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tblW w:w="9284" w:type="dxa"/>
        <w:tblInd w:w="-176" w:type="dxa"/>
        <w:tblLayout w:type="fixed"/>
        <w:tblCellMar>
          <w:top w:w="0" w:type="dxa"/>
          <w:left w:w="108" w:type="dxa"/>
          <w:bottom w:w="0" w:type="dxa"/>
          <w:right w:w="108" w:type="dxa"/>
        </w:tblCellMar>
      </w:tblPr>
      <w:tblGrid>
        <w:gridCol w:w="9284"/>
      </w:tblGrid>
      <w:tr>
        <w:tblPrEx>
          <w:tblLayout w:type="fixed"/>
          <w:tblCellMar>
            <w:top w:w="0" w:type="dxa"/>
            <w:left w:w="108" w:type="dxa"/>
            <w:bottom w:w="0" w:type="dxa"/>
            <w:right w:w="108" w:type="dxa"/>
          </w:tblCellMar>
        </w:tblPrEx>
        <w:trPr>
          <w:trHeight w:val="4380" w:hRule="atLeast"/>
        </w:trPr>
        <w:tc>
          <w:tcPr>
            <w:tcW w:w="9284" w:type="dxa"/>
            <w:vAlign w:val="top"/>
          </w:tcPr>
          <w:p>
            <w:pPr>
              <w:keepNext w:val="0"/>
              <w:keepLines w:val="0"/>
              <w:pageBreakBefore w:val="0"/>
              <w:widowControl/>
              <w:kinsoku/>
              <w:wordWrap/>
              <w:overflowPunct/>
              <w:topLinePunct w:val="0"/>
              <w:autoSpaceDE/>
              <w:autoSpaceDN/>
              <w:bidi w:val="0"/>
              <w:adjustRightInd/>
              <w:snapToGrid/>
              <w:spacing w:before="313" w:beforeLines="100" w:after="156" w:afterLines="50"/>
              <w:jc w:val="center"/>
              <w:textAlignment w:val="auto"/>
              <w:outlineLvl w:val="9"/>
              <w:rPr>
                <w:rFonts w:hint="eastAsia" w:ascii="方正小标宋简体" w:eastAsia="方正小标宋简体" w:cs="宋体"/>
                <w:color w:val="FF0000"/>
                <w:w w:val="55"/>
                <w:kern w:val="0"/>
                <w:sz w:val="72"/>
                <w:szCs w:val="72"/>
              </w:rPr>
            </w:pPr>
            <w:r>
              <w:rPr>
                <w:rFonts w:hint="eastAsia" w:ascii="方正小标宋简体" w:eastAsia="方正小标宋简体" w:cs="宋体"/>
                <w:color w:val="FF0000"/>
                <w:w w:val="55"/>
                <w:kern w:val="0"/>
                <w:sz w:val="72"/>
                <w:szCs w:val="72"/>
              </w:rPr>
              <w:t>广西壮族自治区深化医药卫生体制改革工作领导小组</w:t>
            </w:r>
          </w:p>
          <w:p>
            <w:pPr>
              <w:widowControl/>
              <w:spacing w:after="156" w:afterLines="50"/>
              <w:jc w:val="center"/>
              <w:rPr>
                <w:rFonts w:hint="eastAsia" w:ascii="方正小标宋简体" w:eastAsia="方正小标宋简体" w:cs="宋体"/>
                <w:color w:val="FF0000"/>
                <w:spacing w:val="0"/>
                <w:kern w:val="0"/>
                <w:sz w:val="96"/>
                <w:szCs w:val="96"/>
              </w:rPr>
            </w:pPr>
            <w:r>
              <w:rPr>
                <w:rFonts w:hint="eastAsia" w:ascii="方正小标宋简体" w:eastAsia="方正小标宋简体" w:cs="宋体"/>
                <w:color w:val="FF0000"/>
                <w:spacing w:val="0"/>
                <w:kern w:val="0"/>
                <w:sz w:val="96"/>
                <w:szCs w:val="96"/>
              </w:rPr>
              <w:t>简</w:t>
            </w:r>
            <w:r>
              <w:rPr>
                <w:rFonts w:hint="eastAsia" w:ascii="方正小标宋简体" w:eastAsia="方正小标宋简体" w:cs="宋体"/>
                <w:color w:val="FF0000"/>
                <w:spacing w:val="0"/>
                <w:kern w:val="0"/>
                <w:sz w:val="96"/>
                <w:szCs w:val="96"/>
                <w:lang w:val="en-US" w:eastAsia="zh-CN"/>
              </w:rPr>
              <w:t xml:space="preserve">  </w:t>
            </w:r>
            <w:r>
              <w:rPr>
                <w:rFonts w:hint="eastAsia" w:ascii="方正小标宋简体" w:eastAsia="方正小标宋简体" w:cs="宋体"/>
                <w:color w:val="FF0000"/>
                <w:spacing w:val="0"/>
                <w:kern w:val="0"/>
                <w:sz w:val="96"/>
                <w:szCs w:val="96"/>
              </w:rPr>
              <w:t>报</w:t>
            </w:r>
          </w:p>
          <w:p>
            <w:pPr>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9"/>
              <w:rPr>
                <w:rFonts w:ascii="方正小标宋简体" w:eastAsia="方正小标宋简体" w:cs="宋体"/>
                <w:color w:val="0C0C0C"/>
                <w:spacing w:val="-6"/>
                <w:kern w:val="0"/>
                <w:sz w:val="32"/>
                <w:szCs w:val="32"/>
              </w:rPr>
            </w:pPr>
            <w:r>
              <w:rPr>
                <w:rFonts w:hint="eastAsia" w:ascii="方正小标宋简体" w:hAnsi="Times New Roman" w:eastAsia="方正小标宋简体" w:cs="宋体"/>
                <w:color w:val="0C0C0C"/>
                <w:spacing w:val="-6"/>
                <w:kern w:val="0"/>
                <w:sz w:val="32"/>
                <w:szCs w:val="32"/>
                <w:lang w:val="en-US" w:eastAsia="zh-CN"/>
              </w:rPr>
              <w:t>2022年</w:t>
            </w:r>
            <w:r>
              <w:rPr>
                <w:rFonts w:hint="eastAsia" w:ascii="方正小标宋简体" w:eastAsia="方正小标宋简体" w:cs="宋体"/>
                <w:color w:val="0C0C0C"/>
                <w:spacing w:val="-6"/>
                <w:kern w:val="0"/>
                <w:sz w:val="32"/>
                <w:szCs w:val="32"/>
              </w:rPr>
              <w:t>第</w:t>
            </w:r>
            <w:r>
              <w:rPr>
                <w:rFonts w:hint="eastAsia" w:ascii="方正小标宋简体" w:eastAsia="方正小标宋简体" w:cs="宋体"/>
                <w:color w:val="0C0C0C"/>
                <w:spacing w:val="-6"/>
                <w:kern w:val="0"/>
                <w:sz w:val="32"/>
                <w:szCs w:val="32"/>
                <w:lang w:val="en-US" w:eastAsia="zh-CN"/>
              </w:rPr>
              <w:t>1</w:t>
            </w:r>
            <w:r>
              <w:rPr>
                <w:rFonts w:hint="eastAsia" w:ascii="方正小标宋简体" w:eastAsia="方正小标宋简体" w:cs="宋体"/>
                <w:color w:val="0C0C0C"/>
                <w:spacing w:val="-6"/>
                <w:kern w:val="0"/>
                <w:sz w:val="32"/>
                <w:szCs w:val="32"/>
              </w:rPr>
              <w:t>期</w:t>
            </w:r>
          </w:p>
          <w:p>
            <w:pPr>
              <w:keepNext w:val="0"/>
              <w:keepLines w:val="0"/>
              <w:pageBreakBefore w:val="0"/>
              <w:widowControl/>
              <w:kinsoku/>
              <w:wordWrap/>
              <w:overflowPunct/>
              <w:topLinePunct w:val="0"/>
              <w:autoSpaceDE/>
              <w:autoSpaceDN/>
              <w:bidi w:val="0"/>
              <w:adjustRightInd/>
              <w:snapToGrid/>
              <w:spacing w:before="181" w:beforeLines="50" w:after="156" w:afterLines="50"/>
              <w:jc w:val="left"/>
              <w:textAlignment w:val="auto"/>
              <w:outlineLvl w:val="9"/>
              <w:rPr>
                <w:rFonts w:ascii="方正小标宋简体" w:eastAsia="方正小标宋简体" w:cs="宋体"/>
                <w:color w:val="FF0000"/>
                <w:spacing w:val="-6"/>
                <w:sz w:val="72"/>
                <w:szCs w:val="72"/>
              </w:rPr>
            </w:pPr>
            <w:r>
              <w:rPr>
                <w:rFonts w:hint="eastAsia" w:ascii="仿宋_GB2312" w:hAnsi="仿宋_GB2312" w:eastAsia="仿宋_GB2312" w:cs="仿宋_GB2312"/>
                <w:spacing w:val="-17"/>
                <w:w w:val="90"/>
                <w:sz w:val="28"/>
              </w:rPr>
              <mc:AlternateContent>
                <mc:Choice Requires="wps">
                  <w:drawing>
                    <wp:anchor distT="0" distB="0" distL="114300" distR="114300" simplePos="0" relativeHeight="251671552" behindDoc="0" locked="0" layoutInCell="1" allowOverlap="1">
                      <wp:simplePos x="0" y="0"/>
                      <wp:positionH relativeFrom="column">
                        <wp:posOffset>-25400</wp:posOffset>
                      </wp:positionH>
                      <wp:positionV relativeFrom="paragraph">
                        <wp:posOffset>372110</wp:posOffset>
                      </wp:positionV>
                      <wp:extent cx="5794375" cy="635"/>
                      <wp:effectExtent l="0" t="10795" r="15875" b="17145"/>
                      <wp:wrapNone/>
                      <wp:docPr id="5" name="直接连接符 5"/>
                      <wp:cNvGraphicFramePr/>
                      <a:graphic xmlns:a="http://schemas.openxmlformats.org/drawingml/2006/main">
                        <a:graphicData uri="http://schemas.microsoft.com/office/word/2010/wordprocessingShape">
                          <wps:wsp>
                            <wps:cNvCnPr/>
                            <wps:spPr>
                              <a:xfrm>
                                <a:off x="0" y="0"/>
                                <a:ext cx="5794375"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pt;margin-top:29.3pt;height:0.05pt;width:456.25pt;z-index:251671552;mso-width-relative:page;mso-height-relative:page;" filled="f" stroked="t" coordsize="21600,21600" o:gfxdata="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NmrfNgAAAAIAQAA&#10;DwAAAAAAAAABACAAAAAiAAAAZHJzL2Rvd25yZXYueG1sUEsBAhQAFAAAAAgAh07iQKJQWmbgAQAA&#10;mQMAAA4AAAAAAAAAAQAgAAAAJwEAAGRycy9lMm9Eb2MueG1sUEsFBgAAAAAGAAYAWQEAAHkFAAAA&#10;AA==&#10;">
                      <v:fill on="f" focussize="0,0"/>
                      <v:stroke weight="1.75pt" color="#FF0000" joinstyle="round"/>
                      <v:imagedata o:title=""/>
                      <o:lock v:ext="edit" aspectratio="f"/>
                    </v:line>
                  </w:pict>
                </mc:Fallback>
              </mc:AlternateContent>
            </w:r>
            <w:r>
              <w:rPr>
                <w:rFonts w:hint="eastAsia" w:ascii="仿宋_GB2312" w:hAnsi="仿宋_GB2312" w:eastAsia="仿宋_GB2312" w:cs="仿宋_GB2312"/>
                <w:color w:val="000000"/>
                <w:spacing w:val="-17"/>
                <w:w w:val="90"/>
                <w:kern w:val="0"/>
                <w:sz w:val="28"/>
                <w:szCs w:val="28"/>
              </w:rPr>
              <w:t>广西壮族自治区深化医药卫生体制改革工作领导小组秘书处          20</w:t>
            </w:r>
            <w:r>
              <w:rPr>
                <w:rFonts w:hint="eastAsia" w:ascii="仿宋_GB2312" w:hAnsi="仿宋_GB2312" w:eastAsia="仿宋_GB2312" w:cs="仿宋_GB2312"/>
                <w:color w:val="000000"/>
                <w:spacing w:val="-17"/>
                <w:w w:val="90"/>
                <w:kern w:val="0"/>
                <w:sz w:val="28"/>
                <w:szCs w:val="28"/>
                <w:lang w:val="en-US" w:eastAsia="zh-CN"/>
              </w:rPr>
              <w:t>22</w:t>
            </w:r>
            <w:r>
              <w:rPr>
                <w:rFonts w:hint="eastAsia" w:ascii="仿宋_GB2312" w:hAnsi="仿宋_GB2312" w:eastAsia="仿宋_GB2312" w:cs="仿宋_GB2312"/>
                <w:color w:val="000000"/>
                <w:spacing w:val="-17"/>
                <w:w w:val="90"/>
                <w:kern w:val="0"/>
                <w:sz w:val="28"/>
                <w:szCs w:val="28"/>
              </w:rPr>
              <w:t>年</w:t>
            </w:r>
            <w:r>
              <w:rPr>
                <w:rFonts w:hint="eastAsia" w:ascii="仿宋_GB2312" w:hAnsi="仿宋_GB2312" w:eastAsia="仿宋_GB2312" w:cs="仿宋_GB2312"/>
                <w:color w:val="000000"/>
                <w:spacing w:val="-17"/>
                <w:w w:val="90"/>
                <w:kern w:val="0"/>
                <w:sz w:val="28"/>
                <w:szCs w:val="28"/>
                <w:lang w:val="en-US" w:eastAsia="zh-CN"/>
              </w:rPr>
              <w:t>1</w:t>
            </w:r>
            <w:r>
              <w:rPr>
                <w:rFonts w:hint="eastAsia" w:ascii="仿宋_GB2312" w:hAnsi="仿宋_GB2312" w:eastAsia="仿宋_GB2312" w:cs="仿宋_GB2312"/>
                <w:color w:val="000000"/>
                <w:spacing w:val="-17"/>
                <w:w w:val="90"/>
                <w:kern w:val="0"/>
                <w:sz w:val="28"/>
                <w:szCs w:val="28"/>
              </w:rPr>
              <w:t>月</w:t>
            </w:r>
            <w:r>
              <w:rPr>
                <w:rFonts w:hint="eastAsia" w:ascii="仿宋_GB2312" w:hAnsi="仿宋_GB2312" w:eastAsia="仿宋_GB2312" w:cs="仿宋_GB2312"/>
                <w:color w:val="000000"/>
                <w:spacing w:val="-17"/>
                <w:w w:val="90"/>
                <w:kern w:val="0"/>
                <w:sz w:val="28"/>
                <w:szCs w:val="28"/>
                <w:lang w:val="en-US" w:eastAsia="zh-CN"/>
              </w:rPr>
              <w:t>20</w:t>
            </w:r>
            <w:r>
              <w:rPr>
                <w:rFonts w:hint="eastAsia" w:ascii="仿宋_GB2312" w:hAnsi="仿宋_GB2312" w:eastAsia="仿宋_GB2312" w:cs="仿宋_GB2312"/>
                <w:color w:val="000000"/>
                <w:spacing w:val="-17"/>
                <w:w w:val="90"/>
                <w:kern w:val="0"/>
                <w:sz w:val="28"/>
                <w:szCs w:val="28"/>
              </w:rPr>
              <w:t>日</w:t>
            </w:r>
          </w:p>
        </w:tc>
      </w:tr>
    </w:tbl>
    <w:p>
      <w:pPr>
        <w:rPr>
          <w:rFonts w:hint="eastAsia" w:ascii="仿宋_GB2312" w:eastAsia="仿宋_GB2312" w:cs="仿宋_GB2312"/>
          <w:color w:val="000000"/>
          <w:sz w:val="32"/>
          <w:szCs w:val="32"/>
        </w:rPr>
      </w:pPr>
    </w:p>
    <w:p>
      <w:pPr>
        <w:spacing w:line="580" w:lineRule="exact"/>
        <w:ind w:firstLine="640"/>
        <w:rPr>
          <w:rFonts w:hint="default" w:ascii="楷体_GB2312" w:hAnsi="楷体_GB2312" w:eastAsia="楷体_GB2312" w:cs="楷体_GB2312"/>
          <w:sz w:val="32"/>
          <w:szCs w:val="32"/>
          <w:lang w:val="en-US"/>
        </w:rPr>
      </w:pPr>
      <w:r>
        <w:rPr>
          <w:rFonts w:hint="eastAsia" w:ascii="黑体" w:hAnsi="黑体" w:eastAsia="黑体" w:cs="黑体"/>
          <w:b w:val="0"/>
          <w:bCs w:val="0"/>
          <w:color w:val="000000"/>
          <w:sz w:val="32"/>
          <w:szCs w:val="32"/>
        </w:rPr>
        <w:t>按：</w:t>
      </w:r>
      <w:r>
        <w:rPr>
          <w:rFonts w:hint="eastAsia" w:ascii="楷体_GB2312" w:hAnsi="楷体_GB2312" w:eastAsia="楷体_GB2312" w:cs="楷体_GB2312"/>
          <w:sz w:val="32"/>
          <w:szCs w:val="32"/>
          <w:lang w:val="en-US" w:eastAsia="zh-CN"/>
        </w:rPr>
        <w:t>恭城瑶族自治县积极探索优化县域资源配置，重塑管理体制，健全运行机制，通过向内联动、向上借力、向下发力、激发基层活力“四大机制”重塑县域卫生健康服务新体系，在国家卫生健康委体改司、《中国卫生》杂志社、《健康报》开展2021年“推进医改，服务百姓健康”十大新举措、十大新闻人物评选活动中，获得“十大新举措”荣誉奖项。</w:t>
      </w:r>
    </w:p>
    <w:p>
      <w:pPr>
        <w:rPr>
          <w:rFonts w:hint="eastAsia" w:ascii="仿宋_GB2312" w:eastAsia="仿宋_GB2312" w:cs="仿宋_GB2312"/>
          <w:color w:val="000000"/>
          <w:sz w:val="32"/>
          <w:szCs w:val="32"/>
        </w:rPr>
      </w:pPr>
    </w:p>
    <w:p>
      <w:pPr>
        <w:rPr>
          <w:rFonts w:hint="eastAsia" w:ascii="仿宋_GB2312" w:eastAsia="仿宋_GB2312" w:cs="仿宋_GB2312"/>
          <w:color w:val="000000"/>
          <w:sz w:val="32"/>
          <w:szCs w:val="32"/>
        </w:rPr>
      </w:pPr>
    </w:p>
    <w:p>
      <w:pPr>
        <w:rPr>
          <w:rFonts w:hint="eastAsia" w:ascii="仿宋_GB2312" w:eastAsia="仿宋_GB2312" w:cs="仿宋_GB2312"/>
          <w:color w:val="000000"/>
          <w:sz w:val="32"/>
          <w:szCs w:val="32"/>
        </w:rPr>
      </w:pPr>
    </w:p>
    <w:p>
      <w:pPr>
        <w:spacing w:line="560" w:lineRule="exact"/>
        <w:jc w:val="center"/>
        <w:rPr>
          <w:rFonts w:hint="eastAsia" w:ascii="方正小标宋简体" w:eastAsia="方正小标宋简体" w:cs="方正小标宋简体"/>
          <w:color w:val="333333"/>
          <w:sz w:val="44"/>
          <w:szCs w:val="44"/>
          <w:shd w:val="clear" w:color="auto" w:fill="FFFFFF"/>
        </w:rPr>
      </w:pPr>
      <w:bookmarkStart w:id="0" w:name="_GoBack"/>
      <w:bookmarkEnd w:id="0"/>
      <w:r>
        <w:rPr>
          <w:rFonts w:hint="eastAsia" w:ascii="方正小标宋简体" w:eastAsia="方正小标宋简体" w:cs="Times New Roman"/>
          <w:sz w:val="44"/>
          <w:szCs w:val="44"/>
          <w:lang w:eastAsia="zh-CN"/>
        </w:rPr>
        <w:br w:type="page"/>
      </w:r>
      <w:r>
        <w:rPr>
          <w:rFonts w:hint="eastAsia" w:ascii="方正小标宋简体" w:eastAsia="方正小标宋简体" w:cs="方正小标宋简体"/>
          <w:color w:val="333333"/>
          <w:sz w:val="44"/>
          <w:szCs w:val="44"/>
          <w:shd w:val="clear" w:color="auto" w:fill="FFFFFF"/>
        </w:rPr>
        <w:t>恭城瑶族自治县“四大机制”</w:t>
      </w:r>
    </w:p>
    <w:p>
      <w:pPr>
        <w:spacing w:line="560" w:lineRule="exact"/>
        <w:jc w:val="center"/>
        <w:rPr>
          <w:rFonts w:hint="eastAsia" w:ascii="方正小标宋简体" w:eastAsia="方正小标宋简体" w:cs="方正小标宋简体"/>
          <w:color w:val="333333"/>
          <w:spacing w:val="20"/>
          <w:sz w:val="44"/>
          <w:szCs w:val="44"/>
          <w:shd w:val="clear" w:color="auto" w:fill="FFFFFF"/>
        </w:rPr>
      </w:pPr>
      <w:r>
        <w:rPr>
          <w:rFonts w:hint="eastAsia" w:ascii="方正小标宋简体" w:eastAsia="方正小标宋简体" w:cs="方正小标宋简体"/>
          <w:color w:val="333333"/>
          <w:spacing w:val="20"/>
          <w:sz w:val="44"/>
          <w:szCs w:val="44"/>
          <w:shd w:val="clear" w:color="auto" w:fill="FFFFFF"/>
        </w:rPr>
        <w:t>重塑县域卫生健康服务新体系</w:t>
      </w:r>
    </w:p>
    <w:p>
      <w:pPr>
        <w:keepNext w:val="0"/>
        <w:keepLines w:val="0"/>
        <w:pageBreakBefore w:val="0"/>
        <w:widowControl w:val="0"/>
        <w:spacing w:line="560" w:lineRule="exact"/>
        <w:outlineLvl w:val="9"/>
        <w:rPr>
          <w:rFonts w:ascii="仿宋_GB2312" w:eastAsia="仿宋_GB2312" w:cs="Times New Roman"/>
          <w:sz w:val="32"/>
          <w:szCs w:val="32"/>
        </w:rPr>
      </w:pPr>
    </w:p>
    <w:p>
      <w:pPr>
        <w:keepNext w:val="0"/>
        <w:keepLines w:val="0"/>
        <w:pageBreakBefore w:val="0"/>
        <w:widowControl w:val="0"/>
        <w:spacing w:line="574" w:lineRule="exact"/>
        <w:ind w:firstLine="640"/>
        <w:jc w:val="both"/>
        <w:rPr>
          <w:rFonts w:hint="eastAsia" w:ascii="仿宋_GB2312" w:eastAsia="仿宋_GB2312"/>
          <w:sz w:val="32"/>
          <w:szCs w:val="32"/>
        </w:rPr>
      </w:pPr>
      <w:r>
        <w:rPr>
          <w:rFonts w:hint="eastAsia" w:ascii="仿宋_GB2312" w:hAnsi="宋体" w:eastAsia="仿宋_GB2312" w:cs="宋体"/>
          <w:sz w:val="32"/>
          <w:szCs w:val="32"/>
        </w:rPr>
        <w:t>恭城瑶族自治县是</w:t>
      </w:r>
      <w:r>
        <w:rPr>
          <w:rStyle w:val="188"/>
          <w:rFonts w:hint="eastAsia" w:ascii="仿宋_GB2312" w:hAnsi="仿宋" w:eastAsia="仿宋_GB2312" w:cs="仿宋"/>
          <w:sz w:val="32"/>
          <w:szCs w:val="32"/>
        </w:rPr>
        <w:t>全国紧密型县域医共体建设试点县，全国</w:t>
      </w:r>
      <w:r>
        <w:rPr>
          <w:rFonts w:hint="eastAsia" w:ascii="仿宋_GB2312" w:hAnsi="宋体" w:eastAsia="仿宋_GB2312" w:cs="宋体"/>
          <w:sz w:val="32"/>
          <w:szCs w:val="32"/>
        </w:rPr>
        <w:t>开展构建优质高效医疗卫生服务体系、实现全民健康覆盖地方试点项目（</w:t>
      </w:r>
      <w:r>
        <w:rPr>
          <w:rFonts w:hint="eastAsia" w:ascii="仿宋_GB2312" w:eastAsia="仿宋_GB2312"/>
          <w:sz w:val="32"/>
          <w:szCs w:val="32"/>
        </w:rPr>
        <w:t>PCIC</w:t>
      </w:r>
      <w:r>
        <w:rPr>
          <w:rFonts w:hint="eastAsia" w:ascii="仿宋_GB2312" w:hAnsi="宋体" w:eastAsia="仿宋_GB2312" w:cs="宋体"/>
          <w:sz w:val="32"/>
          <w:szCs w:val="32"/>
        </w:rPr>
        <w:t>项目）六个试点县之一</w:t>
      </w:r>
      <w:r>
        <w:rPr>
          <w:rFonts w:hint="eastAsia" w:ascii="仿宋_GB2312" w:hAnsi="宋体" w:eastAsia="仿宋_GB2312" w:cs="宋体"/>
          <w:sz w:val="32"/>
          <w:szCs w:val="32"/>
          <w:lang w:eastAsia="zh-CN"/>
        </w:rPr>
        <w:t>。恭城</w:t>
      </w:r>
      <w:r>
        <w:rPr>
          <w:rFonts w:hint="eastAsia" w:ascii="仿宋_GB2312" w:hAnsi="宋体" w:eastAsia="仿宋_GB2312" w:cs="宋体"/>
          <w:sz w:val="32"/>
          <w:szCs w:val="32"/>
        </w:rPr>
        <w:t>瑶族自治</w:t>
      </w:r>
      <w:r>
        <w:rPr>
          <w:rFonts w:hint="eastAsia" w:ascii="仿宋_GB2312" w:hAnsi="宋体" w:eastAsia="仿宋_GB2312" w:cs="宋体"/>
          <w:sz w:val="32"/>
          <w:szCs w:val="32"/>
          <w:lang w:eastAsia="zh-CN"/>
        </w:rPr>
        <w:t>县</w:t>
      </w:r>
      <w:r>
        <w:rPr>
          <w:rFonts w:hint="eastAsia" w:ascii="仿宋_GB2312" w:hAnsi="仿宋_GB2312" w:eastAsia="仿宋_GB2312" w:cs="仿宋_GB2312"/>
          <w:sz w:val="32"/>
          <w:szCs w:val="32"/>
        </w:rPr>
        <w:t>始终坚持以人民健康为中心，通过“四大机制”</w:t>
      </w:r>
      <w:r>
        <w:rPr>
          <w:rFonts w:hint="eastAsia" w:ascii="仿宋_GB2312" w:hAnsi="宋体" w:eastAsia="仿宋_GB2312" w:cs="宋体"/>
          <w:color w:val="000000"/>
          <w:sz w:val="32"/>
          <w:szCs w:val="32"/>
        </w:rPr>
        <w:t>实现医疗资源在医共体内部的重新配置</w:t>
      </w:r>
      <w:r>
        <w:rPr>
          <w:rFonts w:hint="eastAsia" w:ascii="仿宋_GB2312" w:hAnsi="仿宋_GB2312" w:eastAsia="仿宋_GB2312" w:cs="仿宋_GB2312"/>
          <w:sz w:val="32"/>
          <w:szCs w:val="32"/>
        </w:rPr>
        <w:t>，健全运行机制，重塑县域健康服务新体系，推进分级诊疗取得实效。</w:t>
      </w:r>
    </w:p>
    <w:p>
      <w:pPr>
        <w:keepNext w:val="0"/>
        <w:keepLines w:val="0"/>
        <w:pageBreakBefore w:val="0"/>
        <w:widowControl w:val="0"/>
        <w:spacing w:line="574" w:lineRule="exact"/>
        <w:ind w:firstLine="640"/>
        <w:jc w:val="both"/>
        <w:rPr>
          <w:rFonts w:ascii="黑体" w:hAnsi="黑体" w:eastAsia="黑体" w:cs="Times New Roman"/>
          <w:bCs/>
          <w:sz w:val="32"/>
          <w:szCs w:val="32"/>
        </w:rPr>
      </w:pPr>
      <w:r>
        <w:rPr>
          <w:rFonts w:hint="eastAsia" w:ascii="黑体" w:hAnsi="黑体" w:eastAsia="黑体" w:cs="Times New Roman"/>
          <w:bCs/>
          <w:sz w:val="32"/>
          <w:szCs w:val="32"/>
        </w:rPr>
        <w:t>一、向内联动，构建整合型医疗服务新体系</w:t>
      </w:r>
    </w:p>
    <w:p>
      <w:pPr>
        <w:keepNext w:val="0"/>
        <w:keepLines w:val="0"/>
        <w:pageBreakBefore w:val="0"/>
        <w:widowControl w:val="0"/>
        <w:spacing w:line="574" w:lineRule="exact"/>
        <w:ind w:firstLine="640"/>
        <w:jc w:val="both"/>
        <w:rPr>
          <w:rFonts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一是高位推动县域综合医改。</w:t>
      </w:r>
      <w:r>
        <w:rPr>
          <w:rFonts w:hint="eastAsia" w:ascii="Times New Roman" w:hAnsi="Times New Roman" w:eastAsia="仿宋_GB2312" w:cs="Times New Roman"/>
          <w:b w:val="0"/>
          <w:bCs w:val="0"/>
          <w:sz w:val="32"/>
          <w:szCs w:val="32"/>
        </w:rPr>
        <w:t>成立由县委书记和县长任“双组长”的县医改工作领导小组，将紧密型县域医共体建设纳入政府绩效考核范畴。</w:t>
      </w:r>
    </w:p>
    <w:p>
      <w:pPr>
        <w:keepNext w:val="0"/>
        <w:keepLines w:val="0"/>
        <w:pageBreakBefore w:val="0"/>
        <w:widowControl w:val="0"/>
        <w:spacing w:line="574" w:lineRule="exact"/>
        <w:ind w:firstLine="640"/>
        <w:jc w:val="both"/>
        <w:rPr>
          <w:rFonts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二是统筹推进试点工作。</w:t>
      </w:r>
      <w:r>
        <w:rPr>
          <w:rFonts w:hint="eastAsia" w:ascii="Times New Roman" w:hAnsi="Times New Roman" w:eastAsia="仿宋_GB2312" w:cs="Times New Roman"/>
          <w:b w:val="0"/>
          <w:bCs w:val="0"/>
          <w:sz w:val="32"/>
          <w:szCs w:val="32"/>
        </w:rPr>
        <w:t>将构建优质高效医疗卫生服务体系项目作为深化改革领导小组重点工作任务，纳入恭城</w:t>
      </w:r>
      <w:r>
        <w:rPr>
          <w:rFonts w:hint="eastAsia" w:ascii="仿宋_GB2312" w:hAnsi="宋体" w:eastAsia="仿宋_GB2312" w:cs="宋体"/>
          <w:sz w:val="32"/>
          <w:szCs w:val="32"/>
        </w:rPr>
        <w:t>瑶族自治</w:t>
      </w:r>
      <w:r>
        <w:rPr>
          <w:rFonts w:hint="eastAsia" w:ascii="Times New Roman" w:hAnsi="Times New Roman" w:eastAsia="仿宋_GB2312" w:cs="Times New Roman"/>
          <w:b w:val="0"/>
          <w:bCs w:val="0"/>
          <w:sz w:val="32"/>
          <w:szCs w:val="32"/>
        </w:rPr>
        <w:t>县“十四五”医疗卫生发展规划推进落实。</w:t>
      </w:r>
    </w:p>
    <w:p>
      <w:pPr>
        <w:keepNext w:val="0"/>
        <w:keepLines w:val="0"/>
        <w:pageBreakBefore w:val="0"/>
        <w:widowControl w:val="0"/>
        <w:spacing w:line="574" w:lineRule="exact"/>
        <w:ind w:firstLine="640"/>
        <w:jc w:val="both"/>
        <w:rPr>
          <w:rFonts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三是优化组织管理架构。</w:t>
      </w:r>
      <w:r>
        <w:rPr>
          <w:rFonts w:hint="eastAsia" w:ascii="Times New Roman" w:hAnsi="Times New Roman" w:eastAsia="仿宋_GB2312" w:cs="Times New Roman"/>
          <w:b w:val="0"/>
          <w:bCs w:val="0"/>
          <w:sz w:val="32"/>
          <w:szCs w:val="32"/>
        </w:rPr>
        <w:t>成立卫生健康系统党委，全面落实党组织领导下的院长负责制。组建医疗集团，设立综合管理、人力资源管理等</w:t>
      </w:r>
      <w:r>
        <w:rPr>
          <w:rFonts w:ascii="Times New Roman" w:hAnsi="Times New Roman" w:eastAsia="仿宋_GB2312" w:cs="Times New Roman"/>
          <w:b w:val="0"/>
          <w:bCs w:val="0"/>
          <w:sz w:val="32"/>
          <w:szCs w:val="32"/>
        </w:rPr>
        <w:t>10</w:t>
      </w:r>
      <w:r>
        <w:rPr>
          <w:rFonts w:hint="eastAsia" w:ascii="Times New Roman" w:hAnsi="Times New Roman" w:eastAsia="仿宋_GB2312" w:cs="Times New Roman"/>
          <w:b w:val="0"/>
          <w:bCs w:val="0"/>
          <w:sz w:val="32"/>
          <w:szCs w:val="32"/>
        </w:rPr>
        <w:t>个职能部门，构建县乡一体、以乡带村、分工协作、高效运转的医疗卫生服务新体系。</w:t>
      </w:r>
    </w:p>
    <w:p>
      <w:pPr>
        <w:keepNext w:val="0"/>
        <w:keepLines w:val="0"/>
        <w:pageBreakBefore w:val="0"/>
        <w:widowControl w:val="0"/>
        <w:spacing w:line="574" w:lineRule="exact"/>
        <w:ind w:firstLine="640"/>
        <w:jc w:val="both"/>
      </w:pPr>
      <w:r>
        <w:rPr>
          <w:rFonts w:hint="eastAsia" w:ascii="楷体_GB2312" w:hAnsi="楷体_GB2312" w:eastAsia="楷体_GB2312" w:cs="楷体_GB2312"/>
          <w:b w:val="0"/>
          <w:bCs w:val="0"/>
          <w:sz w:val="32"/>
          <w:szCs w:val="32"/>
        </w:rPr>
        <w:t>四是切实加强基层队伍建设。</w:t>
      </w:r>
      <w:r>
        <w:rPr>
          <w:rFonts w:hint="eastAsia" w:ascii="Times New Roman" w:hAnsi="Times New Roman" w:eastAsia="仿宋_GB2312" w:cs="Times New Roman"/>
          <w:b w:val="0"/>
          <w:bCs w:val="0"/>
          <w:sz w:val="32"/>
          <w:szCs w:val="32"/>
        </w:rPr>
        <w:t>全面实行</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县聘乡用、乡人县用、横向流动</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rPr>
        <w:t>用人新</w:t>
      </w:r>
      <w:r>
        <w:rPr>
          <w:rFonts w:hint="eastAsia" w:ascii="Times New Roman" w:hAnsi="Times New Roman" w:eastAsia="仿宋_GB2312" w:cs="Times New Roman"/>
          <w:sz w:val="32"/>
          <w:szCs w:val="32"/>
        </w:rPr>
        <w:t>机制，选送</w:t>
      </w:r>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名基层医务人员到上级医院进修，</w:t>
      </w:r>
      <w:r>
        <w:rPr>
          <w:rFonts w:hint="eastAsia" w:ascii="仿宋" w:hAnsi="仿宋" w:eastAsia="仿宋" w:cs="仿宋"/>
          <w:color w:val="000000"/>
          <w:sz w:val="32"/>
          <w:szCs w:val="32"/>
        </w:rPr>
        <w:t>向基层输送订单定向医学生</w:t>
      </w:r>
      <w:r>
        <w:rPr>
          <w:rFonts w:ascii="仿宋" w:hAnsi="仿宋" w:eastAsia="仿宋" w:cs="仿宋"/>
          <w:color w:val="000000"/>
          <w:sz w:val="32"/>
          <w:szCs w:val="32"/>
        </w:rPr>
        <w:t>106</w:t>
      </w:r>
      <w:r>
        <w:rPr>
          <w:rFonts w:hint="eastAsia" w:ascii="仿宋" w:hAnsi="仿宋" w:eastAsia="仿宋" w:cs="仿宋"/>
          <w:color w:val="000000"/>
          <w:sz w:val="32"/>
          <w:szCs w:val="32"/>
        </w:rPr>
        <w:t>名，基层人才短缺问题逐步得到解决。</w:t>
      </w:r>
    </w:p>
    <w:p>
      <w:pPr>
        <w:keepNext w:val="0"/>
        <w:keepLines w:val="0"/>
        <w:pageBreakBefore w:val="0"/>
        <w:widowControl w:val="0"/>
        <w:spacing w:line="574" w:lineRule="exact"/>
        <w:ind w:firstLine="640"/>
        <w:jc w:val="both"/>
        <w:rPr>
          <w:rFonts w:hint="eastAsia" w:ascii="黑体" w:hAnsi="黑体" w:eastAsia="黑体" w:cs="黑体"/>
          <w:bCs/>
          <w:sz w:val="32"/>
          <w:szCs w:val="32"/>
        </w:rPr>
      </w:pPr>
      <w:r>
        <w:rPr>
          <w:rFonts w:hint="eastAsia" w:ascii="黑体" w:hAnsi="黑体" w:eastAsia="黑体" w:cs="黑体"/>
          <w:bCs/>
          <w:sz w:val="32"/>
          <w:szCs w:val="32"/>
        </w:rPr>
        <w:t>二、向上借力</w:t>
      </w:r>
      <w:r>
        <w:rPr>
          <w:rFonts w:hint="eastAsia" w:ascii="黑体" w:hAnsi="黑体" w:eastAsia="黑体" w:cs="Times New Roman"/>
          <w:bCs/>
          <w:sz w:val="32"/>
          <w:szCs w:val="32"/>
        </w:rPr>
        <w:t>，</w:t>
      </w:r>
      <w:r>
        <w:rPr>
          <w:rFonts w:hint="eastAsia" w:ascii="黑体" w:hAnsi="黑体" w:eastAsia="黑体" w:cs="黑体"/>
          <w:bCs/>
          <w:sz w:val="32"/>
          <w:szCs w:val="32"/>
        </w:rPr>
        <w:t>提升县域综合服务能力</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楷体_GB2312" w:hAnsi="楷体_GB2312" w:eastAsia="楷体_GB2312" w:cs="楷体_GB2312"/>
          <w:sz w:val="32"/>
          <w:szCs w:val="32"/>
        </w:rPr>
        <w:t>一是推进紧密型医联体建设。</w:t>
      </w:r>
      <w:r>
        <w:rPr>
          <w:rFonts w:hint="eastAsia" w:ascii="Times New Roman" w:hAnsi="Times New Roman" w:eastAsia="仿宋_GB2312" w:cs="Times New Roman"/>
          <w:sz w:val="32"/>
          <w:szCs w:val="32"/>
        </w:rPr>
        <w:t>县级医院与市级医院结成全托管紧密型医联体，建立了21个专科联盟，</w:t>
      </w:r>
      <w:r>
        <w:rPr>
          <w:rFonts w:hint="eastAsia" w:ascii="Times New Roman" w:hAnsi="Times New Roman" w:eastAsia="仿宋_GB2312" w:cs="Times New Roman"/>
          <w:sz w:val="32"/>
          <w:szCs w:val="32"/>
          <w:lang w:eastAsia="zh-CN"/>
        </w:rPr>
        <w:t>引进</w:t>
      </w:r>
      <w:r>
        <w:rPr>
          <w:rFonts w:hint="eastAsia" w:ascii="Times New Roman" w:hAnsi="Times New Roman" w:eastAsia="仿宋_GB2312" w:cs="Times New Roman"/>
          <w:sz w:val="32"/>
          <w:szCs w:val="32"/>
        </w:rPr>
        <w:t>68名医疗专家进驻恭城</w:t>
      </w:r>
      <w:r>
        <w:rPr>
          <w:rFonts w:hint="eastAsia" w:ascii="仿宋_GB2312" w:hAnsi="宋体" w:eastAsia="仿宋_GB2312" w:cs="宋体"/>
          <w:sz w:val="32"/>
          <w:szCs w:val="32"/>
        </w:rPr>
        <w:t>瑶族自治</w:t>
      </w:r>
      <w:r>
        <w:rPr>
          <w:rFonts w:hint="eastAsia" w:ascii="仿宋_GB2312" w:hAnsi="宋体" w:eastAsia="仿宋_GB2312" w:cs="宋体"/>
          <w:sz w:val="32"/>
          <w:szCs w:val="32"/>
          <w:lang w:eastAsia="zh-CN"/>
        </w:rPr>
        <w:t>县</w:t>
      </w:r>
      <w:r>
        <w:rPr>
          <w:rFonts w:hint="eastAsia" w:ascii="Times New Roman" w:hAnsi="Times New Roman" w:eastAsia="仿宋_GB2312" w:cs="Times New Roman"/>
          <w:sz w:val="32"/>
          <w:szCs w:val="32"/>
        </w:rPr>
        <w:t>，开展新技术、新项目50多项，四级手术量提升46.4％。</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楷体_GB2312" w:hAnsi="楷体_GB2312" w:eastAsia="楷体_GB2312" w:cs="楷体_GB2312"/>
          <w:sz w:val="32"/>
          <w:szCs w:val="32"/>
        </w:rPr>
        <w:t>二是开展远程医疗服务。</w:t>
      </w:r>
      <w:r>
        <w:rPr>
          <w:rFonts w:hint="eastAsia" w:ascii="Times New Roman" w:hAnsi="Times New Roman" w:eastAsia="仿宋_GB2312" w:cs="Times New Roman"/>
          <w:sz w:val="32"/>
          <w:szCs w:val="32"/>
        </w:rPr>
        <w:t>建设智慧医院、智慧病房，开通门诊、影像、心电、超声和病理等5G远程服务中心；建成村医远程问诊系统，构建基层便民医疗服务新通道。目前已开展远程诊疗42641例，乡镇住院手术量同比增长69.9％。</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楷体_GB2312" w:hAnsi="楷体_GB2312" w:eastAsia="楷体_GB2312" w:cs="楷体_GB2312"/>
          <w:sz w:val="32"/>
          <w:szCs w:val="32"/>
        </w:rPr>
        <w:t>三是延伸药品服务。</w:t>
      </w:r>
      <w:r>
        <w:rPr>
          <w:rFonts w:hint="eastAsia" w:ascii="Times New Roman" w:hAnsi="Times New Roman" w:eastAsia="仿宋_GB2312" w:cs="Times New Roman"/>
          <w:sz w:val="32"/>
          <w:szCs w:val="32"/>
        </w:rPr>
        <w:t>对药品实行“六统一”管理，将慢病用药延伸到乡镇，满足了慢性病患者用药和下转需求，有效提升了群众的获得感和满意度。</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楷体_GB2312" w:hAnsi="楷体_GB2312" w:eastAsia="楷体_GB2312" w:cs="楷体_GB2312"/>
          <w:sz w:val="32"/>
          <w:szCs w:val="32"/>
        </w:rPr>
        <w:t>四是实施妇幼健康促进行动。</w:t>
      </w:r>
      <w:r>
        <w:rPr>
          <w:rFonts w:hint="eastAsia" w:ascii="Times New Roman" w:hAnsi="Times New Roman" w:eastAsia="仿宋_GB2312" w:cs="Times New Roman"/>
          <w:sz w:val="32"/>
          <w:szCs w:val="32"/>
        </w:rPr>
        <w:t>县妇幼保健院与桂林市妇女儿童医院结成“三二一”妇幼专科联盟，全面落实母婴安全、儿童健康、出生缺陷防控职责。2021年全县孕产妇死亡为零，婴儿死亡率为1.63％，</w:t>
      </w:r>
      <w:r>
        <w:rPr>
          <w:rFonts w:hint="eastAsia" w:ascii="Times New Roman" w:hAnsi="Times New Roman" w:eastAsia="仿宋_GB2312" w:cs="Times New Roman"/>
          <w:color w:val="auto"/>
          <w:sz w:val="32"/>
          <w:szCs w:val="32"/>
        </w:rPr>
        <w:t>出生缺陷发生率89.54/万</w:t>
      </w:r>
      <w:r>
        <w:rPr>
          <w:rFonts w:hint="eastAsia" w:ascii="Times New Roman" w:hAnsi="Times New Roman" w:eastAsia="仿宋_GB2312" w:cs="Times New Roman"/>
          <w:sz w:val="32"/>
          <w:szCs w:val="32"/>
        </w:rPr>
        <w:t>，妇幼健康主要指标持续向好。</w:t>
      </w:r>
    </w:p>
    <w:p>
      <w:pPr>
        <w:keepNext w:val="0"/>
        <w:keepLines w:val="0"/>
        <w:pageBreakBefore w:val="0"/>
        <w:widowControl w:val="0"/>
        <w:spacing w:line="574" w:lineRule="exact"/>
        <w:ind w:firstLine="640"/>
        <w:jc w:val="both"/>
        <w:rPr>
          <w:rFonts w:hint="eastAsia" w:ascii="黑体" w:hAnsi="黑体" w:eastAsia="黑体" w:cs="黑体"/>
          <w:sz w:val="32"/>
          <w:szCs w:val="32"/>
        </w:rPr>
      </w:pPr>
      <w:r>
        <w:rPr>
          <w:rFonts w:hint="eastAsia" w:ascii="黑体" w:hAnsi="黑体" w:eastAsia="黑体" w:cs="黑体"/>
          <w:sz w:val="32"/>
          <w:szCs w:val="32"/>
        </w:rPr>
        <w:t>三、向下发力，医防融合康养产业协同发展</w:t>
      </w:r>
    </w:p>
    <w:p>
      <w:pPr>
        <w:keepNext w:val="0"/>
        <w:keepLines w:val="0"/>
        <w:pageBreakBefore w:val="0"/>
        <w:widowControl w:val="0"/>
        <w:spacing w:line="574" w:lineRule="exact"/>
        <w:ind w:firstLine="64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（一）织牢基层网底，构筑医防融合新模式。</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成立恭城</w:t>
      </w:r>
      <w:r>
        <w:rPr>
          <w:rFonts w:hint="eastAsia" w:ascii="仿宋_GB2312" w:hAnsi="宋体" w:eastAsia="仿宋_GB2312" w:cs="宋体"/>
          <w:sz w:val="32"/>
          <w:szCs w:val="32"/>
        </w:rPr>
        <w:t>瑶族自治</w:t>
      </w:r>
      <w:r>
        <w:rPr>
          <w:rFonts w:hint="eastAsia" w:ascii="Times New Roman" w:hAnsi="Times New Roman" w:eastAsia="仿宋_GB2312" w:cs="Times New Roman"/>
          <w:sz w:val="32"/>
          <w:szCs w:val="32"/>
        </w:rPr>
        <w:t>县健康管理中心，构建慢病监测管理平台，按照“一个慢病管理中心、一个服务流程、一个质量标准”的工作思路，扎实开展慢病精细化管理工作。建设俞梦孙院士人民健康系统工程示范基地，将健康教育延伸至县域乡村最后一米。探索创新少数民族地方特色的组甲制健康管理模式，以10</w:t>
      </w:r>
      <w:r>
        <w:rPr>
          <w:rFonts w:hint="eastAsia" w:ascii="汉仪方隶简" w:hAnsi="汉仪方隶简" w:eastAsia="汉仪方隶简" w:cs="汉仪方隶简"/>
          <w:sz w:val="32"/>
          <w:szCs w:val="32"/>
        </w:rPr>
        <w:t>－</w:t>
      </w:r>
      <w:r>
        <w:rPr>
          <w:rFonts w:hint="eastAsia" w:ascii="Times New Roman" w:hAnsi="Times New Roman" w:eastAsia="仿宋_GB2312" w:cs="Times New Roman"/>
          <w:sz w:val="32"/>
          <w:szCs w:val="32"/>
        </w:rPr>
        <w:t>15户农户为一甲，2</w:t>
      </w:r>
      <w:r>
        <w:rPr>
          <w:rFonts w:hint="eastAsia" w:ascii="汉仪方隶简" w:hAnsi="汉仪方隶简" w:eastAsia="汉仪方隶简" w:cs="汉仪方隶简"/>
          <w:sz w:val="32"/>
          <w:szCs w:val="32"/>
        </w:rPr>
        <w:t>－</w:t>
      </w:r>
      <w:r>
        <w:rPr>
          <w:rFonts w:hint="eastAsia" w:ascii="Times New Roman" w:hAnsi="Times New Roman" w:eastAsia="仿宋_GB2312" w:cs="Times New Roman"/>
          <w:sz w:val="32"/>
          <w:szCs w:val="32"/>
        </w:rPr>
        <w:t>3个甲为一组，由组长、甲长协助村医，配合县、乡医疗机构共同开展村民健康管理工作，推动基层党建网络与百姓健康管理网络“双网结合”，促进医防深度融合。全县高血压发病率0.19％，规范管理率93.51％；糖尿病发病率0.05％，规范管理率96.03％，慢性病发病率得到有效控制。</w:t>
      </w:r>
    </w:p>
    <w:p>
      <w:pPr>
        <w:keepNext w:val="0"/>
        <w:keepLines w:val="0"/>
        <w:pageBreakBefore w:val="0"/>
        <w:widowControl w:val="0"/>
        <w:spacing w:line="574" w:lineRule="exact"/>
        <w:ind w:firstLine="64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（二）加快产业发展，推进医康医养深度融合。</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建设瑶汉养寿城康养综合体，引进中医筋膜学临床基地、中医专家义诊等项目，免费为10万名居民进行糖尿病筛查，创建“教、炼、食、药、技、械”六位一体防治糖尿病新模式，被列为广西中医药健康旅游示范基地和广西“双百双新”项目。打造生活照料和康复关怀相结合的新型养老服务模式，以恭城镇、平安镇卫生院为试点，发展养老服务，增加养老床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占乡镇卫生院床位比例达66％，推广中医适宜技术，将“医疗康复、保健服务与养老保障”有效结合，积极培育健康产业。</w:t>
      </w:r>
    </w:p>
    <w:p>
      <w:pPr>
        <w:keepNext w:val="0"/>
        <w:keepLines w:val="0"/>
        <w:pageBreakBefore w:val="0"/>
        <w:widowControl w:val="0"/>
        <w:spacing w:line="574" w:lineRule="exact"/>
        <w:ind w:firstLine="640"/>
        <w:jc w:val="both"/>
        <w:rPr>
          <w:rFonts w:hint="eastAsia" w:ascii="黑体" w:hAnsi="黑体" w:eastAsia="黑体" w:cs="黑体"/>
          <w:sz w:val="32"/>
          <w:szCs w:val="32"/>
        </w:rPr>
      </w:pPr>
      <w:r>
        <w:rPr>
          <w:rFonts w:hint="eastAsia" w:ascii="黑体" w:hAnsi="黑体" w:eastAsia="黑体" w:cs="黑体"/>
          <w:sz w:val="32"/>
          <w:szCs w:val="32"/>
        </w:rPr>
        <w:t>四、激活动力，充分发挥医改主力军作用</w:t>
      </w:r>
    </w:p>
    <w:p>
      <w:pPr>
        <w:keepNext w:val="0"/>
        <w:keepLines w:val="0"/>
        <w:pageBreakBefore w:val="0"/>
        <w:widowControl w:val="0"/>
        <w:spacing w:line="574" w:lineRule="exact"/>
        <w:ind w:firstLine="64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恭城</w:t>
      </w:r>
      <w:r>
        <w:rPr>
          <w:rFonts w:hint="eastAsia" w:ascii="仿宋_GB2312" w:hAnsi="宋体" w:eastAsia="仿宋_GB2312" w:cs="宋体"/>
          <w:sz w:val="32"/>
          <w:szCs w:val="32"/>
        </w:rPr>
        <w:t>瑶族自治</w:t>
      </w:r>
      <w:r>
        <w:rPr>
          <w:rFonts w:hint="eastAsia" w:ascii="Times New Roman" w:hAnsi="Times New Roman" w:eastAsia="仿宋_GB2312" w:cs="Times New Roman"/>
          <w:sz w:val="32"/>
          <w:szCs w:val="32"/>
        </w:rPr>
        <w:t>县积极开展薪酬制度改革，探索全新绩效管理模式，推进“医院统筹设计、医护分开管理、绩效垂直发放”的绩效管理机制，县级医院医务人员薪酬同比提升27.08％，乡镇卫生院医务人员薪酬同比提升21.29％。在医联体三级医院的辐射带动下，医疗救治能力得到快速发展。新建的县域胸痛中心、危重孕产妇救治中心、危重新生儿救治中心，填补了恭城</w:t>
      </w:r>
      <w:r>
        <w:rPr>
          <w:rFonts w:hint="eastAsia" w:ascii="仿宋_GB2312" w:hAnsi="宋体" w:eastAsia="仿宋_GB2312" w:cs="宋体"/>
          <w:sz w:val="32"/>
          <w:szCs w:val="32"/>
        </w:rPr>
        <w:t>瑶族自治</w:t>
      </w:r>
      <w:r>
        <w:rPr>
          <w:rFonts w:hint="eastAsia" w:ascii="Times New Roman" w:hAnsi="Times New Roman" w:eastAsia="仿宋_GB2312" w:cs="Times New Roman"/>
          <w:sz w:val="32"/>
          <w:szCs w:val="32"/>
        </w:rPr>
        <w:t>县的多项技术空白，大幅提升了县级医院急危重症的救治能力。县域医疗资源在医共体内部重新配置，基层活力得到激发，基层服务能力不断提升，基层就诊率达67.8％，县域就诊率较改革前提高了19.4个百分点，达到90.3％。2021年下转至乡镇分院患者795例，同比增长60.9％，向市级医院上转患者91例，同比下降1.1％，基本实现常见病、多发病在市县解决、头痛脑热在乡村解决，合理的分级诊疗就医格局初步形成。</w:t>
      </w:r>
    </w:p>
    <w:p>
      <w:pPr>
        <w:pStyle w:val="13"/>
        <w:rPr>
          <w:rFonts w:hint="eastAsia" w:ascii="方正小标宋简体" w:eastAsia="方正小标宋简体"/>
          <w:sz w:val="32"/>
          <w:szCs w:val="32"/>
        </w:rPr>
      </w:pPr>
    </w:p>
    <w:p>
      <w:pPr>
        <w:pStyle w:val="13"/>
        <w:ind w:firstLine="0"/>
        <w:rPr>
          <w:rFonts w:hint="eastAsia" w:ascii="方正小标宋简体" w:eastAsia="方正小标宋简体"/>
          <w:sz w:val="32"/>
          <w:szCs w:val="32"/>
        </w:rPr>
      </w:pPr>
    </w:p>
    <w:p>
      <w:pPr>
        <w:pStyle w:val="13"/>
        <w:ind w:firstLine="640"/>
        <w:rPr>
          <w:rFonts w:hint="eastAsia" w:ascii="方正小标宋简体" w:eastAsia="方正小标宋简体"/>
          <w:sz w:val="32"/>
          <w:szCs w:val="32"/>
        </w:rPr>
      </w:pPr>
    </w:p>
    <w:p>
      <w:pPr>
        <w:pStyle w:val="13"/>
        <w:ind w:firstLine="640"/>
        <w:rPr>
          <w:rFonts w:hint="eastAsia" w:ascii="方正小标宋简体" w:eastAsia="方正小标宋简体"/>
          <w:sz w:val="32"/>
          <w:szCs w:val="32"/>
        </w:rPr>
      </w:pPr>
    </w:p>
    <w:p>
      <w:pPr>
        <w:pStyle w:val="13"/>
        <w:ind w:left="0" w:firstLine="0"/>
        <w:rPr>
          <w:rFonts w:hint="eastAsia" w:ascii="方正小标宋简体" w:eastAsia="方正小标宋简体"/>
          <w:sz w:val="32"/>
          <w:szCs w:val="32"/>
        </w:rPr>
      </w:pPr>
    </w:p>
    <w:p>
      <w:pPr>
        <w:pStyle w:val="13"/>
        <w:ind w:firstLine="640"/>
        <w:rPr>
          <w:rFonts w:hint="eastAsia" w:ascii="方正小标宋简体" w:eastAsia="方正小标宋简体"/>
          <w:sz w:val="32"/>
          <w:szCs w:val="32"/>
        </w:rPr>
      </w:pPr>
    </w:p>
    <w:p>
      <w:pPr>
        <w:pStyle w:val="13"/>
        <w:ind w:firstLine="640"/>
        <w:rPr>
          <w:rFonts w:hint="eastAsia" w:ascii="方正小标宋简体" w:eastAsia="方正小标宋简体"/>
          <w:sz w:val="32"/>
          <w:szCs w:val="32"/>
        </w:rPr>
      </w:pPr>
    </w:p>
    <w:p>
      <w:pPr>
        <w:pStyle w:val="13"/>
        <w:ind w:firstLine="640"/>
        <w:rPr>
          <w:rFonts w:hint="eastAsia" w:ascii="方正小标宋简体" w:eastAsia="方正小标宋简体"/>
          <w:sz w:val="32"/>
          <w:szCs w:val="32"/>
        </w:rPr>
      </w:pPr>
    </w:p>
    <w:p>
      <w:pPr>
        <w:spacing w:line="680" w:lineRule="exact"/>
        <w:rPr>
          <w:rFonts w:hint="eastAsia" w:ascii="仿宋_GB2312" w:hAnsi="宋体" w:eastAsia="仿宋_GB2312" w:cs="仿宋_GB2312"/>
          <w:color w:val="000000"/>
          <w:sz w:val="32"/>
          <w:szCs w:val="32"/>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367665</wp:posOffset>
                </wp:positionV>
                <wp:extent cx="5763895" cy="0"/>
                <wp:effectExtent l="0" t="0" r="0" b="0"/>
                <wp:wrapNone/>
                <wp:docPr id="2" name="直线 11"/>
                <wp:cNvGraphicFramePr/>
                <a:graphic xmlns:a="http://schemas.openxmlformats.org/drawingml/2006/main">
                  <a:graphicData uri="http://schemas.microsoft.com/office/word/2010/wordprocessingShape">
                    <wps:wsp>
                      <wps:cNvCnPr/>
                      <wps:spPr bwMode="auto">
                        <a:xfrm>
                          <a:off x="0" y="0"/>
                          <a:ext cx="5763895" cy="0"/>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线 11" o:spid="_x0000_s1026" o:spt="20" style="position:absolute;left:0pt;margin-left:-3.4pt;margin-top:28.95pt;height:0pt;width:453.85pt;z-index:251660288;mso-width-relative:page;mso-height-relative:page;" filled="f" stroked="t" coordsize="21600,21600" o:gfxdata="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pXJtYAAAAIAQAADwAA&#10;AAAAAAABACAAAAAiAAAAZHJzL2Rvd25yZXYueG1sUEsBAhQAFAAAAAgAh07iQMpPUgzfAQAAsgMA&#10;AA4AAAAAAAAAAQAgAAAAJQEAAGRycy9lMm9Eb2MueG1sUEsFBgAAAAAGAAYAWQEAAHYFAAAAAA==&#10;">
                <v:fill on="f" focussize="0,0"/>
                <v:stroke color="#000000" joinstyle="round"/>
                <v:imagedata o:title=""/>
                <o:lock v:ext="edit" aspectratio="f"/>
              </v:line>
            </w:pict>
          </mc:Fallback>
        </mc:AlternateContent>
      </w:r>
    </w:p>
    <w:p>
      <w:pPr>
        <w:spacing w:line="560" w:lineRule="exact"/>
        <w:ind w:left="1119" w:hanging="840"/>
        <w:rPr>
          <w:rFonts w:hint="eastAsia" w:ascii="仿宋_GB2312" w:hAnsi="仿宋_GB2312" w:eastAsia="仿宋_GB2312" w:cs="仿宋_GB2312"/>
          <w:spacing w:val="0"/>
          <w:sz w:val="28"/>
          <w:szCs w:val="28"/>
        </w:rPr>
      </w:pPr>
      <w:r>
        <w:rPr>
          <w:rFonts w:hint="eastAsia" w:ascii="仿宋_GB2312" w:hAnsi="仿宋_GB2312" w:eastAsia="仿宋_GB2312" w:cs="仿宋_GB2312"/>
          <w:color w:val="0C0C0C"/>
          <w:spacing w:val="0"/>
          <w:sz w:val="28"/>
          <w:szCs w:val="28"/>
        </w:rPr>
        <w:t>主送：</w:t>
      </w:r>
      <w:r>
        <w:rPr>
          <w:rFonts w:hint="eastAsia" w:ascii="仿宋_GB2312" w:hAnsi="仿宋_GB2312" w:eastAsia="仿宋_GB2312" w:cs="仿宋_GB2312"/>
          <w:spacing w:val="6"/>
          <w:sz w:val="28"/>
          <w:szCs w:val="28"/>
        </w:rPr>
        <w:t>自治区深化医药卫生体制改革工作领导小组组长、副组长，</w:t>
      </w:r>
      <w:r>
        <w:rPr>
          <w:rFonts w:hint="eastAsia" w:ascii="仿宋_GB2312" w:hAnsi="仿宋_GB2312" w:eastAsia="仿宋_GB2312" w:cs="仿宋_GB2312"/>
          <w:spacing w:val="0"/>
          <w:sz w:val="28"/>
          <w:szCs w:val="28"/>
        </w:rPr>
        <w:t>成员</w:t>
      </w:r>
      <w:r>
        <w:rPr>
          <w:rFonts w:hint="eastAsia" w:ascii="仿宋_GB2312" w:hAnsi="仿宋_GB2312" w:eastAsia="仿宋_GB2312" w:cs="仿宋_GB2312"/>
          <w:spacing w:val="0"/>
          <w:sz w:val="28"/>
          <w:szCs w:val="28"/>
        </w:rPr>
        <w:t>及成员单位；各市深化医药卫生体制改革工作领导小组及牵头协调机构。</w:t>
      </w:r>
    </w:p>
    <w:p>
      <w:pPr>
        <w:pStyle w:val="13"/>
        <w:spacing w:line="560" w:lineRule="exact"/>
        <w:ind w:left="0" w:firstLine="28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735965</wp:posOffset>
                </wp:positionV>
                <wp:extent cx="5763895" cy="0"/>
                <wp:effectExtent l="0" t="0" r="0" b="0"/>
                <wp:wrapNone/>
                <wp:docPr id="3" name="直线 13"/>
                <wp:cNvGraphicFramePr/>
                <a:graphic xmlns:a="http://schemas.openxmlformats.org/drawingml/2006/main">
                  <a:graphicData uri="http://schemas.microsoft.com/office/word/2010/wordprocessingShape">
                    <wps:wsp>
                      <wps:cNvCnPr/>
                      <wps:spPr bwMode="auto">
                        <a:xfrm>
                          <a:off x="0" y="0"/>
                          <a:ext cx="5763895" cy="0"/>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线 13" o:spid="_x0000_s1026" o:spt="20" style="position:absolute;left:0pt;margin-left:1.6pt;margin-top:57.95pt;height:0pt;width:453.85pt;z-index:251661312;mso-width-relative:page;mso-height-relative:page;" filled="f" stroked="t" coordsize="21600,21600" o:gfxdata="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hEXMLVAAAACQEAAA8AAAAA&#10;AAAAAQAgAAAAIgAAAGRycy9kb3ducmV2LnhtbFBLAQIUABQAAAAIAIdO4kA7Xzfr3gEAALIDAAAO&#10;AAAAAAAAAAEAIAAAACQ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C0C0C"/>
          <w:spacing w:val="0"/>
          <w:sz w:val="28"/>
          <w:szCs w:val="28"/>
        </w:rPr>
        <w:t>抄送：</w:t>
      </w:r>
      <w:r>
        <w:rPr>
          <w:rFonts w:hint="eastAsia" w:ascii="仿宋_GB2312" w:hAnsi="仿宋_GB2312" w:eastAsia="仿宋_GB2312" w:cs="仿宋_GB2312"/>
          <w:spacing w:val="0"/>
          <w:sz w:val="28"/>
          <w:szCs w:val="28"/>
        </w:rPr>
        <w:t>国务院深化医药卫生体制改革领导小组秘书处，自治区党委</w:t>
      </w:r>
    </w:p>
    <w:p>
      <w:pPr>
        <w:pStyle w:val="13"/>
        <w:spacing w:line="560" w:lineRule="exact"/>
        <w:ind w:left="0" w:firstLine="1120"/>
        <w:rPr>
          <w:rFonts w:hint="eastAsia" w:ascii="仿宋_GB2312" w:eastAsia="仿宋_GB2312" w:cs="仿宋_GB2312"/>
          <w:spacing w:val="0"/>
          <w:sz w:val="28"/>
          <w:szCs w:val="28"/>
          <w:lang w:val="zh-CN"/>
        </w:rPr>
      </w:pPr>
      <w:r>
        <w:rPr>
          <w:rFonts w:hint="eastAsia" w:ascii="仿宋_GB2312" w:hAnsi="仿宋_GB2312" w:eastAsia="仿宋_GB2312" w:cs="仿宋_GB2312"/>
          <w:spacing w:val="0"/>
          <w:sz w:val="28"/>
          <w:szCs w:val="28"/>
        </w:rPr>
        <w:t>改革办、自治区社会体制改革专项小组办公室。</w:t>
      </w:r>
    </w:p>
    <w:sectPr>
      <w:footerReference r:id="rId3" w:type="default"/>
      <w:pgSz w:w="11906" w:h="16838"/>
      <w:pgMar w:top="1701" w:right="1417" w:bottom="1417" w:left="1701" w:header="851" w:footer="992" w:gutter="0"/>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方隶简">
    <w:altName w:val="隶书"/>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ascii="宋体" w:hAnsi="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Style w:val="35"/>
                              <w:rFonts w:hint="eastAsia" w:ascii="宋体" w:hAnsi="宋体" w:cs="宋体"/>
                              <w:sz w:val="28"/>
                              <w:szCs w:val="28"/>
                              <w:lang w:eastAsia="zh-CN"/>
                            </w:rPr>
                            <w:t>—</w:t>
                          </w:r>
                          <w:r>
                            <w:rPr>
                              <w:rFonts w:hint="eastAsia" w:ascii="宋体" w:hAnsi="宋体" w:cs="宋体"/>
                              <w:sz w:val="28"/>
                              <w:szCs w:val="28"/>
                            </w:rPr>
                            <w:fldChar w:fldCharType="begin"/>
                          </w:r>
                          <w:r>
                            <w:rPr>
                              <w:rStyle w:val="3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5"/>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sz w:val="28"/>
                        <w:szCs w:val="28"/>
                      </w:rPr>
                    </w:pPr>
                    <w:r>
                      <w:rPr>
                        <w:rStyle w:val="35"/>
                        <w:rFonts w:hint="eastAsia" w:ascii="宋体" w:hAnsi="宋体" w:cs="宋体"/>
                        <w:sz w:val="28"/>
                        <w:szCs w:val="28"/>
                        <w:lang w:eastAsia="zh-CN"/>
                      </w:rPr>
                      <w:t>—</w:t>
                    </w:r>
                    <w:r>
                      <w:rPr>
                        <w:rFonts w:hint="eastAsia" w:ascii="宋体" w:hAnsi="宋体" w:cs="宋体"/>
                        <w:sz w:val="28"/>
                        <w:szCs w:val="28"/>
                      </w:rPr>
                      <w:fldChar w:fldCharType="begin"/>
                    </w:r>
                    <w:r>
                      <w:rPr>
                        <w:rStyle w:val="3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5"/>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D4FCF"/>
    <w:rsid w:val="22BE6C3D"/>
    <w:rsid w:val="418C0F01"/>
    <w:rsid w:val="45FE45DF"/>
    <w:rsid w:val="504C6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link w:val="33"/>
    <w:semiHidden/>
    <w:qFormat/>
    <w:uiPriority w:val="0"/>
  </w:style>
  <w:style w:type="table" w:default="1" w:styleId="3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12">
    <w:name w:val="toc 7"/>
    <w:basedOn w:val="1"/>
    <w:next w:val="1"/>
    <w:unhideWhenUsed/>
    <w:qFormat/>
    <w:uiPriority w:val="39"/>
    <w:pPr>
      <w:spacing w:after="57"/>
      <w:ind w:left="1701" w:right="0" w:firstLine="0"/>
    </w:pPr>
  </w:style>
  <w:style w:type="paragraph" w:styleId="13">
    <w:name w:val="Body Text First Indent"/>
    <w:basedOn w:val="14"/>
    <w:qFormat/>
    <w:uiPriority w:val="0"/>
    <w:pPr>
      <w:spacing w:line="600" w:lineRule="exact"/>
      <w:ind w:firstLine="200"/>
    </w:pPr>
  </w:style>
  <w:style w:type="paragraph" w:styleId="14">
    <w:name w:val="Body Text"/>
    <w:basedOn w:val="1"/>
    <w:qFormat/>
    <w:uiPriority w:val="0"/>
    <w:rPr>
      <w:rFonts w:ascii="Times New Roman" w:hAnsi="Times New Roman"/>
      <w:sz w:val="28"/>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Body Text Indent"/>
    <w:basedOn w:val="1"/>
    <w:qFormat/>
    <w:uiPriority w:val="0"/>
    <w:pPr>
      <w:ind w:firstLine="560"/>
    </w:pPr>
    <w:rPr>
      <w:rFonts w:ascii="仿宋_GB2312" w:eastAsia="仿宋_GB2312"/>
      <w:spacing w:val="-20"/>
      <w:sz w:val="32"/>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6"/>
    <w:semiHidden/>
    <w:unhideWhenUsed/>
    <w:qFormat/>
    <w:uiPriority w:val="99"/>
    <w:pPr>
      <w:spacing w:after="0" w:line="240" w:lineRule="auto"/>
    </w:pPr>
    <w:rPr>
      <w:sz w:val="20"/>
    </w:rPr>
  </w:style>
  <w:style w:type="paragraph" w:styleId="21">
    <w:name w:val="Balloon Text"/>
    <w:basedOn w:val="1"/>
    <w:semiHidden/>
    <w:qFormat/>
    <w:uiPriority w:val="0"/>
    <w:rPr>
      <w:sz w:val="18"/>
      <w:szCs w:val="18"/>
    </w:rPr>
  </w:style>
  <w:style w:type="paragraph" w:styleId="22">
    <w:name w:val="header"/>
    <w:basedOn w:val="1"/>
    <w:qFormat/>
    <w:uiPriority w:val="0"/>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2"/>
    <w:qFormat/>
    <w:uiPriority w:val="11"/>
    <w:pPr>
      <w:spacing w:before="200" w:after="200"/>
    </w:pPr>
    <w:rPr>
      <w:sz w:val="24"/>
      <w:szCs w:val="24"/>
    </w:rPr>
  </w:style>
  <w:style w:type="paragraph" w:styleId="26">
    <w:name w:val="footnote text"/>
    <w:basedOn w:val="1"/>
    <w:link w:val="185"/>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51"/>
    <w:qFormat/>
    <w:uiPriority w:val="10"/>
    <w:pPr>
      <w:spacing w:before="300" w:after="200"/>
      <w:contextualSpacing/>
    </w:pPr>
    <w:rPr>
      <w:sz w:val="48"/>
      <w:szCs w:val="48"/>
    </w:rPr>
  </w:style>
  <w:style w:type="paragraph" w:customStyle="1" w:styleId="33">
    <w:name w:val="Char Char Char Char"/>
    <w:basedOn w:val="1"/>
    <w:link w:val="32"/>
    <w:qFormat/>
    <w:uiPriority w:val="0"/>
    <w:rPr>
      <w:rFonts w:ascii="Tahoma" w:hAnsi="Tahoma"/>
      <w:sz w:val="24"/>
      <w:szCs w:val="20"/>
    </w:rPr>
  </w:style>
  <w:style w:type="character" w:styleId="34">
    <w:name w:val="endnote reference"/>
    <w:basedOn w:val="32"/>
    <w:semiHidden/>
    <w:unhideWhenUsed/>
    <w:qFormat/>
    <w:uiPriority w:val="99"/>
    <w:rPr>
      <w:vertAlign w:val="superscript"/>
    </w:rPr>
  </w:style>
  <w:style w:type="character" w:styleId="35">
    <w:name w:val="page number"/>
    <w:basedOn w:val="32"/>
    <w:qFormat/>
    <w:uiPriority w:val="0"/>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basedOn w:val="32"/>
    <w:unhideWhenUsed/>
    <w:qFormat/>
    <w:uiPriority w:val="99"/>
    <w:rPr>
      <w:vertAlign w:val="superscript"/>
    </w:rPr>
  </w:style>
  <w:style w:type="table" w:styleId="39">
    <w:name w:val="Table Grid"/>
    <w:basedOn w:val="3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40">
    <w:name w:val="Heading 1 Char"/>
    <w:basedOn w:val="32"/>
    <w:link w:val="3"/>
    <w:qFormat/>
    <w:uiPriority w:val="9"/>
    <w:rPr>
      <w:rFonts w:ascii="Arial" w:hAnsi="Arial" w:eastAsia="Arial" w:cs="Arial"/>
      <w:sz w:val="40"/>
      <w:szCs w:val="40"/>
    </w:rPr>
  </w:style>
  <w:style w:type="character" w:customStyle="1" w:styleId="41">
    <w:name w:val="Heading 2 Char"/>
    <w:basedOn w:val="32"/>
    <w:link w:val="4"/>
    <w:qFormat/>
    <w:uiPriority w:val="9"/>
    <w:rPr>
      <w:rFonts w:ascii="Arial" w:hAnsi="Arial" w:eastAsia="Arial" w:cs="Arial"/>
      <w:sz w:val="34"/>
    </w:rPr>
  </w:style>
  <w:style w:type="character" w:customStyle="1" w:styleId="42">
    <w:name w:val="Heading 3 Char"/>
    <w:basedOn w:val="32"/>
    <w:link w:val="5"/>
    <w:qFormat/>
    <w:uiPriority w:val="9"/>
    <w:rPr>
      <w:rFonts w:ascii="Arial" w:hAnsi="Arial" w:eastAsia="Arial" w:cs="Arial"/>
      <w:sz w:val="30"/>
      <w:szCs w:val="30"/>
    </w:rPr>
  </w:style>
  <w:style w:type="character" w:customStyle="1" w:styleId="43">
    <w:name w:val="Heading 4 Char"/>
    <w:basedOn w:val="32"/>
    <w:link w:val="6"/>
    <w:qFormat/>
    <w:uiPriority w:val="9"/>
    <w:rPr>
      <w:rFonts w:ascii="Arial" w:hAnsi="Arial" w:eastAsia="Arial" w:cs="Arial"/>
      <w:b/>
      <w:bCs/>
      <w:sz w:val="26"/>
      <w:szCs w:val="26"/>
    </w:rPr>
  </w:style>
  <w:style w:type="character" w:customStyle="1" w:styleId="44">
    <w:name w:val="Heading 5 Char"/>
    <w:basedOn w:val="32"/>
    <w:link w:val="7"/>
    <w:qFormat/>
    <w:uiPriority w:val="9"/>
    <w:rPr>
      <w:rFonts w:ascii="Arial" w:hAnsi="Arial" w:eastAsia="Arial" w:cs="Arial"/>
      <w:b/>
      <w:bCs/>
      <w:sz w:val="24"/>
      <w:szCs w:val="24"/>
    </w:rPr>
  </w:style>
  <w:style w:type="character" w:customStyle="1" w:styleId="45">
    <w:name w:val="Heading 6 Char"/>
    <w:basedOn w:val="32"/>
    <w:link w:val="8"/>
    <w:qFormat/>
    <w:uiPriority w:val="9"/>
    <w:rPr>
      <w:rFonts w:ascii="Arial" w:hAnsi="Arial" w:eastAsia="Arial" w:cs="Arial"/>
      <w:b/>
      <w:bCs/>
      <w:sz w:val="22"/>
      <w:szCs w:val="22"/>
    </w:rPr>
  </w:style>
  <w:style w:type="character" w:customStyle="1" w:styleId="46">
    <w:name w:val="Heading 7 Char"/>
    <w:basedOn w:val="32"/>
    <w:link w:val="9"/>
    <w:qFormat/>
    <w:uiPriority w:val="9"/>
    <w:rPr>
      <w:rFonts w:ascii="Arial" w:hAnsi="Arial" w:eastAsia="Arial" w:cs="Arial"/>
      <w:b/>
      <w:bCs/>
      <w:i/>
      <w:iCs/>
      <w:sz w:val="22"/>
      <w:szCs w:val="22"/>
    </w:rPr>
  </w:style>
  <w:style w:type="character" w:customStyle="1" w:styleId="47">
    <w:name w:val="Heading 8 Char"/>
    <w:basedOn w:val="32"/>
    <w:link w:val="10"/>
    <w:qFormat/>
    <w:uiPriority w:val="9"/>
    <w:rPr>
      <w:rFonts w:ascii="Arial" w:hAnsi="Arial" w:eastAsia="Arial" w:cs="Arial"/>
      <w:i/>
      <w:iCs/>
      <w:sz w:val="22"/>
      <w:szCs w:val="22"/>
    </w:rPr>
  </w:style>
  <w:style w:type="character" w:customStyle="1" w:styleId="48">
    <w:name w:val="Heading 9 Char"/>
    <w:basedOn w:val="32"/>
    <w:link w:val="11"/>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hint="default" w:ascii="Times New Roman" w:hAnsi="Times New Roman" w:eastAsia="宋体" w:cs="Times New Roman"/>
    </w:rPr>
  </w:style>
  <w:style w:type="character" w:customStyle="1" w:styleId="51">
    <w:name w:val="Title Char"/>
    <w:basedOn w:val="32"/>
    <w:link w:val="31"/>
    <w:qFormat/>
    <w:uiPriority w:val="10"/>
    <w:rPr>
      <w:sz w:val="48"/>
      <w:szCs w:val="48"/>
    </w:rPr>
  </w:style>
  <w:style w:type="character" w:customStyle="1" w:styleId="52">
    <w:name w:val="Subtitle Char"/>
    <w:basedOn w:val="32"/>
    <w:link w:val="25"/>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basedOn w:val="32"/>
    <w:qFormat/>
    <w:uiPriority w:val="99"/>
  </w:style>
  <w:style w:type="character" w:customStyle="1" w:styleId="58">
    <w:name w:val="Footer Char"/>
    <w:basedOn w:val="32"/>
    <w:qFormat/>
    <w:uiPriority w:val="99"/>
  </w:style>
  <w:style w:type="character" w:customStyle="1" w:styleId="59">
    <w:name w:val="Caption Char"/>
    <w:qFormat/>
    <w:uiPriority w:val="99"/>
  </w:style>
  <w:style w:type="table" w:customStyle="1" w:styleId="60">
    <w:name w:val="Table Grid Light"/>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61">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3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basedOn w:val="3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basedOn w:val="3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basedOn w:val="3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basedOn w:val="3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basedOn w:val="3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basedOn w:val="3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basedOn w:val="3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basedOn w:val="3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basedOn w:val="3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basedOn w:val="3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basedOn w:val="3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basedOn w:val="3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basedOn w:val="3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basedOn w:val="3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basedOn w:val="3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basedOn w:val="3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basedOn w:val="3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basedOn w:val="3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basedOn w:val="3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basedOn w:val="38"/>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basedOn w:val="3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basedOn w:val="3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basedOn w:val="3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basedOn w:val="3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basedOn w:val="3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basedOn w:val="3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basedOn w:val="3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basedOn w:val="38"/>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basedOn w:val="38"/>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basedOn w:val="38"/>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basedOn w:val="38"/>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basedOn w:val="3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basedOn w:val="38"/>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basedOn w:val="38"/>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basedOn w:val="3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basedOn w:val="38"/>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basedOn w:val="3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basedOn w:val="3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basedOn w:val="3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basedOn w:val="3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basedOn w:val="3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basedOn w:val="3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basedOn w:val="38"/>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basedOn w:val="38"/>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basedOn w:val="3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basedOn w:val="38"/>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basedOn w:val="3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38"/>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basedOn w:val="3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basedOn w:val="3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basedOn w:val="3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basedOn w:val="3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basedOn w:val="3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basedOn w:val="3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basedOn w:val="3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basedOn w:val="3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basedOn w:val="3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basedOn w:val="38"/>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basedOn w:val="38"/>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basedOn w:val="38"/>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basedOn w:val="38"/>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basedOn w:val="38"/>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basedOn w:val="3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basedOn w:val="38"/>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basedOn w:val="3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basedOn w:val="38"/>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basedOn w:val="38"/>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basedOn w:val="38"/>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basedOn w:val="38"/>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basedOn w:val="38"/>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basedOn w:val="38"/>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basedOn w:val="38"/>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basedOn w:val="38"/>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basedOn w:val="38"/>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basedOn w:val="38"/>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basedOn w:val="38"/>
    <w:qFormat/>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basedOn w:val="38"/>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basedOn w:val="38"/>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basedOn w:val="3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basedOn w:val="38"/>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basedOn w:val="38"/>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basedOn w:val="38"/>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basedOn w:val="38"/>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basedOn w:val="38"/>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basedOn w:val="38"/>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basedOn w:val="3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basedOn w:val="38"/>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basedOn w:val="38"/>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basedOn w:val="38"/>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basedOn w:val="3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basedOn w:val="38"/>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basedOn w:val="3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basedOn w:val="3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3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basedOn w:val="3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basedOn w:val="3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basedOn w:val="3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basedOn w:val="3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basedOn w:val="3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6"/>
    <w:qFormat/>
    <w:uiPriority w:val="99"/>
    <w:rPr>
      <w:sz w:val="18"/>
    </w:rPr>
  </w:style>
  <w:style w:type="character" w:customStyle="1" w:styleId="186">
    <w:name w:val="Endnote Text Char"/>
    <w:link w:val="20"/>
    <w:qFormat/>
    <w:uiPriority w:val="99"/>
    <w:rPr>
      <w:sz w:val="20"/>
    </w:rPr>
  </w:style>
  <w:style w:type="paragraph" w:customStyle="1" w:styleId="187">
    <w:name w:val="TOC Heading"/>
    <w:unhideWhenUsed/>
    <w:qFormat/>
    <w:uiPriority w:val="39"/>
    <w:rPr>
      <w:rFonts w:hint="default" w:ascii="Times New Roman" w:hAnsi="Times New Roman" w:eastAsia="宋体" w:cs="Times New Roman"/>
    </w:rPr>
  </w:style>
  <w:style w:type="character" w:customStyle="1" w:styleId="188">
    <w:name w:val="NormalCharacter"/>
    <w:semiHidden/>
    <w:qFormat/>
    <w:uiPriority w:val="99"/>
  </w:style>
  <w:style w:type="paragraph" w:customStyle="1" w:styleId="189">
    <w:name w:val="Default"/>
    <w:qFormat/>
    <w:uiPriority w:val="0"/>
    <w:pPr>
      <w:widowControl w:val="0"/>
    </w:pPr>
    <w:rPr>
      <w:rFonts w:hint="default" w:ascii="方正小标宋_GBK" w:hAnsi="Times New Roman" w:eastAsia="方正小标宋_GBK" w:cs="Times New Roman"/>
      <w:color w:val="000000"/>
      <w:sz w:val="24"/>
      <w:lang w:val="en-US" w:eastAsia="zh-CN" w:bidi="ar-SA"/>
    </w:rPr>
  </w:style>
  <w:style w:type="paragraph" w:customStyle="1" w:styleId="190">
    <w:name w:val="BodyText1I"/>
    <w:basedOn w:val="191"/>
    <w:qFormat/>
    <w:uiPriority w:val="0"/>
    <w:pPr>
      <w:spacing w:line="600" w:lineRule="exact"/>
      <w:ind w:firstLine="880"/>
    </w:pPr>
  </w:style>
  <w:style w:type="paragraph" w:customStyle="1" w:styleId="191">
    <w:name w:val="BodyText"/>
    <w:basedOn w:val="1"/>
    <w:next w:val="1"/>
    <w:qFormat/>
    <w:uiPriority w:val="0"/>
    <w:rPr>
      <w:rFonts w:cs="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TotalTime>1</TotalTime>
  <ScaleCrop>false</ScaleCrop>
  <LinksUpToDate>false</LinksUpToDate>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2020-04-15T08:39:00Z</dcterms:created>
  <dc:creator>工资福利处-江河海</dc:creator>
  <cp:lastModifiedBy>苏燕燕</cp:lastModifiedBy>
  <dcterms:modified xsi:type="dcterms:W3CDTF">2022-01-20T10:31:43Z</dcterms:modified>
  <dc:title>广西壮族自治区人力资源和社会保障厅</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D716B1B5B0C94A28B08BF7CF178B5FC2</vt:lpwstr>
  </property>
</Properties>
</file>