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8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490" w:lineRule="exact"/>
        <w:jc w:val="center"/>
        <w:textAlignment w:val="auto"/>
        <w:rPr>
          <w:rStyle w:val="188"/>
          <w:rFonts w:hint="eastAsia" w:ascii="仿宋_GB2312" w:hAnsi="仿宋_GB2312" w:eastAsia="仿宋_GB2312" w:cs="仿宋_GB2312"/>
          <w:b w:val="0"/>
          <w:spacing w:val="8"/>
          <w:sz w:val="32"/>
          <w:szCs w:val="32"/>
          <w:lang w:eastAsia="zh-CN"/>
        </w:rPr>
      </w:pPr>
    </w:p>
    <w:p>
      <w:pPr>
        <w:pStyle w:val="18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490" w:lineRule="exact"/>
        <w:jc w:val="center"/>
        <w:textAlignment w:val="auto"/>
        <w:rPr>
          <w:rStyle w:val="188"/>
          <w:rFonts w:hint="eastAsia" w:ascii="仿宋_GB2312" w:hAnsi="仿宋_GB2312" w:eastAsia="仿宋_GB2312" w:cs="仿宋_GB2312"/>
          <w:b w:val="0"/>
          <w:spacing w:val="8"/>
          <w:sz w:val="32"/>
          <w:szCs w:val="32"/>
          <w:lang w:eastAsia="zh-CN"/>
        </w:rPr>
      </w:pPr>
    </w:p>
    <w:p>
      <w:pPr>
        <w:pStyle w:val="18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490" w:lineRule="exact"/>
        <w:jc w:val="center"/>
        <w:textAlignment w:val="auto"/>
        <w:rPr>
          <w:rStyle w:val="188"/>
          <w:rFonts w:hint="eastAsia" w:ascii="仿宋_GB2312" w:hAnsi="仿宋_GB2312" w:eastAsia="仿宋_GB2312" w:cs="仿宋_GB2312"/>
          <w:b w:val="0"/>
          <w:spacing w:val="8"/>
          <w:sz w:val="32"/>
          <w:szCs w:val="32"/>
          <w:lang w:eastAsia="zh-CN"/>
        </w:rPr>
      </w:pPr>
    </w:p>
    <w:p>
      <w:pPr>
        <w:pStyle w:val="18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490" w:lineRule="exact"/>
        <w:jc w:val="center"/>
        <w:textAlignment w:val="auto"/>
        <w:rPr>
          <w:rStyle w:val="188"/>
          <w:rFonts w:hint="eastAsia" w:ascii="仿宋_GB2312" w:hAnsi="仿宋_GB2312" w:eastAsia="仿宋_GB2312" w:cs="仿宋_GB2312"/>
          <w:b w:val="0"/>
          <w:spacing w:val="8"/>
          <w:sz w:val="32"/>
          <w:szCs w:val="32"/>
          <w:lang w:eastAsia="zh-CN"/>
        </w:rPr>
      </w:pPr>
    </w:p>
    <w:p>
      <w:pPr>
        <w:pStyle w:val="18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490" w:lineRule="exact"/>
        <w:jc w:val="center"/>
        <w:textAlignment w:val="auto"/>
        <w:rPr>
          <w:rStyle w:val="188"/>
          <w:rFonts w:hint="eastAsia" w:ascii="仿宋_GB2312" w:hAnsi="仿宋_GB2312" w:eastAsia="仿宋_GB2312" w:cs="仿宋_GB2312"/>
          <w:b w:val="0"/>
          <w:spacing w:val="8"/>
          <w:sz w:val="32"/>
          <w:szCs w:val="32"/>
          <w:lang w:eastAsia="zh-CN"/>
        </w:rPr>
      </w:pPr>
    </w:p>
    <w:p>
      <w:pPr>
        <w:pStyle w:val="18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490" w:lineRule="exact"/>
        <w:jc w:val="center"/>
        <w:textAlignment w:val="auto"/>
        <w:rPr>
          <w:rStyle w:val="188"/>
          <w:rFonts w:hint="eastAsia" w:ascii="仿宋_GB2312" w:hAnsi="仿宋_GB2312" w:eastAsia="仿宋_GB2312" w:cs="仿宋_GB2312"/>
          <w:b w:val="0"/>
          <w:spacing w:val="8"/>
          <w:sz w:val="32"/>
          <w:szCs w:val="32"/>
          <w:lang w:eastAsia="zh-CN"/>
        </w:rPr>
      </w:pPr>
    </w:p>
    <w:p>
      <w:pPr>
        <w:pStyle w:val="18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490" w:lineRule="exact"/>
        <w:jc w:val="center"/>
        <w:textAlignment w:val="auto"/>
        <w:rPr>
          <w:rStyle w:val="188"/>
          <w:rFonts w:hint="eastAsia" w:ascii="仿宋_GB2312" w:hAnsi="仿宋_GB2312" w:eastAsia="仿宋_GB2312" w:cs="仿宋_GB2312"/>
          <w:b w:val="0"/>
          <w:spacing w:val="8"/>
          <w:sz w:val="32"/>
          <w:szCs w:val="32"/>
          <w:lang w:eastAsia="zh-CN"/>
        </w:rPr>
      </w:pPr>
    </w:p>
    <w:p>
      <w:pPr>
        <w:pStyle w:val="18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490" w:lineRule="exact"/>
        <w:jc w:val="center"/>
        <w:textAlignment w:val="auto"/>
        <w:rPr>
          <w:rStyle w:val="188"/>
          <w:rFonts w:hint="eastAsia" w:ascii="仿宋_GB2312" w:hAnsi="仿宋_GB2312" w:eastAsia="仿宋_GB2312" w:cs="仿宋_GB2312"/>
          <w:b w:val="0"/>
          <w:spacing w:val="8"/>
          <w:sz w:val="32"/>
          <w:szCs w:val="32"/>
          <w:lang w:eastAsia="zh-CN"/>
        </w:rPr>
      </w:pPr>
    </w:p>
    <w:p>
      <w:pPr>
        <w:pStyle w:val="18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490" w:lineRule="exact"/>
        <w:jc w:val="center"/>
        <w:textAlignment w:val="auto"/>
        <w:rPr>
          <w:rStyle w:val="188"/>
          <w:rFonts w:hint="eastAsia" w:ascii="仿宋_GB2312" w:hAnsi="仿宋_GB2312" w:eastAsia="仿宋_GB2312" w:cs="仿宋_GB2312"/>
          <w:b w:val="0"/>
          <w:spacing w:val="8"/>
          <w:sz w:val="32"/>
          <w:szCs w:val="32"/>
          <w:lang w:eastAsia="zh-CN"/>
        </w:rPr>
      </w:pPr>
    </w:p>
    <w:p>
      <w:pPr>
        <w:pStyle w:val="18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490" w:lineRule="exact"/>
        <w:jc w:val="center"/>
        <w:textAlignment w:val="auto"/>
        <w:rPr>
          <w:rStyle w:val="188"/>
          <w:rFonts w:hint="eastAsia" w:ascii="仿宋_GB2312" w:hAnsi="仿宋_GB2312" w:eastAsia="仿宋_GB2312" w:cs="仿宋_GB2312"/>
          <w:b w:val="0"/>
          <w:spacing w:val="8"/>
          <w:sz w:val="32"/>
          <w:szCs w:val="32"/>
          <w:lang w:eastAsia="zh-CN"/>
        </w:rPr>
      </w:pPr>
    </w:p>
    <w:p>
      <w:pPr>
        <w:pStyle w:val="18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490" w:lineRule="exact"/>
        <w:jc w:val="center"/>
        <w:textAlignment w:val="auto"/>
        <w:rPr>
          <w:rStyle w:val="188"/>
          <w:rFonts w:hint="eastAsia" w:ascii="仿宋_GB2312" w:hAnsi="仿宋_GB2312" w:eastAsia="仿宋_GB2312" w:cs="仿宋_GB2312"/>
          <w:b w:val="0"/>
          <w:spacing w:val="8"/>
          <w:sz w:val="32"/>
          <w:szCs w:val="32"/>
          <w:lang w:eastAsia="zh-CN"/>
        </w:rPr>
      </w:pPr>
    </w:p>
    <w:p>
      <w:pPr>
        <w:pStyle w:val="18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490" w:lineRule="exact"/>
        <w:jc w:val="center"/>
        <w:textAlignment w:val="auto"/>
        <w:rPr>
          <w:rStyle w:val="188"/>
          <w:rFonts w:hint="eastAsia" w:ascii="仿宋_GB2312" w:hAnsi="仿宋_GB2312" w:eastAsia="仿宋_GB2312" w:cs="仿宋_GB2312"/>
          <w:b w:val="0"/>
          <w:spacing w:val="8"/>
          <w:sz w:val="32"/>
          <w:szCs w:val="32"/>
          <w:lang w:val="en-US" w:eastAsia="zh-CN"/>
        </w:rPr>
      </w:pPr>
      <w:r>
        <w:rPr>
          <w:rStyle w:val="188"/>
          <w:rFonts w:hint="eastAsia" w:ascii="仿宋_GB2312" w:hAnsi="仿宋_GB2312" w:eastAsia="仿宋_GB2312" w:cs="仿宋_GB2312"/>
          <w:b w:val="0"/>
          <w:spacing w:val="8"/>
          <w:sz w:val="32"/>
          <w:szCs w:val="32"/>
          <w:lang w:eastAsia="zh-CN"/>
        </w:rPr>
        <w:t>桂卫职健发〔</w:t>
      </w:r>
      <w:r>
        <w:rPr>
          <w:rStyle w:val="188"/>
          <w:rFonts w:hint="eastAsia" w:ascii="仿宋_GB2312" w:hAnsi="仿宋_GB2312" w:eastAsia="仿宋_GB2312" w:cs="仿宋_GB2312"/>
          <w:b w:val="0"/>
          <w:spacing w:val="8"/>
          <w:sz w:val="32"/>
          <w:szCs w:val="32"/>
          <w:lang w:val="en-US" w:eastAsia="zh-CN"/>
        </w:rPr>
        <w:t>2021</w:t>
      </w:r>
      <w:r>
        <w:rPr>
          <w:rStyle w:val="188"/>
          <w:rFonts w:hint="eastAsia" w:ascii="仿宋_GB2312" w:hAnsi="仿宋_GB2312" w:eastAsia="仿宋_GB2312" w:cs="仿宋_GB2312"/>
          <w:b w:val="0"/>
          <w:spacing w:val="8"/>
          <w:sz w:val="32"/>
          <w:szCs w:val="32"/>
          <w:lang w:eastAsia="zh-CN"/>
        </w:rPr>
        <w:t>〕</w:t>
      </w:r>
      <w:r>
        <w:rPr>
          <w:rStyle w:val="188"/>
          <w:rFonts w:hint="eastAsia" w:ascii="仿宋_GB2312" w:hAnsi="仿宋_GB2312" w:eastAsia="仿宋_GB2312" w:cs="仿宋_GB2312"/>
          <w:b w:val="0"/>
          <w:spacing w:val="8"/>
          <w:sz w:val="32"/>
          <w:szCs w:val="32"/>
          <w:lang w:val="en-US" w:eastAsia="zh-CN"/>
        </w:rPr>
        <w:t>6号</w:t>
      </w:r>
    </w:p>
    <w:p>
      <w:pPr>
        <w:pStyle w:val="18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490" w:lineRule="exact"/>
        <w:jc w:val="both"/>
        <w:textAlignment w:val="auto"/>
        <w:rPr>
          <w:rStyle w:val="188"/>
          <w:rFonts w:ascii="仿宋_GB2312" w:hAnsi="仿宋_GB2312" w:eastAsia="仿宋_GB2312" w:cs="仿宋_GB2312"/>
          <w:sz w:val="32"/>
          <w:szCs w:val="32"/>
        </w:rPr>
      </w:pPr>
    </w:p>
    <w:p>
      <w:pPr>
        <w:pStyle w:val="18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490" w:lineRule="exact"/>
        <w:jc w:val="both"/>
        <w:textAlignment w:val="auto"/>
        <w:rPr>
          <w:rStyle w:val="188"/>
          <w:rFonts w:hint="eastAsia" w:ascii="仿宋_GB2312" w:hAnsi="仿宋_GB2312" w:eastAsia="仿宋_GB2312" w:cs="仿宋_GB2312"/>
          <w:b w:val="0"/>
          <w:spacing w:val="0"/>
          <w:sz w:val="32"/>
          <w:szCs w:val="32"/>
          <w:lang w:val="en-US" w:eastAsia="zh-CN"/>
        </w:rPr>
      </w:pPr>
    </w:p>
    <w:p>
      <w:pPr>
        <w:pStyle w:val="18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40" w:lineRule="exact"/>
        <w:jc w:val="center"/>
        <w:textAlignment w:val="auto"/>
        <w:rPr>
          <w:rStyle w:val="188"/>
          <w:rFonts w:hint="eastAsia" w:ascii="方正小标宋简体" w:hAnsi="方正小标宋简体" w:eastAsia="方正小标宋简体" w:cs="方正小标宋简体"/>
          <w:b w:val="0"/>
          <w:spacing w:val="-6"/>
          <w:sz w:val="44"/>
          <w:szCs w:val="44"/>
        </w:rPr>
      </w:pPr>
      <w:r>
        <w:rPr>
          <w:rStyle w:val="188"/>
          <w:rFonts w:hint="eastAsia" w:ascii="方正小标宋简体" w:hAnsi="方正小标宋简体" w:eastAsia="方正小标宋简体" w:cs="方正小标宋简体"/>
          <w:b w:val="0"/>
          <w:spacing w:val="-6"/>
          <w:sz w:val="44"/>
          <w:szCs w:val="44"/>
        </w:rPr>
        <w:t>自治区卫生健康委关于贯彻落实职业健康领域</w:t>
      </w:r>
    </w:p>
    <w:p>
      <w:pPr>
        <w:pStyle w:val="18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40" w:lineRule="exact"/>
        <w:jc w:val="center"/>
        <w:textAlignment w:val="auto"/>
        <w:rPr>
          <w:rFonts w:hint="eastAsia" w:ascii="方正小标宋简体" w:hAnsi="方正小标宋简体" w:eastAsia="方正小标宋简体" w:cs="方正小标宋简体"/>
          <w:spacing w:val="0"/>
          <w:sz w:val="44"/>
          <w:szCs w:val="44"/>
        </w:rPr>
      </w:pPr>
      <w:r>
        <w:rPr>
          <w:rStyle w:val="188"/>
          <w:rFonts w:hint="eastAsia" w:ascii="方正小标宋简体" w:hAnsi="方正小标宋简体" w:eastAsia="方正小标宋简体" w:cs="方正小标宋简体"/>
          <w:b w:val="0"/>
          <w:spacing w:val="0"/>
          <w:sz w:val="44"/>
          <w:szCs w:val="44"/>
        </w:rPr>
        <w:t>“证照分离”改革措施的通知</w:t>
      </w:r>
    </w:p>
    <w:p>
      <w:pPr>
        <w:pStyle w:val="18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_GB2312" w:hAnsi="仿宋_GB2312" w:eastAsia="仿宋_GB2312" w:cs="仿宋_GB2312"/>
          <w:spacing w:val="0"/>
          <w:sz w:val="44"/>
          <w:szCs w:val="44"/>
        </w:rPr>
      </w:pPr>
    </w:p>
    <w:p>
      <w:pPr>
        <w:pStyle w:val="18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各市卫生健康委，</w:t>
      </w:r>
      <w:r>
        <w:rPr>
          <w:rFonts w:hint="eastAsia" w:ascii="仿宋_GB2312" w:hAnsi="仿宋_GB2312" w:eastAsia="仿宋_GB2312" w:cs="仿宋_GB2312"/>
          <w:spacing w:val="0"/>
          <w:sz w:val="32"/>
          <w:szCs w:val="32"/>
          <w:highlight w:val="none"/>
        </w:rPr>
        <w:t>各有关市行政审批局，</w:t>
      </w:r>
      <w:r>
        <w:rPr>
          <w:rFonts w:hint="eastAsia" w:ascii="仿宋_GB2312" w:hAnsi="仿宋_GB2312" w:eastAsia="仿宋_GB2312" w:cs="仿宋_GB2312"/>
          <w:spacing w:val="0"/>
          <w:sz w:val="32"/>
          <w:szCs w:val="32"/>
        </w:rPr>
        <w:t>中国（广西）自由贸易</w:t>
      </w:r>
      <w:r>
        <w:rPr>
          <w:rFonts w:hint="eastAsia" w:ascii="仿宋_GB2312" w:hAnsi="仿宋_GB2312" w:eastAsia="仿宋_GB2312" w:cs="仿宋_GB2312"/>
          <w:spacing w:val="11"/>
          <w:sz w:val="32"/>
          <w:szCs w:val="32"/>
        </w:rPr>
        <w:t>试验区各片区管委会，自治区卫生监督所、疾控中心、职业病</w:t>
      </w:r>
      <w:r>
        <w:rPr>
          <w:rFonts w:hint="eastAsia" w:ascii="仿宋_GB2312" w:hAnsi="仿宋_GB2312" w:eastAsia="仿宋_GB2312" w:cs="仿宋_GB2312"/>
          <w:spacing w:val="0"/>
          <w:sz w:val="32"/>
          <w:szCs w:val="32"/>
        </w:rPr>
        <w:t>防治院，各有关职业卫生技术服务机构：</w:t>
      </w:r>
    </w:p>
    <w:p>
      <w:pPr>
        <w:pStyle w:val="18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为贯彻落实《国家卫生健康委办公厅关于印发职业健康和公共卫生监督领域“证照分离”改革措施的通知》（国卫办法规发〔2021〕13号）精神，</w:t>
      </w:r>
      <w:r>
        <w:rPr>
          <w:rFonts w:hint="eastAsia" w:ascii="仿宋_GB2312" w:hAnsi="仿宋_GB2312" w:eastAsia="仿宋_GB2312" w:cs="仿宋_GB2312"/>
          <w:sz w:val="32"/>
          <w:szCs w:val="32"/>
          <w:lang w:bidi="ar-SA"/>
        </w:rPr>
        <w:t>确保在全区范围内顺利推行职业健康领域“证照分离”改革工作，</w:t>
      </w:r>
      <w:r>
        <w:rPr>
          <w:rFonts w:hint="eastAsia" w:ascii="仿宋_GB2312" w:hAnsi="仿宋_GB2312" w:eastAsia="仿宋_GB2312" w:cs="仿宋_GB2312"/>
          <w:spacing w:val="0"/>
          <w:sz w:val="32"/>
          <w:szCs w:val="32"/>
        </w:rPr>
        <w:t>现将有关要求通知如下：</w:t>
      </w:r>
    </w:p>
    <w:p>
      <w:pPr>
        <w:pStyle w:val="18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ascii="黑体" w:eastAsia="黑体"/>
          <w:spacing w:val="0"/>
          <w:sz w:val="32"/>
          <w:szCs w:val="32"/>
        </w:rPr>
      </w:pPr>
      <w:r>
        <w:rPr>
          <w:rFonts w:ascii="黑体" w:eastAsia="黑体"/>
          <w:spacing w:val="0"/>
          <w:sz w:val="32"/>
          <w:szCs w:val="32"/>
        </w:rPr>
        <w:t>一、落实职业卫生领域的改革要求</w:t>
      </w:r>
    </w:p>
    <w:p>
      <w:pPr>
        <w:pStyle w:val="18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50" w:lineRule="exact"/>
        <w:ind w:firstLine="480"/>
        <w:jc w:val="both"/>
        <w:textAlignment w:val="auto"/>
        <w:rPr>
          <w:rFonts w:ascii="楷体_GB2312" w:eastAsia="楷体_GB2312"/>
          <w:spacing w:val="0"/>
          <w:sz w:val="32"/>
          <w:szCs w:val="32"/>
        </w:rPr>
      </w:pPr>
      <w:r>
        <w:rPr>
          <w:rFonts w:ascii="楷体_GB2312" w:eastAsia="楷体_GB2312"/>
          <w:spacing w:val="0"/>
          <w:sz w:val="32"/>
          <w:szCs w:val="32"/>
        </w:rPr>
        <w:t>（一）改革措施。</w:t>
      </w:r>
    </w:p>
    <w:p>
      <w:pPr>
        <w:pStyle w:val="18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ind w:firstLine="480"/>
        <w:jc w:val="both"/>
        <w:textAlignment w:val="auto"/>
        <w:rPr>
          <w:rFonts w:ascii="仿宋_GB2312" w:eastAsia="仿宋_GB2312"/>
          <w:spacing w:val="0"/>
          <w:sz w:val="32"/>
          <w:szCs w:val="32"/>
        </w:rPr>
      </w:pPr>
      <w:r>
        <w:rPr>
          <w:rFonts w:ascii="仿宋_GB2312" w:eastAsia="仿宋_GB2312"/>
          <w:spacing w:val="0"/>
          <w:sz w:val="32"/>
          <w:szCs w:val="32"/>
        </w:rPr>
        <w:t>1.职业卫生技术服务机构资质等级由甲、乙、丙三级调整为一级，由自治区卫生健康委负责审批并颁发资质证书。资质证书上不标注等级信息；取得资质的职业卫生技术服务机构执业地域范围为全国。</w:t>
      </w:r>
    </w:p>
    <w:p>
      <w:pPr>
        <w:pStyle w:val="18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ind w:firstLine="482"/>
        <w:jc w:val="both"/>
        <w:textAlignment w:val="auto"/>
        <w:rPr>
          <w:rFonts w:ascii="仿宋_GB2312" w:eastAsia="仿宋_GB2312"/>
          <w:spacing w:val="0"/>
          <w:sz w:val="32"/>
          <w:szCs w:val="32"/>
        </w:rPr>
      </w:pPr>
      <w:r>
        <w:rPr>
          <w:rFonts w:ascii="仿宋_GB2312" w:eastAsia="仿宋_GB2312"/>
          <w:spacing w:val="0"/>
          <w:sz w:val="32"/>
          <w:szCs w:val="32"/>
        </w:rPr>
        <w:t>2.因疫情防控等特殊原因暂不能开展现场技术考核的职业卫生技术服务机构，其</w:t>
      </w:r>
      <w:r>
        <w:rPr>
          <w:rFonts w:ascii="仿宋_GB2312" w:eastAsia="仿宋_GB2312"/>
          <w:sz w:val="32"/>
          <w:szCs w:val="32"/>
        </w:rPr>
        <w:t>资质有效期延续至我委对其作出新的许可之日。</w:t>
      </w:r>
    </w:p>
    <w:p>
      <w:pPr>
        <w:pStyle w:val="18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40" w:lineRule="exact"/>
        <w:ind w:firstLine="482"/>
        <w:jc w:val="both"/>
        <w:textAlignment w:val="auto"/>
        <w:rPr>
          <w:rFonts w:ascii="楷体_GB2312" w:eastAsia="楷体_GB2312"/>
          <w:spacing w:val="0"/>
          <w:sz w:val="32"/>
          <w:szCs w:val="32"/>
        </w:rPr>
      </w:pPr>
      <w:r>
        <w:rPr>
          <w:rFonts w:ascii="楷体_GB2312" w:eastAsia="楷体_GB2312"/>
          <w:spacing w:val="0"/>
          <w:sz w:val="32"/>
          <w:szCs w:val="32"/>
        </w:rPr>
        <w:t>（二）工作要求。</w:t>
      </w:r>
    </w:p>
    <w:p>
      <w:pPr>
        <w:pStyle w:val="18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ind w:firstLine="480"/>
        <w:jc w:val="both"/>
        <w:textAlignment w:val="auto"/>
        <w:rPr>
          <w:rFonts w:ascii="仿宋_GB2312" w:eastAsia="仿宋_GB2312"/>
          <w:spacing w:val="0"/>
          <w:sz w:val="32"/>
          <w:szCs w:val="32"/>
        </w:rPr>
      </w:pPr>
      <w:r>
        <w:rPr>
          <w:rFonts w:ascii="仿宋_GB2312" w:eastAsia="仿宋_GB2312"/>
          <w:spacing w:val="0"/>
          <w:sz w:val="32"/>
          <w:szCs w:val="32"/>
        </w:rPr>
        <w:t>1.申请职业卫生技术服务机构资质应具备《职业卫生技术服务机构管理办法》（国家卫生健康委令第4号）第9条规定的条件，不符合要求的一律不予批准，具体认可办法和准则另行发布。我委将在作出资质认可决定后20个工作日内，将有关信息录入国家卫生健康委职业卫生技术服务机构管理信息系统并在我委官方网站上向社会公布。</w:t>
      </w:r>
    </w:p>
    <w:p>
      <w:pPr>
        <w:pStyle w:val="18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ind w:firstLine="480"/>
        <w:jc w:val="both"/>
        <w:textAlignment w:val="auto"/>
        <w:rPr>
          <w:rFonts w:ascii="仿宋_GB2312" w:eastAsia="仿宋_GB2312"/>
          <w:spacing w:val="0"/>
          <w:sz w:val="32"/>
          <w:szCs w:val="32"/>
        </w:rPr>
      </w:pPr>
      <w:r>
        <w:rPr>
          <w:rFonts w:ascii="仿宋_GB2312" w:eastAsia="仿宋_GB2312"/>
          <w:spacing w:val="0"/>
          <w:sz w:val="32"/>
          <w:szCs w:val="32"/>
        </w:rPr>
        <w:t>2.各级卫生健康部门要严格贯彻落实改革措施的要求，不得阻止辖区外职业卫生技术服务机构进入辖区开展技术服务活动。</w:t>
      </w:r>
    </w:p>
    <w:p>
      <w:pPr>
        <w:pStyle w:val="18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ind w:firstLine="480"/>
        <w:jc w:val="both"/>
        <w:textAlignment w:val="auto"/>
        <w:rPr>
          <w:rFonts w:ascii="黑体" w:eastAsia="黑体"/>
          <w:spacing w:val="0"/>
          <w:sz w:val="32"/>
          <w:szCs w:val="32"/>
        </w:rPr>
      </w:pPr>
      <w:r>
        <w:rPr>
          <w:rFonts w:ascii="黑体" w:eastAsia="黑体"/>
          <w:spacing w:val="0"/>
          <w:sz w:val="32"/>
          <w:szCs w:val="32"/>
        </w:rPr>
        <w:t>二、优化放射卫生领域的审批管理</w:t>
      </w:r>
    </w:p>
    <w:p>
      <w:pPr>
        <w:pStyle w:val="18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ind w:firstLine="480"/>
        <w:jc w:val="both"/>
        <w:textAlignment w:val="auto"/>
        <w:rPr>
          <w:rFonts w:ascii="楷体_GB2312" w:eastAsia="楷体_GB2312"/>
          <w:spacing w:val="0"/>
          <w:sz w:val="32"/>
          <w:szCs w:val="32"/>
        </w:rPr>
      </w:pPr>
      <w:r>
        <w:rPr>
          <w:rFonts w:ascii="楷体_GB2312" w:eastAsia="楷体_GB2312"/>
          <w:spacing w:val="0"/>
          <w:sz w:val="32"/>
          <w:szCs w:val="32"/>
        </w:rPr>
        <w:t>（一）改革措施。</w:t>
      </w:r>
    </w:p>
    <w:p>
      <w:pPr>
        <w:pStyle w:val="18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ind w:firstLine="480"/>
        <w:jc w:val="both"/>
        <w:textAlignment w:val="auto"/>
        <w:rPr>
          <w:rFonts w:ascii="仿宋_GB2312" w:eastAsia="仿宋_GB2312"/>
          <w:spacing w:val="0"/>
          <w:sz w:val="32"/>
          <w:szCs w:val="32"/>
        </w:rPr>
      </w:pPr>
      <w:r>
        <w:rPr>
          <w:rFonts w:ascii="仿宋_GB2312" w:eastAsia="仿宋_GB2312"/>
          <w:spacing w:val="0"/>
          <w:sz w:val="32"/>
          <w:szCs w:val="32"/>
        </w:rPr>
        <w:t>1.精简申报材料。自本通知下发之日起，新申请个人剂量监测、放射防护器材和含放射性产品检测、医疗机构放射性危害评价等放射卫生技术服务机构资质的申请人，不需再提供单位简介、质量管理手册和程序文件目录等材料。</w:t>
      </w:r>
    </w:p>
    <w:p>
      <w:pPr>
        <w:pStyle w:val="18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ind w:firstLine="482"/>
        <w:jc w:val="both"/>
        <w:textAlignment w:val="auto"/>
        <w:rPr>
          <w:rFonts w:ascii="楷体_GB2312" w:eastAsia="楷体_GB2312"/>
          <w:spacing w:val="0"/>
          <w:sz w:val="32"/>
          <w:szCs w:val="32"/>
        </w:rPr>
      </w:pPr>
      <w:r>
        <w:rPr>
          <w:rFonts w:ascii="仿宋_GB2312" w:eastAsia="仿宋_GB2312"/>
          <w:spacing w:val="0"/>
          <w:sz w:val="32"/>
          <w:szCs w:val="32"/>
        </w:rPr>
        <w:t>2.压减审批时限。将放射源诊疗技术和医用辐射机构许可的审批时限由20个工作日压减为10个工作日。</w:t>
      </w:r>
    </w:p>
    <w:p>
      <w:pPr>
        <w:pStyle w:val="18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ind w:firstLine="482"/>
        <w:jc w:val="both"/>
        <w:textAlignment w:val="auto"/>
        <w:rPr>
          <w:rFonts w:ascii="仿宋_GB2312" w:eastAsia="仿宋_GB2312"/>
          <w:spacing w:val="0"/>
          <w:sz w:val="32"/>
          <w:szCs w:val="32"/>
        </w:rPr>
      </w:pPr>
      <w:r>
        <w:rPr>
          <w:rFonts w:ascii="楷体_GB2312" w:eastAsia="楷体_GB2312"/>
          <w:spacing w:val="0"/>
          <w:sz w:val="32"/>
          <w:szCs w:val="32"/>
        </w:rPr>
        <w:t>（二）工作要求。</w:t>
      </w:r>
      <w:r>
        <w:rPr>
          <w:rFonts w:ascii="仿宋_GB2312" w:eastAsia="仿宋_GB2312"/>
          <w:spacing w:val="0"/>
          <w:sz w:val="32"/>
          <w:szCs w:val="32"/>
        </w:rPr>
        <w:t>各级卫生健康行政部门要采取有效措施，切实优化放射源诊疗技术和医用辐射机构许可服务流程，压减审批时限，提高审批效率。</w:t>
      </w:r>
    </w:p>
    <w:p>
      <w:pPr>
        <w:pStyle w:val="18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ind w:firstLine="640"/>
        <w:jc w:val="both"/>
        <w:textAlignment w:val="auto"/>
        <w:rPr>
          <w:rFonts w:ascii="黑体" w:eastAsia="黑体"/>
          <w:spacing w:val="0"/>
          <w:sz w:val="32"/>
          <w:szCs w:val="32"/>
        </w:rPr>
      </w:pPr>
      <w:r>
        <w:rPr>
          <w:rStyle w:val="188"/>
          <w:rFonts w:ascii="黑体" w:eastAsia="黑体"/>
          <w:b w:val="0"/>
          <w:spacing w:val="0"/>
          <w:sz w:val="32"/>
          <w:szCs w:val="32"/>
        </w:rPr>
        <w:t>三、加强事中事后监管</w:t>
      </w:r>
    </w:p>
    <w:p>
      <w:pPr>
        <w:pStyle w:val="18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ind w:firstLine="640"/>
        <w:jc w:val="both"/>
        <w:textAlignment w:val="auto"/>
        <w:rPr>
          <w:rFonts w:ascii="仿宋_GB2312" w:eastAsia="仿宋_GB2312"/>
          <w:spacing w:val="0"/>
          <w:sz w:val="32"/>
          <w:szCs w:val="32"/>
        </w:rPr>
      </w:pPr>
      <w:r>
        <w:rPr>
          <w:rFonts w:ascii="楷体_GB2312" w:eastAsia="楷体_GB2312"/>
          <w:spacing w:val="0"/>
          <w:sz w:val="32"/>
          <w:szCs w:val="32"/>
        </w:rPr>
        <w:t>（一）强化评估检查。</w:t>
      </w:r>
      <w:r>
        <w:rPr>
          <w:rFonts w:ascii="仿宋_GB2312" w:eastAsia="仿宋_GB2312"/>
          <w:spacing w:val="0"/>
          <w:sz w:val="32"/>
          <w:szCs w:val="32"/>
        </w:rPr>
        <w:t>我委将通过能力验证、现场核查等方式，对取得资质的职业卫生、放射卫生技术服务机构在其资质有效期内至少开展1次全面评估检查，重点检查机构的资质条件保持和符合情况，防止出现取得资质后人员、实验室及仪器设备、质量管理等主要条件不符合机构设置要求的情况。依法查处在评估检查中发现的违法违规行为，并增加对违法违规机构的监督检查频次。</w:t>
      </w:r>
    </w:p>
    <w:p>
      <w:pPr>
        <w:pStyle w:val="18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ind w:firstLine="640"/>
        <w:jc w:val="both"/>
        <w:textAlignment w:val="auto"/>
        <w:rPr>
          <w:rFonts w:ascii="仿宋_GB2312" w:eastAsia="仿宋_GB2312"/>
          <w:spacing w:val="0"/>
          <w:sz w:val="32"/>
          <w:szCs w:val="32"/>
        </w:rPr>
      </w:pPr>
      <w:r>
        <w:rPr>
          <w:rFonts w:ascii="楷体_GB2312" w:eastAsia="楷体_GB2312"/>
          <w:spacing w:val="0"/>
          <w:sz w:val="32"/>
          <w:szCs w:val="32"/>
        </w:rPr>
        <w:t>（二）优化考核管理。</w:t>
      </w:r>
      <w:r>
        <w:rPr>
          <w:rFonts w:ascii="仿宋_GB2312" w:eastAsia="仿宋_GB2312"/>
          <w:spacing w:val="0"/>
          <w:sz w:val="32"/>
          <w:szCs w:val="32"/>
        </w:rPr>
        <w:t>为进一步优化资质认可技术评审程序，自2022年起，我委每年将组织相关机构技术人员专业知识培训和综合能力考试，开展职业卫生技术服务机构统一盲样考核。专业技术人员参加培训并经考核取得合格证书的，2年内（以考核合格证书落款时间起算）其所在机构申请资质认可时，该技术人员免于参加</w:t>
      </w:r>
      <w:r>
        <w:rPr>
          <w:rFonts w:ascii="Times New Roman" w:hAnsi="Times New Roman" w:eastAsia="仿宋_GB2312"/>
          <w:sz w:val="32"/>
          <w:szCs w:val="32"/>
        </w:rPr>
        <w:t>专业技术能力考核评估</w:t>
      </w:r>
      <w:r>
        <w:rPr>
          <w:rFonts w:ascii="仿宋_GB2312" w:eastAsia="仿宋_GB2312"/>
          <w:spacing w:val="0"/>
          <w:sz w:val="32"/>
          <w:szCs w:val="32"/>
        </w:rPr>
        <w:t>。参加全区统一盲样考核结果为合格的职业卫生技术服务机构，1年内（以我委公布盲样考核结果文件落款时间起算）申请资质认可免于再次进行盲样考核。</w:t>
      </w:r>
    </w:p>
    <w:p>
      <w:pPr>
        <w:pStyle w:val="18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ind w:firstLine="640"/>
        <w:jc w:val="both"/>
        <w:textAlignment w:val="auto"/>
        <w:rPr>
          <w:rFonts w:ascii="仿宋_GB2312" w:eastAsia="仿宋_GB2312"/>
          <w:spacing w:val="0"/>
          <w:sz w:val="32"/>
          <w:szCs w:val="32"/>
        </w:rPr>
      </w:pPr>
      <w:r>
        <w:rPr>
          <w:rFonts w:ascii="楷体_GB2312" w:eastAsia="楷体_GB2312"/>
          <w:spacing w:val="0"/>
          <w:sz w:val="32"/>
          <w:szCs w:val="32"/>
        </w:rPr>
        <w:t>（三）加强质量监控。</w:t>
      </w:r>
      <w:r>
        <w:rPr>
          <w:rFonts w:ascii="仿宋_GB2312" w:eastAsia="仿宋_GB2312"/>
          <w:spacing w:val="0"/>
          <w:sz w:val="32"/>
          <w:szCs w:val="32"/>
        </w:rPr>
        <w:t>为确保客观、公平、公正，我委对服务机构的资质评审实行全程监控，视工作安排派出有关处室人员随机参与现场审查，不定期组织评审工作“回头看”，严把技术评审质量关。将结合职业病防治项目工作方案的实施，组织开展技术服务机构间能力比对、检测报告质量抽查等工作，加强技术服务机构的质量控制管理工作。对在能力比对和报告质量抽查中存在的突出问题，将通过集中点评、业务培训、技术帮扶、约谈、督办整改等途径，督促机构立行立改，不断改进提升服务质量及能力。</w:t>
      </w:r>
    </w:p>
    <w:p>
      <w:pPr>
        <w:pStyle w:val="18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ind w:firstLine="640"/>
        <w:jc w:val="both"/>
        <w:textAlignment w:val="auto"/>
        <w:rPr>
          <w:rFonts w:hint="eastAsia" w:ascii="仿宋_GB2312" w:hAnsi="仿宋_GB2312" w:eastAsia="仿宋_GB2312" w:cs="仿宋_GB2312"/>
          <w:spacing w:val="0"/>
          <w:sz w:val="32"/>
          <w:szCs w:val="32"/>
        </w:rPr>
      </w:pPr>
      <w:r>
        <w:rPr>
          <w:rFonts w:ascii="楷体_GB2312" w:eastAsia="楷体_GB2312"/>
          <w:spacing w:val="0"/>
          <w:sz w:val="32"/>
          <w:szCs w:val="32"/>
        </w:rPr>
        <w:t>（四）加大监督检查力度。</w:t>
      </w:r>
      <w:r>
        <w:rPr>
          <w:rFonts w:hint="eastAsia" w:ascii="仿宋_GB2312" w:hAnsi="仿宋_GB2312" w:eastAsia="仿宋_GB2312" w:cs="仿宋_GB2312"/>
          <w:spacing w:val="0"/>
          <w:sz w:val="32"/>
          <w:szCs w:val="32"/>
        </w:rPr>
        <w:t>各地要将职业卫生、放射卫生技术服务机构的监督执法检查纳入年度“双随机、一公开”抽查任务，建立完善抽查结果通报制度。在对用人单位、医疗机构进行监督检查过程中，应当加强对有关职业卫生、放射卫生技术服务机构（含区外技术服务）提供的服务进行延伸检查，运用重点监管、“互联网+监管”、举报核查等手段，积极发挥信用监管基础性作用，加大对两类技术服务机构违法行为查处力度，并加强执法信息通报，及时将查处的职业卫生、放射卫生技术服务机构（含跨省服务）违法违规行为进行通报。</w:t>
      </w:r>
    </w:p>
    <w:p>
      <w:pPr>
        <w:pStyle w:val="189"/>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40" w:lineRule="exact"/>
        <w:ind w:firstLine="640"/>
        <w:jc w:val="both"/>
        <w:textAlignment w:val="auto"/>
        <w:rPr>
          <w:rStyle w:val="188"/>
          <w:rFonts w:ascii="黑体" w:eastAsia="黑体"/>
          <w:b w:val="0"/>
          <w:spacing w:val="0"/>
          <w:sz w:val="32"/>
          <w:szCs w:val="32"/>
        </w:rPr>
      </w:pPr>
      <w:r>
        <w:rPr>
          <w:rStyle w:val="188"/>
          <w:rFonts w:ascii="黑体" w:eastAsia="黑体"/>
          <w:b w:val="0"/>
          <w:spacing w:val="0"/>
          <w:sz w:val="32"/>
          <w:szCs w:val="32"/>
        </w:rPr>
        <w:t>四、其他要求</w:t>
      </w:r>
    </w:p>
    <w:p>
      <w:pPr>
        <w:pStyle w:val="18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ind w:firstLine="640"/>
        <w:jc w:val="both"/>
        <w:textAlignment w:val="auto"/>
        <w:rPr>
          <w:rFonts w:ascii="仿宋_GB2312" w:eastAsia="仿宋_GB2312"/>
          <w:spacing w:val="0"/>
          <w:sz w:val="32"/>
          <w:szCs w:val="32"/>
        </w:rPr>
      </w:pPr>
      <w:r>
        <w:rPr>
          <w:rFonts w:ascii="楷体_GB2312" w:eastAsia="楷体_GB2312"/>
          <w:spacing w:val="0"/>
          <w:sz w:val="32"/>
          <w:szCs w:val="32"/>
        </w:rPr>
        <w:t>（一）提高认识，确保改革事项落实到位。</w:t>
      </w:r>
      <w:r>
        <w:rPr>
          <w:rFonts w:ascii="仿宋_GB2312" w:eastAsia="仿宋_GB2312"/>
          <w:spacing w:val="0"/>
          <w:sz w:val="32"/>
          <w:szCs w:val="32"/>
        </w:rPr>
        <w:t>此次改革措施取消了职业卫生技术服务机构的资质等级和服务地域限制，优化了职业卫生、放射卫生技术服务机构资质许可审批服务，改革事项多，改革任务重。各地要严格落实改革措施的要求，进一步理清思路，明确工作任务，增强服务意识，优化审批流程，健全完善工作规则和行政审批服务指南，确保职业健康领域的各项改革措施落实到位。</w:t>
      </w:r>
    </w:p>
    <w:p>
      <w:pPr>
        <w:pStyle w:val="18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ind w:firstLine="640"/>
        <w:jc w:val="both"/>
        <w:textAlignment w:val="auto"/>
        <w:rPr>
          <w:rFonts w:ascii="仿宋_GB2312" w:eastAsia="仿宋_GB2312"/>
          <w:spacing w:val="0"/>
          <w:sz w:val="32"/>
          <w:szCs w:val="32"/>
        </w:rPr>
      </w:pPr>
      <w:r>
        <w:rPr>
          <w:rStyle w:val="188"/>
          <w:rFonts w:ascii="楷体_GB2312" w:eastAsia="楷体_GB2312"/>
          <w:b w:val="0"/>
          <w:spacing w:val="0"/>
          <w:sz w:val="32"/>
          <w:szCs w:val="32"/>
        </w:rPr>
        <w:t>（二）优化服务，加强政务信息公开管理</w:t>
      </w:r>
      <w:r>
        <w:rPr>
          <w:rFonts w:ascii="楷体_GB2312" w:eastAsia="楷体_GB2312"/>
          <w:spacing w:val="0"/>
          <w:sz w:val="32"/>
          <w:szCs w:val="32"/>
        </w:rPr>
        <w:t>。</w:t>
      </w:r>
      <w:r>
        <w:rPr>
          <w:rFonts w:ascii="仿宋_GB2312" w:eastAsia="仿宋_GB2312"/>
          <w:spacing w:val="0"/>
          <w:sz w:val="32"/>
          <w:szCs w:val="32"/>
        </w:rPr>
        <w:t>各职业卫生、放射卫生技术服务机构要按照《职业卫生技术服务机构管理办法》（国家卫生健康委令第4号）有关规定，在本单位网站主动公开技术服务报告相关信息，接受社会监督。</w:t>
      </w:r>
    </w:p>
    <w:p>
      <w:pPr>
        <w:pStyle w:val="18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ind w:firstLine="640"/>
        <w:jc w:val="both"/>
        <w:textAlignment w:val="auto"/>
        <w:rPr>
          <w:rFonts w:ascii="仿宋_GB2312" w:eastAsia="仿宋_GB2312"/>
          <w:spacing w:val="0"/>
          <w:sz w:val="32"/>
          <w:szCs w:val="32"/>
        </w:rPr>
      </w:pPr>
      <w:r>
        <w:rPr>
          <w:rFonts w:ascii="楷体_GB2312" w:eastAsia="楷体_GB2312"/>
          <w:spacing w:val="0"/>
          <w:sz w:val="32"/>
          <w:szCs w:val="32"/>
          <w:lang w:bidi="ar-SA"/>
        </w:rPr>
        <w:t>（三）加强沟通，提高卫生健康领域行政审批工作协同性。</w:t>
      </w:r>
      <w:r>
        <w:rPr>
          <w:rFonts w:ascii="仿宋_GB2312" w:eastAsia="仿宋_GB2312"/>
          <w:spacing w:val="0"/>
          <w:sz w:val="32"/>
          <w:szCs w:val="32"/>
        </w:rPr>
        <w:t>各级卫生健康行政部门要主动与辖区内行政审批部门加强工作对接，南宁市、崇左市和钦州市卫生健康委要及时将本通知精神传达至辖区内自贸区管委会，并提供业务指导服务。要畅通联系渠道，采取联席会议、工作会商等多种方式，强化部门间协调联动，形成良好工作合力，解决职业健康领域“证照分离”改革过程中出现的问题和困难。</w:t>
      </w:r>
    </w:p>
    <w:p>
      <w:pPr>
        <w:pStyle w:val="187"/>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textAlignment w:val="auto"/>
      </w:pPr>
    </w:p>
    <w:p>
      <w:pPr>
        <w:pStyle w:val="182"/>
        <w:keepNext w:val="0"/>
        <w:keepLines w:val="0"/>
        <w:pageBreakBefore w:val="0"/>
        <w:widowControl w:val="0"/>
        <w:kinsoku/>
        <w:wordWrap/>
        <w:overflowPunct/>
        <w:topLinePunct w:val="0"/>
        <w:autoSpaceDE/>
        <w:autoSpaceDN/>
        <w:bidi w:val="0"/>
        <w:adjustRightInd/>
        <w:snapToGrid/>
        <w:spacing w:line="540" w:lineRule="exact"/>
        <w:textAlignment w:val="auto"/>
        <w:rPr>
          <w:rFonts w:ascii="仿宋_GB2312" w:eastAsia="仿宋_GB2312"/>
          <w:sz w:val="32"/>
          <w:szCs w:val="32"/>
        </w:rPr>
      </w:pPr>
    </w:p>
    <w:p>
      <w:pPr>
        <w:pStyle w:val="182"/>
        <w:keepNext w:val="0"/>
        <w:keepLines w:val="0"/>
        <w:pageBreakBefore w:val="0"/>
        <w:widowControl w:val="0"/>
        <w:kinsoku/>
        <w:wordWrap/>
        <w:overflowPunct/>
        <w:topLinePunct w:val="0"/>
        <w:autoSpaceDE/>
        <w:autoSpaceDN/>
        <w:bidi w:val="0"/>
        <w:adjustRightInd/>
        <w:snapToGrid/>
        <w:spacing w:line="540" w:lineRule="exact"/>
        <w:textAlignment w:val="auto"/>
        <w:rPr>
          <w:rFonts w:ascii="仿宋_GB2312" w:eastAsia="仿宋_GB2312"/>
          <w:sz w:val="32"/>
          <w:szCs w:val="32"/>
        </w:rPr>
      </w:pPr>
    </w:p>
    <w:p>
      <w:pPr>
        <w:pStyle w:val="182"/>
        <w:keepNext w:val="0"/>
        <w:keepLines w:val="0"/>
        <w:pageBreakBefore w:val="0"/>
        <w:widowControl w:val="0"/>
        <w:kinsoku/>
        <w:wordWrap/>
        <w:overflowPunct/>
        <w:topLinePunct w:val="0"/>
        <w:autoSpaceDE/>
        <w:autoSpaceDN/>
        <w:bidi w:val="0"/>
        <w:adjustRightInd/>
        <w:snapToGrid/>
        <w:spacing w:line="540" w:lineRule="exact"/>
        <w:ind w:firstLine="4160"/>
        <w:jc w:val="both"/>
        <w:textAlignment w:val="auto"/>
        <w:rPr>
          <w:rFonts w:ascii="仿宋_GB2312" w:eastAsia="仿宋_GB2312"/>
          <w:sz w:val="32"/>
          <w:szCs w:val="32"/>
        </w:rPr>
      </w:pPr>
      <w:r>
        <w:rPr>
          <w:rFonts w:ascii="仿宋_GB2312" w:eastAsia="仿宋_GB2312"/>
          <w:sz w:val="32"/>
          <w:szCs w:val="32"/>
        </w:rPr>
        <w:t>广西壮族自治区卫生健康委员会</w:t>
      </w:r>
    </w:p>
    <w:p>
      <w:pPr>
        <w:pStyle w:val="182"/>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ascii="仿宋_GB2312" w:eastAsia="仿宋_GB2312"/>
          <w:sz w:val="32"/>
          <w:szCs w:val="32"/>
        </w:rPr>
      </w:pPr>
      <w:r>
        <w:rPr>
          <w:rFonts w:ascii="仿宋_GB2312" w:eastAsia="仿宋_GB2312"/>
          <w:sz w:val="32"/>
          <w:szCs w:val="32"/>
        </w:rPr>
        <w:t xml:space="preserve">                       </w:t>
      </w:r>
      <w:r>
        <w:rPr>
          <w:rFonts w:hint="eastAsia" w:ascii="仿宋_GB2312" w:eastAsia="仿宋_GB2312"/>
          <w:sz w:val="32"/>
          <w:szCs w:val="32"/>
          <w:lang w:val="en-US" w:eastAsia="zh-CN"/>
        </w:rPr>
        <w:t xml:space="preserve">  </w:t>
      </w:r>
      <w:r>
        <w:rPr>
          <w:rFonts w:ascii="仿宋_GB2312" w:eastAsia="仿宋_GB2312"/>
          <w:sz w:val="32"/>
          <w:szCs w:val="32"/>
        </w:rPr>
        <w:t xml:space="preserve">     </w:t>
      </w:r>
      <w:r>
        <w:rPr>
          <w:rFonts w:hint="eastAsia" w:ascii="仿宋_GB2312" w:eastAsia="仿宋_GB2312"/>
          <w:sz w:val="32"/>
          <w:szCs w:val="32"/>
          <w:lang w:val="en-US" w:eastAsia="zh-CN"/>
        </w:rPr>
        <w:t xml:space="preserve"> </w:t>
      </w:r>
      <w:r>
        <w:rPr>
          <w:rFonts w:ascii="仿宋_GB2312" w:eastAsia="仿宋_GB2312"/>
          <w:sz w:val="32"/>
          <w:szCs w:val="32"/>
        </w:rPr>
        <w:t xml:space="preserve">   2021年11月</w:t>
      </w:r>
      <w:r>
        <w:rPr>
          <w:rFonts w:hint="eastAsia" w:ascii="仿宋_GB2312" w:eastAsia="仿宋_GB2312"/>
          <w:sz w:val="32"/>
          <w:szCs w:val="32"/>
          <w:lang w:val="en-US" w:eastAsia="zh-CN"/>
        </w:rPr>
        <w:t>17</w:t>
      </w:r>
      <w:r>
        <w:rPr>
          <w:rFonts w:ascii="仿宋_GB2312" w:eastAsia="仿宋_GB2312"/>
          <w:sz w:val="32"/>
          <w:szCs w:val="32"/>
        </w:rPr>
        <w:t>日</w:t>
      </w:r>
    </w:p>
    <w:p>
      <w:pPr>
        <w:pStyle w:val="182"/>
        <w:keepNext w:val="0"/>
        <w:keepLines w:val="0"/>
        <w:pageBreakBefore w:val="0"/>
        <w:widowControl w:val="0"/>
        <w:kinsoku/>
        <w:wordWrap/>
        <w:overflowPunct/>
        <w:topLinePunct w:val="0"/>
        <w:autoSpaceDE/>
        <w:autoSpaceDN/>
        <w:bidi w:val="0"/>
        <w:adjustRightInd/>
        <w:snapToGrid/>
        <w:spacing w:line="540" w:lineRule="exact"/>
        <w:textAlignment w:val="auto"/>
        <w:rPr>
          <w:rFonts w:eastAsia="黑体"/>
          <w:sz w:val="32"/>
          <w:szCs w:val="32"/>
        </w:rPr>
      </w:pPr>
    </w:p>
    <w:p>
      <w:pPr>
        <w:pStyle w:val="182"/>
        <w:keepNext w:val="0"/>
        <w:keepLines w:val="0"/>
        <w:pageBreakBefore w:val="0"/>
        <w:widowControl w:val="0"/>
        <w:kinsoku/>
        <w:wordWrap/>
        <w:overflowPunct/>
        <w:topLinePunct w:val="0"/>
        <w:autoSpaceDE/>
        <w:autoSpaceDN/>
        <w:bidi w:val="0"/>
        <w:adjustRightInd/>
        <w:snapToGrid/>
        <w:spacing w:line="540" w:lineRule="exact"/>
        <w:textAlignment w:val="auto"/>
        <w:rPr>
          <w:rFonts w:eastAsia="黑体"/>
          <w:sz w:val="32"/>
          <w:szCs w:val="32"/>
        </w:rPr>
      </w:pPr>
    </w:p>
    <w:p>
      <w:pPr>
        <w:pStyle w:val="182"/>
        <w:keepNext w:val="0"/>
        <w:keepLines w:val="0"/>
        <w:pageBreakBefore w:val="0"/>
        <w:widowControl w:val="0"/>
        <w:kinsoku/>
        <w:wordWrap/>
        <w:overflowPunct/>
        <w:topLinePunct w:val="0"/>
        <w:autoSpaceDE/>
        <w:autoSpaceDN/>
        <w:bidi w:val="0"/>
        <w:adjustRightInd/>
        <w:snapToGrid/>
        <w:spacing w:line="540" w:lineRule="exact"/>
        <w:textAlignment w:val="auto"/>
        <w:rPr>
          <w:rFonts w:eastAsia="黑体"/>
          <w:sz w:val="32"/>
          <w:szCs w:val="32"/>
        </w:rPr>
      </w:pPr>
    </w:p>
    <w:p>
      <w:pPr>
        <w:pStyle w:val="182"/>
        <w:keepNext w:val="0"/>
        <w:keepLines w:val="0"/>
        <w:pageBreakBefore w:val="0"/>
        <w:widowControl w:val="0"/>
        <w:kinsoku/>
        <w:wordWrap/>
        <w:overflowPunct/>
        <w:topLinePunct w:val="0"/>
        <w:autoSpaceDE/>
        <w:autoSpaceDN/>
        <w:bidi w:val="0"/>
        <w:adjustRightInd/>
        <w:snapToGrid/>
        <w:spacing w:line="540" w:lineRule="exact"/>
        <w:textAlignment w:val="auto"/>
        <w:rPr>
          <w:rFonts w:eastAsia="黑体"/>
          <w:sz w:val="32"/>
          <w:szCs w:val="32"/>
        </w:rPr>
      </w:pPr>
    </w:p>
    <w:p>
      <w:pPr>
        <w:pStyle w:val="182"/>
        <w:keepNext w:val="0"/>
        <w:keepLines w:val="0"/>
        <w:pageBreakBefore w:val="0"/>
        <w:widowControl w:val="0"/>
        <w:kinsoku/>
        <w:wordWrap/>
        <w:overflowPunct/>
        <w:topLinePunct w:val="0"/>
        <w:autoSpaceDE/>
        <w:autoSpaceDN/>
        <w:bidi w:val="0"/>
        <w:adjustRightInd/>
        <w:snapToGrid/>
        <w:spacing w:line="540" w:lineRule="exact"/>
        <w:textAlignment w:val="auto"/>
        <w:rPr>
          <w:rFonts w:eastAsia="黑体"/>
          <w:sz w:val="32"/>
          <w:szCs w:val="32"/>
        </w:rPr>
      </w:pPr>
    </w:p>
    <w:p>
      <w:pPr>
        <w:pStyle w:val="182"/>
        <w:keepNext w:val="0"/>
        <w:keepLines w:val="0"/>
        <w:pageBreakBefore w:val="0"/>
        <w:widowControl w:val="0"/>
        <w:kinsoku/>
        <w:wordWrap/>
        <w:overflowPunct/>
        <w:topLinePunct w:val="0"/>
        <w:autoSpaceDE/>
        <w:autoSpaceDN/>
        <w:bidi w:val="0"/>
        <w:adjustRightInd/>
        <w:snapToGrid/>
        <w:spacing w:line="540" w:lineRule="exact"/>
        <w:textAlignment w:val="auto"/>
        <w:rPr>
          <w:rFonts w:eastAsia="黑体"/>
          <w:sz w:val="32"/>
          <w:szCs w:val="32"/>
        </w:rPr>
      </w:pPr>
    </w:p>
    <w:p>
      <w:pPr>
        <w:pStyle w:val="182"/>
        <w:keepNext w:val="0"/>
        <w:keepLines w:val="0"/>
        <w:pageBreakBefore w:val="0"/>
        <w:widowControl w:val="0"/>
        <w:kinsoku/>
        <w:wordWrap/>
        <w:overflowPunct/>
        <w:topLinePunct w:val="0"/>
        <w:autoSpaceDE/>
        <w:autoSpaceDN/>
        <w:bidi w:val="0"/>
        <w:adjustRightInd/>
        <w:snapToGrid/>
        <w:spacing w:line="540" w:lineRule="exact"/>
        <w:textAlignment w:val="auto"/>
        <w:rPr>
          <w:rFonts w:eastAsia="黑体"/>
          <w:sz w:val="32"/>
          <w:szCs w:val="32"/>
        </w:rPr>
      </w:pPr>
    </w:p>
    <w:p>
      <w:pPr>
        <w:pStyle w:val="182"/>
        <w:keepNext w:val="0"/>
        <w:keepLines w:val="0"/>
        <w:pageBreakBefore w:val="0"/>
        <w:widowControl w:val="0"/>
        <w:kinsoku/>
        <w:wordWrap/>
        <w:overflowPunct/>
        <w:topLinePunct w:val="0"/>
        <w:autoSpaceDE/>
        <w:autoSpaceDN/>
        <w:bidi w:val="0"/>
        <w:adjustRightInd/>
        <w:snapToGrid/>
        <w:spacing w:line="540" w:lineRule="exact"/>
        <w:textAlignment w:val="auto"/>
        <w:rPr>
          <w:rFonts w:eastAsia="黑体"/>
          <w:sz w:val="32"/>
          <w:szCs w:val="32"/>
        </w:rPr>
      </w:pPr>
    </w:p>
    <w:p>
      <w:pPr>
        <w:pStyle w:val="182"/>
        <w:keepNext w:val="0"/>
        <w:keepLines w:val="0"/>
        <w:pageBreakBefore w:val="0"/>
        <w:widowControl w:val="0"/>
        <w:kinsoku/>
        <w:wordWrap/>
        <w:overflowPunct/>
        <w:topLinePunct w:val="0"/>
        <w:autoSpaceDE/>
        <w:autoSpaceDN/>
        <w:bidi w:val="0"/>
        <w:adjustRightInd/>
        <w:snapToGrid/>
        <w:spacing w:line="540" w:lineRule="exact"/>
        <w:textAlignment w:val="auto"/>
        <w:rPr>
          <w:rFonts w:eastAsia="黑体"/>
          <w:sz w:val="32"/>
          <w:szCs w:val="32"/>
        </w:rPr>
      </w:pPr>
    </w:p>
    <w:p>
      <w:pPr>
        <w:pStyle w:val="182"/>
        <w:keepNext w:val="0"/>
        <w:keepLines w:val="0"/>
        <w:pageBreakBefore w:val="0"/>
        <w:widowControl w:val="0"/>
        <w:kinsoku/>
        <w:wordWrap/>
        <w:overflowPunct/>
        <w:topLinePunct w:val="0"/>
        <w:autoSpaceDE/>
        <w:autoSpaceDN/>
        <w:bidi w:val="0"/>
        <w:adjustRightInd/>
        <w:snapToGrid/>
        <w:spacing w:line="540" w:lineRule="exact"/>
        <w:textAlignment w:val="auto"/>
        <w:rPr>
          <w:rFonts w:eastAsia="黑体"/>
          <w:sz w:val="32"/>
          <w:szCs w:val="32"/>
        </w:rPr>
      </w:pPr>
      <w:bookmarkStart w:id="0" w:name="_GoBack"/>
      <w:bookmarkEnd w:id="0"/>
    </w:p>
    <w:p>
      <w:pPr>
        <w:pStyle w:val="182"/>
        <w:keepNext w:val="0"/>
        <w:keepLines w:val="0"/>
        <w:pageBreakBefore w:val="0"/>
        <w:widowControl w:val="0"/>
        <w:kinsoku/>
        <w:wordWrap/>
        <w:overflowPunct/>
        <w:topLinePunct w:val="0"/>
        <w:autoSpaceDE/>
        <w:autoSpaceDN/>
        <w:bidi w:val="0"/>
        <w:adjustRightInd/>
        <w:snapToGrid/>
        <w:spacing w:line="540" w:lineRule="exact"/>
        <w:textAlignment w:val="auto"/>
        <w:rPr>
          <w:rFonts w:eastAsia="黑体"/>
          <w:bCs/>
          <w:sz w:val="32"/>
          <w:szCs w:val="32"/>
        </w:rPr>
      </w:pPr>
      <w:r>
        <w:rPr>
          <w:rFonts w:eastAsia="黑体"/>
          <w:sz w:val="32"/>
          <w:szCs w:val="32"/>
        </w:rPr>
        <w:t>信息公开形式：</w:t>
      </w:r>
      <w:r>
        <w:rPr>
          <w:rFonts w:hint="eastAsia" w:eastAsia="黑体"/>
          <w:bCs/>
          <w:sz w:val="32"/>
          <w:szCs w:val="32"/>
          <w:lang w:eastAsia="zh-CN"/>
        </w:rPr>
        <w:t>主动</w:t>
      </w:r>
      <w:r>
        <w:rPr>
          <w:rFonts w:eastAsia="黑体"/>
          <w:bCs/>
          <w:sz w:val="32"/>
          <w:szCs w:val="32"/>
        </w:rPr>
        <w:t>公开</w:t>
      </w:r>
    </w:p>
    <w:p>
      <w:pPr>
        <w:pStyle w:val="182"/>
        <w:keepNext w:val="0"/>
        <w:keepLines w:val="0"/>
        <w:pageBreakBefore w:val="0"/>
        <w:widowControl w:val="0"/>
        <w:tabs>
          <w:tab w:val="left" w:pos="7980"/>
          <w:tab w:val="left" w:pos="8190"/>
        </w:tabs>
        <w:kinsoku/>
        <w:wordWrap/>
        <w:overflowPunct/>
        <w:topLinePunct w:val="0"/>
        <w:autoSpaceDE/>
        <w:autoSpaceDN/>
        <w:bidi w:val="0"/>
        <w:adjustRightInd/>
        <w:snapToGrid/>
        <w:spacing w:line="540" w:lineRule="exact"/>
        <w:jc w:val="both"/>
        <w:textAlignment w:val="auto"/>
        <w:rPr>
          <w:rFonts w:ascii="仿宋_GB2312" w:eastAsia="仿宋_GB2312"/>
          <w:sz w:val="32"/>
          <w:szCs w:val="32"/>
        </w:rPr>
      </w:pPr>
      <w:r>
        <w:rPr>
          <w:rFonts w:hint="eastAsia" w:ascii="仿宋_GB2312" w:hAnsi="仿宋_GB2312" w:eastAsia="仿宋_GB2312" w:cs="仿宋_GB2312"/>
          <w:sz w:val="28"/>
          <w:szCs w:val="28"/>
        </w:rPr>
        <mc:AlternateContent>
          <mc:Choice Requires="wps">
            <w:drawing>
              <wp:anchor distT="0" distB="0" distL="114300" distR="114300" simplePos="0" relativeHeight="251660288" behindDoc="0" locked="0" layoutInCell="1" allowOverlap="1">
                <wp:simplePos x="0" y="0"/>
                <wp:positionH relativeFrom="column">
                  <wp:posOffset>9525</wp:posOffset>
                </wp:positionH>
                <wp:positionV relativeFrom="paragraph">
                  <wp:posOffset>395605</wp:posOffset>
                </wp:positionV>
                <wp:extent cx="5534025" cy="635"/>
                <wp:effectExtent l="0" t="0" r="0" b="0"/>
                <wp:wrapNone/>
                <wp:docPr id="2" name="直接连接符 2"/>
                <wp:cNvGraphicFramePr/>
                <a:graphic xmlns:a="http://schemas.openxmlformats.org/drawingml/2006/main">
                  <a:graphicData uri="http://schemas.microsoft.com/office/word/2010/wordprocessingShape">
                    <wps:wsp>
                      <wps:cNvCnPr/>
                      <wps:spPr bwMode="auto">
                        <a:xfrm>
                          <a:off x="0" y="0"/>
                          <a:ext cx="5534025" cy="635"/>
                        </a:xfrm>
                        <a:prstGeom prst="line">
                          <a:avLst/>
                        </a:prstGeom>
                        <a:noFill/>
                        <a:ln>
                          <a:solidFill>
                            <a:srgbClr val="000000"/>
                          </a:solidFill>
                          <a:round/>
                        </a:ln>
                      </wps:spPr>
                      <wps:bodyPr rot="0">
                        <a:noAutofit/>
                      </wps:bodyPr>
                    </wps:wsp>
                  </a:graphicData>
                </a:graphic>
              </wp:anchor>
            </w:drawing>
          </mc:Choice>
          <mc:Fallback>
            <w:pict>
              <v:line id="_x0000_s1026" o:spid="_x0000_s1026" o:spt="20" style="position:absolute;left:0pt;margin-left:0.75pt;margin-top:31.15pt;height:0.05pt;width:435.75pt;z-index:251660288;mso-width-relative:page;mso-height-relative:page;" filled="f" stroked="t" coordsize="21600,21600" o:gfxdata="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BDvXK21QAAAAcBAAAPAAAAAAAAAAEAIAAAACIA&#10;AABkcnMvZG93bnJldi54bWxQSwECFAAUAAAACACHTuJAKTMjM9MBAACTAwAADgAAAAAAAAABACAA&#10;AAAkAQAAZHJzL2Uyb0RvYy54bWxQSwUGAAAAAAYABgBZAQAAaQUAAAAA&#10;">
                <v:fill on="f" focussize="0,0"/>
                <v:stroke color="#000000" joinstyle="round"/>
                <v:imagedata o:title=""/>
                <o:lock v:ext="edit" aspectratio="f"/>
              </v:line>
            </w:pict>
          </mc:Fallback>
        </mc:AlternateContent>
      </w:r>
      <w:r>
        <w:rPr>
          <w:rFonts w:hint="eastAsia" w:ascii="仿宋_GB2312" w:hAnsi="仿宋_GB2312" w:eastAsia="仿宋_GB2312" w:cs="仿宋_GB2312"/>
          <w:sz w:val="28"/>
          <w:szCs w:val="28"/>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43180</wp:posOffset>
                </wp:positionV>
                <wp:extent cx="5534025" cy="635"/>
                <wp:effectExtent l="0" t="0" r="0" b="0"/>
                <wp:wrapNone/>
                <wp:docPr id="3" name="直接连接符 3"/>
                <wp:cNvGraphicFramePr/>
                <a:graphic xmlns:a="http://schemas.openxmlformats.org/drawingml/2006/main">
                  <a:graphicData uri="http://schemas.microsoft.com/office/word/2010/wordprocessingShape">
                    <wps:wsp>
                      <wps:cNvCnPr/>
                      <wps:spPr bwMode="auto">
                        <a:xfrm>
                          <a:off x="0" y="0"/>
                          <a:ext cx="5534025" cy="635"/>
                        </a:xfrm>
                        <a:prstGeom prst="line">
                          <a:avLst/>
                        </a:prstGeom>
                        <a:noFill/>
                        <a:ln>
                          <a:solidFill>
                            <a:srgbClr val="000000"/>
                          </a:solidFill>
                          <a:round/>
                        </a:ln>
                      </wps:spPr>
                      <wps:bodyPr rot="0">
                        <a:noAutofit/>
                      </wps:bodyPr>
                    </wps:wsp>
                  </a:graphicData>
                </a:graphic>
              </wp:anchor>
            </w:drawing>
          </mc:Choice>
          <mc:Fallback>
            <w:pict>
              <v:line id="_x0000_s1026" o:spid="_x0000_s1026" o:spt="20" style="position:absolute;left:0pt;margin-left:0pt;margin-top:3.4pt;height:0.05pt;width:435.75pt;z-index:251661312;mso-width-relative:page;mso-height-relative:page;" filled="f" stroked="t" coordsize="21600,21600" o:gfxdata="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oYtlm9MAAAAEAQAADwAAAAAAAAABACAAAAAiAAAA&#10;ZHJzL2Rvd25yZXYueG1sUEsBAhQAFAAAAAgAh07iQCdDoUHTAQAAkwMAAA4AAAAAAAAAAQAgAAAA&#10;IgEAAGRycy9lMm9Eb2MueG1sUEsFBgAAAAAGAAYAWQEAAGcFAAAAAA==&#10;">
                <v:fill on="f" focussize="0,0"/>
                <v:stroke color="#000000" joinstyle="round"/>
                <v:imagedata o:title=""/>
                <o:lock v:ext="edit" aspectratio="f"/>
              </v:line>
            </w:pict>
          </mc:Fallback>
        </mc:AlternateConten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广西壮族自治区卫生健康委办公室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2021年11月</w:t>
      </w:r>
      <w:r>
        <w:rPr>
          <w:rFonts w:hint="eastAsia" w:ascii="仿宋_GB2312" w:hAnsi="仿宋_GB2312" w:eastAsia="仿宋_GB2312" w:cs="仿宋_GB2312"/>
          <w:sz w:val="28"/>
          <w:szCs w:val="28"/>
          <w:lang w:val="en-US" w:eastAsia="zh-CN"/>
        </w:rPr>
        <w:t>18</w:t>
      </w:r>
      <w:r>
        <w:rPr>
          <w:rFonts w:hint="eastAsia" w:ascii="仿宋_GB2312" w:hAnsi="仿宋_GB2312" w:eastAsia="仿宋_GB2312" w:cs="仿宋_GB2312"/>
          <w:sz w:val="28"/>
          <w:szCs w:val="28"/>
        </w:rPr>
        <w:t>日印发</w:t>
      </w:r>
    </w:p>
    <w:sectPr>
      <w:footerReference r:id="rId3" w:type="default"/>
      <w:pgSz w:w="11905" w:h="16838"/>
      <w:pgMar w:top="1701" w:right="1417" w:bottom="1417" w:left="1701" w:header="850" w:footer="992" w:gutter="0"/>
      <w:cols w:space="0" w:num="1"/>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20"/>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7"/>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eastAsia="zh-CN"/>
                      </w:rPr>
                      <w:t>—</w:t>
                    </w:r>
                  </w:p>
                </w:txbxContent>
              </v:textbox>
            </v:shape>
          </w:pict>
        </mc:Fallback>
      </mc:AlternateContent>
    </w:r>
    <w:r>
      <w:rPr>
        <w:sz w:val="20"/>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pPr>
                            <w:pStyle w:val="17"/>
                            <w:rPr>
                              <w:rFonts w:hint="eastAsia" w:ascii="宋体" w:hAnsi="宋体" w:eastAsia="宋体" w:cs="宋体"/>
                              <w:sz w:val="28"/>
                              <w:szCs w:val="28"/>
                              <w:lang w:eastAsia="zh-CN"/>
                            </w:rPr>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M6pebnPAAAABQEAAA8AAAAAAAAAAQAgAAAAIgAAAGRycy9k&#10;b3ducmV2LnhtbFBLAQIUABQAAAAIAIdO4kAWckjz0gEAAKcDAAAOAAAAAAAAAAEAIAAAAB4BAABk&#10;cnMvZTJvRG9jLnhtbFBLBQYAAAAABgAGAFkBAABiBQAAAAA=&#10;">
              <v:fill on="f" focussize="0,0"/>
              <v:stroke on="f"/>
              <v:imagedata o:title=""/>
              <o:lock v:ext="edit" aspectratio="f"/>
              <v:textbox inset="0mm,0mm,0mm,0mm" style="mso-fit-shape-to-text:t;">
                <w:txbxContent>
                  <w:p>
                    <w:pPr>
                      <w:pStyle w:val="17"/>
                      <w:rPr>
                        <w:rFonts w:hint="eastAsia" w:ascii="宋体" w:hAnsi="宋体" w:eastAsia="宋体" w:cs="宋体"/>
                        <w:sz w:val="28"/>
                        <w:szCs w:val="28"/>
                        <w:lang w:eastAsia="zh-CN"/>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dit="trackedChanges" w:enforcement="0"/>
  <w:defaultTabStop w:val="4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1F5C6E"/>
    <w:rsid w:val="0FAF6611"/>
    <w:rsid w:val="26093EED"/>
    <w:rsid w:val="49347C82"/>
    <w:rsid w:val="66B6358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仿宋_GB2312"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hint="default" w:ascii="Times New Roman" w:hAnsi="Times New Roman" w:eastAsia="仿宋_GB2312" w:cs="Times New Roman"/>
    </w:rPr>
  </w:style>
  <w:style w:type="paragraph" w:styleId="2">
    <w:name w:val="heading 1"/>
    <w:next w:val="1"/>
    <w:link w:val="34"/>
    <w:qFormat/>
    <w:uiPriority w:val="9"/>
    <w:pPr>
      <w:keepNext/>
      <w:keepLines/>
      <w:spacing w:before="480" w:after="200"/>
      <w:outlineLvl w:val="0"/>
    </w:pPr>
    <w:rPr>
      <w:rFonts w:hint="default" w:ascii="Arial" w:hAnsi="Arial" w:eastAsia="Arial" w:cs="Arial"/>
      <w:sz w:val="40"/>
      <w:szCs w:val="40"/>
    </w:rPr>
  </w:style>
  <w:style w:type="paragraph" w:styleId="3">
    <w:name w:val="heading 2"/>
    <w:next w:val="1"/>
    <w:link w:val="35"/>
    <w:unhideWhenUsed/>
    <w:qFormat/>
    <w:uiPriority w:val="9"/>
    <w:pPr>
      <w:keepNext/>
      <w:keepLines/>
      <w:spacing w:before="360" w:after="200"/>
      <w:outlineLvl w:val="1"/>
    </w:pPr>
    <w:rPr>
      <w:rFonts w:hint="default" w:ascii="Arial" w:hAnsi="Arial" w:eastAsia="Arial" w:cs="Arial"/>
      <w:sz w:val="34"/>
    </w:rPr>
  </w:style>
  <w:style w:type="paragraph" w:styleId="4">
    <w:name w:val="heading 3"/>
    <w:next w:val="1"/>
    <w:link w:val="36"/>
    <w:unhideWhenUsed/>
    <w:qFormat/>
    <w:uiPriority w:val="9"/>
    <w:pPr>
      <w:keepNext/>
      <w:keepLines/>
      <w:spacing w:before="320" w:after="200"/>
      <w:outlineLvl w:val="2"/>
    </w:pPr>
    <w:rPr>
      <w:rFonts w:hint="default" w:ascii="Arial" w:hAnsi="Arial" w:eastAsia="Arial" w:cs="Arial"/>
      <w:sz w:val="30"/>
      <w:szCs w:val="30"/>
    </w:rPr>
  </w:style>
  <w:style w:type="paragraph" w:styleId="5">
    <w:name w:val="heading 4"/>
    <w:next w:val="1"/>
    <w:link w:val="37"/>
    <w:unhideWhenUsed/>
    <w:qFormat/>
    <w:uiPriority w:val="9"/>
    <w:pPr>
      <w:keepNext/>
      <w:keepLines/>
      <w:spacing w:before="320" w:after="200"/>
      <w:outlineLvl w:val="3"/>
    </w:pPr>
    <w:rPr>
      <w:rFonts w:hint="default" w:ascii="Arial" w:hAnsi="Arial" w:eastAsia="Arial" w:cs="Arial"/>
      <w:b/>
      <w:bCs/>
      <w:sz w:val="26"/>
      <w:szCs w:val="26"/>
    </w:rPr>
  </w:style>
  <w:style w:type="paragraph" w:styleId="6">
    <w:name w:val="heading 5"/>
    <w:next w:val="1"/>
    <w:link w:val="38"/>
    <w:unhideWhenUsed/>
    <w:qFormat/>
    <w:uiPriority w:val="9"/>
    <w:pPr>
      <w:keepNext/>
      <w:keepLines/>
      <w:spacing w:before="320" w:after="200"/>
      <w:outlineLvl w:val="4"/>
    </w:pPr>
    <w:rPr>
      <w:rFonts w:hint="default" w:ascii="Arial" w:hAnsi="Arial" w:eastAsia="Arial" w:cs="Arial"/>
      <w:b/>
      <w:bCs/>
      <w:sz w:val="24"/>
      <w:szCs w:val="24"/>
    </w:rPr>
  </w:style>
  <w:style w:type="paragraph" w:styleId="7">
    <w:name w:val="heading 6"/>
    <w:next w:val="1"/>
    <w:link w:val="39"/>
    <w:unhideWhenUsed/>
    <w:qFormat/>
    <w:uiPriority w:val="9"/>
    <w:pPr>
      <w:keepNext/>
      <w:keepLines/>
      <w:spacing w:before="320" w:after="200"/>
      <w:outlineLvl w:val="5"/>
    </w:pPr>
    <w:rPr>
      <w:rFonts w:hint="default" w:ascii="Arial" w:hAnsi="Arial" w:eastAsia="Arial" w:cs="Arial"/>
      <w:b/>
      <w:bCs/>
      <w:sz w:val="22"/>
      <w:szCs w:val="22"/>
    </w:rPr>
  </w:style>
  <w:style w:type="paragraph" w:styleId="8">
    <w:name w:val="heading 7"/>
    <w:next w:val="1"/>
    <w:link w:val="40"/>
    <w:unhideWhenUsed/>
    <w:qFormat/>
    <w:uiPriority w:val="9"/>
    <w:pPr>
      <w:keepNext/>
      <w:keepLines/>
      <w:spacing w:before="320" w:after="200"/>
      <w:outlineLvl w:val="6"/>
    </w:pPr>
    <w:rPr>
      <w:rFonts w:hint="default" w:ascii="Arial" w:hAnsi="Arial" w:eastAsia="Arial" w:cs="Arial"/>
      <w:b/>
      <w:bCs/>
      <w:i/>
      <w:iCs/>
      <w:sz w:val="22"/>
      <w:szCs w:val="22"/>
    </w:rPr>
  </w:style>
  <w:style w:type="paragraph" w:styleId="9">
    <w:name w:val="heading 8"/>
    <w:next w:val="1"/>
    <w:link w:val="41"/>
    <w:unhideWhenUsed/>
    <w:qFormat/>
    <w:uiPriority w:val="9"/>
    <w:pPr>
      <w:keepNext/>
      <w:keepLines/>
      <w:spacing w:before="320" w:after="200"/>
      <w:outlineLvl w:val="7"/>
    </w:pPr>
    <w:rPr>
      <w:rFonts w:hint="default" w:ascii="Arial" w:hAnsi="Arial" w:eastAsia="Arial" w:cs="Arial"/>
      <w:i/>
      <w:iCs/>
      <w:sz w:val="22"/>
      <w:szCs w:val="22"/>
    </w:rPr>
  </w:style>
  <w:style w:type="paragraph" w:styleId="10">
    <w:name w:val="heading 9"/>
    <w:next w:val="1"/>
    <w:link w:val="42"/>
    <w:unhideWhenUsed/>
    <w:qFormat/>
    <w:uiPriority w:val="9"/>
    <w:pPr>
      <w:keepNext/>
      <w:keepLines/>
      <w:spacing w:before="320" w:after="200"/>
      <w:outlineLvl w:val="8"/>
    </w:pPr>
    <w:rPr>
      <w:rFonts w:hint="default" w:ascii="Arial" w:hAnsi="Arial" w:eastAsia="Arial" w:cs="Arial"/>
      <w:i/>
      <w:iCs/>
      <w:sz w:val="21"/>
      <w:szCs w:val="21"/>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11">
    <w:name w:val="toc 7"/>
    <w:next w:val="1"/>
    <w:unhideWhenUsed/>
    <w:qFormat/>
    <w:uiPriority w:val="39"/>
    <w:pPr>
      <w:spacing w:after="57"/>
      <w:ind w:left="1701" w:right="0" w:firstLine="0"/>
    </w:pPr>
    <w:rPr>
      <w:rFonts w:hint="default" w:ascii="Times New Roman" w:hAnsi="Times New Roman" w:eastAsia="仿宋_GB2312" w:cs="Times New Roman"/>
    </w:rPr>
  </w:style>
  <w:style w:type="paragraph" w:styleId="12">
    <w:name w:val="caption"/>
    <w:next w:val="1"/>
    <w:semiHidden/>
    <w:unhideWhenUsed/>
    <w:qFormat/>
    <w:uiPriority w:val="35"/>
    <w:pPr>
      <w:spacing w:line="276" w:lineRule="auto"/>
    </w:pPr>
    <w:rPr>
      <w:rFonts w:hint="default" w:ascii="Times New Roman" w:hAnsi="Times New Roman" w:eastAsia="仿宋_GB2312" w:cs="Times New Roman"/>
      <w:b/>
      <w:bCs/>
      <w:color w:val="4F81BD" w:themeColor="accent1"/>
      <w:sz w:val="18"/>
      <w:szCs w:val="18"/>
      <w14:textFill>
        <w14:solidFill>
          <w14:schemeClr w14:val="accent1"/>
        </w14:solidFill>
      </w14:textFill>
    </w:rPr>
  </w:style>
  <w:style w:type="paragraph" w:styleId="13">
    <w:name w:val="toc 5"/>
    <w:next w:val="1"/>
    <w:unhideWhenUsed/>
    <w:qFormat/>
    <w:uiPriority w:val="39"/>
    <w:pPr>
      <w:spacing w:after="57"/>
      <w:ind w:left="1134" w:right="0" w:firstLine="0"/>
    </w:pPr>
    <w:rPr>
      <w:rFonts w:hint="default" w:ascii="Times New Roman" w:hAnsi="Times New Roman" w:eastAsia="仿宋_GB2312" w:cs="Times New Roman"/>
    </w:rPr>
  </w:style>
  <w:style w:type="paragraph" w:styleId="14">
    <w:name w:val="toc 3"/>
    <w:next w:val="1"/>
    <w:unhideWhenUsed/>
    <w:qFormat/>
    <w:uiPriority w:val="39"/>
    <w:pPr>
      <w:spacing w:after="57"/>
      <w:ind w:left="567" w:right="0" w:firstLine="0"/>
    </w:pPr>
    <w:rPr>
      <w:rFonts w:hint="default" w:ascii="Times New Roman" w:hAnsi="Times New Roman" w:eastAsia="仿宋_GB2312" w:cs="Times New Roman"/>
    </w:rPr>
  </w:style>
  <w:style w:type="paragraph" w:styleId="15">
    <w:name w:val="toc 8"/>
    <w:next w:val="1"/>
    <w:unhideWhenUsed/>
    <w:qFormat/>
    <w:uiPriority w:val="39"/>
    <w:pPr>
      <w:spacing w:after="57"/>
      <w:ind w:left="1984" w:right="0" w:firstLine="0"/>
    </w:pPr>
    <w:rPr>
      <w:rFonts w:hint="default" w:ascii="Times New Roman" w:hAnsi="Times New Roman" w:eastAsia="仿宋_GB2312" w:cs="Times New Roman"/>
    </w:rPr>
  </w:style>
  <w:style w:type="paragraph" w:styleId="16">
    <w:name w:val="endnote text"/>
    <w:link w:val="180"/>
    <w:semiHidden/>
    <w:unhideWhenUsed/>
    <w:qFormat/>
    <w:uiPriority w:val="99"/>
    <w:pPr>
      <w:spacing w:after="0" w:line="240" w:lineRule="auto"/>
    </w:pPr>
    <w:rPr>
      <w:rFonts w:hint="default" w:ascii="Times New Roman" w:hAnsi="Times New Roman" w:eastAsia="仿宋_GB2312" w:cs="Times New Roman"/>
      <w:sz w:val="20"/>
    </w:rPr>
  </w:style>
  <w:style w:type="paragraph" w:styleId="17">
    <w:name w:val="footer"/>
    <w:link w:val="53"/>
    <w:unhideWhenUsed/>
    <w:qFormat/>
    <w:uiPriority w:val="99"/>
    <w:pPr>
      <w:tabs>
        <w:tab w:val="center" w:pos="7143"/>
        <w:tab w:val="right" w:pos="14287"/>
      </w:tabs>
      <w:spacing w:after="0" w:line="240" w:lineRule="auto"/>
    </w:pPr>
    <w:rPr>
      <w:rFonts w:hint="default" w:ascii="Times New Roman" w:hAnsi="Times New Roman" w:eastAsia="仿宋_GB2312" w:cs="Times New Roman"/>
    </w:rPr>
  </w:style>
  <w:style w:type="paragraph" w:styleId="18">
    <w:name w:val="header"/>
    <w:link w:val="51"/>
    <w:unhideWhenUsed/>
    <w:qFormat/>
    <w:uiPriority w:val="99"/>
    <w:pPr>
      <w:tabs>
        <w:tab w:val="center" w:pos="7143"/>
        <w:tab w:val="right" w:pos="14287"/>
      </w:tabs>
      <w:spacing w:after="0" w:line="240" w:lineRule="auto"/>
    </w:pPr>
    <w:rPr>
      <w:rFonts w:hint="default" w:ascii="Times New Roman" w:hAnsi="Times New Roman" w:eastAsia="仿宋_GB2312" w:cs="Times New Roman"/>
    </w:rPr>
  </w:style>
  <w:style w:type="paragraph" w:styleId="19">
    <w:name w:val="toc 1"/>
    <w:next w:val="1"/>
    <w:unhideWhenUsed/>
    <w:qFormat/>
    <w:uiPriority w:val="39"/>
    <w:pPr>
      <w:spacing w:after="57"/>
      <w:ind w:left="0" w:right="0" w:firstLine="0"/>
    </w:pPr>
    <w:rPr>
      <w:rFonts w:hint="default" w:ascii="Times New Roman" w:hAnsi="Times New Roman" w:eastAsia="仿宋_GB2312" w:cs="Times New Roman"/>
    </w:rPr>
  </w:style>
  <w:style w:type="paragraph" w:styleId="20">
    <w:name w:val="toc 4"/>
    <w:next w:val="1"/>
    <w:unhideWhenUsed/>
    <w:qFormat/>
    <w:uiPriority w:val="39"/>
    <w:pPr>
      <w:spacing w:after="57"/>
      <w:ind w:left="850" w:right="0" w:firstLine="0"/>
    </w:pPr>
    <w:rPr>
      <w:rFonts w:hint="default" w:ascii="Times New Roman" w:hAnsi="Times New Roman" w:eastAsia="仿宋_GB2312" w:cs="Times New Roman"/>
    </w:rPr>
  </w:style>
  <w:style w:type="paragraph" w:styleId="21">
    <w:name w:val="Subtitle"/>
    <w:link w:val="46"/>
    <w:qFormat/>
    <w:uiPriority w:val="11"/>
    <w:pPr>
      <w:spacing w:before="200" w:after="200"/>
    </w:pPr>
    <w:rPr>
      <w:rFonts w:hint="default" w:ascii="Times New Roman" w:hAnsi="Times New Roman" w:eastAsia="仿宋_GB2312" w:cs="Times New Roman"/>
      <w:sz w:val="24"/>
      <w:szCs w:val="24"/>
    </w:rPr>
  </w:style>
  <w:style w:type="paragraph" w:styleId="22">
    <w:name w:val="footnote text"/>
    <w:link w:val="179"/>
    <w:semiHidden/>
    <w:unhideWhenUsed/>
    <w:qFormat/>
    <w:uiPriority w:val="99"/>
    <w:pPr>
      <w:spacing w:after="40" w:line="240" w:lineRule="auto"/>
    </w:pPr>
    <w:rPr>
      <w:rFonts w:hint="default" w:ascii="Times New Roman" w:hAnsi="Times New Roman" w:eastAsia="仿宋_GB2312" w:cs="Times New Roman"/>
      <w:sz w:val="18"/>
    </w:rPr>
  </w:style>
  <w:style w:type="paragraph" w:styleId="23">
    <w:name w:val="toc 6"/>
    <w:next w:val="1"/>
    <w:unhideWhenUsed/>
    <w:qFormat/>
    <w:uiPriority w:val="39"/>
    <w:pPr>
      <w:spacing w:after="57"/>
      <w:ind w:left="1417" w:right="0" w:firstLine="0"/>
    </w:pPr>
    <w:rPr>
      <w:rFonts w:hint="default" w:ascii="Times New Roman" w:hAnsi="Times New Roman" w:eastAsia="仿宋_GB2312" w:cs="Times New Roman"/>
    </w:rPr>
  </w:style>
  <w:style w:type="paragraph" w:styleId="24">
    <w:name w:val="table of figures"/>
    <w:next w:val="1"/>
    <w:unhideWhenUsed/>
    <w:qFormat/>
    <w:uiPriority w:val="99"/>
    <w:pPr>
      <w:spacing w:after="0" w:afterAutospacing="0"/>
    </w:pPr>
    <w:rPr>
      <w:rFonts w:hint="default" w:ascii="Times New Roman" w:hAnsi="Times New Roman" w:eastAsia="仿宋_GB2312" w:cs="Times New Roman"/>
    </w:rPr>
  </w:style>
  <w:style w:type="paragraph" w:styleId="25">
    <w:name w:val="toc 2"/>
    <w:next w:val="1"/>
    <w:unhideWhenUsed/>
    <w:qFormat/>
    <w:uiPriority w:val="39"/>
    <w:pPr>
      <w:spacing w:after="57"/>
      <w:ind w:left="283" w:right="0" w:firstLine="0"/>
    </w:pPr>
    <w:rPr>
      <w:rFonts w:hint="default" w:ascii="Times New Roman" w:hAnsi="Times New Roman" w:eastAsia="仿宋_GB2312" w:cs="Times New Roman"/>
    </w:rPr>
  </w:style>
  <w:style w:type="paragraph" w:styleId="26">
    <w:name w:val="toc 9"/>
    <w:next w:val="1"/>
    <w:unhideWhenUsed/>
    <w:qFormat/>
    <w:uiPriority w:val="39"/>
    <w:pPr>
      <w:spacing w:after="57"/>
      <w:ind w:left="2268" w:right="0" w:firstLine="0"/>
    </w:pPr>
    <w:rPr>
      <w:rFonts w:hint="default" w:ascii="Times New Roman" w:hAnsi="Times New Roman" w:eastAsia="仿宋_GB2312" w:cs="Times New Roman"/>
    </w:rPr>
  </w:style>
  <w:style w:type="paragraph" w:styleId="27">
    <w:name w:val="Title"/>
    <w:link w:val="45"/>
    <w:qFormat/>
    <w:uiPriority w:val="10"/>
    <w:pPr>
      <w:spacing w:before="300" w:after="200"/>
      <w:contextualSpacing/>
    </w:pPr>
    <w:rPr>
      <w:rFonts w:hint="default" w:ascii="Times New Roman" w:hAnsi="Times New Roman" w:eastAsia="仿宋_GB2312" w:cs="Times New Roman"/>
      <w:sz w:val="48"/>
      <w:szCs w:val="48"/>
    </w:rPr>
  </w:style>
  <w:style w:type="table" w:styleId="29">
    <w:name w:val="Table Grid"/>
    <w:basedOn w:val="28"/>
    <w:qFormat/>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1">
    <w:name w:val="endnote reference"/>
    <w:semiHidden/>
    <w:unhideWhenUsed/>
    <w:qFormat/>
    <w:uiPriority w:val="99"/>
    <w:rPr>
      <w:vertAlign w:val="superscript"/>
    </w:rPr>
  </w:style>
  <w:style w:type="character" w:styleId="32">
    <w:name w:val="Hyperlink"/>
    <w:unhideWhenUsed/>
    <w:qFormat/>
    <w:uiPriority w:val="99"/>
    <w:rPr>
      <w:color w:val="0000FF" w:themeColor="hyperlink"/>
      <w:u w:val="single"/>
      <w14:textFill>
        <w14:solidFill>
          <w14:schemeClr w14:val="hlink"/>
        </w14:solidFill>
      </w14:textFill>
    </w:rPr>
  </w:style>
  <w:style w:type="character" w:styleId="33">
    <w:name w:val="footnote reference"/>
    <w:unhideWhenUsed/>
    <w:qFormat/>
    <w:uiPriority w:val="99"/>
    <w:rPr>
      <w:vertAlign w:val="superscript"/>
    </w:rPr>
  </w:style>
  <w:style w:type="character" w:customStyle="1" w:styleId="34">
    <w:name w:val="Heading 1 Char"/>
    <w:link w:val="2"/>
    <w:qFormat/>
    <w:uiPriority w:val="9"/>
    <w:rPr>
      <w:rFonts w:ascii="Arial" w:hAnsi="Arial" w:eastAsia="Arial" w:cs="Arial"/>
      <w:sz w:val="40"/>
      <w:szCs w:val="40"/>
    </w:rPr>
  </w:style>
  <w:style w:type="character" w:customStyle="1" w:styleId="35">
    <w:name w:val="Heading 2 Char"/>
    <w:link w:val="3"/>
    <w:qFormat/>
    <w:uiPriority w:val="9"/>
    <w:rPr>
      <w:rFonts w:ascii="Arial" w:hAnsi="Arial" w:eastAsia="Arial" w:cs="Arial"/>
      <w:sz w:val="34"/>
    </w:rPr>
  </w:style>
  <w:style w:type="character" w:customStyle="1" w:styleId="36">
    <w:name w:val="Heading 3 Char"/>
    <w:link w:val="4"/>
    <w:qFormat/>
    <w:uiPriority w:val="9"/>
    <w:rPr>
      <w:rFonts w:ascii="Arial" w:hAnsi="Arial" w:eastAsia="Arial" w:cs="Arial"/>
      <w:sz w:val="30"/>
      <w:szCs w:val="30"/>
    </w:rPr>
  </w:style>
  <w:style w:type="character" w:customStyle="1" w:styleId="37">
    <w:name w:val="Heading 4 Char"/>
    <w:link w:val="5"/>
    <w:qFormat/>
    <w:uiPriority w:val="9"/>
    <w:rPr>
      <w:rFonts w:ascii="Arial" w:hAnsi="Arial" w:eastAsia="Arial" w:cs="Arial"/>
      <w:b/>
      <w:bCs/>
      <w:sz w:val="26"/>
      <w:szCs w:val="26"/>
    </w:rPr>
  </w:style>
  <w:style w:type="character" w:customStyle="1" w:styleId="38">
    <w:name w:val="Heading 5 Char"/>
    <w:link w:val="6"/>
    <w:qFormat/>
    <w:uiPriority w:val="9"/>
    <w:rPr>
      <w:rFonts w:ascii="Arial" w:hAnsi="Arial" w:eastAsia="Arial" w:cs="Arial"/>
      <w:b/>
      <w:bCs/>
      <w:sz w:val="24"/>
      <w:szCs w:val="24"/>
    </w:rPr>
  </w:style>
  <w:style w:type="character" w:customStyle="1" w:styleId="39">
    <w:name w:val="Heading 6 Char"/>
    <w:link w:val="7"/>
    <w:qFormat/>
    <w:uiPriority w:val="9"/>
    <w:rPr>
      <w:rFonts w:ascii="Arial" w:hAnsi="Arial" w:eastAsia="Arial" w:cs="Arial"/>
      <w:b/>
      <w:bCs/>
      <w:sz w:val="22"/>
      <w:szCs w:val="22"/>
    </w:rPr>
  </w:style>
  <w:style w:type="character" w:customStyle="1" w:styleId="40">
    <w:name w:val="Heading 7 Char"/>
    <w:link w:val="8"/>
    <w:qFormat/>
    <w:uiPriority w:val="9"/>
    <w:rPr>
      <w:rFonts w:ascii="Arial" w:hAnsi="Arial" w:eastAsia="Arial" w:cs="Arial"/>
      <w:b/>
      <w:bCs/>
      <w:i/>
      <w:iCs/>
      <w:sz w:val="22"/>
      <w:szCs w:val="22"/>
    </w:rPr>
  </w:style>
  <w:style w:type="character" w:customStyle="1" w:styleId="41">
    <w:name w:val="Heading 8 Char"/>
    <w:link w:val="9"/>
    <w:qFormat/>
    <w:uiPriority w:val="9"/>
    <w:rPr>
      <w:rFonts w:ascii="Arial" w:hAnsi="Arial" w:eastAsia="Arial" w:cs="Arial"/>
      <w:i/>
      <w:iCs/>
      <w:sz w:val="22"/>
      <w:szCs w:val="22"/>
    </w:rPr>
  </w:style>
  <w:style w:type="character" w:customStyle="1" w:styleId="42">
    <w:name w:val="Heading 9 Char"/>
    <w:link w:val="10"/>
    <w:qFormat/>
    <w:uiPriority w:val="9"/>
    <w:rPr>
      <w:rFonts w:ascii="Arial" w:hAnsi="Arial" w:eastAsia="Arial" w:cs="Arial"/>
      <w:i/>
      <w:iCs/>
      <w:sz w:val="21"/>
      <w:szCs w:val="21"/>
    </w:rPr>
  </w:style>
  <w:style w:type="paragraph" w:styleId="43">
    <w:name w:val="List Paragraph"/>
    <w:qFormat/>
    <w:uiPriority w:val="34"/>
    <w:pPr>
      <w:ind w:left="720"/>
      <w:contextualSpacing/>
    </w:pPr>
    <w:rPr>
      <w:rFonts w:hint="default" w:ascii="Times New Roman" w:hAnsi="Times New Roman" w:eastAsia="仿宋_GB2312" w:cs="Times New Roman"/>
    </w:rPr>
  </w:style>
  <w:style w:type="paragraph" w:styleId="44">
    <w:name w:val="No Spacing"/>
    <w:qFormat/>
    <w:uiPriority w:val="1"/>
    <w:pPr>
      <w:spacing w:before="0" w:after="0" w:line="240" w:lineRule="auto"/>
    </w:pPr>
    <w:rPr>
      <w:rFonts w:hint="default" w:ascii="Times New Roman" w:hAnsi="Times New Roman" w:eastAsia="仿宋_GB2312" w:cs="Times New Roman"/>
    </w:rPr>
  </w:style>
  <w:style w:type="character" w:customStyle="1" w:styleId="45">
    <w:name w:val="Title Char"/>
    <w:link w:val="27"/>
    <w:qFormat/>
    <w:uiPriority w:val="10"/>
    <w:rPr>
      <w:sz w:val="48"/>
      <w:szCs w:val="48"/>
    </w:rPr>
  </w:style>
  <w:style w:type="character" w:customStyle="1" w:styleId="46">
    <w:name w:val="Subtitle Char"/>
    <w:link w:val="21"/>
    <w:qFormat/>
    <w:uiPriority w:val="11"/>
    <w:rPr>
      <w:sz w:val="24"/>
      <w:szCs w:val="24"/>
    </w:rPr>
  </w:style>
  <w:style w:type="paragraph" w:styleId="47">
    <w:name w:val="Quote"/>
    <w:link w:val="48"/>
    <w:qFormat/>
    <w:uiPriority w:val="29"/>
    <w:pPr>
      <w:ind w:left="720" w:right="720"/>
    </w:pPr>
    <w:rPr>
      <w:rFonts w:hint="default" w:ascii="Times New Roman" w:hAnsi="Times New Roman" w:eastAsia="仿宋_GB2312" w:cs="Times New Roman"/>
      <w:i/>
    </w:rPr>
  </w:style>
  <w:style w:type="character" w:customStyle="1" w:styleId="48">
    <w:name w:val="Quote Char"/>
    <w:link w:val="47"/>
    <w:qFormat/>
    <w:uiPriority w:val="29"/>
    <w:rPr>
      <w:i/>
    </w:rPr>
  </w:style>
  <w:style w:type="paragraph" w:styleId="49">
    <w:name w:val="Intense Quote"/>
    <w:link w:val="50"/>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rFonts w:hint="default" w:ascii="Times New Roman" w:hAnsi="Times New Roman" w:eastAsia="仿宋_GB2312" w:cs="Times New Roman"/>
      <w:i/>
    </w:rPr>
  </w:style>
  <w:style w:type="character" w:customStyle="1" w:styleId="50">
    <w:name w:val="Intense Quote Char"/>
    <w:link w:val="49"/>
    <w:qFormat/>
    <w:uiPriority w:val="30"/>
    <w:rPr>
      <w:i/>
    </w:rPr>
  </w:style>
  <w:style w:type="character" w:customStyle="1" w:styleId="51">
    <w:name w:val="Header Char"/>
    <w:link w:val="18"/>
    <w:qFormat/>
    <w:uiPriority w:val="99"/>
  </w:style>
  <w:style w:type="character" w:customStyle="1" w:styleId="52">
    <w:name w:val="Footer Char"/>
    <w:link w:val="17"/>
    <w:uiPriority w:val="99"/>
  </w:style>
  <w:style w:type="character" w:customStyle="1" w:styleId="53">
    <w:name w:val="Caption Char"/>
    <w:link w:val="17"/>
    <w:qFormat/>
    <w:uiPriority w:val="99"/>
  </w:style>
  <w:style w:type="table" w:customStyle="1" w:styleId="54">
    <w:name w:val="Table Grid Light"/>
    <w:basedOn w:val="28"/>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55">
    <w:name w:val="Plain Table 1"/>
    <w:basedOn w:val="28"/>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56">
    <w:name w:val="Plain Table 2"/>
    <w:basedOn w:val="28"/>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57">
    <w:name w:val="Plain Table 3"/>
    <w:basedOn w:val="28"/>
    <w:qFormat/>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58">
    <w:name w:val="Plain Table 4"/>
    <w:basedOn w:val="28"/>
    <w:qFormat/>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59">
    <w:name w:val="Plain Table 5"/>
    <w:basedOn w:val="28"/>
    <w:qFormat/>
    <w:uiPriority w:val="99"/>
    <w:pPr>
      <w:spacing w:after="0" w:line="240" w:lineRule="auto"/>
    </w:p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0">
    <w:name w:val="Grid Table 1 Light"/>
    <w:basedOn w:val="28"/>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61">
    <w:name w:val="Grid Table 1 Light - Accent 1"/>
    <w:basedOn w:val="28"/>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62">
    <w:name w:val="Grid Table 1 Light - Accent 2"/>
    <w:basedOn w:val="28"/>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63">
    <w:name w:val="Grid Table 1 Light - Accent 3"/>
    <w:basedOn w:val="28"/>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64">
    <w:name w:val="Grid Table 1 Light - Accent 4"/>
    <w:basedOn w:val="28"/>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65">
    <w:name w:val="Grid Table 1 Light - Accent 5"/>
    <w:basedOn w:val="28"/>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66">
    <w:name w:val="Grid Table 1 Light - Accent 6"/>
    <w:basedOn w:val="28"/>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table" w:customStyle="1" w:styleId="67">
    <w:name w:val="Grid Table 2"/>
    <w:basedOn w:val="28"/>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68">
    <w:name w:val="Grid Table 2 - Accent 1"/>
    <w:basedOn w:val="28"/>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69">
    <w:name w:val="Grid Table 2 - Accent 2"/>
    <w:basedOn w:val="28"/>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70">
    <w:name w:val="Grid Table 2 - Accent 3"/>
    <w:basedOn w:val="28"/>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71">
    <w:name w:val="Grid Table 2 - Accent 4"/>
    <w:basedOn w:val="28"/>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72">
    <w:name w:val="Grid Table 2 - Accent 5"/>
    <w:basedOn w:val="28"/>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73">
    <w:name w:val="Grid Table 2 - Accent 6"/>
    <w:basedOn w:val="28"/>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74">
    <w:name w:val="Grid Table 3"/>
    <w:basedOn w:val="28"/>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5">
    <w:name w:val="Grid Table 3 - Accent 1"/>
    <w:basedOn w:val="28"/>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76">
    <w:name w:val="Grid Table 3 - Accent 2"/>
    <w:basedOn w:val="28"/>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77">
    <w:name w:val="Grid Table 3 - Accent 3"/>
    <w:basedOn w:val="28"/>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78">
    <w:name w:val="Grid Table 3 - Accent 4"/>
    <w:basedOn w:val="28"/>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79">
    <w:name w:val="Grid Table 3 - Accent 5"/>
    <w:basedOn w:val="28"/>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80">
    <w:name w:val="Grid Table 3 - Accent 6"/>
    <w:basedOn w:val="28"/>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81">
    <w:name w:val="Grid Table 4"/>
    <w:basedOn w:val="28"/>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2">
    <w:name w:val="Grid Table 4 - Accent 1"/>
    <w:basedOn w:val="28"/>
    <w:qFormat/>
    <w:uiPriority w:val="5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1Horz">
      <w:rPr>
        <w:rFonts w:ascii="Arial" w:hAnsi="Arial"/>
        <w:color w:val="404040"/>
        <w:sz w:val="22"/>
      </w:rPr>
      <w:tcPr>
        <w:shd w:val="clear" w:color="DCE6F2" w:themeColor="accent1" w:themeTint="32" w:fill="DCE6F2" w:themeFill="accent1" w:themeFillTint="32"/>
      </w:tcPr>
    </w:tblStylePr>
  </w:style>
  <w:style w:type="table" w:customStyle="1" w:styleId="83">
    <w:name w:val="Grid Table 4 - Accent 2"/>
    <w:basedOn w:val="28"/>
    <w:qFormat/>
    <w:uiPriority w:val="5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84">
    <w:name w:val="Grid Table 4 - Accent 3"/>
    <w:basedOn w:val="28"/>
    <w:uiPriority w:val="5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85">
    <w:name w:val="Grid Table 4 - Accent 4"/>
    <w:basedOn w:val="28"/>
    <w:qFormat/>
    <w:uiPriority w:val="5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86">
    <w:name w:val="Grid Table 4 - Accent 5"/>
    <w:basedOn w:val="28"/>
    <w:qFormat/>
    <w:uiPriority w:val="5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87">
    <w:name w:val="Grid Table 4 - Accent 6"/>
    <w:basedOn w:val="28"/>
    <w:qFormat/>
    <w:uiPriority w:val="5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88">
    <w:name w:val="Grid Table 5 Dark"/>
    <w:basedOn w:val="28"/>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89">
    <w:name w:val="Grid Table 5 Dark- Accent 1"/>
    <w:basedOn w:val="28"/>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1Horz">
      <w:tcPr>
        <w:shd w:val="clear" w:color="AEC5E0" w:themeColor="accent1" w:themeTint="75" w:fill="AEC5E0" w:themeFill="accent1" w:themeFillTint="75"/>
      </w:tcPr>
    </w:tblStylePr>
  </w:style>
  <w:style w:type="table" w:customStyle="1" w:styleId="90">
    <w:name w:val="Grid Table 5 Dark - Accent 2"/>
    <w:basedOn w:val="28"/>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1Horz">
      <w:tcPr>
        <w:shd w:val="clear" w:color="E2AEAD" w:themeColor="accent2" w:themeTint="75" w:fill="E2AEAD" w:themeFill="accent2" w:themeFillTint="75"/>
      </w:tcPr>
    </w:tblStylePr>
  </w:style>
  <w:style w:type="table" w:customStyle="1" w:styleId="91">
    <w:name w:val="Grid Table 5 Dark - Accent 3"/>
    <w:basedOn w:val="28"/>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1Horz">
      <w:tcPr>
        <w:shd w:val="clear" w:color="D1DFB2" w:themeColor="accent3" w:themeTint="75" w:fill="D1DFB2" w:themeFill="accent3" w:themeFillTint="75"/>
      </w:tcPr>
    </w:tblStylePr>
  </w:style>
  <w:style w:type="table" w:customStyle="1" w:styleId="92">
    <w:name w:val="Grid Table 5 Dark- Accent 4"/>
    <w:basedOn w:val="28"/>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1Horz">
      <w:tcPr>
        <w:shd w:val="clear" w:color="C4B7D4" w:themeColor="accent4" w:themeTint="75" w:fill="C4B7D4" w:themeFill="accent4" w:themeFillTint="75"/>
      </w:tcPr>
    </w:tblStylePr>
  </w:style>
  <w:style w:type="table" w:customStyle="1" w:styleId="93">
    <w:name w:val="Grid Table 5 Dark - Accent 5"/>
    <w:basedOn w:val="28"/>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1Horz">
      <w:tcPr>
        <w:shd w:val="clear" w:color="ACD8E4" w:themeColor="accent5" w:themeTint="75" w:fill="ACD8E4" w:themeFill="accent5" w:themeFillTint="75"/>
      </w:tcPr>
    </w:tblStylePr>
  </w:style>
  <w:style w:type="table" w:customStyle="1" w:styleId="94">
    <w:name w:val="Grid Table 5 Dark - Accent 6"/>
    <w:basedOn w:val="28"/>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1Horz">
      <w:tcPr>
        <w:shd w:val="clear" w:color="FBCEAA" w:themeColor="accent6" w:themeTint="75" w:fill="FBCEAA" w:themeFill="accent6" w:themeFillTint="75"/>
      </w:tcPr>
    </w:tblStylePr>
  </w:style>
  <w:style w:type="table" w:customStyle="1" w:styleId="95">
    <w:name w:val="Grid Table 6 Colorful"/>
    <w:basedOn w:val="28"/>
    <w:qFormat/>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96">
    <w:name w:val="Grid Table 6 Colorful - Accent 1"/>
    <w:basedOn w:val="28"/>
    <w:qFormat/>
    <w:uiPriority w:val="99"/>
    <w:pPr>
      <w:spacing w:after="0" w:line="240" w:lineRule="auto"/>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97">
    <w:name w:val="Grid Table 6 Colorful - Accent 2"/>
    <w:basedOn w:val="28"/>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98">
    <w:name w:val="Grid Table 6 Colorful - Accent 3"/>
    <w:basedOn w:val="28"/>
    <w:qFormat/>
    <w:uiPriority w:val="99"/>
    <w:pPr>
      <w:spacing w:after="0" w:line="240" w:lineRule="auto"/>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themeTint="FF"/>
        <w14:textFill>
          <w14:solidFill>
            <w14:schemeClr w14:val="accent3">
              <w14:lumMod w14:val="100000"/>
              <w14:lumOff w14:val="0"/>
            </w14:schemeClr>
          </w14:solidFill>
        </w14:textFill>
      </w:rPr>
      <w:tcPr>
        <w:tcBorders>
          <w:bottom w:val="single" w:color="9BBB59" w:themeColor="accent3" w:themeTint="FE" w:sz="12" w:space="0"/>
        </w:tcBorders>
      </w:tcPr>
    </w:tblStylePr>
    <w:tblStylePr w:type="lastRow">
      <w:rPr>
        <w:b/>
        <w:color w:val="9BBB59" w:themeColor="accent3" w:themeTint="FF"/>
        <w14:textFill>
          <w14:solidFill>
            <w14:schemeClr w14:val="accent3">
              <w14:lumMod w14:val="100000"/>
              <w14:lumOff w14:val="0"/>
            </w14:schemeClr>
          </w14:solidFill>
        </w14:textFill>
      </w:rPr>
    </w:tblStylePr>
    <w:tblStylePr w:type="firstCol">
      <w:rPr>
        <w:b/>
        <w:color w:val="9BBB59" w:themeColor="accent3" w:themeTint="FF"/>
        <w14:textFill>
          <w14:solidFill>
            <w14:schemeClr w14:val="accent3">
              <w14:lumMod w14:val="100000"/>
              <w14:lumOff w14:val="0"/>
            </w14:schemeClr>
          </w14:solidFill>
        </w14:textFill>
      </w:rPr>
    </w:tblStylePr>
    <w:tblStylePr w:type="lastCol">
      <w:rPr>
        <w:b/>
        <w:color w:val="9BBB59" w:themeColor="accent3" w:themeTint="FF"/>
        <w14:textFill>
          <w14:solidFill>
            <w14:schemeClr w14:val="accent3">
              <w14:lumMod w14:val="100000"/>
              <w14:lumOff w14:val="0"/>
            </w14:schemeClr>
          </w14:solidFill>
        </w14:textFill>
      </w:r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99">
    <w:name w:val="Grid Table 6 Colorful - Accent 4"/>
    <w:basedOn w:val="28"/>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00">
    <w:name w:val="Grid Table 6 Colorful - Accent 5"/>
    <w:basedOn w:val="28"/>
    <w:qFormat/>
    <w:uiPriority w:val="99"/>
    <w:pPr>
      <w:spacing w:after="0" w:line="240" w:lineRule="auto"/>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01">
    <w:name w:val="Grid Table 6 Colorful - Accent 6"/>
    <w:basedOn w:val="28"/>
    <w:qFormat/>
    <w:uiPriority w:val="99"/>
    <w:pPr>
      <w:spacing w:after="0" w:line="240" w:lineRule="auto"/>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FDE9D9" w:themeColor="accent6" w:themeTint="34" w:fill="FDE9D9" w:themeFill="accent6" w:themeFillTint="34"/>
      </w:tcPr>
    </w:tblStylePr>
    <w:tblStylePr w:type="band1Horz">
      <w:rPr>
        <w:rFonts w:ascii="Arial" w:hAnsi="Arial"/>
        <w:color w:val="266778" w:themeColor="accent5" w:themeShade="94"/>
        <w:sz w:val="22"/>
      </w:rPr>
      <w:tcPr>
        <w:shd w:val="clear" w:color="FDE9D9" w:themeColor="accent6" w:themeTint="34" w:fill="FDE9D9" w:themeFill="accent6" w:themeFillTint="34"/>
      </w:tcPr>
    </w:tblStylePr>
    <w:tblStylePr w:type="band2Horz">
      <w:rPr>
        <w:rFonts w:ascii="Arial" w:hAnsi="Arial"/>
        <w:color w:val="266778" w:themeColor="accent5" w:themeShade="94"/>
        <w:sz w:val="22"/>
      </w:rPr>
    </w:tblStylePr>
  </w:style>
  <w:style w:type="table" w:customStyle="1" w:styleId="102">
    <w:name w:val="Grid Table 7 Colorful"/>
    <w:basedOn w:val="28"/>
    <w:qFormat/>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03">
    <w:name w:val="Grid Table 7 Colorful - Accent 1"/>
    <w:basedOn w:val="28"/>
    <w:qFormat/>
    <w:uiPriority w:val="99"/>
    <w:pPr>
      <w:spacing w:after="0" w:line="240" w:lineRule="auto"/>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04">
    <w:name w:val="Grid Table 7 Colorful - Accent 2"/>
    <w:basedOn w:val="28"/>
    <w:qFormat/>
    <w:uiPriority w:val="99"/>
    <w:pPr>
      <w:spacing w:after="0" w:line="240" w:lineRule="auto"/>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05">
    <w:name w:val="Grid Table 7 Colorful - Accent 3"/>
    <w:basedOn w:val="28"/>
    <w:qFormat/>
    <w:uiPriority w:val="99"/>
    <w:pPr>
      <w:spacing w:after="0" w:line="240" w:lineRule="auto"/>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themeTint="FF"/>
        <w:sz w:val="22"/>
        <w14:textFill>
          <w14:solidFill>
            <w14:schemeClr w14:val="accent3">
              <w14:lumMod w14:val="100000"/>
              <w14:lumOff w14:val="0"/>
            </w14:schemeClr>
          </w14:solidFill>
        </w14:textFill>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themeTint="FF"/>
        <w:sz w:val="22"/>
        <w14:textFill>
          <w14:solidFill>
            <w14:schemeClr w14:val="accent3">
              <w14:lumMod w14:val="100000"/>
              <w14:lumOff w14:val="0"/>
            </w14:schemeClr>
          </w14:solidFill>
        </w14:textFill>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themeTint="FF"/>
        <w:sz w:val="22"/>
        <w14:textFill>
          <w14:solidFill>
            <w14:schemeClr w14:val="accent3">
              <w14:lumMod w14:val="100000"/>
              <w14:lumOff w14:val="0"/>
            </w14:schemeClr>
          </w14:solidFill>
        </w14:textFill>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themeTint="FF"/>
        <w:sz w:val="22"/>
        <w14:textFill>
          <w14:solidFill>
            <w14:schemeClr w14:val="accent3">
              <w14:lumMod w14:val="100000"/>
              <w14:lumOff w14:val="0"/>
            </w14:schemeClr>
          </w14:solidFill>
        </w14:textFill>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106">
    <w:name w:val="Grid Table 7 Colorful - Accent 4"/>
    <w:basedOn w:val="28"/>
    <w:qFormat/>
    <w:uiPriority w:val="99"/>
    <w:pPr>
      <w:spacing w:after="0" w:line="240" w:lineRule="auto"/>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07">
    <w:name w:val="Grid Table 7 Colorful - Accent 5"/>
    <w:basedOn w:val="28"/>
    <w:qFormat/>
    <w:uiPriority w:val="99"/>
    <w:pPr>
      <w:spacing w:after="0" w:line="240" w:lineRule="auto"/>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08">
    <w:name w:val="Grid Table 7 Colorful - Accent 6"/>
    <w:basedOn w:val="28"/>
    <w:qFormat/>
    <w:uiPriority w:val="99"/>
    <w:pPr>
      <w:spacing w:after="0" w:line="240" w:lineRule="auto"/>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1Horz">
      <w:rPr>
        <w:rFonts w:ascii="Arial" w:hAnsi="Arial"/>
        <w:color w:val="B05408" w:themeColor="accent6" w:themeShade="94"/>
        <w:sz w:val="22"/>
      </w:rPr>
      <w:tcPr>
        <w:shd w:val="clear" w:color="FDE9D9" w:themeColor="accent6" w:themeTint="34" w:fill="FDE9D9" w:themeFill="accent6" w:themeFillTint="34"/>
      </w:tcPr>
    </w:tblStylePr>
    <w:tblStylePr w:type="band2Horz">
      <w:rPr>
        <w:rFonts w:ascii="Arial" w:hAnsi="Arial"/>
        <w:color w:val="B05408" w:themeColor="accent6" w:themeShade="94"/>
        <w:sz w:val="22"/>
      </w:rPr>
    </w:tblStylePr>
  </w:style>
  <w:style w:type="table" w:customStyle="1" w:styleId="109">
    <w:name w:val="List Table 1 Light"/>
    <w:basedOn w:val="28"/>
    <w:qFormat/>
    <w:uiPriority w:val="99"/>
    <w:pPr>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10">
    <w:name w:val="List Table 1 Light - Accent 1"/>
    <w:basedOn w:val="28"/>
    <w:qFormat/>
    <w:uiPriority w:val="99"/>
    <w:pPr>
      <w:spacing w:after="0" w:line="240" w:lineRule="auto"/>
    </w:p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1Horz">
      <w:tcPr>
        <w:shd w:val="clear" w:color="D2DFEE" w:themeColor="accent1" w:themeTint="40" w:fill="D2DFEE" w:themeFill="accent1" w:themeFillTint="40"/>
      </w:tcPr>
    </w:tblStylePr>
  </w:style>
  <w:style w:type="table" w:customStyle="1" w:styleId="111">
    <w:name w:val="List Table 1 Light - Accent 2"/>
    <w:basedOn w:val="28"/>
    <w:qFormat/>
    <w:uiPriority w:val="99"/>
    <w:pPr>
      <w:spacing w:after="0" w:line="240" w:lineRule="auto"/>
    </w:p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1Horz">
      <w:tcPr>
        <w:shd w:val="clear" w:color="EFD3D2" w:themeColor="accent2" w:themeTint="40" w:fill="EFD3D2" w:themeFill="accent2" w:themeFillTint="40"/>
      </w:tcPr>
    </w:tblStylePr>
  </w:style>
  <w:style w:type="table" w:customStyle="1" w:styleId="112">
    <w:name w:val="List Table 1 Light - Accent 3"/>
    <w:basedOn w:val="28"/>
    <w:qFormat/>
    <w:uiPriority w:val="99"/>
    <w:pPr>
      <w:spacing w:after="0" w:line="240" w:lineRule="auto"/>
    </w:p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1Horz">
      <w:tcPr>
        <w:shd w:val="clear" w:color="E5EDD5" w:themeColor="accent3" w:themeTint="40" w:fill="E5EDD5" w:themeFill="accent3" w:themeFillTint="40"/>
      </w:tcPr>
    </w:tblStylePr>
  </w:style>
  <w:style w:type="table" w:customStyle="1" w:styleId="113">
    <w:name w:val="List Table 1 Light - Accent 4"/>
    <w:basedOn w:val="28"/>
    <w:qFormat/>
    <w:uiPriority w:val="99"/>
    <w:pPr>
      <w:spacing w:after="0" w:line="240" w:lineRule="auto"/>
    </w:p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1Horz">
      <w:tcPr>
        <w:shd w:val="clear" w:color="DFD8E7" w:themeColor="accent4" w:themeTint="40" w:fill="DFD8E7" w:themeFill="accent4" w:themeFillTint="40"/>
      </w:tcPr>
    </w:tblStylePr>
  </w:style>
  <w:style w:type="table" w:customStyle="1" w:styleId="114">
    <w:name w:val="List Table 1 Light - Accent 5"/>
    <w:basedOn w:val="28"/>
    <w:qFormat/>
    <w:uiPriority w:val="99"/>
    <w:pPr>
      <w:spacing w:after="0" w:line="240" w:lineRule="auto"/>
    </w:p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1Horz">
      <w:tcPr>
        <w:shd w:val="clear" w:color="D1EAF0" w:themeColor="accent5" w:themeTint="40" w:fill="D1EAF0" w:themeFill="accent5" w:themeFillTint="40"/>
      </w:tcPr>
    </w:tblStylePr>
  </w:style>
  <w:style w:type="table" w:customStyle="1" w:styleId="115">
    <w:name w:val="List Table 1 Light - Accent 6"/>
    <w:basedOn w:val="28"/>
    <w:qFormat/>
    <w:uiPriority w:val="99"/>
    <w:pPr>
      <w:spacing w:after="0" w:line="240" w:lineRule="auto"/>
    </w:p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1Horz">
      <w:tcPr>
        <w:shd w:val="clear" w:color="FCE4D0" w:themeColor="accent6" w:themeTint="40" w:fill="FCE4D0" w:themeFill="accent6" w:themeFillTint="40"/>
      </w:tcPr>
    </w:tblStylePr>
  </w:style>
  <w:style w:type="table" w:customStyle="1" w:styleId="116">
    <w:name w:val="List Table 2"/>
    <w:basedOn w:val="28"/>
    <w:qFormat/>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17">
    <w:name w:val="List Table 2 - Accent 1"/>
    <w:basedOn w:val="28"/>
    <w:qFormat/>
    <w:uiPriority w:val="99"/>
    <w:pPr>
      <w:spacing w:after="0" w:line="240" w:lineRule="auto"/>
    </w:pPr>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18">
    <w:name w:val="List Table 2 - Accent 2"/>
    <w:basedOn w:val="28"/>
    <w:qFormat/>
    <w:uiPriority w:val="99"/>
    <w:pPr>
      <w:spacing w:after="0" w:line="240" w:lineRule="auto"/>
    </w:pPr>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19">
    <w:name w:val="List Table 2 - Accent 3"/>
    <w:basedOn w:val="28"/>
    <w:qFormat/>
    <w:uiPriority w:val="99"/>
    <w:pPr>
      <w:spacing w:after="0" w:line="240" w:lineRule="auto"/>
    </w:pPr>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20">
    <w:name w:val="List Table 2 - Accent 4"/>
    <w:basedOn w:val="28"/>
    <w:qFormat/>
    <w:uiPriority w:val="99"/>
    <w:pPr>
      <w:spacing w:after="0" w:line="240" w:lineRule="auto"/>
    </w:pPr>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21">
    <w:name w:val="List Table 2 - Accent 5"/>
    <w:basedOn w:val="28"/>
    <w:qFormat/>
    <w:uiPriority w:val="99"/>
    <w:pPr>
      <w:spacing w:after="0" w:line="240" w:lineRule="auto"/>
    </w:pPr>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22">
    <w:name w:val="List Table 2 - Accent 6"/>
    <w:basedOn w:val="28"/>
    <w:qFormat/>
    <w:uiPriority w:val="99"/>
    <w:pPr>
      <w:spacing w:after="0" w:line="240" w:lineRule="auto"/>
    </w:pPr>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23">
    <w:name w:val="List Table 3"/>
    <w:basedOn w:val="28"/>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24">
    <w:name w:val="List Table 3 - Accent 1"/>
    <w:basedOn w:val="28"/>
    <w:qFormat/>
    <w:uiPriority w:val="99"/>
    <w:pPr>
      <w:spacing w:after="0" w:line="240" w:lineRule="auto"/>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1Horz">
      <w:rPr>
        <w:rFonts w:ascii="Arial" w:hAnsi="Arial"/>
        <w:color w:val="404040"/>
        <w:sz w:val="22"/>
      </w:rPr>
      <w:tcPr>
        <w:tcBorders>
          <w:top w:val="single" w:color="4F81BD" w:themeColor="accent1" w:sz="4" w:space="0"/>
          <w:bottom w:val="single" w:color="4F81BD" w:themeColor="accent1" w:sz="4" w:space="0"/>
        </w:tcBorders>
      </w:tcPr>
    </w:tblStylePr>
  </w:style>
  <w:style w:type="table" w:customStyle="1" w:styleId="125">
    <w:name w:val="List Table 3 - Accent 2"/>
    <w:basedOn w:val="28"/>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style>
  <w:style w:type="table" w:customStyle="1" w:styleId="126">
    <w:name w:val="List Table 3 - Accent 3"/>
    <w:basedOn w:val="28"/>
    <w:qFormat/>
    <w:uiPriority w:val="99"/>
    <w:pPr>
      <w:spacing w:after="0" w:line="240" w:lineRule="auto"/>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style>
  <w:style w:type="table" w:customStyle="1" w:styleId="127">
    <w:name w:val="List Table 3 - Accent 4"/>
    <w:basedOn w:val="28"/>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style>
  <w:style w:type="table" w:customStyle="1" w:styleId="128">
    <w:name w:val="List Table 3 - Accent 5"/>
    <w:basedOn w:val="28"/>
    <w:qFormat/>
    <w:uiPriority w:val="99"/>
    <w:pPr>
      <w:spacing w:after="0" w:line="240" w:lineRule="auto"/>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style>
  <w:style w:type="table" w:customStyle="1" w:styleId="129">
    <w:name w:val="List Table 3 - Accent 6"/>
    <w:basedOn w:val="28"/>
    <w:qFormat/>
    <w:uiPriority w:val="99"/>
    <w:pPr>
      <w:spacing w:after="0" w:line="240" w:lineRule="auto"/>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style>
  <w:style w:type="table" w:customStyle="1" w:styleId="130">
    <w:name w:val="List Table 4"/>
    <w:basedOn w:val="28"/>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31">
    <w:name w:val="List Table 4 - Accent 1"/>
    <w:basedOn w:val="28"/>
    <w:qFormat/>
    <w:uiPriority w:val="9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32">
    <w:name w:val="List Table 4 - Accent 2"/>
    <w:basedOn w:val="28"/>
    <w:qFormat/>
    <w:uiPriority w:val="9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33">
    <w:name w:val="List Table 4 - Accent 3"/>
    <w:basedOn w:val="28"/>
    <w:qFormat/>
    <w:uiPriority w:val="9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34">
    <w:name w:val="List Table 4 - Accent 4"/>
    <w:basedOn w:val="28"/>
    <w:qFormat/>
    <w:uiPriority w:val="9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35">
    <w:name w:val="List Table 4 - Accent 5"/>
    <w:basedOn w:val="28"/>
    <w:qFormat/>
    <w:uiPriority w:val="9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36">
    <w:name w:val="List Table 4 - Accent 6"/>
    <w:basedOn w:val="28"/>
    <w:qFormat/>
    <w:uiPriority w:val="9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37">
    <w:name w:val="List Table 5 Dark"/>
    <w:basedOn w:val="28"/>
    <w:qFormat/>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38">
    <w:name w:val="List Table 5 Dark - Accent 1"/>
    <w:basedOn w:val="28"/>
    <w:qFormat/>
    <w:uiPriority w:val="99"/>
    <w:pPr>
      <w:spacing w:after="0" w:line="240" w:lineRule="auto"/>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style>
  <w:style w:type="table" w:customStyle="1" w:styleId="139">
    <w:name w:val="List Table 5 Dark - Accent 2"/>
    <w:basedOn w:val="28"/>
    <w:qFormat/>
    <w:uiPriority w:val="99"/>
    <w:pPr>
      <w:spacing w:after="0" w:line="240" w:lineRule="auto"/>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style>
  <w:style w:type="table" w:customStyle="1" w:styleId="140">
    <w:name w:val="List Table 5 Dark - Accent 3"/>
    <w:basedOn w:val="28"/>
    <w:qFormat/>
    <w:uiPriority w:val="99"/>
    <w:pPr>
      <w:spacing w:after="0" w:line="240" w:lineRule="auto"/>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style>
  <w:style w:type="table" w:customStyle="1" w:styleId="141">
    <w:name w:val="List Table 5 Dark - Accent 4"/>
    <w:basedOn w:val="28"/>
    <w:qFormat/>
    <w:uiPriority w:val="99"/>
    <w:pPr>
      <w:spacing w:after="0" w:line="240" w:lineRule="auto"/>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style>
  <w:style w:type="table" w:customStyle="1" w:styleId="142">
    <w:name w:val="List Table 5 Dark - Accent 5"/>
    <w:basedOn w:val="28"/>
    <w:qFormat/>
    <w:uiPriority w:val="99"/>
    <w:pPr>
      <w:spacing w:after="0" w:line="240" w:lineRule="auto"/>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style>
  <w:style w:type="table" w:customStyle="1" w:styleId="143">
    <w:name w:val="List Table 5 Dark - Accent 6"/>
    <w:basedOn w:val="28"/>
    <w:qFormat/>
    <w:uiPriority w:val="99"/>
    <w:pPr>
      <w:spacing w:after="0" w:line="240" w:lineRule="auto"/>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style>
  <w:style w:type="table" w:customStyle="1" w:styleId="144">
    <w:name w:val="List Table 6 Colorful"/>
    <w:basedOn w:val="28"/>
    <w:qFormat/>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45">
    <w:name w:val="List Table 6 Colorful - Accent 1"/>
    <w:basedOn w:val="28"/>
    <w:qFormat/>
    <w:uiPriority w:val="99"/>
    <w:pPr>
      <w:spacing w:after="0" w:line="240" w:lineRule="auto"/>
    </w:pPr>
    <w:tblPr>
      <w:tblBorders>
        <w:top w:val="single" w:color="4F81BD" w:themeColor="accent1" w:sz="4" w:space="0"/>
        <w:bottom w:val="single" w:color="4F81BD" w:themeColor="accent1" w:sz="4" w:space="0"/>
      </w:tblBorders>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46">
    <w:name w:val="List Table 6 Colorful - Accent 2"/>
    <w:basedOn w:val="28"/>
    <w:qFormat/>
    <w:uiPriority w:val="99"/>
    <w:pPr>
      <w:spacing w:after="0" w:line="240" w:lineRule="auto"/>
    </w:pPr>
    <w:tblPr>
      <w:tblBorders>
        <w:top w:val="single" w:color="D99795" w:themeColor="accent2" w:themeTint="97" w:sz="4" w:space="0"/>
        <w:bottom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47">
    <w:name w:val="List Table 6 Colorful - Accent 3"/>
    <w:basedOn w:val="28"/>
    <w:qFormat/>
    <w:uiPriority w:val="99"/>
    <w:pPr>
      <w:spacing w:after="0" w:line="240" w:lineRule="auto"/>
    </w:pPr>
    <w:tblPr>
      <w:tblBorders>
        <w:top w:val="single" w:color="C3D69C" w:themeColor="accent3" w:themeTint="98" w:sz="4" w:space="0"/>
        <w:bottom w:val="single" w:color="C3D69C" w:themeColor="accent3" w:themeTint="98" w:sz="4" w:space="0"/>
      </w:tblBorders>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48">
    <w:name w:val="List Table 6 Colorful - Accent 4"/>
    <w:basedOn w:val="28"/>
    <w:qFormat/>
    <w:uiPriority w:val="99"/>
    <w:pPr>
      <w:spacing w:after="0" w:line="240" w:lineRule="auto"/>
    </w:pPr>
    <w:tblPr>
      <w:tblBorders>
        <w:top w:val="single" w:color="B2A1C6" w:themeColor="accent4" w:themeTint="9A" w:sz="4" w:space="0"/>
        <w:bottom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49">
    <w:name w:val="List Table 6 Colorful - Accent 5"/>
    <w:basedOn w:val="28"/>
    <w:qFormat/>
    <w:uiPriority w:val="99"/>
    <w:pPr>
      <w:spacing w:after="0" w:line="240" w:lineRule="auto"/>
    </w:pPr>
    <w:tblPr>
      <w:tblBorders>
        <w:top w:val="single" w:color="92CCDC" w:themeColor="accent5" w:themeTint="9A" w:sz="4" w:space="0"/>
        <w:bottom w:val="single" w:color="92CCDC" w:themeColor="accent5" w:themeTint="9A" w:sz="4" w:space="0"/>
      </w:tblBorders>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50">
    <w:name w:val="List Table 6 Colorful - Accent 6"/>
    <w:basedOn w:val="28"/>
    <w:qFormat/>
    <w:uiPriority w:val="99"/>
    <w:pPr>
      <w:spacing w:after="0" w:line="240" w:lineRule="auto"/>
    </w:pPr>
    <w:tblPr>
      <w:tblBorders>
        <w:top w:val="single" w:color="FAC090" w:themeColor="accent6" w:themeTint="98" w:sz="4" w:space="0"/>
        <w:bottom w:val="single" w:color="FAC090" w:themeColor="accent6" w:themeTint="98" w:sz="4" w:space="0"/>
      </w:tblBorders>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51">
    <w:name w:val="List Table 7 Colorful"/>
    <w:basedOn w:val="28"/>
    <w:qFormat/>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52">
    <w:name w:val="List Table 7 Colorful - Accent 1"/>
    <w:basedOn w:val="28"/>
    <w:qFormat/>
    <w:uiPriority w:val="99"/>
    <w:pPr>
      <w:spacing w:after="0" w:line="240" w:lineRule="auto"/>
    </w:pPr>
    <w:tblPr>
      <w:tblBorders>
        <w:right w:val="single" w:color="4F81BD" w:themeColor="accent1" w:sz="4" w:space="0"/>
      </w:tblBorders>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53">
    <w:name w:val="List Table 7 Colorful - Accent 2"/>
    <w:basedOn w:val="28"/>
    <w:qFormat/>
    <w:uiPriority w:val="99"/>
    <w:pPr>
      <w:spacing w:after="0" w:line="240" w:lineRule="auto"/>
    </w:pPr>
    <w:tblPr>
      <w:tblBorders>
        <w:right w:val="single" w:color="D99795" w:themeColor="accent2" w:themeTint="97" w:sz="4" w:space="0"/>
      </w:tblBorders>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54">
    <w:name w:val="List Table 7 Colorful - Accent 3"/>
    <w:basedOn w:val="28"/>
    <w:qFormat/>
    <w:uiPriority w:val="99"/>
    <w:pPr>
      <w:spacing w:after="0" w:line="240" w:lineRule="auto"/>
    </w:pPr>
    <w:tblPr>
      <w:tblBorders>
        <w:right w:val="single" w:color="C3D69C" w:themeColor="accent3" w:themeTint="98" w:sz="4" w:space="0"/>
      </w:tblBorders>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55">
    <w:name w:val="List Table 7 Colorful - Accent 4"/>
    <w:basedOn w:val="28"/>
    <w:qFormat/>
    <w:uiPriority w:val="99"/>
    <w:pPr>
      <w:spacing w:after="0" w:line="240" w:lineRule="auto"/>
    </w:pPr>
    <w:tblPr>
      <w:tblBorders>
        <w:right w:val="single" w:color="B2A1C6" w:themeColor="accent4" w:themeTint="9A" w:sz="4" w:space="0"/>
      </w:tblBorders>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56">
    <w:name w:val="List Table 7 Colorful - Accent 5"/>
    <w:basedOn w:val="28"/>
    <w:qFormat/>
    <w:uiPriority w:val="99"/>
    <w:pPr>
      <w:spacing w:after="0" w:line="240" w:lineRule="auto"/>
    </w:pPr>
    <w:tblPr>
      <w:tblBorders>
        <w:right w:val="single" w:color="92CCDC" w:themeColor="accent5" w:themeTint="9A" w:sz="4" w:space="0"/>
      </w:tblBorders>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57">
    <w:name w:val="List Table 7 Colorful - Accent 6"/>
    <w:basedOn w:val="28"/>
    <w:qFormat/>
    <w:uiPriority w:val="99"/>
    <w:pPr>
      <w:spacing w:after="0" w:line="240" w:lineRule="auto"/>
    </w:pPr>
    <w:tblPr>
      <w:tblBorders>
        <w:right w:val="single" w:color="FAC090" w:themeColor="accent6" w:themeTint="98" w:sz="4" w:space="0"/>
      </w:tblBorders>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58">
    <w:name w:val="Lined - Accent"/>
    <w:basedOn w:val="28"/>
    <w:qFormat/>
    <w:uiPriority w:val="99"/>
    <w:pPr>
      <w:spacing w:after="0" w:line="240" w:lineRule="auto"/>
    </w:pPr>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59">
    <w:name w:val="Lined - Accent 1"/>
    <w:basedOn w:val="28"/>
    <w:qFormat/>
    <w:uiPriority w:val="99"/>
    <w:pPr>
      <w:spacing w:after="0" w:line="240" w:lineRule="auto"/>
    </w:pPr>
    <w:rPr>
      <w:color w:val="404040"/>
    </w:r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60">
    <w:name w:val="Lined - Accent 2"/>
    <w:basedOn w:val="28"/>
    <w:qFormat/>
    <w:uiPriority w:val="99"/>
    <w:pPr>
      <w:spacing w:after="0" w:line="240" w:lineRule="auto"/>
    </w:pPr>
    <w:rPr>
      <w:color w:val="404040"/>
    </w:r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61">
    <w:name w:val="Lined - Accent 3"/>
    <w:basedOn w:val="28"/>
    <w:qFormat/>
    <w:uiPriority w:val="99"/>
    <w:pPr>
      <w:spacing w:after="0" w:line="240" w:lineRule="auto"/>
    </w:pPr>
    <w:rPr>
      <w:color w:val="404040"/>
    </w:r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62">
    <w:name w:val="Lined - Accent 4"/>
    <w:basedOn w:val="28"/>
    <w:qFormat/>
    <w:uiPriority w:val="99"/>
    <w:pPr>
      <w:spacing w:after="0" w:line="240" w:lineRule="auto"/>
    </w:pPr>
    <w:rPr>
      <w:color w:val="404040"/>
    </w:r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63">
    <w:name w:val="Lined - Accent 5"/>
    <w:basedOn w:val="28"/>
    <w:qFormat/>
    <w:uiPriority w:val="99"/>
    <w:pPr>
      <w:spacing w:after="0" w:line="240" w:lineRule="auto"/>
    </w:pPr>
    <w:rPr>
      <w:color w:val="404040"/>
    </w:r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64">
    <w:name w:val="Lined - Accent 6"/>
    <w:basedOn w:val="28"/>
    <w:qFormat/>
    <w:uiPriority w:val="99"/>
    <w:pPr>
      <w:spacing w:after="0" w:line="240" w:lineRule="auto"/>
    </w:pPr>
    <w:rPr>
      <w:color w:val="404040"/>
    </w:r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65">
    <w:name w:val="Bordered &amp; Lined - Accent"/>
    <w:basedOn w:val="28"/>
    <w:qFormat/>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6">
    <w:name w:val="Bordered &amp; Lined - Accent 1"/>
    <w:basedOn w:val="28"/>
    <w:qFormat/>
    <w:uiPriority w:val="99"/>
    <w:pPr>
      <w:spacing w:after="0" w:line="240" w:lineRule="auto"/>
    </w:pPr>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67">
    <w:name w:val="Bordered &amp; Lined - Accent 2"/>
    <w:basedOn w:val="28"/>
    <w:qFormat/>
    <w:uiPriority w:val="99"/>
    <w:pPr>
      <w:spacing w:after="0" w:line="240" w:lineRule="auto"/>
    </w:pPr>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68">
    <w:name w:val="Bordered &amp; Lined - Accent 3"/>
    <w:basedOn w:val="28"/>
    <w:qFormat/>
    <w:uiPriority w:val="99"/>
    <w:pPr>
      <w:spacing w:after="0" w:line="240" w:lineRule="auto"/>
    </w:pPr>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69">
    <w:name w:val="Bordered &amp; Lined - Accent 4"/>
    <w:basedOn w:val="28"/>
    <w:qFormat/>
    <w:uiPriority w:val="99"/>
    <w:pPr>
      <w:spacing w:after="0" w:line="240" w:lineRule="auto"/>
    </w:pPr>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70">
    <w:name w:val="Bordered &amp; Lined - Accent 5"/>
    <w:basedOn w:val="28"/>
    <w:qFormat/>
    <w:uiPriority w:val="99"/>
    <w:pPr>
      <w:spacing w:after="0" w:line="240" w:lineRule="auto"/>
    </w:pPr>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71">
    <w:name w:val="Bordered &amp; Lined - Accent 6"/>
    <w:basedOn w:val="28"/>
    <w:qFormat/>
    <w:uiPriority w:val="99"/>
    <w:pPr>
      <w:spacing w:after="0" w:line="240" w:lineRule="auto"/>
    </w:pPr>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72">
    <w:name w:val="Bordered"/>
    <w:basedOn w:val="28"/>
    <w:qFormat/>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73">
    <w:name w:val="Bordered - Accent 1"/>
    <w:basedOn w:val="28"/>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174">
    <w:name w:val="Bordered - Accent 2"/>
    <w:basedOn w:val="28"/>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175">
    <w:name w:val="Bordered - Accent 3"/>
    <w:basedOn w:val="28"/>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176">
    <w:name w:val="Bordered - Accent 4"/>
    <w:basedOn w:val="28"/>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177">
    <w:name w:val="Bordered - Accent 5"/>
    <w:basedOn w:val="28"/>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178">
    <w:name w:val="Bordered - Accent 6"/>
    <w:basedOn w:val="28"/>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character" w:customStyle="1" w:styleId="179">
    <w:name w:val="Footnote Text Char"/>
    <w:link w:val="22"/>
    <w:qFormat/>
    <w:uiPriority w:val="99"/>
    <w:rPr>
      <w:sz w:val="18"/>
    </w:rPr>
  </w:style>
  <w:style w:type="character" w:customStyle="1" w:styleId="180">
    <w:name w:val="Endnote Text Char"/>
    <w:link w:val="16"/>
    <w:qFormat/>
    <w:uiPriority w:val="99"/>
    <w:rPr>
      <w:sz w:val="20"/>
    </w:rPr>
  </w:style>
  <w:style w:type="paragraph" w:customStyle="1" w:styleId="181">
    <w:name w:val="TOC Heading"/>
    <w:unhideWhenUsed/>
    <w:qFormat/>
    <w:uiPriority w:val="39"/>
    <w:rPr>
      <w:rFonts w:hint="default" w:ascii="Times New Roman" w:hAnsi="Times New Roman" w:eastAsia="仿宋_GB2312" w:cs="Times New Roman"/>
    </w:rPr>
  </w:style>
  <w:style w:type="paragraph" w:customStyle="1" w:styleId="182">
    <w:name w:val="正文1"/>
    <w:link w:val="188"/>
    <w:qFormat/>
    <w:uiPriority w:val="0"/>
    <w:pPr>
      <w:widowControl w:val="0"/>
      <w:jc w:val="both"/>
    </w:pPr>
    <w:rPr>
      <w:rFonts w:hint="default" w:ascii="Times New Roman" w:hAnsi="Times New Roman" w:eastAsia="宋体" w:cs="Times New Roman"/>
      <w:sz w:val="21"/>
      <w:szCs w:val="21"/>
      <w:lang w:val="en-US" w:eastAsia="zh-CN" w:bidi="ar-SA"/>
    </w:rPr>
  </w:style>
  <w:style w:type="paragraph" w:customStyle="1" w:styleId="183">
    <w:name w:val="标题 11"/>
    <w:basedOn w:val="182"/>
    <w:next w:val="182"/>
    <w:qFormat/>
    <w:uiPriority w:val="0"/>
    <w:pPr>
      <w:keepNext/>
      <w:keepLines/>
      <w:widowControl w:val="0"/>
      <w:spacing w:before="340" w:after="330" w:line="578" w:lineRule="auto"/>
      <w:outlineLvl w:val="0"/>
    </w:pPr>
    <w:rPr>
      <w:b/>
      <w:bCs/>
      <w:sz w:val="44"/>
    </w:rPr>
  </w:style>
  <w:style w:type="paragraph" w:customStyle="1" w:styleId="184">
    <w:name w:val="标题 21"/>
    <w:basedOn w:val="182"/>
    <w:next w:val="182"/>
    <w:qFormat/>
    <w:uiPriority w:val="0"/>
    <w:pPr>
      <w:keepNext/>
      <w:keepLines/>
      <w:widowControl w:val="0"/>
      <w:spacing w:before="260" w:after="260" w:line="415" w:lineRule="auto"/>
      <w:outlineLvl w:val="1"/>
    </w:pPr>
    <w:rPr>
      <w:rFonts w:ascii="Arial" w:hAnsi="Arial" w:eastAsia="黑体"/>
      <w:b/>
      <w:sz w:val="32"/>
    </w:rPr>
  </w:style>
  <w:style w:type="paragraph" w:customStyle="1" w:styleId="185">
    <w:name w:val="标题 31"/>
    <w:basedOn w:val="182"/>
    <w:next w:val="182"/>
    <w:qFormat/>
    <w:uiPriority w:val="0"/>
    <w:pPr>
      <w:keepNext/>
      <w:keepLines/>
      <w:widowControl w:val="0"/>
      <w:spacing w:before="260" w:after="260" w:line="415" w:lineRule="auto"/>
      <w:outlineLvl w:val="2"/>
    </w:pPr>
    <w:rPr>
      <w:b/>
      <w:sz w:val="32"/>
    </w:rPr>
  </w:style>
  <w:style w:type="character" w:customStyle="1" w:styleId="186">
    <w:name w:val="默认段落字体1"/>
    <w:link w:val="182"/>
    <w:qFormat/>
    <w:uiPriority w:val="0"/>
  </w:style>
  <w:style w:type="paragraph" w:customStyle="1" w:styleId="187">
    <w:name w:val="索引 51"/>
    <w:basedOn w:val="182"/>
    <w:next w:val="182"/>
    <w:qFormat/>
    <w:uiPriority w:val="0"/>
    <w:pPr>
      <w:ind w:left="1680"/>
    </w:pPr>
  </w:style>
  <w:style w:type="character" w:customStyle="1" w:styleId="188">
    <w:name w:val="要点1"/>
    <w:link w:val="182"/>
    <w:qFormat/>
    <w:uiPriority w:val="0"/>
    <w:rPr>
      <w:b/>
    </w:rPr>
  </w:style>
  <w:style w:type="paragraph" w:customStyle="1" w:styleId="189">
    <w:name w:val="普通(网站)1"/>
    <w:next w:val="187"/>
    <w:qFormat/>
    <w:uiPriority w:val="0"/>
    <w:pPr>
      <w:widowControl w:val="0"/>
      <w:spacing w:before="100" w:beforeAutospacing="1" w:after="100" w:afterAutospacing="1"/>
    </w:pPr>
    <w:rPr>
      <w:rFonts w:hint="default" w:ascii="宋体" w:hAnsi="Times New Roman" w:eastAsia="宋体" w:cs="Times New Roman"/>
      <w:sz w:val="24"/>
      <w:szCs w:val="21"/>
      <w:lang w:val="en-US" w:eastAsia="zh-CN" w:bidi="ar-SA"/>
    </w:rPr>
  </w:style>
  <w:style w:type="paragraph" w:customStyle="1" w:styleId="190">
    <w:name w:val="页眉1"/>
    <w:basedOn w:val="182"/>
    <w:qFormat/>
    <w:uiPriority w:val="0"/>
    <w:pPr>
      <w:pBdr>
        <w:bottom w:val="single" w:color="000000" w:sz="6" w:space="1"/>
      </w:pBdr>
      <w:tabs>
        <w:tab w:val="center" w:pos="4153"/>
        <w:tab w:val="right" w:pos="8306"/>
      </w:tabs>
      <w:jc w:val="center"/>
    </w:pPr>
    <w:rPr>
      <w:sz w:val="18"/>
      <w:szCs w:val="18"/>
    </w:rPr>
  </w:style>
  <w:style w:type="paragraph" w:customStyle="1" w:styleId="191">
    <w:name w:val="页脚1"/>
    <w:basedOn w:val="182"/>
    <w:qFormat/>
    <w:uiPriority w:val="0"/>
    <w:pPr>
      <w:tabs>
        <w:tab w:val="center" w:pos="4153"/>
        <w:tab w:val="right" w:pos="8306"/>
      </w:tabs>
      <w:jc w:val="left"/>
    </w:pPr>
    <w:rPr>
      <w:sz w:val="18"/>
      <w:szCs w:val="18"/>
    </w:rPr>
  </w:style>
  <w:style w:type="paragraph" w:customStyle="1" w:styleId="192">
    <w:name w:val="批注框文本1"/>
    <w:basedOn w:val="182"/>
    <w:qFormat/>
    <w:uiPriority w:val="0"/>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solidFill>
          <a:srgbClr val="FFFFFF"/>
        </a:solidFill>
        <a:solidFill>
          <a:srgbClr val="FFFFFF"/>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w:settings xmlns:w="http://schemas.openxmlformats.org/wordprocessingml/2006/main">
  <w:SpecialFormsHighlight w:val="c9c8ff"/>
</w:settings>
</file>

<file path=customXml/item3.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D0AEA6B-E499-4EEF-98A3-AFBB261C493E}">
  <ds:schemaRefs/>
</ds:datastoreItem>
</file>

<file path=customXml/itemProps3.xml><?xml version="1.0" encoding="utf-8"?>
<ds:datastoreItem xmlns:ds="http://schemas.openxmlformats.org/officeDocument/2006/customXml" ds:itemID="{5D0AEA6B-E499-4EEF-98A3-AFBB261C493E}">
  <ds:schemaRefs/>
</ds:datastoreItem>
</file>

<file path=docProps/app.xml><?xml version="1.0" encoding="utf-8"?>
<Properties xmlns="http://schemas.openxmlformats.org/officeDocument/2006/extended-properties" xmlns:vt="http://schemas.openxmlformats.org/officeDocument/2006/docPropsVTypes">
  <TotalTime>19</TotalTime>
  <ScaleCrop>false</ScaleCrop>
  <LinksUpToDate>false</LinksUpToDate>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2021-11-16T04:07:00Z</dcterms:created>
  <dc:creator>钱夫人</dc:creator>
  <cp:lastModifiedBy>苏燕燕</cp:lastModifiedBy>
  <cp:lastPrinted>2021-11-18T07:29:00Z</cp:lastPrinted>
  <dcterms:modified xsi:type="dcterms:W3CDTF">2021-11-18T08:44:49Z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DCA1E32154D8414B92E38639D02B9A67</vt:lpwstr>
  </property>
</Properties>
</file>