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center"/>
        <w:rPr>
          <w:rFonts w:hint="eastAsia" w:ascii="仿宋_GB2312" w:eastAsia="仿宋_GB2312" w:cs="仿宋_GB2312"/>
          <w:sz w:val="32"/>
          <w:szCs w:val="32"/>
          <w:lang w:eastAsia="zh-CN"/>
        </w:rPr>
      </w:pPr>
    </w:p>
    <w:p>
      <w:pPr>
        <w:spacing w:line="490" w:lineRule="exact"/>
        <w:jc w:val="center"/>
        <w:rPr>
          <w:rFonts w:hint="eastAsia" w:ascii="仿宋_GB2312" w:eastAsia="仿宋_GB2312" w:cs="仿宋_GB2312"/>
          <w:sz w:val="32"/>
          <w:szCs w:val="32"/>
          <w:lang w:eastAsia="zh-CN"/>
        </w:rPr>
      </w:pPr>
    </w:p>
    <w:p>
      <w:pPr>
        <w:spacing w:line="490" w:lineRule="exact"/>
        <w:jc w:val="center"/>
        <w:rPr>
          <w:rFonts w:hint="eastAsia" w:ascii="仿宋_GB2312" w:eastAsia="仿宋_GB2312" w:cs="仿宋_GB2312"/>
          <w:sz w:val="32"/>
          <w:szCs w:val="32"/>
          <w:lang w:eastAsia="zh-CN"/>
        </w:rPr>
      </w:pPr>
    </w:p>
    <w:p>
      <w:pPr>
        <w:spacing w:line="490" w:lineRule="exact"/>
        <w:jc w:val="center"/>
        <w:rPr>
          <w:rFonts w:hint="eastAsia" w:ascii="仿宋_GB2312" w:eastAsia="仿宋_GB2312" w:cs="仿宋_GB2312"/>
          <w:sz w:val="32"/>
          <w:szCs w:val="32"/>
          <w:lang w:eastAsia="zh-CN"/>
        </w:rPr>
      </w:pPr>
    </w:p>
    <w:p>
      <w:pPr>
        <w:spacing w:line="490" w:lineRule="exact"/>
        <w:jc w:val="center"/>
        <w:rPr>
          <w:rFonts w:hint="eastAsia" w:ascii="仿宋_GB2312" w:eastAsia="仿宋_GB2312" w:cs="仿宋_GB2312"/>
          <w:sz w:val="32"/>
          <w:szCs w:val="32"/>
          <w:lang w:eastAsia="zh-CN"/>
        </w:rPr>
      </w:pPr>
    </w:p>
    <w:p>
      <w:pPr>
        <w:spacing w:line="490" w:lineRule="exact"/>
        <w:jc w:val="center"/>
        <w:rPr>
          <w:rFonts w:hint="eastAsia" w:ascii="仿宋_GB2312" w:eastAsia="仿宋_GB2312" w:cs="仿宋_GB2312"/>
          <w:sz w:val="32"/>
          <w:szCs w:val="32"/>
          <w:lang w:eastAsia="zh-CN"/>
        </w:rPr>
      </w:pPr>
    </w:p>
    <w:p>
      <w:pPr>
        <w:spacing w:line="490" w:lineRule="exact"/>
        <w:jc w:val="center"/>
        <w:rPr>
          <w:rFonts w:hint="eastAsia" w:ascii="仿宋_GB2312" w:eastAsia="仿宋_GB2312" w:cs="仿宋_GB2312"/>
          <w:sz w:val="32"/>
          <w:szCs w:val="32"/>
          <w:lang w:eastAsia="zh-CN"/>
        </w:rPr>
      </w:pPr>
    </w:p>
    <w:p>
      <w:pPr>
        <w:spacing w:line="490" w:lineRule="exact"/>
        <w:jc w:val="center"/>
        <w:rPr>
          <w:rFonts w:hint="eastAsia" w:ascii="仿宋_GB2312" w:eastAsia="仿宋_GB2312" w:cs="仿宋_GB2312"/>
          <w:sz w:val="32"/>
          <w:szCs w:val="32"/>
          <w:lang w:eastAsia="zh-CN"/>
        </w:rPr>
      </w:pPr>
    </w:p>
    <w:p>
      <w:pPr>
        <w:spacing w:line="490" w:lineRule="exact"/>
        <w:jc w:val="center"/>
        <w:rPr>
          <w:rFonts w:hint="eastAsia" w:ascii="仿宋_GB2312" w:eastAsia="仿宋_GB2312" w:cs="仿宋_GB2312"/>
          <w:sz w:val="32"/>
          <w:szCs w:val="32"/>
          <w:lang w:eastAsia="zh-CN"/>
        </w:rPr>
      </w:pPr>
    </w:p>
    <w:p>
      <w:pPr>
        <w:spacing w:line="490" w:lineRule="exact"/>
        <w:jc w:val="center"/>
        <w:rPr>
          <w:rFonts w:hint="eastAsia" w:ascii="仿宋_GB2312" w:eastAsia="仿宋_GB2312" w:cs="仿宋_GB2312"/>
          <w:sz w:val="32"/>
          <w:szCs w:val="32"/>
          <w:lang w:eastAsia="zh-CN"/>
        </w:rPr>
      </w:pPr>
    </w:p>
    <w:p>
      <w:pPr>
        <w:spacing w:line="490" w:lineRule="exact"/>
        <w:jc w:val="center"/>
        <w:rPr>
          <w:rFonts w:hint="eastAsia" w:ascii="仿宋_GB2312" w:eastAsia="仿宋_GB2312" w:cs="仿宋_GB2312"/>
          <w:sz w:val="32"/>
          <w:szCs w:val="32"/>
          <w:lang w:eastAsia="zh-CN"/>
        </w:rPr>
      </w:pPr>
    </w:p>
    <w:p>
      <w:pPr>
        <w:spacing w:line="490" w:lineRule="exact"/>
        <w:jc w:val="center"/>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桂卫职健发〔</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5号</w:t>
      </w:r>
    </w:p>
    <w:p>
      <w:pPr>
        <w:spacing w:line="540" w:lineRule="exact"/>
        <w:jc w:val="center"/>
        <w:rPr>
          <w:rFonts w:hint="eastAsia" w:ascii="仿宋_GB2312" w:eastAsia="仿宋_GB2312" w:cs="仿宋_GB2312"/>
          <w:sz w:val="32"/>
          <w:szCs w:val="32"/>
          <w:lang w:val="en-US" w:eastAsia="zh-CN"/>
        </w:rPr>
      </w:pPr>
    </w:p>
    <w:p>
      <w:pPr>
        <w:spacing w:line="540" w:lineRule="exact"/>
        <w:jc w:val="center"/>
        <w:rPr>
          <w:rFonts w:hint="eastAsia" w:ascii="仿宋_GB2312" w:eastAsia="仿宋_GB2312" w:cs="仿宋_GB2312"/>
          <w:sz w:val="32"/>
          <w:szCs w:val="32"/>
          <w:lang w:val="en-US" w:eastAsia="zh-CN"/>
        </w:rPr>
      </w:pP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自治区卫生健康委关于进一步</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加强职业病诊断与鉴定管理工作的通知</w:t>
      </w:r>
    </w:p>
    <w:p>
      <w:pPr>
        <w:spacing w:line="540" w:lineRule="exact"/>
        <w:rPr>
          <w:rFonts w:hint="eastAsia" w:ascii="仿宋_GB2312" w:eastAsia="仿宋_GB2312"/>
          <w:sz w:val="32"/>
          <w:szCs w:val="32"/>
        </w:rPr>
      </w:pPr>
    </w:p>
    <w:p>
      <w:pPr>
        <w:spacing w:line="540" w:lineRule="exact"/>
        <w:rPr>
          <w:rFonts w:hint="eastAsia" w:ascii="仿宋_GB2312" w:eastAsia="仿宋_GB2312"/>
          <w:sz w:val="32"/>
          <w:szCs w:val="32"/>
        </w:rPr>
      </w:pPr>
      <w:r>
        <w:rPr>
          <w:rFonts w:hint="eastAsia" w:ascii="仿宋_GB2312" w:eastAsia="仿宋_GB2312"/>
          <w:sz w:val="32"/>
          <w:szCs w:val="32"/>
        </w:rPr>
        <w:t>各市卫生健康委，自治区卫生监督所，</w:t>
      </w:r>
      <w:r>
        <w:rPr>
          <w:rFonts w:hint="eastAsia" w:ascii="仿宋_GB2312" w:eastAsia="仿宋_GB2312"/>
          <w:sz w:val="32"/>
          <w:szCs w:val="32"/>
          <w:lang w:eastAsia="zh-CN"/>
        </w:rPr>
        <w:t>区直</w:t>
      </w:r>
      <w:r>
        <w:rPr>
          <w:rFonts w:hint="eastAsia" w:ascii="仿宋_GB2312" w:eastAsia="仿宋_GB2312"/>
          <w:sz w:val="32"/>
          <w:szCs w:val="32"/>
        </w:rPr>
        <w:t>各医疗卫生单位：</w:t>
      </w:r>
    </w:p>
    <w:p>
      <w:pPr>
        <w:spacing w:line="540" w:lineRule="exact"/>
        <w:ind w:firstLine="659"/>
        <w:rPr>
          <w:rFonts w:hint="eastAsia" w:ascii="仿宋_GB2312" w:eastAsia="仿宋_GB2312"/>
          <w:sz w:val="32"/>
          <w:szCs w:val="32"/>
        </w:rPr>
      </w:pPr>
      <w:r>
        <w:rPr>
          <w:rFonts w:hint="eastAsia" w:ascii="仿宋_GB2312" w:eastAsia="仿宋_GB2312"/>
          <w:sz w:val="32"/>
          <w:szCs w:val="32"/>
        </w:rPr>
        <w:t>为贯彻落实《国家卫生健康委办公厅关于贯彻落实职业病诊断与鉴定管理办法的通知》（国卫办职健函〔2021〕173号）精神，现就加强我区职业病诊断与鉴定工作的要求通知如下：</w:t>
      </w:r>
    </w:p>
    <w:p>
      <w:pPr>
        <w:spacing w:line="540" w:lineRule="exact"/>
        <w:ind w:firstLine="659"/>
        <w:rPr>
          <w:rFonts w:hint="eastAsia" w:ascii="黑体" w:eastAsia="黑体"/>
          <w:sz w:val="32"/>
          <w:szCs w:val="32"/>
        </w:rPr>
      </w:pPr>
      <w:r>
        <w:rPr>
          <w:rFonts w:hint="eastAsia" w:ascii="黑体" w:eastAsia="黑体"/>
          <w:sz w:val="32"/>
          <w:szCs w:val="32"/>
        </w:rPr>
        <w:t>一、职业病诊断机构</w:t>
      </w:r>
    </w:p>
    <w:p>
      <w:pPr>
        <w:spacing w:line="540" w:lineRule="exact"/>
        <w:ind w:firstLine="659"/>
        <w:rPr>
          <w:rFonts w:hint="eastAsia" w:ascii="楷体_GB2312" w:eastAsia="楷体_GB2312"/>
          <w:sz w:val="32"/>
          <w:szCs w:val="32"/>
        </w:rPr>
      </w:pPr>
      <w:r>
        <w:rPr>
          <w:rFonts w:hint="eastAsia" w:ascii="楷体_GB2312" w:eastAsia="楷体_GB2312"/>
          <w:sz w:val="32"/>
          <w:szCs w:val="32"/>
        </w:rPr>
        <w:t>（一）职业病诊断机构管理。</w:t>
      </w:r>
    </w:p>
    <w:p>
      <w:pPr>
        <w:spacing w:line="540" w:lineRule="exact"/>
        <w:ind w:firstLine="659"/>
        <w:rPr>
          <w:rFonts w:hint="eastAsia" w:ascii="仿宋_GB2312" w:eastAsia="仿宋_GB2312"/>
          <w:sz w:val="32"/>
          <w:szCs w:val="32"/>
        </w:rPr>
      </w:pPr>
      <w:r>
        <w:rPr>
          <w:rFonts w:hint="eastAsia" w:ascii="仿宋_GB2312" w:eastAsia="仿宋_GB2312"/>
          <w:sz w:val="32"/>
          <w:szCs w:val="32"/>
        </w:rPr>
        <w:t>1.备案管理。我委委托自治区卫生监督所负责办理职业病诊断机构备案工作。申请备案的职业病诊断机构，须具备《职业病诊断与鉴定管理办法》（国家卫生健康委令第6号，以下简称《办法》）第八条规定的条件，并在开展职业病诊断工作之日起15个工作日内向自治区卫生监督所提交《</w:t>
      </w:r>
      <w:r>
        <w:rPr>
          <w:rFonts w:hint="eastAsia" w:ascii="仿宋_GB2312" w:eastAsia="仿宋_GB2312"/>
          <w:color w:val="0C0C0C"/>
          <w:sz w:val="32"/>
          <w:szCs w:val="32"/>
        </w:rPr>
        <w:t>职业病诊断机构备案申请表</w:t>
      </w:r>
      <w:r>
        <w:rPr>
          <w:rFonts w:hint="eastAsia" w:ascii="仿宋_GB2312" w:eastAsia="仿宋_GB2312"/>
          <w:sz w:val="32"/>
          <w:szCs w:val="32"/>
        </w:rPr>
        <w:t>》（附件1）和《办法》第九条规定的材料申请备案。已取得资质的诊断机构，可持原有资质证书原件和《</w:t>
      </w:r>
      <w:r>
        <w:rPr>
          <w:rFonts w:hint="eastAsia" w:ascii="仿宋_GB2312" w:eastAsia="仿宋_GB2312"/>
          <w:color w:val="0C0C0C"/>
          <w:sz w:val="32"/>
          <w:szCs w:val="32"/>
        </w:rPr>
        <w:t>职业病诊断机构备案申请表</w:t>
      </w:r>
      <w:r>
        <w:rPr>
          <w:rFonts w:hint="eastAsia" w:ascii="仿宋_GB2312" w:eastAsia="仿宋_GB2312"/>
          <w:sz w:val="32"/>
          <w:szCs w:val="32"/>
        </w:rPr>
        <w:t>》直接向自治区卫生监督所申请备案。已备案的诊断机构信息发生变化的，应当在变化之日起10个工作日内向自治区卫生监督所提交《职业病诊断机构备案变更表》（附件2）和有关证明材料。自治区卫生监督所要在收到完整备案申请或变更材料之日起5个工作日内，出具《职业病诊断机构备案回执》（附件3），并将相关信息上报我委；我委按规定在官方网站上向社会公布全区已备案的职业病诊断机构相关信息。</w:t>
      </w:r>
    </w:p>
    <w:p>
      <w:pPr>
        <w:spacing w:line="540" w:lineRule="exact"/>
        <w:ind w:firstLine="659"/>
        <w:rPr>
          <w:rFonts w:hint="eastAsia" w:ascii="仿宋_GB2312" w:eastAsia="仿宋_GB2312"/>
          <w:sz w:val="32"/>
          <w:szCs w:val="32"/>
        </w:rPr>
      </w:pPr>
      <w:r>
        <w:rPr>
          <w:rFonts w:hint="eastAsia" w:ascii="仿宋_GB2312" w:eastAsia="仿宋_GB2312"/>
          <w:sz w:val="32"/>
          <w:szCs w:val="32"/>
        </w:rPr>
        <w:t>2.日常管理。各市要按照《办法》要求，加强对辖区职业病诊断机构的管理，指导诊断机构为诊断工作提供必要的保障条件，配备与诊断项目相适应的人员、场地、设备和工作经费，满足辖区职业病诊断工作需要。要不断提升职业病诊断机构能力，尽快实现诊断项目全覆盖。各市暂没有能力诊断的职业病项目，由自治区职业病防治研究院进行诊断。我委指定自治区职业病防治研究院作为自治区职业病诊断质量控制中心，负责全区职业病诊断机构的质量控制和技术指导工作，职业病诊断质量控制规范详见附件4。</w:t>
      </w:r>
    </w:p>
    <w:p>
      <w:pPr>
        <w:spacing w:line="540" w:lineRule="exact"/>
        <w:ind w:firstLine="640" w:firstLineChars="200"/>
        <w:rPr>
          <w:rFonts w:hint="eastAsia" w:ascii="楷体_GB2312" w:eastAsia="楷体_GB2312"/>
          <w:sz w:val="32"/>
          <w:szCs w:val="32"/>
        </w:rPr>
      </w:pPr>
      <w:r>
        <w:rPr>
          <w:rFonts w:hint="eastAsia" w:ascii="楷体_GB2312" w:eastAsia="楷体_GB2312"/>
          <w:sz w:val="32"/>
          <w:szCs w:val="32"/>
        </w:rPr>
        <w:t>（二）职业病诊断医师管理。</w:t>
      </w:r>
    </w:p>
    <w:p>
      <w:pPr>
        <w:spacing w:line="540" w:lineRule="exact"/>
        <w:ind w:firstLine="659"/>
        <w:rPr>
          <w:rFonts w:hint="eastAsia" w:ascii="仿宋_GB2312" w:eastAsia="仿宋_GB2312"/>
          <w:sz w:val="32"/>
          <w:szCs w:val="32"/>
        </w:rPr>
      </w:pPr>
      <w:r>
        <w:rPr>
          <w:rFonts w:hint="eastAsia" w:ascii="仿宋_GB2312" w:eastAsia="仿宋_GB2312"/>
          <w:sz w:val="32"/>
          <w:szCs w:val="32"/>
        </w:rPr>
        <w:t>1.注册管理。职业病诊断医师须满足《办法》第十六条规定的条件，经自治区职业病防治研究院培训和考核合格后，在2年内持考核合格证书到我委政务窗口办理注册，取得《职业病诊断医师资格证》后方可从事职业病诊断工作。</w:t>
      </w:r>
    </w:p>
    <w:p>
      <w:pPr>
        <w:spacing w:line="540" w:lineRule="exact"/>
        <w:ind w:firstLine="659"/>
        <w:rPr>
          <w:rFonts w:hint="eastAsia" w:ascii="仿宋_GB2312" w:eastAsia="仿宋_GB2312"/>
          <w:sz w:val="32"/>
          <w:szCs w:val="32"/>
        </w:rPr>
      </w:pPr>
      <w:r>
        <w:rPr>
          <w:rFonts w:hint="eastAsia" w:ascii="仿宋_GB2312" w:eastAsia="仿宋_GB2312"/>
          <w:sz w:val="32"/>
          <w:szCs w:val="32"/>
        </w:rPr>
        <w:t>2.日常管理。我委将建立和完善职业病诊断医师定期培训考核机制，对考核不合格、不能胜任诊断工作的医师中断其职业病诊断资质。国家职业病诊断医师培训大纲（2021年版）详见附件5，我区的培训考核办法和考核题库另行发布。</w:t>
      </w:r>
    </w:p>
    <w:p>
      <w:pPr>
        <w:spacing w:line="540" w:lineRule="exact"/>
        <w:ind w:firstLine="659"/>
        <w:rPr>
          <w:rFonts w:hint="eastAsia" w:ascii="黑体" w:eastAsia="黑体"/>
          <w:sz w:val="32"/>
          <w:szCs w:val="32"/>
        </w:rPr>
      </w:pPr>
      <w:r>
        <w:rPr>
          <w:rFonts w:hint="eastAsia" w:ascii="黑体" w:eastAsia="黑体"/>
          <w:sz w:val="32"/>
          <w:szCs w:val="32"/>
        </w:rPr>
        <w:t>二、职业病鉴定办事机构</w:t>
      </w:r>
    </w:p>
    <w:p>
      <w:pPr>
        <w:spacing w:line="540" w:lineRule="exact"/>
        <w:ind w:firstLine="659"/>
        <w:rPr>
          <w:rFonts w:hint="eastAsia" w:ascii="仿宋_GB2312" w:eastAsia="仿宋_GB2312"/>
          <w:sz w:val="32"/>
          <w:szCs w:val="32"/>
        </w:rPr>
      </w:pPr>
      <w:r>
        <w:rPr>
          <w:rFonts w:hint="eastAsia" w:ascii="楷体_GB2312" w:eastAsia="楷体_GB2312"/>
          <w:sz w:val="32"/>
          <w:szCs w:val="32"/>
        </w:rPr>
        <w:t>（一）职业病鉴定办事机构管理。</w:t>
      </w:r>
      <w:r>
        <w:rPr>
          <w:rFonts w:hint="eastAsia" w:ascii="仿宋_GB2312" w:eastAsia="仿宋_GB2312"/>
          <w:sz w:val="32"/>
          <w:szCs w:val="32"/>
        </w:rPr>
        <w:t>各市要指定1家医疗卫生单位（非职业病诊断机构）作为市级职业病诊断鉴定办事机构，并按《办法》第三十七条的规定公布有关信息，每年划拨专项工作经费，保障职业病鉴定工作顺利开展。自治区将成立职业病诊断鉴定咨询委员会，为各市鉴定工作提供指导和咨询服务。各级鉴定办事机构在进行职业病诊断鉴定工作时，要加强与卫生健康行政部门、职业病诊断机构的沟通联系。首次鉴定结论与职业病诊断结论不一致或最终鉴定结论与首次鉴定结论不一致的，要有充足的理由和依据，必要时咨询自治区职业病诊断鉴定咨询委员会，且必须在出具《职业病诊断鉴定书》（附件6）后10日内报告卫生健康行政部门。</w:t>
      </w:r>
    </w:p>
    <w:p>
      <w:pPr>
        <w:spacing w:line="540" w:lineRule="exact"/>
        <w:ind w:firstLine="659"/>
        <w:rPr>
          <w:rFonts w:hint="eastAsia" w:ascii="仿宋_GB2312" w:eastAsia="仿宋_GB2312"/>
          <w:sz w:val="32"/>
          <w:szCs w:val="32"/>
        </w:rPr>
      </w:pPr>
      <w:r>
        <w:rPr>
          <w:rFonts w:hint="eastAsia" w:ascii="楷体_GB2312" w:eastAsia="楷体_GB2312"/>
          <w:sz w:val="32"/>
          <w:szCs w:val="32"/>
        </w:rPr>
        <w:t>（二）职业病鉴定专家的管理。</w:t>
      </w:r>
      <w:r>
        <w:rPr>
          <w:rFonts w:hint="eastAsia" w:ascii="仿宋_GB2312" w:eastAsia="仿宋_GB2312"/>
          <w:sz w:val="32"/>
          <w:szCs w:val="32"/>
        </w:rPr>
        <w:t>参加职业病鉴定的专家，应当由当事人或由其委托的职业病鉴定办事机构从专家库中按照专业类别以随机抽取的方式确定。职业病鉴定专家不得与当事人存在利害关系，且一般不应与诊断或首次鉴定机构来自相同单位。鉴定专家的人数和专业类别，应当满足鉴定工作的需要。我区的鉴定专家不能满足鉴定工作需要的，经当事人同意</w:t>
      </w:r>
      <w:r>
        <w:rPr>
          <w:rFonts w:hint="eastAsia" w:ascii="仿宋_GB2312" w:eastAsia="仿宋_GB2312"/>
          <w:sz w:val="32"/>
          <w:szCs w:val="32"/>
          <w:lang w:eastAsia="zh-CN"/>
        </w:rPr>
        <w:t>，</w:t>
      </w:r>
      <w:r>
        <w:rPr>
          <w:rFonts w:hint="eastAsia" w:ascii="仿宋_GB2312" w:eastAsia="仿宋_GB2312"/>
          <w:sz w:val="32"/>
          <w:szCs w:val="32"/>
        </w:rPr>
        <w:t>可由鉴定办事机构聘请区外专家参加鉴定，并具有表决权。我委将加强对鉴定专家库的建设与管理，相关规定另行发布。</w:t>
      </w:r>
    </w:p>
    <w:p>
      <w:pPr>
        <w:spacing w:line="540" w:lineRule="exact"/>
        <w:ind w:firstLine="659"/>
        <w:rPr>
          <w:rFonts w:hint="eastAsia" w:ascii="黑体" w:eastAsia="黑体"/>
          <w:sz w:val="32"/>
          <w:szCs w:val="32"/>
        </w:rPr>
      </w:pPr>
      <w:r>
        <w:rPr>
          <w:rFonts w:hint="eastAsia" w:ascii="黑体" w:eastAsia="黑体"/>
          <w:sz w:val="32"/>
          <w:szCs w:val="32"/>
        </w:rPr>
        <w:t>三、其他工作要求</w:t>
      </w:r>
    </w:p>
    <w:p>
      <w:pPr>
        <w:spacing w:line="540" w:lineRule="exact"/>
        <w:ind w:firstLine="659"/>
        <w:rPr>
          <w:rFonts w:hint="eastAsia" w:ascii="仿宋_GB2312" w:eastAsia="仿宋_GB2312"/>
          <w:sz w:val="32"/>
          <w:szCs w:val="32"/>
        </w:rPr>
        <w:sectPr>
          <w:footerReference r:id="rId5" w:type="default"/>
          <w:footerReference r:id="rId6" w:type="even"/>
          <w:pgSz w:w="11906" w:h="16838"/>
          <w:pgMar w:top="1701" w:right="1417" w:bottom="1417" w:left="1701" w:header="851" w:footer="992" w:gutter="0"/>
          <w:cols w:space="720" w:num="1"/>
          <w:docGrid w:type="lines" w:linePitch="312" w:charSpace="0"/>
        </w:sectPr>
      </w:pPr>
    </w:p>
    <w:p>
      <w:pPr>
        <w:spacing w:line="540" w:lineRule="exact"/>
        <w:ind w:left="0" w:firstLine="659"/>
        <w:rPr>
          <w:rFonts w:hint="eastAsia" w:ascii="仿宋_GB2312" w:eastAsia="仿宋_GB2312"/>
          <w:sz w:val="32"/>
          <w:szCs w:val="32"/>
        </w:rPr>
      </w:pPr>
      <w:r>
        <w:rPr>
          <w:rFonts w:hint="eastAsia" w:ascii="仿宋_GB2312" w:eastAsia="仿宋_GB2312"/>
          <w:sz w:val="32"/>
          <w:szCs w:val="32"/>
        </w:rPr>
        <w:t>职业病诊断与鉴定工作是保障劳动者职业健康权益的重要举措，对维护社会和谐稳定具有重要意义，各地要坚持问题导向，积极回应社会关切。一是要加大对职业病诊断和鉴定办事机构的资金投入和政策扶持，提升本地的职业病诊断与鉴定能力；二是要建立诊断机构、鉴定办事机构的信息报告制度，明确责任人，压实责任；三是要加强培训指导，提升诊断医师、鉴定专家和职业卫生监督执法人员的业务能力，确保诊断与鉴定工作规范开展，结果客观公正。</w:t>
      </w:r>
    </w:p>
    <w:p>
      <w:pPr>
        <w:spacing w:line="540" w:lineRule="exact"/>
        <w:ind w:left="0" w:firstLine="640" w:firstLineChars="200"/>
        <w:rPr>
          <w:rFonts w:hint="eastAsia" w:ascii="仿宋_GB2312" w:eastAsia="仿宋_GB2312"/>
          <w:sz w:val="32"/>
          <w:szCs w:val="32"/>
          <w:lang w:eastAsia="zh-CN"/>
        </w:rPr>
      </w:pPr>
      <w:r>
        <w:rPr>
          <w:rFonts w:hint="eastAsia" w:ascii="仿宋_GB2312" w:eastAsia="仿宋_GB2312"/>
          <w:sz w:val="32"/>
          <w:szCs w:val="32"/>
        </w:rPr>
        <w:t>职业病诊断机构备案工作联系人及电话：自治区卫生监督所监督三科</w:t>
      </w:r>
      <w:r>
        <w:rPr>
          <w:rFonts w:hint="eastAsia" w:ascii="仿宋_GB2312" w:eastAsia="仿宋_GB2312"/>
          <w:sz w:val="32"/>
          <w:szCs w:val="32"/>
          <w:lang w:val="en-US" w:eastAsia="zh-CN"/>
        </w:rPr>
        <w:t xml:space="preserve">  </w:t>
      </w:r>
      <w:r>
        <w:rPr>
          <w:rFonts w:hint="eastAsia" w:ascii="仿宋_GB2312" w:eastAsia="仿宋_GB2312"/>
          <w:sz w:val="32"/>
          <w:szCs w:val="32"/>
        </w:rPr>
        <w:t>张艺宝，0771-5319467</w:t>
      </w:r>
      <w:r>
        <w:rPr>
          <w:rFonts w:hint="eastAsia" w:ascii="仿宋_GB2312" w:eastAsia="仿宋_GB2312"/>
          <w:sz w:val="32"/>
          <w:szCs w:val="32"/>
          <w:lang w:eastAsia="zh-CN"/>
        </w:rPr>
        <w:t>；</w:t>
      </w:r>
    </w:p>
    <w:p>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职业病诊断与鉴定管理工作联系人及电话：自治区卫生健康委职业健康处</w:t>
      </w:r>
      <w:r>
        <w:rPr>
          <w:rFonts w:hint="eastAsia" w:ascii="仿宋_GB2312" w:eastAsia="仿宋_GB2312"/>
          <w:sz w:val="32"/>
          <w:szCs w:val="32"/>
          <w:lang w:val="en-US" w:eastAsia="zh-CN"/>
        </w:rPr>
        <w:t xml:space="preserve">  </w:t>
      </w:r>
      <w:r>
        <w:rPr>
          <w:rFonts w:hint="eastAsia" w:ascii="仿宋_GB2312" w:eastAsia="仿宋_GB2312"/>
          <w:sz w:val="32"/>
          <w:szCs w:val="32"/>
        </w:rPr>
        <w:t>梁挺，0771-2811652</w:t>
      </w:r>
      <w:r>
        <w:rPr>
          <w:rFonts w:hint="eastAsia" w:ascii="仿宋_GB2312" w:eastAsia="仿宋_GB2312"/>
          <w:sz w:val="32"/>
          <w:szCs w:val="32"/>
          <w:lang w:eastAsia="zh-CN"/>
        </w:rPr>
        <w:t>。</w:t>
      </w:r>
    </w:p>
    <w:p>
      <w:pPr>
        <w:spacing w:line="540" w:lineRule="exact"/>
        <w:ind w:left="0" w:firstLine="704"/>
        <w:rPr>
          <w:rFonts w:hint="eastAsia" w:ascii="仿宋_GB2312" w:eastAsia="仿宋_GB2312"/>
          <w:sz w:val="32"/>
          <w:szCs w:val="32"/>
        </w:rPr>
      </w:pPr>
      <w:r>
        <w:rPr>
          <w:rFonts w:hint="eastAsia" w:ascii="仿宋_GB2312" w:eastAsia="仿宋_GB2312"/>
          <w:sz w:val="32"/>
          <w:szCs w:val="32"/>
        </w:rPr>
        <w:t xml:space="preserve">  </w:t>
      </w:r>
    </w:p>
    <w:p>
      <w:pPr>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附件：1.职业病诊断机构备案申请表 </w:t>
      </w:r>
    </w:p>
    <w:p>
      <w:pPr>
        <w:spacing w:line="540" w:lineRule="exact"/>
        <w:ind w:firstLine="1600" w:firstLineChars="500"/>
        <w:jc w:val="left"/>
        <w:rPr>
          <w:rFonts w:hint="eastAsia" w:ascii="仿宋_GB2312" w:eastAsia="仿宋_GB2312"/>
          <w:sz w:val="32"/>
          <w:szCs w:val="32"/>
        </w:rPr>
      </w:pPr>
      <w:r>
        <w:rPr>
          <w:rFonts w:hint="eastAsia" w:ascii="仿宋_GB2312" w:eastAsia="仿宋_GB2312"/>
          <w:sz w:val="32"/>
          <w:szCs w:val="32"/>
        </w:rPr>
        <w:t>2.职业病诊断机构备案变更表</w:t>
      </w:r>
    </w:p>
    <w:p>
      <w:pPr>
        <w:spacing w:line="540" w:lineRule="exact"/>
        <w:ind w:firstLine="1600" w:firstLineChars="500"/>
        <w:jc w:val="left"/>
        <w:rPr>
          <w:rFonts w:hint="eastAsia" w:ascii="仿宋_GB2312" w:eastAsia="仿宋_GB2312"/>
          <w:sz w:val="32"/>
          <w:szCs w:val="32"/>
        </w:rPr>
      </w:pPr>
      <w:r>
        <w:rPr>
          <w:rFonts w:hint="eastAsia" w:ascii="仿宋_GB2312" w:eastAsia="仿宋_GB2312"/>
          <w:sz w:val="32"/>
          <w:szCs w:val="32"/>
        </w:rPr>
        <w:t>3.职业病诊断机构备案回执</w:t>
      </w:r>
    </w:p>
    <w:p>
      <w:pPr>
        <w:spacing w:line="540" w:lineRule="exact"/>
        <w:ind w:firstLine="1600" w:firstLineChars="500"/>
        <w:jc w:val="left"/>
        <w:rPr>
          <w:rFonts w:hint="eastAsia" w:ascii="仿宋_GB2312" w:eastAsia="仿宋_GB2312"/>
          <w:sz w:val="32"/>
          <w:szCs w:val="32"/>
        </w:rPr>
      </w:pPr>
      <w:r>
        <w:rPr>
          <w:rFonts w:hint="eastAsia" w:ascii="仿宋_GB2312" w:eastAsia="仿宋_GB2312"/>
          <w:sz w:val="32"/>
          <w:szCs w:val="32"/>
        </w:rPr>
        <w:t>4.国家职业病诊断质量控制规范</w:t>
      </w:r>
    </w:p>
    <w:p>
      <w:pPr>
        <w:spacing w:line="540" w:lineRule="exact"/>
        <w:ind w:firstLine="1600" w:firstLineChars="500"/>
        <w:jc w:val="left"/>
        <w:rPr>
          <w:rFonts w:hint="eastAsia" w:ascii="仿宋_GB2312" w:eastAsia="仿宋_GB2312"/>
          <w:sz w:val="32"/>
          <w:szCs w:val="32"/>
        </w:rPr>
      </w:pPr>
      <w:r>
        <w:rPr>
          <w:rFonts w:hint="eastAsia" w:ascii="仿宋_GB2312" w:eastAsia="仿宋_GB2312"/>
          <w:sz w:val="32"/>
          <w:szCs w:val="32"/>
        </w:rPr>
        <w:t>5.国家职业病诊断医师培训大纲</w:t>
      </w:r>
    </w:p>
    <w:p>
      <w:pPr>
        <w:spacing w:line="540" w:lineRule="exact"/>
        <w:ind w:left="0" w:firstLine="1600" w:firstLineChars="500"/>
        <w:jc w:val="left"/>
        <w:rPr>
          <w:rFonts w:hint="eastAsia" w:ascii="仿宋_GB2312" w:eastAsia="仿宋_GB2312"/>
          <w:sz w:val="32"/>
          <w:szCs w:val="32"/>
        </w:rPr>
      </w:pPr>
      <w:r>
        <w:rPr>
          <w:rFonts w:hint="eastAsia" w:ascii="仿宋_GB2312" w:eastAsia="仿宋_GB2312"/>
          <w:sz w:val="32"/>
          <w:szCs w:val="32"/>
        </w:rPr>
        <w:t>6.职业病诊断鉴定书</w:t>
      </w:r>
    </w:p>
    <w:p>
      <w:pPr>
        <w:spacing w:line="560" w:lineRule="exact"/>
        <w:ind w:firstLine="1600" w:firstLineChars="500"/>
        <w:jc w:val="left"/>
        <w:rPr>
          <w:rFonts w:hint="eastAsia" w:ascii="仿宋_GB2312" w:eastAsia="仿宋_GB2312"/>
          <w:sz w:val="32"/>
          <w:szCs w:val="32"/>
        </w:rPr>
      </w:pPr>
    </w:p>
    <w:p>
      <w:pPr>
        <w:spacing w:line="560" w:lineRule="exact"/>
        <w:ind w:left="0"/>
        <w:rPr>
          <w:rFonts w:hint="eastAsia" w:ascii="仿宋_GB2312" w:eastAsia="仿宋_GB2312"/>
          <w:sz w:val="32"/>
          <w:szCs w:val="32"/>
        </w:rPr>
      </w:pPr>
    </w:p>
    <w:p>
      <w:pPr>
        <w:spacing w:line="560" w:lineRule="exact"/>
        <w:ind w:left="0"/>
        <w:rPr>
          <w:rFonts w:hint="eastAsia" w:ascii="仿宋_GB2312" w:eastAsia="仿宋_GB2312"/>
          <w:sz w:val="32"/>
          <w:szCs w:val="32"/>
        </w:rPr>
      </w:pPr>
    </w:p>
    <w:p>
      <w:pPr>
        <w:spacing w:line="560" w:lineRule="exact"/>
        <w:ind w:left="0"/>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广西壮族自治区卫生健康委员会</w:t>
      </w:r>
    </w:p>
    <w:p>
      <w:pPr>
        <w:spacing w:line="540" w:lineRule="exact"/>
        <w:ind w:left="0"/>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2021年10月</w:t>
      </w:r>
      <w:r>
        <w:rPr>
          <w:rFonts w:hint="eastAsia" w:ascii="仿宋_GB2312" w:eastAsia="仿宋_GB2312"/>
          <w:sz w:val="32"/>
          <w:szCs w:val="32"/>
          <w:lang w:val="en-US" w:eastAsia="zh-CN"/>
        </w:rPr>
        <w:t>15</w:t>
      </w:r>
      <w:r>
        <w:rPr>
          <w:rFonts w:hint="eastAsia" w:ascii="仿宋_GB2312" w:eastAsia="仿宋_GB2312"/>
          <w:sz w:val="32"/>
          <w:szCs w:val="32"/>
        </w:rPr>
        <w:t>日</w:t>
      </w:r>
    </w:p>
    <w:p>
      <w:pPr>
        <w:ind w:left="0"/>
        <w:jc w:val="right"/>
        <w:rPr>
          <w:rFonts w:hint="eastAsia" w:ascii="仿宋_GB2312" w:eastAsia="仿宋_GB2312"/>
          <w:sz w:val="32"/>
          <w:szCs w:val="32"/>
        </w:rPr>
      </w:pPr>
    </w:p>
    <w:p>
      <w:pPr>
        <w:widowControl/>
        <w:spacing w:line="560" w:lineRule="exact"/>
        <w:outlineLvl w:val="1"/>
        <w:rPr>
          <w:rFonts w:hint="eastAsia" w:ascii="黑体" w:eastAsia="黑体" w:cs="Times New Roman"/>
          <w:sz w:val="32"/>
          <w:szCs w:val="32"/>
          <w:lang w:bidi="ar-SA"/>
        </w:rPr>
      </w:pPr>
      <w:r>
        <w:rPr>
          <w:rFonts w:hint="eastAsia" w:ascii="黑体" w:eastAsia="黑体" w:cs="Times New Roman"/>
          <w:sz w:val="32"/>
          <w:szCs w:val="32"/>
          <w:lang w:bidi="ar-SA"/>
        </w:rPr>
        <w:t>附件1</w:t>
      </w:r>
    </w:p>
    <w:p>
      <w:pPr>
        <w:spacing w:line="460" w:lineRule="exact"/>
        <w:jc w:val="center"/>
        <w:rPr>
          <w:rFonts w:hint="eastAsia" w:ascii="黑体" w:eastAsia="黑体"/>
          <w:sz w:val="44"/>
          <w:szCs w:val="44"/>
        </w:rPr>
      </w:pPr>
    </w:p>
    <w:p>
      <w:pPr>
        <w:spacing w:line="460" w:lineRule="exact"/>
        <w:jc w:val="center"/>
        <w:rPr>
          <w:rFonts w:hint="eastAsia" w:ascii="黑体" w:eastAsia="黑体"/>
          <w:sz w:val="44"/>
          <w:szCs w:val="44"/>
        </w:rPr>
      </w:pPr>
    </w:p>
    <w:p>
      <w:pPr>
        <w:spacing w:line="460" w:lineRule="exact"/>
        <w:jc w:val="center"/>
        <w:rPr>
          <w:rFonts w:hint="eastAsia" w:ascii="黑体" w:eastAsia="黑体"/>
          <w:sz w:val="44"/>
          <w:szCs w:val="44"/>
        </w:rPr>
      </w:pPr>
    </w:p>
    <w:p>
      <w:pPr>
        <w:spacing w:line="460" w:lineRule="exact"/>
        <w:jc w:val="center"/>
        <w:rPr>
          <w:rFonts w:hint="eastAsia" w:ascii="黑体" w:eastAsia="黑体"/>
          <w:sz w:val="44"/>
          <w:szCs w:val="44"/>
        </w:rPr>
      </w:pPr>
    </w:p>
    <w:p>
      <w:pPr>
        <w:spacing w:line="460" w:lineRule="exact"/>
        <w:jc w:val="center"/>
        <w:rPr>
          <w:rFonts w:hint="eastAsia" w:ascii="黑体" w:eastAsia="黑体"/>
          <w:sz w:val="44"/>
          <w:szCs w:val="44"/>
        </w:rPr>
      </w:pPr>
    </w:p>
    <w:p>
      <w:pPr>
        <w:spacing w:line="460" w:lineRule="exact"/>
        <w:jc w:val="center"/>
        <w:rPr>
          <w:rFonts w:hint="eastAsia" w:ascii="黑体" w:eastAsia="黑体"/>
          <w:sz w:val="44"/>
          <w:szCs w:val="44"/>
        </w:rPr>
      </w:pPr>
    </w:p>
    <w:p>
      <w:pPr>
        <w:spacing w:line="460" w:lineRule="exact"/>
        <w:jc w:val="center"/>
        <w:rPr>
          <w:rFonts w:hint="eastAsia" w:ascii="黑体" w:eastAsia="黑体"/>
          <w:sz w:val="44"/>
          <w:szCs w:val="44"/>
        </w:rPr>
      </w:pPr>
    </w:p>
    <w:p>
      <w:pPr>
        <w:spacing w:line="560" w:lineRule="exact"/>
        <w:jc w:val="center"/>
        <w:rPr>
          <w:rFonts w:hint="eastAsia" w:ascii="方正小标宋简体" w:eastAsia="方正小标宋简体"/>
          <w:sz w:val="48"/>
          <w:szCs w:val="48"/>
        </w:rPr>
      </w:pPr>
      <w:r>
        <w:rPr>
          <w:rFonts w:hint="eastAsia" w:ascii="方正小标宋简体" w:eastAsia="方正小标宋简体"/>
          <w:sz w:val="48"/>
          <w:szCs w:val="48"/>
        </w:rPr>
        <w:t xml:space="preserve">职业病诊断机构备案申请表 </w:t>
      </w:r>
    </w:p>
    <w:p>
      <w:pPr>
        <w:spacing w:line="460" w:lineRule="exact"/>
        <w:ind w:firstLine="567"/>
        <w:rPr>
          <w:rFonts w:hint="eastAsia" w:ascii="黑体" w:eastAsia="黑体"/>
          <w:szCs w:val="32"/>
        </w:rPr>
      </w:pPr>
    </w:p>
    <w:p>
      <w:pPr>
        <w:spacing w:line="460" w:lineRule="exact"/>
        <w:ind w:firstLine="567"/>
        <w:rPr>
          <w:rFonts w:hint="eastAsia" w:ascii="宋体"/>
          <w:szCs w:val="32"/>
        </w:rPr>
      </w:pPr>
    </w:p>
    <w:p>
      <w:pPr>
        <w:spacing w:line="460" w:lineRule="exact"/>
        <w:ind w:firstLine="567"/>
        <w:rPr>
          <w:rFonts w:hint="eastAsia" w:ascii="宋体"/>
          <w:sz w:val="24"/>
        </w:rPr>
      </w:pPr>
    </w:p>
    <w:p>
      <w:pPr>
        <w:spacing w:line="460" w:lineRule="exact"/>
        <w:ind w:firstLine="567"/>
        <w:rPr>
          <w:rFonts w:hint="eastAsia" w:ascii="宋体"/>
          <w:sz w:val="24"/>
        </w:rPr>
      </w:pPr>
    </w:p>
    <w:p>
      <w:pPr>
        <w:spacing w:line="460" w:lineRule="exact"/>
        <w:rPr>
          <w:rFonts w:hint="eastAsia" w:ascii="宋体"/>
          <w:sz w:val="28"/>
        </w:rPr>
      </w:pPr>
    </w:p>
    <w:p>
      <w:pPr>
        <w:spacing w:line="460" w:lineRule="exact"/>
        <w:rPr>
          <w:rFonts w:hint="eastAsia" w:ascii="宋体"/>
          <w:sz w:val="28"/>
        </w:rPr>
      </w:pPr>
    </w:p>
    <w:p>
      <w:pPr>
        <w:spacing w:line="460" w:lineRule="exact"/>
        <w:rPr>
          <w:rFonts w:hint="eastAsia" w:ascii="宋体"/>
          <w:sz w:val="28"/>
        </w:rPr>
      </w:pPr>
    </w:p>
    <w:p>
      <w:pPr>
        <w:spacing w:line="460" w:lineRule="exact"/>
        <w:ind w:firstLine="567"/>
        <w:rPr>
          <w:rFonts w:hint="eastAsia" w:ascii="宋体"/>
          <w:sz w:val="28"/>
        </w:rPr>
      </w:pPr>
    </w:p>
    <w:p>
      <w:pPr>
        <w:spacing w:line="460" w:lineRule="exact"/>
        <w:ind w:firstLine="1960" w:firstLineChars="700"/>
        <w:rPr>
          <w:rFonts w:hint="eastAsia" w:ascii="黑体" w:eastAsia="黑体"/>
          <w:sz w:val="28"/>
          <w:szCs w:val="28"/>
        </w:rPr>
      </w:pPr>
      <w:r>
        <w:rPr>
          <w:rFonts w:hint="eastAsia" w:ascii="黑体" w:eastAsia="黑体"/>
          <w:sz w:val="28"/>
          <w:szCs w:val="28"/>
        </w:rPr>
        <w:t>机构（公章）：</w:t>
      </w:r>
      <w:r>
        <w:rPr>
          <w:rFonts w:hint="eastAsia" w:ascii="黑体" w:eastAsia="黑体"/>
          <w:sz w:val="28"/>
          <w:szCs w:val="28"/>
          <w:u w:val="single"/>
        </w:rPr>
        <w:t xml:space="preserve">                     </w:t>
      </w:r>
    </w:p>
    <w:p>
      <w:pPr>
        <w:spacing w:line="460" w:lineRule="exact"/>
        <w:jc w:val="center"/>
        <w:rPr>
          <w:rFonts w:hint="eastAsia" w:ascii="黑体" w:eastAsia="黑体"/>
          <w:sz w:val="28"/>
          <w:szCs w:val="28"/>
          <w:u w:val="single"/>
        </w:rPr>
      </w:pPr>
    </w:p>
    <w:p>
      <w:pPr>
        <w:spacing w:line="460" w:lineRule="exact"/>
        <w:ind w:firstLine="1960" w:firstLineChars="700"/>
        <w:rPr>
          <w:rFonts w:hint="eastAsia" w:ascii="黑体" w:eastAsia="黑体"/>
          <w:sz w:val="28"/>
          <w:szCs w:val="28"/>
          <w:u w:val="single"/>
        </w:rPr>
      </w:pPr>
      <w:r>
        <w:rPr>
          <w:rFonts w:hint="eastAsia" w:ascii="黑体" w:eastAsia="黑体"/>
          <w:sz w:val="28"/>
          <w:szCs w:val="28"/>
        </w:rPr>
        <w:t>填 表 日 期：</w:t>
      </w: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pPr>
        <w:spacing w:line="460" w:lineRule="exact"/>
        <w:jc w:val="center"/>
        <w:rPr>
          <w:rFonts w:hint="eastAsia" w:ascii="黑体" w:eastAsia="黑体"/>
          <w:sz w:val="28"/>
          <w:szCs w:val="28"/>
        </w:rPr>
      </w:pPr>
    </w:p>
    <w:p>
      <w:pPr>
        <w:spacing w:line="460" w:lineRule="exact"/>
        <w:rPr>
          <w:rFonts w:hint="eastAsia" w:ascii="黑体" w:eastAsia="黑体"/>
          <w:sz w:val="28"/>
          <w:szCs w:val="28"/>
        </w:rPr>
      </w:pPr>
    </w:p>
    <w:p>
      <w:pPr>
        <w:spacing w:line="460" w:lineRule="exact"/>
        <w:rPr>
          <w:rFonts w:hint="eastAsia" w:ascii="黑体" w:eastAsia="黑体"/>
          <w:sz w:val="28"/>
          <w:szCs w:val="28"/>
        </w:rPr>
      </w:pPr>
    </w:p>
    <w:p>
      <w:pPr>
        <w:spacing w:line="460" w:lineRule="exact"/>
        <w:rPr>
          <w:rFonts w:hint="eastAsia" w:ascii="黑体" w:eastAsia="黑体"/>
          <w:sz w:val="28"/>
          <w:szCs w:val="28"/>
        </w:rPr>
      </w:pPr>
    </w:p>
    <w:p>
      <w:pPr>
        <w:spacing w:line="460" w:lineRule="exact"/>
        <w:rPr>
          <w:rFonts w:hint="eastAsia" w:ascii="黑体" w:eastAsia="黑体"/>
          <w:sz w:val="28"/>
          <w:szCs w:val="28"/>
        </w:rPr>
      </w:pPr>
    </w:p>
    <w:p>
      <w:pPr>
        <w:spacing w:line="460" w:lineRule="exact"/>
        <w:rPr>
          <w:rFonts w:hint="eastAsia" w:ascii="黑体" w:eastAsia="黑体"/>
          <w:sz w:val="28"/>
          <w:szCs w:val="28"/>
        </w:rPr>
      </w:pPr>
    </w:p>
    <w:p>
      <w:pPr>
        <w:spacing w:line="460" w:lineRule="exact"/>
        <w:rPr>
          <w:rFonts w:hint="eastAsia" w:ascii="黑体" w:eastAsia="黑体"/>
          <w:sz w:val="28"/>
          <w:szCs w:val="28"/>
        </w:rPr>
      </w:pPr>
    </w:p>
    <w:p>
      <w:pPr>
        <w:spacing w:line="460" w:lineRule="exact"/>
        <w:jc w:val="center"/>
        <w:rPr>
          <w:rFonts w:hint="eastAsia" w:ascii="黑体" w:eastAsia="黑体"/>
          <w:sz w:val="28"/>
          <w:szCs w:val="28"/>
        </w:rPr>
      </w:pPr>
      <w:r>
        <w:rPr>
          <w:rFonts w:hint="eastAsia" w:ascii="黑体" w:eastAsia="黑体"/>
          <w:sz w:val="28"/>
          <w:szCs w:val="28"/>
          <w:lang w:eastAsia="zh-CN"/>
        </w:rPr>
        <w:t>广西壮族自治区</w:t>
      </w:r>
      <w:r>
        <w:rPr>
          <w:rFonts w:hint="eastAsia" w:ascii="黑体" w:eastAsia="黑体"/>
          <w:sz w:val="28"/>
          <w:szCs w:val="28"/>
        </w:rPr>
        <w:t>卫生健康委员会制</w:t>
      </w:r>
    </w:p>
    <w:p>
      <w:pPr>
        <w:spacing w:after="156" w:afterLines="50" w:line="460" w:lineRule="exact"/>
        <w:ind w:left="0"/>
        <w:rPr>
          <w:rFonts w:hint="eastAsia" w:ascii="黑体" w:eastAsia="黑体"/>
          <w:szCs w:val="32"/>
        </w:rPr>
        <w:sectPr>
          <w:footerReference r:id="rId7" w:type="default"/>
          <w:pgSz w:w="11906" w:h="16838"/>
          <w:pgMar w:top="1701" w:right="1417" w:bottom="1417" w:left="1701" w:header="851" w:footer="992" w:gutter="0"/>
          <w:cols w:space="720" w:num="1"/>
          <w:docGrid w:type="lines" w:linePitch="312" w:charSpace="0"/>
        </w:sectPr>
      </w:pPr>
    </w:p>
    <w:p>
      <w:pPr>
        <w:spacing w:line="560" w:lineRule="exact"/>
        <w:jc w:val="center"/>
        <w:rPr>
          <w:rFonts w:hint="eastAsia" w:ascii="方正小标宋简体" w:eastAsia="方正小标宋简体" w:cs="Times New Roman"/>
          <w:sz w:val="44"/>
          <w:szCs w:val="44"/>
          <w:lang w:bidi="ar-SA"/>
        </w:rPr>
      </w:pPr>
      <w:r>
        <w:rPr>
          <w:rFonts w:hint="eastAsia" w:ascii="方正小标宋简体" w:eastAsia="方正小标宋简体" w:cs="Times New Roman"/>
          <w:sz w:val="44"/>
          <w:szCs w:val="44"/>
          <w:lang w:bidi="ar-SA"/>
        </w:rPr>
        <w:t>职业病诊断机构备案表</w:t>
      </w:r>
    </w:p>
    <w:tbl>
      <w:tblPr>
        <w:tblStyle w:val="10"/>
        <w:tblW w:w="92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1"/>
        <w:gridCol w:w="1589"/>
        <w:gridCol w:w="1545"/>
        <w:gridCol w:w="1410"/>
        <w:gridCol w:w="1230"/>
        <w:gridCol w:w="14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exact"/>
          <w:jc w:val="center"/>
        </w:trPr>
        <w:tc>
          <w:tcPr>
            <w:tcW w:w="199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机构名称</w:t>
            </w:r>
          </w:p>
        </w:tc>
        <w:tc>
          <w:tcPr>
            <w:tcW w:w="4544"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c>
          <w:tcPr>
            <w:tcW w:w="123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网址</w:t>
            </w:r>
          </w:p>
        </w:tc>
        <w:tc>
          <w:tcPr>
            <w:tcW w:w="145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exact"/>
          <w:jc w:val="center"/>
        </w:trPr>
        <w:tc>
          <w:tcPr>
            <w:tcW w:w="199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机构地址</w:t>
            </w:r>
          </w:p>
        </w:tc>
        <w:tc>
          <w:tcPr>
            <w:tcW w:w="4544"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eastAsia="仿宋_GB2312"/>
                <w:sz w:val="28"/>
                <w:szCs w:val="28"/>
              </w:rPr>
            </w:pPr>
          </w:p>
        </w:tc>
        <w:tc>
          <w:tcPr>
            <w:tcW w:w="123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邮编</w:t>
            </w:r>
          </w:p>
        </w:tc>
        <w:tc>
          <w:tcPr>
            <w:tcW w:w="14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exact"/>
          <w:jc w:val="center"/>
        </w:trPr>
        <w:tc>
          <w:tcPr>
            <w:tcW w:w="199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法定代表人</w:t>
            </w:r>
          </w:p>
        </w:tc>
        <w:tc>
          <w:tcPr>
            <w:tcW w:w="1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c>
          <w:tcPr>
            <w:tcW w:w="15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职务/职称</w:t>
            </w:r>
          </w:p>
        </w:tc>
        <w:tc>
          <w:tcPr>
            <w:tcW w:w="141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c>
          <w:tcPr>
            <w:tcW w:w="123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电话</w:t>
            </w:r>
          </w:p>
        </w:tc>
        <w:tc>
          <w:tcPr>
            <w:tcW w:w="145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exact"/>
          <w:jc w:val="center"/>
        </w:trPr>
        <w:tc>
          <w:tcPr>
            <w:tcW w:w="199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备案联系人</w:t>
            </w:r>
          </w:p>
        </w:tc>
        <w:tc>
          <w:tcPr>
            <w:tcW w:w="1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c>
          <w:tcPr>
            <w:tcW w:w="15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电话/传真</w:t>
            </w:r>
          </w:p>
        </w:tc>
        <w:tc>
          <w:tcPr>
            <w:tcW w:w="141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c>
          <w:tcPr>
            <w:tcW w:w="123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邮箱</w:t>
            </w:r>
          </w:p>
        </w:tc>
        <w:tc>
          <w:tcPr>
            <w:tcW w:w="145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910" w:hRule="atLeast"/>
          <w:jc w:val="center"/>
        </w:trPr>
        <w:tc>
          <w:tcPr>
            <w:tcW w:w="19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w w:val="100"/>
                <w:sz w:val="28"/>
                <w:szCs w:val="28"/>
              </w:rPr>
            </w:pPr>
            <w:r>
              <w:rPr>
                <w:rFonts w:hint="eastAsia" w:ascii="仿宋_GB2312" w:eastAsia="仿宋_GB2312"/>
                <w:w w:val="100"/>
                <w:sz w:val="28"/>
                <w:szCs w:val="28"/>
              </w:rPr>
              <w:t>备案诊断项目</w:t>
            </w:r>
          </w:p>
          <w:p>
            <w:pPr>
              <w:spacing w:line="360" w:lineRule="exact"/>
              <w:jc w:val="center"/>
              <w:rPr>
                <w:rFonts w:hint="eastAsia" w:ascii="仿宋_GB2312" w:eastAsia="仿宋_GB2312"/>
                <w:sz w:val="28"/>
                <w:szCs w:val="28"/>
              </w:rPr>
            </w:pPr>
            <w:r>
              <w:rPr>
                <w:rFonts w:hint="eastAsia" w:ascii="仿宋_GB2312" w:eastAsia="仿宋_GB2312"/>
                <w:w w:val="100"/>
                <w:sz w:val="28"/>
                <w:szCs w:val="28"/>
              </w:rPr>
              <w:t>（按照《职业病分类和目录》，在相对应职业病类别后面的括号内打“</w:t>
            </w:r>
            <w:r>
              <w:rPr>
                <w:rFonts w:hint="eastAsia" w:ascii="仿宋_GB2312" w:eastAsia="仿宋_GB2312" w:cs="Arial"/>
                <w:w w:val="100"/>
                <w:sz w:val="28"/>
                <w:szCs w:val="28"/>
                <w:lang w:bidi="ar-SA"/>
              </w:rPr>
              <w:t>√</w:t>
            </w:r>
            <w:r>
              <w:rPr>
                <w:rFonts w:hint="eastAsia" w:ascii="仿宋_GB2312" w:eastAsia="仿宋_GB2312"/>
                <w:w w:val="100"/>
                <w:sz w:val="28"/>
                <w:szCs w:val="28"/>
              </w:rPr>
              <w:t>”，并明确具体病种名称）</w:t>
            </w:r>
          </w:p>
        </w:tc>
        <w:tc>
          <w:tcPr>
            <w:tcW w:w="7229" w:type="dxa"/>
            <w:gridSpan w:val="5"/>
            <w:tcBorders>
              <w:top w:val="single" w:color="auto" w:sz="4" w:space="0"/>
              <w:left w:val="single" w:color="auto" w:sz="4" w:space="0"/>
              <w:bottom w:val="single" w:color="auto" w:sz="4" w:space="0"/>
              <w:right w:val="single" w:color="auto" w:sz="4" w:space="0"/>
            </w:tcBorders>
          </w:tcPr>
          <w:p>
            <w:pPr>
              <w:numPr>
                <w:ilvl w:val="0"/>
                <w:numId w:val="2"/>
              </w:numPr>
              <w:spacing w:before="156" w:beforeLines="50" w:line="360" w:lineRule="exact"/>
              <w:jc w:val="left"/>
              <w:rPr>
                <w:rFonts w:hint="eastAsia" w:ascii="仿宋_GB2312" w:eastAsia="仿宋_GB2312"/>
                <w:sz w:val="28"/>
                <w:szCs w:val="28"/>
              </w:rPr>
            </w:pPr>
            <w:r>
              <w:rPr>
                <w:rFonts w:hint="eastAsia" w:ascii="仿宋_GB2312" w:eastAsia="仿宋_GB2312"/>
                <w:sz w:val="28"/>
                <w:szCs w:val="28"/>
              </w:rPr>
              <w:t>职业性尘肺病及其他呼吸系统疾病（   ）</w:t>
            </w:r>
          </w:p>
          <w:p>
            <w:pPr>
              <w:spacing w:line="360" w:lineRule="exact"/>
              <w:ind w:firstLine="560" w:firstLineChars="200"/>
              <w:jc w:val="left"/>
              <w:rPr>
                <w:rFonts w:hint="eastAsia" w:ascii="仿宋_GB2312" w:eastAsia="仿宋_GB2312"/>
                <w:sz w:val="28"/>
                <w:szCs w:val="28"/>
              </w:rPr>
            </w:pPr>
            <w:r>
              <w:rPr>
                <w:rFonts w:hint="eastAsia" w:ascii="仿宋_GB2312" w:eastAsia="仿宋_GB2312"/>
                <w:sz w:val="28"/>
                <w:szCs w:val="28"/>
              </w:rPr>
              <w:t>病种名称：</w:t>
            </w:r>
          </w:p>
          <w:p>
            <w:pPr>
              <w:spacing w:line="360" w:lineRule="exact"/>
              <w:ind w:firstLine="560" w:firstLineChars="200"/>
              <w:jc w:val="left"/>
              <w:rPr>
                <w:rFonts w:hint="eastAsia" w:ascii="仿宋_GB2312" w:eastAsia="仿宋_GB2312"/>
                <w:sz w:val="28"/>
                <w:szCs w:val="28"/>
              </w:rPr>
            </w:pPr>
          </w:p>
          <w:p>
            <w:pPr>
              <w:numPr>
                <w:ilvl w:val="0"/>
                <w:numId w:val="2"/>
              </w:numPr>
              <w:spacing w:line="360" w:lineRule="exact"/>
              <w:jc w:val="left"/>
              <w:rPr>
                <w:rFonts w:hint="eastAsia" w:ascii="仿宋_GB2312" w:eastAsia="仿宋_GB2312"/>
                <w:sz w:val="28"/>
                <w:szCs w:val="28"/>
              </w:rPr>
            </w:pPr>
            <w:r>
              <w:rPr>
                <w:rFonts w:hint="eastAsia" w:ascii="仿宋_GB2312" w:eastAsia="仿宋_GB2312"/>
                <w:sz w:val="28"/>
                <w:szCs w:val="28"/>
              </w:rPr>
              <w:t>职业性皮肤病                  （   ）</w:t>
            </w:r>
          </w:p>
          <w:p>
            <w:pPr>
              <w:spacing w:line="360" w:lineRule="exact"/>
              <w:ind w:firstLine="560" w:firstLineChars="200"/>
              <w:jc w:val="left"/>
              <w:rPr>
                <w:rFonts w:hint="eastAsia" w:ascii="仿宋_GB2312" w:eastAsia="仿宋_GB2312"/>
                <w:sz w:val="28"/>
                <w:szCs w:val="28"/>
              </w:rPr>
            </w:pPr>
            <w:r>
              <w:rPr>
                <w:rFonts w:hint="eastAsia" w:ascii="仿宋_GB2312" w:eastAsia="仿宋_GB2312"/>
                <w:sz w:val="28"/>
                <w:szCs w:val="28"/>
              </w:rPr>
              <w:t>病种名称：</w:t>
            </w:r>
          </w:p>
          <w:p>
            <w:pPr>
              <w:spacing w:line="360" w:lineRule="exact"/>
              <w:ind w:firstLine="560" w:firstLineChars="200"/>
              <w:jc w:val="left"/>
              <w:rPr>
                <w:rFonts w:hint="eastAsia" w:ascii="仿宋_GB2312" w:eastAsia="仿宋_GB2312"/>
                <w:sz w:val="28"/>
                <w:szCs w:val="28"/>
              </w:rPr>
            </w:pPr>
          </w:p>
          <w:p>
            <w:pPr>
              <w:numPr>
                <w:ilvl w:val="0"/>
                <w:numId w:val="2"/>
              </w:numPr>
              <w:spacing w:line="360" w:lineRule="exact"/>
              <w:jc w:val="left"/>
              <w:rPr>
                <w:rFonts w:hint="eastAsia" w:ascii="仿宋_GB2312" w:eastAsia="仿宋_GB2312"/>
                <w:sz w:val="28"/>
                <w:szCs w:val="28"/>
              </w:rPr>
            </w:pPr>
            <w:r>
              <w:rPr>
                <w:rFonts w:hint="eastAsia" w:ascii="仿宋_GB2312" w:eastAsia="仿宋_GB2312"/>
                <w:sz w:val="28"/>
                <w:szCs w:val="28"/>
              </w:rPr>
              <w:t>职业性眼病                    （   ）</w:t>
            </w:r>
          </w:p>
          <w:p>
            <w:pPr>
              <w:spacing w:line="360" w:lineRule="exact"/>
              <w:ind w:firstLine="560" w:firstLineChars="200"/>
              <w:jc w:val="left"/>
              <w:rPr>
                <w:rFonts w:hint="eastAsia" w:ascii="仿宋_GB2312" w:eastAsia="仿宋_GB2312"/>
                <w:sz w:val="28"/>
                <w:szCs w:val="28"/>
              </w:rPr>
            </w:pPr>
            <w:r>
              <w:rPr>
                <w:rFonts w:hint="eastAsia" w:ascii="仿宋_GB2312" w:eastAsia="仿宋_GB2312"/>
                <w:sz w:val="28"/>
                <w:szCs w:val="28"/>
              </w:rPr>
              <w:t>病种名称：</w:t>
            </w:r>
          </w:p>
          <w:p>
            <w:pPr>
              <w:spacing w:line="360" w:lineRule="exact"/>
              <w:ind w:firstLine="560" w:firstLineChars="200"/>
              <w:jc w:val="left"/>
              <w:rPr>
                <w:rFonts w:hint="eastAsia" w:ascii="仿宋_GB2312" w:eastAsia="仿宋_GB2312"/>
                <w:sz w:val="28"/>
                <w:szCs w:val="28"/>
              </w:rPr>
            </w:pPr>
          </w:p>
          <w:p>
            <w:pPr>
              <w:numPr>
                <w:ilvl w:val="0"/>
                <w:numId w:val="2"/>
              </w:numPr>
              <w:spacing w:line="360" w:lineRule="exact"/>
              <w:jc w:val="left"/>
              <w:rPr>
                <w:rFonts w:hint="eastAsia" w:ascii="仿宋_GB2312" w:eastAsia="仿宋_GB2312"/>
                <w:sz w:val="28"/>
                <w:szCs w:val="28"/>
              </w:rPr>
            </w:pPr>
            <w:r>
              <w:rPr>
                <w:rFonts w:hint="eastAsia" w:ascii="仿宋_GB2312" w:eastAsia="仿宋_GB2312"/>
                <w:sz w:val="28"/>
                <w:szCs w:val="28"/>
              </w:rPr>
              <w:t>职业性耳鼻喉口腔疾病          （   ）</w:t>
            </w:r>
          </w:p>
          <w:p>
            <w:pPr>
              <w:spacing w:line="360" w:lineRule="exact"/>
              <w:ind w:firstLine="560" w:firstLineChars="200"/>
              <w:jc w:val="left"/>
              <w:rPr>
                <w:rFonts w:hint="eastAsia" w:ascii="仿宋_GB2312" w:eastAsia="仿宋_GB2312"/>
                <w:sz w:val="28"/>
                <w:szCs w:val="28"/>
              </w:rPr>
            </w:pPr>
            <w:r>
              <w:rPr>
                <w:rFonts w:hint="eastAsia" w:ascii="仿宋_GB2312" w:eastAsia="仿宋_GB2312"/>
                <w:sz w:val="28"/>
                <w:szCs w:val="28"/>
              </w:rPr>
              <w:t>病种名称：</w:t>
            </w:r>
          </w:p>
          <w:p>
            <w:pPr>
              <w:spacing w:line="360" w:lineRule="exact"/>
              <w:ind w:firstLine="560" w:firstLineChars="200"/>
              <w:jc w:val="left"/>
              <w:rPr>
                <w:rFonts w:hint="eastAsia" w:ascii="仿宋_GB2312" w:eastAsia="仿宋_GB2312"/>
                <w:sz w:val="28"/>
                <w:szCs w:val="28"/>
              </w:rPr>
            </w:pPr>
          </w:p>
          <w:p>
            <w:pPr>
              <w:numPr>
                <w:ilvl w:val="0"/>
                <w:numId w:val="2"/>
              </w:numPr>
              <w:spacing w:line="360" w:lineRule="exact"/>
              <w:jc w:val="left"/>
              <w:rPr>
                <w:rFonts w:hint="eastAsia" w:ascii="仿宋_GB2312" w:eastAsia="仿宋_GB2312"/>
                <w:sz w:val="28"/>
                <w:szCs w:val="28"/>
              </w:rPr>
            </w:pPr>
            <w:r>
              <w:rPr>
                <w:rFonts w:hint="eastAsia" w:ascii="仿宋_GB2312" w:eastAsia="仿宋_GB2312"/>
                <w:sz w:val="28"/>
                <w:szCs w:val="28"/>
              </w:rPr>
              <w:t>职业性化学中毒                （   ）</w:t>
            </w:r>
          </w:p>
          <w:p>
            <w:pPr>
              <w:spacing w:line="360" w:lineRule="exact"/>
              <w:ind w:firstLine="560" w:firstLineChars="200"/>
              <w:jc w:val="left"/>
              <w:rPr>
                <w:rFonts w:hint="eastAsia" w:ascii="仿宋_GB2312" w:eastAsia="仿宋_GB2312"/>
                <w:sz w:val="28"/>
                <w:szCs w:val="28"/>
              </w:rPr>
            </w:pPr>
            <w:r>
              <w:rPr>
                <w:rFonts w:hint="eastAsia" w:ascii="仿宋_GB2312" w:eastAsia="仿宋_GB2312"/>
                <w:sz w:val="28"/>
                <w:szCs w:val="28"/>
              </w:rPr>
              <w:t>病种名称：</w:t>
            </w:r>
          </w:p>
          <w:p>
            <w:pPr>
              <w:spacing w:line="360" w:lineRule="exact"/>
              <w:ind w:firstLine="560" w:firstLineChars="200"/>
              <w:jc w:val="left"/>
              <w:rPr>
                <w:rFonts w:hint="eastAsia" w:ascii="仿宋_GB2312" w:eastAsia="仿宋_GB2312"/>
                <w:sz w:val="28"/>
                <w:szCs w:val="28"/>
              </w:rPr>
            </w:pPr>
          </w:p>
          <w:p>
            <w:pPr>
              <w:numPr>
                <w:ilvl w:val="0"/>
                <w:numId w:val="2"/>
              </w:numPr>
              <w:spacing w:line="360" w:lineRule="exact"/>
              <w:jc w:val="left"/>
              <w:rPr>
                <w:rFonts w:hint="eastAsia" w:ascii="仿宋_GB2312" w:eastAsia="仿宋_GB2312"/>
                <w:sz w:val="28"/>
                <w:szCs w:val="28"/>
              </w:rPr>
            </w:pPr>
            <w:r>
              <w:rPr>
                <w:rFonts w:hint="eastAsia" w:ascii="仿宋_GB2312" w:eastAsia="仿宋_GB2312"/>
                <w:sz w:val="28"/>
                <w:szCs w:val="28"/>
              </w:rPr>
              <w:t>物理因素所致职业病            （   ）</w:t>
            </w:r>
          </w:p>
          <w:p>
            <w:pPr>
              <w:spacing w:line="360" w:lineRule="exact"/>
              <w:ind w:firstLine="560" w:firstLineChars="200"/>
              <w:jc w:val="left"/>
              <w:rPr>
                <w:rFonts w:hint="eastAsia" w:ascii="仿宋_GB2312" w:eastAsia="仿宋_GB2312"/>
                <w:sz w:val="28"/>
                <w:szCs w:val="28"/>
              </w:rPr>
            </w:pPr>
            <w:r>
              <w:rPr>
                <w:rFonts w:hint="eastAsia" w:ascii="仿宋_GB2312" w:eastAsia="仿宋_GB2312"/>
                <w:sz w:val="28"/>
                <w:szCs w:val="28"/>
              </w:rPr>
              <w:t>病种名称：</w:t>
            </w:r>
          </w:p>
          <w:p>
            <w:pPr>
              <w:spacing w:line="360" w:lineRule="exact"/>
              <w:ind w:firstLine="560" w:firstLineChars="200"/>
              <w:jc w:val="left"/>
              <w:rPr>
                <w:rFonts w:hint="eastAsia" w:ascii="仿宋_GB2312" w:eastAsia="仿宋_GB2312"/>
                <w:sz w:val="28"/>
                <w:szCs w:val="28"/>
              </w:rPr>
            </w:pPr>
          </w:p>
          <w:p>
            <w:pPr>
              <w:numPr>
                <w:ilvl w:val="0"/>
                <w:numId w:val="2"/>
              </w:numPr>
              <w:spacing w:line="360" w:lineRule="exact"/>
              <w:jc w:val="left"/>
              <w:rPr>
                <w:rFonts w:hint="eastAsia" w:ascii="仿宋_GB2312" w:eastAsia="仿宋_GB2312"/>
                <w:sz w:val="28"/>
                <w:szCs w:val="28"/>
              </w:rPr>
            </w:pPr>
            <w:r>
              <w:rPr>
                <w:rFonts w:hint="eastAsia" w:ascii="仿宋_GB2312" w:eastAsia="仿宋_GB2312"/>
                <w:sz w:val="28"/>
                <w:szCs w:val="28"/>
              </w:rPr>
              <w:t>职业性放射性疾病              （   ）</w:t>
            </w:r>
          </w:p>
          <w:p>
            <w:pPr>
              <w:spacing w:line="360" w:lineRule="exact"/>
              <w:ind w:firstLine="560" w:firstLineChars="200"/>
              <w:jc w:val="left"/>
              <w:rPr>
                <w:rFonts w:hint="eastAsia" w:ascii="仿宋_GB2312" w:eastAsia="仿宋_GB2312"/>
                <w:sz w:val="28"/>
                <w:szCs w:val="28"/>
              </w:rPr>
            </w:pPr>
            <w:r>
              <w:rPr>
                <w:rFonts w:hint="eastAsia" w:ascii="仿宋_GB2312" w:eastAsia="仿宋_GB2312"/>
                <w:sz w:val="28"/>
                <w:szCs w:val="28"/>
              </w:rPr>
              <w:t>病种名称：</w:t>
            </w:r>
          </w:p>
          <w:p>
            <w:pPr>
              <w:spacing w:line="360" w:lineRule="exact"/>
              <w:jc w:val="left"/>
              <w:rPr>
                <w:rFonts w:hint="eastAsia" w:ascii="仿宋_GB2312" w:eastAsia="仿宋_GB2312"/>
                <w:sz w:val="28"/>
                <w:szCs w:val="28"/>
              </w:rPr>
            </w:pPr>
          </w:p>
          <w:p>
            <w:pPr>
              <w:numPr>
                <w:ilvl w:val="0"/>
                <w:numId w:val="2"/>
              </w:numPr>
              <w:spacing w:line="360" w:lineRule="exact"/>
              <w:jc w:val="left"/>
              <w:rPr>
                <w:rFonts w:hint="eastAsia" w:ascii="仿宋_GB2312" w:eastAsia="仿宋_GB2312"/>
                <w:sz w:val="28"/>
                <w:szCs w:val="28"/>
              </w:rPr>
            </w:pPr>
            <w:r>
              <w:rPr>
                <w:rFonts w:hint="eastAsia" w:ascii="仿宋_GB2312" w:eastAsia="仿宋_GB2312"/>
                <w:sz w:val="28"/>
                <w:szCs w:val="28"/>
              </w:rPr>
              <w:t>职业性传染病                  （   ）</w:t>
            </w:r>
          </w:p>
          <w:p>
            <w:pPr>
              <w:spacing w:line="360" w:lineRule="exact"/>
              <w:ind w:firstLine="560" w:firstLineChars="200"/>
              <w:jc w:val="left"/>
              <w:rPr>
                <w:rFonts w:hint="eastAsia" w:ascii="仿宋_GB2312" w:eastAsia="仿宋_GB2312"/>
                <w:sz w:val="28"/>
                <w:szCs w:val="28"/>
              </w:rPr>
            </w:pPr>
            <w:r>
              <w:rPr>
                <w:rFonts w:hint="eastAsia" w:ascii="仿宋_GB2312" w:eastAsia="仿宋_GB2312"/>
                <w:sz w:val="28"/>
                <w:szCs w:val="28"/>
              </w:rPr>
              <w:t>病种名称：</w:t>
            </w:r>
          </w:p>
          <w:p>
            <w:pPr>
              <w:spacing w:line="360" w:lineRule="exact"/>
              <w:jc w:val="left"/>
              <w:rPr>
                <w:rFonts w:hint="eastAsia" w:ascii="仿宋_GB2312" w:eastAsia="仿宋_GB2312"/>
                <w:sz w:val="28"/>
                <w:szCs w:val="28"/>
              </w:rPr>
            </w:pPr>
          </w:p>
          <w:p>
            <w:pPr>
              <w:numPr>
                <w:ilvl w:val="0"/>
                <w:numId w:val="2"/>
              </w:numPr>
              <w:spacing w:line="360" w:lineRule="exact"/>
              <w:jc w:val="left"/>
              <w:rPr>
                <w:rFonts w:hint="eastAsia" w:ascii="仿宋_GB2312" w:eastAsia="仿宋_GB2312"/>
                <w:sz w:val="28"/>
                <w:szCs w:val="28"/>
              </w:rPr>
            </w:pPr>
            <w:r>
              <w:rPr>
                <w:rFonts w:hint="eastAsia" w:ascii="仿宋_GB2312" w:eastAsia="仿宋_GB2312"/>
                <w:sz w:val="28"/>
                <w:szCs w:val="28"/>
              </w:rPr>
              <w:t>职业性肿瘤                    （   ）</w:t>
            </w:r>
          </w:p>
          <w:p>
            <w:pPr>
              <w:spacing w:line="360" w:lineRule="exact"/>
              <w:ind w:firstLine="560" w:firstLineChars="200"/>
              <w:jc w:val="left"/>
              <w:rPr>
                <w:rFonts w:hint="eastAsia" w:ascii="仿宋_GB2312" w:eastAsia="仿宋_GB2312"/>
                <w:sz w:val="28"/>
                <w:szCs w:val="28"/>
              </w:rPr>
            </w:pPr>
            <w:r>
              <w:rPr>
                <w:rFonts w:hint="eastAsia" w:ascii="仿宋_GB2312" w:eastAsia="仿宋_GB2312"/>
                <w:sz w:val="28"/>
                <w:szCs w:val="28"/>
              </w:rPr>
              <w:t>病种名称：</w:t>
            </w:r>
          </w:p>
          <w:p>
            <w:pPr>
              <w:spacing w:line="360" w:lineRule="exact"/>
              <w:jc w:val="left"/>
              <w:rPr>
                <w:rFonts w:hint="eastAsia" w:ascii="仿宋_GB2312" w:eastAsia="仿宋_GB2312"/>
                <w:sz w:val="28"/>
                <w:szCs w:val="28"/>
              </w:rPr>
            </w:pPr>
          </w:p>
          <w:p>
            <w:pPr>
              <w:spacing w:line="360" w:lineRule="exact"/>
              <w:jc w:val="left"/>
              <w:rPr>
                <w:rFonts w:hint="eastAsia" w:ascii="仿宋_GB2312" w:eastAsia="仿宋_GB2312"/>
                <w:sz w:val="28"/>
                <w:szCs w:val="28"/>
              </w:rPr>
            </w:pPr>
            <w:r>
              <w:rPr>
                <w:rFonts w:hint="eastAsia" w:ascii="仿宋_GB2312" w:eastAsia="仿宋_GB2312"/>
                <w:sz w:val="28"/>
                <w:szCs w:val="28"/>
              </w:rPr>
              <w:t>十、其他职业病                    （   ）</w:t>
            </w:r>
          </w:p>
          <w:p>
            <w:pPr>
              <w:spacing w:line="360" w:lineRule="exact"/>
              <w:ind w:firstLine="560" w:firstLineChars="200"/>
              <w:jc w:val="left"/>
              <w:rPr>
                <w:rFonts w:hint="eastAsia" w:ascii="仿宋_GB2312" w:eastAsia="仿宋_GB2312"/>
                <w:sz w:val="28"/>
                <w:szCs w:val="28"/>
              </w:rPr>
            </w:pPr>
            <w:r>
              <w:rPr>
                <w:rFonts w:hint="eastAsia" w:ascii="仿宋_GB2312" w:eastAsia="仿宋_GB2312"/>
                <w:sz w:val="28"/>
                <w:szCs w:val="28"/>
              </w:rPr>
              <w:t>病种名称：</w:t>
            </w:r>
          </w:p>
          <w:p>
            <w:pPr>
              <w:spacing w:line="3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17" w:hRule="atLeast"/>
          <w:jc w:val="center"/>
        </w:trPr>
        <w:tc>
          <w:tcPr>
            <w:tcW w:w="199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备案所需</w:t>
            </w:r>
          </w:p>
          <w:p>
            <w:pPr>
              <w:spacing w:line="460" w:lineRule="exact"/>
              <w:jc w:val="center"/>
              <w:rPr>
                <w:rFonts w:hint="eastAsia" w:ascii="仿宋_GB2312" w:eastAsia="仿宋_GB2312"/>
                <w:sz w:val="28"/>
                <w:szCs w:val="28"/>
              </w:rPr>
            </w:pPr>
            <w:r>
              <w:rPr>
                <w:rFonts w:hint="eastAsia" w:ascii="仿宋_GB2312" w:eastAsia="仿宋_GB2312"/>
                <w:sz w:val="28"/>
                <w:szCs w:val="28"/>
              </w:rPr>
              <w:t>资料清单</w:t>
            </w:r>
          </w:p>
        </w:tc>
        <w:tc>
          <w:tcPr>
            <w:tcW w:w="7229" w:type="dxa"/>
            <w:gridSpan w:val="5"/>
            <w:tcBorders>
              <w:top w:val="single" w:color="auto" w:sz="4" w:space="0"/>
              <w:left w:val="single" w:color="auto" w:sz="4" w:space="0"/>
              <w:bottom w:val="single" w:color="auto" w:sz="4" w:space="0"/>
              <w:right w:val="single" w:color="auto" w:sz="4" w:space="0"/>
            </w:tcBorders>
          </w:tcPr>
          <w:p>
            <w:pPr>
              <w:tabs>
                <w:tab w:val="left" w:pos="312"/>
              </w:tabs>
              <w:ind w:left="269" w:hanging="307" w:hangingChars="96"/>
              <w:jc w:val="left"/>
              <w:rPr>
                <w:rFonts w:hint="eastAsia" w:ascii="仿宋_GB2312" w:eastAsia="仿宋_GB2312"/>
                <w:sz w:val="28"/>
                <w:szCs w:val="28"/>
              </w:rPr>
            </w:pPr>
            <w:r>
              <w:rPr>
                <w:rFonts w:hint="eastAsia" w:ascii="仿宋_GB2312" w:eastAsia="仿宋_GB2312"/>
                <w:color w:val="000000"/>
                <w:spacing w:val="20"/>
                <w:sz w:val="28"/>
                <w:szCs w:val="28"/>
                <w:lang w:val="en-US" w:eastAsia="zh-CN"/>
              </w:rPr>
              <w:t>1.</w:t>
            </w:r>
            <w:r>
              <w:rPr>
                <w:rFonts w:hint="eastAsia" w:ascii="仿宋_GB2312" w:eastAsia="仿宋_GB2312"/>
                <w:color w:val="000000"/>
                <w:spacing w:val="20"/>
                <w:sz w:val="28"/>
                <w:szCs w:val="28"/>
              </w:rPr>
              <w:t>《</w:t>
            </w:r>
            <w:r>
              <w:rPr>
                <w:rFonts w:hint="eastAsia" w:ascii="仿宋_GB2312" w:eastAsia="仿宋_GB2312"/>
                <w:sz w:val="28"/>
                <w:szCs w:val="28"/>
              </w:rPr>
              <w:t>医疗机构执业许可证》原件与副本的复印件</w:t>
            </w:r>
            <w:r>
              <w:rPr>
                <w:rFonts w:hint="eastAsia" w:ascii="仿宋_GB2312" w:eastAsia="仿宋_GB2312"/>
                <w:sz w:val="28"/>
                <w:szCs w:val="28"/>
                <w:lang w:eastAsia="zh-CN"/>
              </w:rPr>
              <w:t>；</w:t>
            </w:r>
            <w:r>
              <w:rPr>
                <w:rFonts w:hint="eastAsia" w:ascii="仿宋_GB2312" w:eastAsia="仿宋_GB2312"/>
                <w:sz w:val="28"/>
                <w:szCs w:val="28"/>
              </w:rPr>
              <w:t xml:space="preserve">（  ）   </w:t>
            </w:r>
          </w:p>
          <w:p>
            <w:pPr>
              <w:tabs>
                <w:tab w:val="left" w:pos="312"/>
              </w:tabs>
              <w:ind w:left="269" w:hanging="268" w:hangingChars="96"/>
              <w:jc w:val="left"/>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职业病诊断医师等相关技术人员情况表</w:t>
            </w:r>
            <w:r>
              <w:rPr>
                <w:rFonts w:hint="eastAsia" w:ascii="仿宋_GB2312" w:eastAsia="仿宋_GB2312"/>
                <w:sz w:val="28"/>
                <w:szCs w:val="28"/>
                <w:lang w:eastAsia="zh-CN"/>
              </w:rPr>
              <w:t>；</w:t>
            </w:r>
            <w:r>
              <w:rPr>
                <w:rFonts w:hint="eastAsia" w:ascii="仿宋_GB2312" w:eastAsia="仿宋_GB2312"/>
                <w:sz w:val="28"/>
                <w:szCs w:val="28"/>
              </w:rPr>
              <w:t xml:space="preserve">（  ）                                     </w:t>
            </w:r>
          </w:p>
          <w:p>
            <w:pPr>
              <w:ind w:left="269" w:hanging="268" w:hangingChars="96"/>
              <w:jc w:val="left"/>
              <w:rPr>
                <w:rFonts w:hint="eastAsia" w:ascii="仿宋_GB2312" w:eastAsia="仿宋_GB2312"/>
                <w:sz w:val="28"/>
                <w:szCs w:val="28"/>
              </w:rPr>
            </w:pPr>
            <w:r>
              <w:rPr>
                <w:rFonts w:hint="eastAsia" w:ascii="仿宋_GB2312" w:eastAsia="仿宋_GB2312" w:cs="宋体"/>
                <w:sz w:val="28"/>
                <w:szCs w:val="28"/>
                <w:lang w:bidi="ar-SA"/>
              </w:rPr>
              <w:t>3.相关的仪器设备清单</w:t>
            </w:r>
            <w:r>
              <w:rPr>
                <w:rFonts w:hint="eastAsia" w:ascii="仿宋_GB2312" w:eastAsia="仿宋_GB2312" w:cs="宋体"/>
                <w:sz w:val="28"/>
                <w:szCs w:val="28"/>
                <w:lang w:eastAsia="zh-CN" w:bidi="ar-SA"/>
              </w:rPr>
              <w:t>；</w:t>
            </w:r>
            <w:r>
              <w:rPr>
                <w:rFonts w:hint="eastAsia" w:ascii="仿宋_GB2312" w:eastAsia="仿宋_GB2312"/>
                <w:sz w:val="28"/>
                <w:szCs w:val="28"/>
              </w:rPr>
              <w:t xml:space="preserve">（  ） </w:t>
            </w:r>
          </w:p>
          <w:p>
            <w:pPr>
              <w:ind w:left="269" w:hanging="268" w:hangingChars="96"/>
              <w:jc w:val="left"/>
              <w:rPr>
                <w:rFonts w:hint="eastAsia" w:ascii="仿宋_GB2312" w:eastAsia="仿宋_GB2312"/>
                <w:sz w:val="28"/>
                <w:szCs w:val="28"/>
              </w:rPr>
            </w:pPr>
            <w:r>
              <w:rPr>
                <w:rFonts w:hint="eastAsia" w:ascii="仿宋_GB2312" w:eastAsia="仿宋_GB2312" w:cs="宋体"/>
                <w:sz w:val="28"/>
                <w:szCs w:val="28"/>
                <w:lang w:bidi="ar-SA"/>
              </w:rPr>
              <w:t>4</w:t>
            </w:r>
            <w:r>
              <w:rPr>
                <w:rFonts w:hint="eastAsia" w:ascii="仿宋_GB2312" w:eastAsia="仿宋_GB2312"/>
                <w:sz w:val="28"/>
                <w:szCs w:val="28"/>
              </w:rPr>
              <w:t>.负责职业病信息报告人员名单</w:t>
            </w:r>
            <w:r>
              <w:rPr>
                <w:rFonts w:hint="eastAsia" w:ascii="仿宋_GB2312" w:eastAsia="仿宋_GB2312"/>
                <w:sz w:val="28"/>
                <w:szCs w:val="28"/>
                <w:lang w:eastAsia="zh-CN"/>
              </w:rPr>
              <w:t>；</w:t>
            </w:r>
            <w:r>
              <w:rPr>
                <w:rFonts w:hint="eastAsia" w:ascii="仿宋_GB2312" w:eastAsia="仿宋_GB2312"/>
                <w:sz w:val="28"/>
                <w:szCs w:val="28"/>
              </w:rPr>
              <w:t>（  ）</w:t>
            </w:r>
          </w:p>
          <w:p>
            <w:pPr>
              <w:rPr>
                <w:rFonts w:hint="eastAsia" w:ascii="仿宋_GB2312" w:eastAsia="仿宋_GB2312"/>
              </w:rPr>
            </w:pPr>
            <w:r>
              <w:rPr>
                <w:rFonts w:hint="eastAsia" w:ascii="仿宋_GB2312" w:eastAsia="仿宋_GB2312"/>
                <w:sz w:val="28"/>
                <w:szCs w:val="28"/>
              </w:rPr>
              <w:t>5.职业病诊断质量管理制度等相关资料</w:t>
            </w:r>
            <w:r>
              <w:rPr>
                <w:rFonts w:hint="eastAsia" w:ascii="仿宋_GB2312" w:eastAsia="仿宋_GB2312"/>
                <w:sz w:val="28"/>
                <w:szCs w:val="28"/>
                <w:lang w:eastAsia="zh-CN"/>
              </w:rPr>
              <w:t>；</w:t>
            </w:r>
            <w:r>
              <w:rPr>
                <w:rFonts w:hint="eastAsia" w:ascii="仿宋_GB2312" w:eastAsia="仿宋_GB2312"/>
                <w:sz w:val="28"/>
                <w:szCs w:val="28"/>
              </w:rPr>
              <w:t>（  ）</w:t>
            </w:r>
          </w:p>
          <w:p>
            <w:pPr>
              <w:tabs>
                <w:tab w:val="left" w:pos="360"/>
                <w:tab w:val="left" w:pos="1800"/>
              </w:tabs>
              <w:adjustRightInd w:val="0"/>
              <w:spacing w:line="360" w:lineRule="auto"/>
              <w:ind w:left="269" w:hanging="268" w:hangingChars="96"/>
              <w:jc w:val="left"/>
              <w:rPr>
                <w:rFonts w:hint="eastAsia" w:ascii="仿宋_GB2312" w:eastAsia="仿宋_GB2312"/>
                <w:sz w:val="28"/>
                <w:szCs w:val="28"/>
              </w:rPr>
            </w:pPr>
            <w:r>
              <w:rPr>
                <w:rFonts w:hint="eastAsia" w:ascii="仿宋_GB2312" w:eastAsia="仿宋_GB2312"/>
                <w:sz w:val="28"/>
                <w:szCs w:val="28"/>
              </w:rPr>
              <w:t>6.提交的其他材料（详细列出）：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49" w:hRule="atLeast"/>
          <w:jc w:val="center"/>
        </w:trPr>
        <w:tc>
          <w:tcPr>
            <w:tcW w:w="9220" w:type="dxa"/>
            <w:gridSpan w:val="6"/>
            <w:tcBorders>
              <w:top w:val="single" w:color="auto" w:sz="4" w:space="0"/>
              <w:left w:val="single" w:color="auto" w:sz="4" w:space="0"/>
              <w:bottom w:val="single" w:color="auto" w:sz="4" w:space="0"/>
              <w:right w:val="single" w:color="auto" w:sz="4" w:space="0"/>
            </w:tcBorders>
            <w:vAlign w:val="center"/>
          </w:tcPr>
          <w:p>
            <w:pPr>
              <w:spacing w:line="520" w:lineRule="exact"/>
              <w:ind w:firstLine="800" w:firstLineChars="250"/>
              <w:rPr>
                <w:rFonts w:hint="eastAsia" w:ascii="仿宋_GB2312" w:eastAsia="仿宋_GB2312"/>
                <w:color w:val="000000"/>
                <w:spacing w:val="20"/>
                <w:sz w:val="28"/>
                <w:szCs w:val="28"/>
              </w:rPr>
            </w:pPr>
          </w:p>
          <w:p>
            <w:pPr>
              <w:spacing w:line="520" w:lineRule="exact"/>
              <w:ind w:firstLine="800" w:firstLineChars="250"/>
              <w:rPr>
                <w:rFonts w:hint="eastAsia" w:ascii="仿宋_GB2312" w:eastAsia="仿宋_GB2312"/>
                <w:color w:val="000000"/>
                <w:spacing w:val="20"/>
                <w:sz w:val="28"/>
                <w:szCs w:val="28"/>
              </w:rPr>
            </w:pPr>
            <w:r>
              <w:rPr>
                <w:rFonts w:hint="eastAsia" w:ascii="仿宋_GB2312" w:eastAsia="仿宋_GB2312"/>
                <w:color w:val="000000"/>
                <w:spacing w:val="20"/>
                <w:sz w:val="28"/>
                <w:szCs w:val="28"/>
              </w:rPr>
              <w:t>本机构保证上述资料真实、准确。</w:t>
            </w:r>
          </w:p>
          <w:p>
            <w:pPr>
              <w:spacing w:line="520" w:lineRule="exact"/>
              <w:ind w:left="0" w:firstLine="800" w:firstLineChars="250"/>
              <w:rPr>
                <w:rFonts w:hint="eastAsia" w:ascii="仿宋_GB2312" w:eastAsia="仿宋_GB2312"/>
                <w:color w:val="000000"/>
                <w:spacing w:val="20"/>
                <w:sz w:val="28"/>
                <w:szCs w:val="28"/>
              </w:rPr>
            </w:pPr>
          </w:p>
          <w:p>
            <w:pPr>
              <w:spacing w:line="520" w:lineRule="exact"/>
              <w:ind w:firstLine="800" w:firstLineChars="250"/>
              <w:rPr>
                <w:rFonts w:hint="eastAsia" w:ascii="仿宋_GB2312" w:eastAsia="仿宋_GB2312"/>
                <w:color w:val="000000"/>
                <w:spacing w:val="20"/>
                <w:sz w:val="28"/>
                <w:szCs w:val="28"/>
              </w:rPr>
            </w:pPr>
            <w:r>
              <w:rPr>
                <w:rFonts w:hint="eastAsia" w:ascii="仿宋_GB2312" w:eastAsia="仿宋_GB2312"/>
                <w:color w:val="000000"/>
                <w:spacing w:val="20"/>
                <w:sz w:val="28"/>
                <w:szCs w:val="28"/>
              </w:rPr>
              <w:t xml:space="preserve">机构法定代表人（签章）：         </w:t>
            </w:r>
            <w:r>
              <w:rPr>
                <w:rFonts w:hint="eastAsia" w:ascii="仿宋_GB2312" w:eastAsia="仿宋_GB2312"/>
                <w:spacing w:val="20"/>
                <w:sz w:val="28"/>
                <w:szCs w:val="28"/>
              </w:rPr>
              <w:t>机构</w:t>
            </w:r>
            <w:r>
              <w:rPr>
                <w:rFonts w:hint="eastAsia" w:ascii="仿宋_GB2312" w:eastAsia="仿宋_GB2312"/>
                <w:color w:val="000000"/>
                <w:spacing w:val="20"/>
                <w:sz w:val="28"/>
                <w:szCs w:val="28"/>
              </w:rPr>
              <w:t>（公章）</w:t>
            </w:r>
            <w:r>
              <w:rPr>
                <w:rFonts w:hint="eastAsia" w:ascii="仿宋_GB2312" w:eastAsia="仿宋_GB2312"/>
                <w:spacing w:val="20"/>
                <w:sz w:val="28"/>
                <w:szCs w:val="28"/>
              </w:rPr>
              <w:t>：</w:t>
            </w:r>
          </w:p>
          <w:p>
            <w:pPr>
              <w:spacing w:line="520" w:lineRule="exact"/>
              <w:ind w:firstLine="800" w:firstLineChars="250"/>
              <w:rPr>
                <w:rFonts w:hint="eastAsia" w:ascii="仿宋_GB2312" w:eastAsia="仿宋_GB2312"/>
                <w:color w:val="000000"/>
                <w:spacing w:val="20"/>
                <w:sz w:val="28"/>
                <w:szCs w:val="28"/>
              </w:rPr>
            </w:pPr>
            <w:r>
              <w:rPr>
                <w:rFonts w:hint="eastAsia" w:ascii="仿宋_GB2312" w:eastAsia="仿宋_GB2312"/>
                <w:color w:val="000000"/>
                <w:spacing w:val="20"/>
                <w:sz w:val="28"/>
                <w:szCs w:val="28"/>
              </w:rPr>
              <w:t xml:space="preserve">                   </w:t>
            </w:r>
          </w:p>
          <w:p>
            <w:pPr>
              <w:spacing w:line="520" w:lineRule="exact"/>
              <w:ind w:firstLine="800" w:firstLineChars="250"/>
              <w:rPr>
                <w:rFonts w:hint="eastAsia" w:ascii="仿宋_GB2312" w:eastAsia="仿宋_GB2312"/>
                <w:color w:val="000000"/>
                <w:spacing w:val="20"/>
                <w:sz w:val="28"/>
                <w:szCs w:val="28"/>
              </w:rPr>
            </w:pPr>
          </w:p>
          <w:p>
            <w:pPr>
              <w:spacing w:line="520" w:lineRule="exact"/>
              <w:ind w:firstLine="6080" w:firstLineChars="1900"/>
              <w:rPr>
                <w:rFonts w:hint="eastAsia" w:ascii="仿宋_GB2312" w:eastAsia="仿宋_GB2312"/>
                <w:color w:val="000000"/>
                <w:spacing w:val="20"/>
                <w:sz w:val="28"/>
                <w:szCs w:val="28"/>
              </w:rPr>
            </w:pPr>
            <w:r>
              <w:rPr>
                <w:rFonts w:hint="eastAsia" w:ascii="仿宋_GB2312" w:eastAsia="仿宋_GB2312"/>
                <w:color w:val="000000"/>
                <w:spacing w:val="20"/>
                <w:sz w:val="28"/>
                <w:szCs w:val="28"/>
              </w:rPr>
              <w:t xml:space="preserve">年   月   日　　　　　　                                                              </w:t>
            </w:r>
          </w:p>
        </w:tc>
      </w:tr>
    </w:tbl>
    <w:p>
      <w:pPr>
        <w:spacing w:line="460" w:lineRule="exact"/>
        <w:ind w:left="0" w:firstLine="161" w:firstLineChars="50"/>
        <w:rPr>
          <w:rFonts w:ascii="仿宋_GB2312" w:hAnsi="仿宋_GB2312"/>
          <w:color w:val="000000"/>
          <w:spacing w:val="20"/>
          <w:sz w:val="28"/>
          <w:szCs w:val="28"/>
        </w:rPr>
      </w:pPr>
      <w:r>
        <w:rPr>
          <w:rFonts w:hint="eastAsia" w:ascii="仿宋_GB2312" w:hAnsi="仿宋_GB2312"/>
          <w:b/>
          <w:bCs/>
          <w:color w:val="000000"/>
          <w:spacing w:val="20"/>
          <w:sz w:val="28"/>
          <w:szCs w:val="28"/>
        </w:rPr>
        <w:t>填表说明</w:t>
      </w:r>
      <w:r>
        <w:rPr>
          <w:rFonts w:hint="eastAsia" w:ascii="仿宋_GB2312" w:hAnsi="仿宋_GB2312"/>
          <w:color w:val="000000"/>
          <w:spacing w:val="20"/>
          <w:sz w:val="28"/>
          <w:szCs w:val="28"/>
        </w:rPr>
        <w:t>：</w:t>
      </w:r>
    </w:p>
    <w:p>
      <w:pPr>
        <w:spacing w:line="400" w:lineRule="exact"/>
        <w:ind w:left="440" w:leftChars="76" w:hanging="280" w:hangingChars="100"/>
        <w:rPr>
          <w:rFonts w:hint="eastAsia" w:ascii="仿宋_GB2312" w:eastAsia="仿宋_GB2312"/>
          <w:color w:val="000000"/>
          <w:spacing w:val="0"/>
          <w:sz w:val="28"/>
          <w:szCs w:val="28"/>
        </w:rPr>
      </w:pPr>
      <w:r>
        <w:rPr>
          <w:rFonts w:hint="eastAsia" w:ascii="仿宋_GB2312" w:eastAsia="仿宋_GB2312"/>
          <w:color w:val="000000"/>
          <w:spacing w:val="0"/>
          <w:sz w:val="28"/>
          <w:szCs w:val="28"/>
        </w:rPr>
        <w:t>1.备案诊断项目，按照《职业病分类和目录》，在相对应职业病类别后面的括号内打“√”。</w:t>
      </w:r>
    </w:p>
    <w:p>
      <w:pPr>
        <w:spacing w:line="400" w:lineRule="exact"/>
        <w:ind w:firstLine="140" w:firstLineChars="50"/>
        <w:rPr>
          <w:rFonts w:hint="eastAsia" w:ascii="仿宋_GB2312" w:eastAsia="仿宋_GB2312"/>
          <w:color w:val="000000"/>
          <w:spacing w:val="0"/>
          <w:sz w:val="28"/>
          <w:szCs w:val="28"/>
        </w:rPr>
      </w:pPr>
      <w:r>
        <w:rPr>
          <w:rFonts w:hint="eastAsia" w:ascii="仿宋_GB2312" w:eastAsia="仿宋_GB2312"/>
          <w:color w:val="000000"/>
          <w:spacing w:val="0"/>
          <w:sz w:val="28"/>
          <w:szCs w:val="28"/>
        </w:rPr>
        <w:t>2.备案所需资料，资料齐备的在相对应括号内打“√”。</w:t>
      </w:r>
    </w:p>
    <w:p>
      <w:pPr>
        <w:spacing w:line="460" w:lineRule="exact"/>
        <w:ind w:firstLine="140" w:firstLineChars="50"/>
        <w:rPr>
          <w:rFonts w:hint="eastAsia" w:ascii="仿宋_GB2312" w:eastAsia="仿宋_GB2312"/>
          <w:color w:val="000000"/>
          <w:spacing w:val="0"/>
          <w:sz w:val="28"/>
          <w:szCs w:val="28"/>
        </w:rPr>
        <w:sectPr>
          <w:footerReference r:id="rId8" w:type="default"/>
          <w:pgSz w:w="11906" w:h="16838"/>
          <w:pgMar w:top="1701" w:right="1417" w:bottom="1417" w:left="1701" w:header="851" w:footer="850" w:gutter="0"/>
          <w:cols w:space="720" w:num="1"/>
          <w:docGrid w:type="lines" w:linePitch="312" w:charSpace="0"/>
        </w:sectPr>
      </w:pPr>
      <w:r>
        <w:rPr>
          <w:rFonts w:hint="eastAsia" w:ascii="仿宋_GB2312" w:eastAsia="仿宋_GB2312"/>
          <w:color w:val="000000"/>
          <w:spacing w:val="0"/>
          <w:sz w:val="28"/>
          <w:szCs w:val="28"/>
        </w:rPr>
        <w:t>3.此表一式两份，一份备案机构留存备查，一份</w:t>
      </w:r>
      <w:r>
        <w:rPr>
          <w:rFonts w:hint="eastAsia" w:ascii="仿宋_GB2312" w:eastAsia="仿宋_GB2312"/>
          <w:color w:val="000000"/>
          <w:spacing w:val="0"/>
          <w:sz w:val="28"/>
          <w:szCs w:val="28"/>
          <w:lang w:eastAsia="zh-CN"/>
        </w:rPr>
        <w:t>自治区</w:t>
      </w:r>
      <w:r>
        <w:rPr>
          <w:rFonts w:hint="eastAsia" w:ascii="仿宋_GB2312" w:eastAsia="仿宋_GB2312"/>
          <w:color w:val="000000"/>
          <w:spacing w:val="0"/>
          <w:sz w:val="28"/>
          <w:szCs w:val="28"/>
        </w:rPr>
        <w:t>卫生监督所留存。</w:t>
      </w:r>
    </w:p>
    <w:p>
      <w:pPr>
        <w:spacing w:line="560" w:lineRule="exact"/>
        <w:jc w:val="center"/>
        <w:rPr>
          <w:rFonts w:hint="eastAsia" w:ascii="方正小标宋简体" w:eastAsia="方正小标宋简体" w:cs="Times New Roman"/>
          <w:sz w:val="44"/>
          <w:szCs w:val="44"/>
          <w:lang w:bidi="ar-SA"/>
        </w:rPr>
      </w:pPr>
      <w:r>
        <w:rPr>
          <w:rFonts w:hint="eastAsia" w:ascii="方正小标宋简体" w:eastAsia="方正小标宋简体" w:cs="Times New Roman"/>
          <w:sz w:val="44"/>
          <w:szCs w:val="44"/>
          <w:lang w:bidi="ar-SA"/>
        </w:rPr>
        <w:t>职业病诊断医师等相关技术人员情况表</w:t>
      </w:r>
    </w:p>
    <w:tbl>
      <w:tblPr>
        <w:tblStyle w:val="10"/>
        <w:tblW w:w="1390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39"/>
        <w:gridCol w:w="1084"/>
        <w:gridCol w:w="1060"/>
        <w:gridCol w:w="1246"/>
        <w:gridCol w:w="1208"/>
        <w:gridCol w:w="1167"/>
        <w:gridCol w:w="1286"/>
        <w:gridCol w:w="1914"/>
        <w:gridCol w:w="1913"/>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71" w:type="dxa"/>
            <w:vAlign w:val="center"/>
          </w:tcPr>
          <w:p>
            <w:pPr>
              <w:spacing w:line="360" w:lineRule="exact"/>
              <w:jc w:val="center"/>
              <w:rPr>
                <w:rFonts w:hint="eastAsia" w:ascii="黑体" w:eastAsia="黑体" w:cs="黑体"/>
                <w:sz w:val="24"/>
                <w:lang w:bidi="ar-SA"/>
              </w:rPr>
            </w:pPr>
            <w:r>
              <w:rPr>
                <w:rFonts w:hint="eastAsia" w:ascii="黑体" w:eastAsia="黑体" w:cs="黑体"/>
                <w:sz w:val="24"/>
                <w:lang w:bidi="ar-SA"/>
              </w:rPr>
              <w:t>姓名</w:t>
            </w:r>
          </w:p>
        </w:tc>
        <w:tc>
          <w:tcPr>
            <w:tcW w:w="739" w:type="dxa"/>
            <w:vAlign w:val="center"/>
          </w:tcPr>
          <w:p>
            <w:pPr>
              <w:spacing w:line="360" w:lineRule="exact"/>
              <w:jc w:val="center"/>
              <w:rPr>
                <w:rFonts w:hint="eastAsia" w:ascii="黑体" w:eastAsia="黑体" w:cs="黑体"/>
                <w:w w:val="97"/>
                <w:sz w:val="24"/>
                <w:lang w:bidi="ar-SA"/>
              </w:rPr>
            </w:pPr>
            <w:r>
              <w:rPr>
                <w:rFonts w:hint="eastAsia" w:ascii="黑体" w:eastAsia="黑体" w:cs="黑体"/>
                <w:w w:val="97"/>
                <w:sz w:val="24"/>
                <w:lang w:bidi="ar-SA"/>
              </w:rPr>
              <w:t>性别</w:t>
            </w:r>
          </w:p>
        </w:tc>
        <w:tc>
          <w:tcPr>
            <w:tcW w:w="1084" w:type="dxa"/>
            <w:vAlign w:val="center"/>
          </w:tcPr>
          <w:p>
            <w:pPr>
              <w:spacing w:line="360" w:lineRule="exact"/>
              <w:jc w:val="center"/>
              <w:rPr>
                <w:rFonts w:hint="eastAsia" w:ascii="黑体" w:eastAsia="黑体" w:cs="黑体"/>
                <w:w w:val="95"/>
                <w:sz w:val="24"/>
                <w:lang w:bidi="ar-SA"/>
              </w:rPr>
            </w:pPr>
            <w:r>
              <w:rPr>
                <w:rFonts w:hint="eastAsia" w:ascii="黑体" w:eastAsia="黑体" w:cs="黑体"/>
                <w:w w:val="95"/>
                <w:sz w:val="24"/>
                <w:lang w:bidi="ar-SA"/>
              </w:rPr>
              <w:t>出生</w:t>
            </w:r>
          </w:p>
          <w:p>
            <w:pPr>
              <w:spacing w:line="360" w:lineRule="exact"/>
              <w:jc w:val="center"/>
              <w:rPr>
                <w:rFonts w:hint="eastAsia" w:ascii="黑体" w:eastAsia="黑体" w:cs="黑体"/>
                <w:w w:val="97"/>
                <w:sz w:val="24"/>
                <w:lang w:bidi="ar-SA"/>
              </w:rPr>
            </w:pPr>
            <w:r>
              <w:rPr>
                <w:rFonts w:hint="eastAsia" w:ascii="黑体" w:eastAsia="黑体" w:cs="黑体"/>
                <w:w w:val="95"/>
                <w:sz w:val="24"/>
                <w:lang w:bidi="ar-SA"/>
              </w:rPr>
              <w:t>年月</w:t>
            </w:r>
          </w:p>
        </w:tc>
        <w:tc>
          <w:tcPr>
            <w:tcW w:w="1060" w:type="dxa"/>
            <w:vAlign w:val="center"/>
          </w:tcPr>
          <w:p>
            <w:pPr>
              <w:spacing w:line="360" w:lineRule="exact"/>
              <w:jc w:val="center"/>
              <w:rPr>
                <w:rFonts w:hint="eastAsia" w:ascii="黑体" w:eastAsia="黑体" w:cs="黑体"/>
                <w:w w:val="97"/>
                <w:sz w:val="24"/>
                <w:lang w:bidi="ar-SA"/>
              </w:rPr>
            </w:pPr>
            <w:r>
              <w:rPr>
                <w:rFonts w:hint="eastAsia" w:ascii="黑体" w:eastAsia="黑体" w:cs="黑体"/>
                <w:w w:val="97"/>
                <w:sz w:val="24"/>
                <w:lang w:bidi="ar-SA"/>
              </w:rPr>
              <w:t>学历</w:t>
            </w:r>
          </w:p>
        </w:tc>
        <w:tc>
          <w:tcPr>
            <w:tcW w:w="1246" w:type="dxa"/>
            <w:vAlign w:val="center"/>
          </w:tcPr>
          <w:p>
            <w:pPr>
              <w:spacing w:line="360" w:lineRule="exact"/>
              <w:jc w:val="center"/>
              <w:rPr>
                <w:rFonts w:hint="eastAsia" w:ascii="黑体" w:eastAsia="黑体" w:cs="黑体"/>
                <w:w w:val="95"/>
                <w:sz w:val="24"/>
                <w:lang w:bidi="ar-SA"/>
              </w:rPr>
            </w:pPr>
            <w:r>
              <w:rPr>
                <w:rFonts w:hint="eastAsia" w:ascii="黑体" w:eastAsia="黑体" w:cs="黑体"/>
                <w:w w:val="95"/>
                <w:sz w:val="24"/>
                <w:lang w:bidi="ar-SA"/>
              </w:rPr>
              <w:t>职务/职称</w:t>
            </w:r>
          </w:p>
        </w:tc>
        <w:tc>
          <w:tcPr>
            <w:tcW w:w="1208" w:type="dxa"/>
            <w:vAlign w:val="center"/>
          </w:tcPr>
          <w:p>
            <w:pPr>
              <w:spacing w:line="360" w:lineRule="exact"/>
              <w:jc w:val="center"/>
              <w:rPr>
                <w:rFonts w:hint="eastAsia" w:ascii="黑体" w:eastAsia="黑体" w:cs="黑体"/>
                <w:w w:val="95"/>
                <w:sz w:val="24"/>
                <w:lang w:bidi="ar-SA"/>
              </w:rPr>
            </w:pPr>
            <w:r>
              <w:rPr>
                <w:rFonts w:hint="eastAsia" w:ascii="黑体" w:eastAsia="黑体" w:cs="黑体"/>
                <w:w w:val="95"/>
                <w:sz w:val="24"/>
                <w:lang w:bidi="ar-SA"/>
              </w:rPr>
              <w:t>所在科室</w:t>
            </w:r>
          </w:p>
        </w:tc>
        <w:tc>
          <w:tcPr>
            <w:tcW w:w="1167" w:type="dxa"/>
            <w:vAlign w:val="center"/>
          </w:tcPr>
          <w:p>
            <w:pPr>
              <w:spacing w:line="360" w:lineRule="exact"/>
              <w:jc w:val="center"/>
              <w:rPr>
                <w:rFonts w:hint="eastAsia" w:ascii="黑体" w:eastAsia="黑体" w:cs="黑体"/>
                <w:w w:val="97"/>
                <w:sz w:val="24"/>
                <w:lang w:bidi="ar-SA"/>
              </w:rPr>
            </w:pPr>
            <w:r>
              <w:rPr>
                <w:rFonts w:hint="eastAsia" w:ascii="黑体" w:eastAsia="黑体" w:cs="黑体"/>
                <w:w w:val="95"/>
                <w:sz w:val="24"/>
                <w:lang w:bidi="ar-SA"/>
              </w:rPr>
              <w:t>从事专业</w:t>
            </w:r>
          </w:p>
        </w:tc>
        <w:tc>
          <w:tcPr>
            <w:tcW w:w="1286" w:type="dxa"/>
            <w:vAlign w:val="center"/>
          </w:tcPr>
          <w:p>
            <w:pPr>
              <w:spacing w:line="360" w:lineRule="exact"/>
              <w:jc w:val="center"/>
              <w:rPr>
                <w:rFonts w:hint="eastAsia" w:ascii="黑体" w:eastAsia="黑体" w:cs="黑体"/>
                <w:w w:val="97"/>
                <w:sz w:val="24"/>
                <w:lang w:bidi="ar-SA"/>
              </w:rPr>
            </w:pPr>
            <w:r>
              <w:rPr>
                <w:rFonts w:hint="eastAsia" w:ascii="黑体" w:eastAsia="黑体" w:cs="黑体"/>
                <w:w w:val="97"/>
                <w:sz w:val="24"/>
                <w:lang w:bidi="ar-SA"/>
              </w:rPr>
              <w:t>工作年限</w:t>
            </w:r>
          </w:p>
        </w:tc>
        <w:tc>
          <w:tcPr>
            <w:tcW w:w="1914" w:type="dxa"/>
            <w:vAlign w:val="center"/>
          </w:tcPr>
          <w:p>
            <w:pPr>
              <w:spacing w:line="360" w:lineRule="exact"/>
              <w:jc w:val="center"/>
              <w:rPr>
                <w:rFonts w:hint="eastAsia" w:ascii="黑体" w:eastAsia="黑体" w:cs="黑体"/>
                <w:sz w:val="24"/>
                <w:lang w:bidi="ar-SA"/>
              </w:rPr>
            </w:pPr>
            <w:r>
              <w:rPr>
                <w:rFonts w:hint="eastAsia" w:ascii="黑体" w:eastAsia="黑体" w:cs="黑体"/>
                <w:sz w:val="24"/>
                <w:lang w:bidi="ar-SA"/>
              </w:rPr>
              <w:t>取得职业病诊断</w:t>
            </w:r>
          </w:p>
          <w:p>
            <w:pPr>
              <w:spacing w:line="360" w:lineRule="exact"/>
              <w:jc w:val="center"/>
              <w:rPr>
                <w:rFonts w:hint="eastAsia" w:ascii="黑体" w:eastAsia="黑体" w:cs="黑体"/>
                <w:sz w:val="24"/>
                <w:lang w:bidi="ar-SA"/>
              </w:rPr>
            </w:pPr>
            <w:r>
              <w:rPr>
                <w:rFonts w:hint="eastAsia" w:ascii="黑体" w:eastAsia="黑体" w:cs="黑体"/>
                <w:sz w:val="24"/>
                <w:lang w:bidi="ar-SA"/>
              </w:rPr>
              <w:t>资格的类别</w:t>
            </w:r>
          </w:p>
        </w:tc>
        <w:tc>
          <w:tcPr>
            <w:tcW w:w="1913" w:type="dxa"/>
            <w:vAlign w:val="center"/>
          </w:tcPr>
          <w:p>
            <w:pPr>
              <w:spacing w:line="360" w:lineRule="exact"/>
              <w:jc w:val="center"/>
              <w:rPr>
                <w:rFonts w:hint="eastAsia" w:ascii="黑体" w:eastAsia="黑体" w:cs="黑体"/>
                <w:sz w:val="24"/>
                <w:lang w:bidi="ar-SA"/>
              </w:rPr>
            </w:pPr>
            <w:r>
              <w:rPr>
                <w:rFonts w:hint="eastAsia" w:ascii="黑体" w:eastAsia="黑体" w:cs="黑体"/>
                <w:sz w:val="24"/>
                <w:lang w:bidi="ar-SA"/>
              </w:rPr>
              <w:t>取得职业病诊断</w:t>
            </w:r>
          </w:p>
          <w:p>
            <w:pPr>
              <w:spacing w:line="360" w:lineRule="exact"/>
              <w:jc w:val="center"/>
              <w:rPr>
                <w:rFonts w:hint="eastAsia" w:ascii="黑体" w:eastAsia="黑体" w:cs="黑体"/>
                <w:sz w:val="24"/>
                <w:lang w:bidi="ar-SA"/>
              </w:rPr>
            </w:pPr>
            <w:r>
              <w:rPr>
                <w:rFonts w:hint="eastAsia" w:ascii="黑体" w:eastAsia="黑体" w:cs="黑体"/>
                <w:sz w:val="24"/>
                <w:lang w:bidi="ar-SA"/>
              </w:rPr>
              <w:t>资格的日期</w:t>
            </w:r>
          </w:p>
        </w:tc>
        <w:tc>
          <w:tcPr>
            <w:tcW w:w="1312" w:type="dxa"/>
            <w:vAlign w:val="center"/>
          </w:tcPr>
          <w:p>
            <w:pPr>
              <w:spacing w:line="360" w:lineRule="exact"/>
              <w:jc w:val="center"/>
              <w:rPr>
                <w:rFonts w:hint="eastAsia" w:ascii="黑体" w:eastAsia="黑体" w:cs="黑体"/>
                <w:sz w:val="24"/>
                <w:lang w:bidi="ar-SA"/>
              </w:rPr>
            </w:pPr>
            <w:r>
              <w:rPr>
                <w:rFonts w:hint="eastAsia" w:ascii="黑体" w:eastAsia="黑体" w:cs="黑体"/>
                <w:sz w:val="24"/>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eastAsia="仿宋_GB2312"/>
                <w:spacing w:val="-20"/>
                <w:sz w:val="28"/>
                <w:szCs w:val="28"/>
              </w:rPr>
            </w:pPr>
          </w:p>
        </w:tc>
        <w:tc>
          <w:tcPr>
            <w:tcW w:w="739" w:type="dxa"/>
          </w:tcPr>
          <w:p>
            <w:pPr>
              <w:spacing w:line="460" w:lineRule="exact"/>
              <w:rPr>
                <w:rFonts w:hint="eastAsia" w:ascii="仿宋_GB2312" w:eastAsia="仿宋_GB2312"/>
                <w:spacing w:val="-20"/>
                <w:sz w:val="28"/>
                <w:szCs w:val="28"/>
              </w:rPr>
            </w:pPr>
          </w:p>
        </w:tc>
        <w:tc>
          <w:tcPr>
            <w:tcW w:w="1084" w:type="dxa"/>
          </w:tcPr>
          <w:p>
            <w:pPr>
              <w:spacing w:line="460" w:lineRule="exact"/>
              <w:rPr>
                <w:rFonts w:hint="eastAsia" w:ascii="仿宋_GB2312" w:eastAsia="仿宋_GB2312"/>
                <w:spacing w:val="-20"/>
                <w:sz w:val="28"/>
                <w:szCs w:val="28"/>
              </w:rPr>
            </w:pPr>
          </w:p>
        </w:tc>
        <w:tc>
          <w:tcPr>
            <w:tcW w:w="1060" w:type="dxa"/>
          </w:tcPr>
          <w:p>
            <w:pPr>
              <w:spacing w:line="460" w:lineRule="exact"/>
              <w:rPr>
                <w:rFonts w:hint="eastAsia" w:ascii="仿宋_GB2312" w:eastAsia="仿宋_GB2312"/>
                <w:spacing w:val="-20"/>
                <w:sz w:val="28"/>
                <w:szCs w:val="28"/>
              </w:rPr>
            </w:pPr>
          </w:p>
        </w:tc>
        <w:tc>
          <w:tcPr>
            <w:tcW w:w="1246" w:type="dxa"/>
          </w:tcPr>
          <w:p>
            <w:pPr>
              <w:spacing w:line="460" w:lineRule="exact"/>
              <w:rPr>
                <w:rFonts w:hint="eastAsia" w:ascii="仿宋_GB2312" w:eastAsia="仿宋_GB2312"/>
                <w:spacing w:val="-20"/>
                <w:sz w:val="28"/>
                <w:szCs w:val="28"/>
              </w:rPr>
            </w:pPr>
          </w:p>
        </w:tc>
        <w:tc>
          <w:tcPr>
            <w:tcW w:w="1208" w:type="dxa"/>
          </w:tcPr>
          <w:p>
            <w:pPr>
              <w:spacing w:line="460" w:lineRule="exact"/>
              <w:rPr>
                <w:rFonts w:hint="eastAsia" w:ascii="仿宋_GB2312" w:eastAsia="仿宋_GB2312"/>
                <w:spacing w:val="-20"/>
                <w:sz w:val="28"/>
                <w:szCs w:val="28"/>
              </w:rPr>
            </w:pPr>
          </w:p>
        </w:tc>
        <w:tc>
          <w:tcPr>
            <w:tcW w:w="1167" w:type="dxa"/>
          </w:tcPr>
          <w:p>
            <w:pPr>
              <w:spacing w:line="460" w:lineRule="exact"/>
              <w:rPr>
                <w:rFonts w:hint="eastAsia" w:ascii="仿宋_GB2312" w:eastAsia="仿宋_GB2312"/>
                <w:spacing w:val="-20"/>
                <w:sz w:val="28"/>
                <w:szCs w:val="28"/>
              </w:rPr>
            </w:pPr>
          </w:p>
        </w:tc>
        <w:tc>
          <w:tcPr>
            <w:tcW w:w="1286" w:type="dxa"/>
          </w:tcPr>
          <w:p>
            <w:pPr>
              <w:spacing w:line="460" w:lineRule="exact"/>
              <w:ind w:left="-647" w:leftChars="-308"/>
              <w:rPr>
                <w:rFonts w:hint="eastAsia" w:ascii="仿宋_GB2312" w:eastAsia="仿宋_GB2312"/>
                <w:spacing w:val="-20"/>
                <w:sz w:val="28"/>
                <w:szCs w:val="28"/>
              </w:rPr>
            </w:pPr>
          </w:p>
        </w:tc>
        <w:tc>
          <w:tcPr>
            <w:tcW w:w="1914" w:type="dxa"/>
          </w:tcPr>
          <w:p>
            <w:pPr>
              <w:spacing w:line="460" w:lineRule="exact"/>
              <w:ind w:left="-647" w:leftChars="-308"/>
              <w:rPr>
                <w:rFonts w:hint="eastAsia" w:ascii="仿宋_GB2312" w:eastAsia="仿宋_GB2312"/>
                <w:spacing w:val="-20"/>
                <w:sz w:val="28"/>
                <w:szCs w:val="28"/>
              </w:rPr>
            </w:pPr>
          </w:p>
        </w:tc>
        <w:tc>
          <w:tcPr>
            <w:tcW w:w="1913" w:type="dxa"/>
          </w:tcPr>
          <w:p>
            <w:pPr>
              <w:spacing w:line="460" w:lineRule="exact"/>
              <w:ind w:left="-647" w:leftChars="-308"/>
              <w:rPr>
                <w:rFonts w:hint="eastAsia" w:ascii="仿宋_GB2312" w:eastAsia="仿宋_GB2312"/>
                <w:spacing w:val="-20"/>
                <w:sz w:val="28"/>
                <w:szCs w:val="28"/>
              </w:rPr>
            </w:pPr>
          </w:p>
        </w:tc>
        <w:tc>
          <w:tcPr>
            <w:tcW w:w="1312" w:type="dxa"/>
          </w:tcPr>
          <w:p>
            <w:pPr>
              <w:spacing w:line="460" w:lineRule="exact"/>
              <w:ind w:left="-647" w:leftChars="-308"/>
              <w:rPr>
                <w:rFonts w:hint="eastAsia" w:ascii="仿宋_GB2312"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eastAsia="仿宋_GB2312"/>
                <w:spacing w:val="-20"/>
                <w:sz w:val="28"/>
                <w:szCs w:val="28"/>
              </w:rPr>
            </w:pPr>
          </w:p>
        </w:tc>
        <w:tc>
          <w:tcPr>
            <w:tcW w:w="739" w:type="dxa"/>
          </w:tcPr>
          <w:p>
            <w:pPr>
              <w:spacing w:line="460" w:lineRule="exact"/>
              <w:rPr>
                <w:rFonts w:hint="eastAsia" w:ascii="仿宋_GB2312" w:eastAsia="仿宋_GB2312"/>
                <w:spacing w:val="-20"/>
                <w:sz w:val="28"/>
                <w:szCs w:val="28"/>
              </w:rPr>
            </w:pPr>
          </w:p>
        </w:tc>
        <w:tc>
          <w:tcPr>
            <w:tcW w:w="1084" w:type="dxa"/>
          </w:tcPr>
          <w:p>
            <w:pPr>
              <w:spacing w:line="460" w:lineRule="exact"/>
              <w:rPr>
                <w:rFonts w:hint="eastAsia" w:ascii="仿宋_GB2312" w:eastAsia="仿宋_GB2312"/>
                <w:spacing w:val="-20"/>
                <w:sz w:val="28"/>
                <w:szCs w:val="28"/>
              </w:rPr>
            </w:pPr>
          </w:p>
        </w:tc>
        <w:tc>
          <w:tcPr>
            <w:tcW w:w="1060" w:type="dxa"/>
          </w:tcPr>
          <w:p>
            <w:pPr>
              <w:spacing w:line="460" w:lineRule="exact"/>
              <w:rPr>
                <w:rFonts w:hint="eastAsia" w:ascii="仿宋_GB2312" w:eastAsia="仿宋_GB2312"/>
                <w:spacing w:val="-20"/>
                <w:sz w:val="28"/>
                <w:szCs w:val="28"/>
              </w:rPr>
            </w:pPr>
          </w:p>
        </w:tc>
        <w:tc>
          <w:tcPr>
            <w:tcW w:w="1246" w:type="dxa"/>
          </w:tcPr>
          <w:p>
            <w:pPr>
              <w:spacing w:line="460" w:lineRule="exact"/>
              <w:rPr>
                <w:rFonts w:hint="eastAsia" w:ascii="仿宋_GB2312" w:eastAsia="仿宋_GB2312"/>
                <w:spacing w:val="-20"/>
                <w:sz w:val="28"/>
                <w:szCs w:val="28"/>
              </w:rPr>
            </w:pPr>
          </w:p>
        </w:tc>
        <w:tc>
          <w:tcPr>
            <w:tcW w:w="1208" w:type="dxa"/>
          </w:tcPr>
          <w:p>
            <w:pPr>
              <w:spacing w:line="460" w:lineRule="exact"/>
              <w:rPr>
                <w:rFonts w:hint="eastAsia" w:ascii="仿宋_GB2312" w:eastAsia="仿宋_GB2312"/>
                <w:spacing w:val="-20"/>
                <w:sz w:val="28"/>
                <w:szCs w:val="28"/>
              </w:rPr>
            </w:pPr>
          </w:p>
        </w:tc>
        <w:tc>
          <w:tcPr>
            <w:tcW w:w="1167" w:type="dxa"/>
          </w:tcPr>
          <w:p>
            <w:pPr>
              <w:spacing w:line="460" w:lineRule="exact"/>
              <w:rPr>
                <w:rFonts w:hint="eastAsia" w:ascii="仿宋_GB2312" w:eastAsia="仿宋_GB2312"/>
                <w:spacing w:val="-20"/>
                <w:sz w:val="28"/>
                <w:szCs w:val="28"/>
              </w:rPr>
            </w:pPr>
          </w:p>
        </w:tc>
        <w:tc>
          <w:tcPr>
            <w:tcW w:w="1286" w:type="dxa"/>
          </w:tcPr>
          <w:p>
            <w:pPr>
              <w:spacing w:line="460" w:lineRule="exact"/>
              <w:ind w:left="-647" w:leftChars="-308"/>
              <w:rPr>
                <w:rFonts w:hint="eastAsia" w:ascii="仿宋_GB2312" w:eastAsia="仿宋_GB2312"/>
                <w:spacing w:val="-20"/>
                <w:sz w:val="28"/>
                <w:szCs w:val="28"/>
              </w:rPr>
            </w:pPr>
          </w:p>
        </w:tc>
        <w:tc>
          <w:tcPr>
            <w:tcW w:w="1914" w:type="dxa"/>
          </w:tcPr>
          <w:p>
            <w:pPr>
              <w:spacing w:line="460" w:lineRule="exact"/>
              <w:ind w:left="-647" w:leftChars="-308"/>
              <w:rPr>
                <w:rFonts w:hint="eastAsia" w:ascii="仿宋_GB2312" w:eastAsia="仿宋_GB2312"/>
                <w:spacing w:val="-20"/>
                <w:sz w:val="28"/>
                <w:szCs w:val="28"/>
              </w:rPr>
            </w:pPr>
          </w:p>
        </w:tc>
        <w:tc>
          <w:tcPr>
            <w:tcW w:w="1913" w:type="dxa"/>
          </w:tcPr>
          <w:p>
            <w:pPr>
              <w:spacing w:line="460" w:lineRule="exact"/>
              <w:ind w:left="-647" w:leftChars="-308"/>
              <w:rPr>
                <w:rFonts w:hint="eastAsia" w:ascii="仿宋_GB2312" w:eastAsia="仿宋_GB2312"/>
                <w:spacing w:val="-20"/>
                <w:sz w:val="28"/>
                <w:szCs w:val="28"/>
              </w:rPr>
            </w:pPr>
          </w:p>
        </w:tc>
        <w:tc>
          <w:tcPr>
            <w:tcW w:w="1312" w:type="dxa"/>
          </w:tcPr>
          <w:p>
            <w:pPr>
              <w:spacing w:line="460" w:lineRule="exact"/>
              <w:ind w:left="-647" w:leftChars="-308"/>
              <w:rPr>
                <w:rFonts w:hint="eastAsia" w:ascii="仿宋_GB2312"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eastAsia="仿宋_GB2312"/>
                <w:spacing w:val="-20"/>
                <w:sz w:val="28"/>
                <w:szCs w:val="28"/>
              </w:rPr>
            </w:pPr>
          </w:p>
        </w:tc>
        <w:tc>
          <w:tcPr>
            <w:tcW w:w="739" w:type="dxa"/>
          </w:tcPr>
          <w:p>
            <w:pPr>
              <w:spacing w:line="460" w:lineRule="exact"/>
              <w:rPr>
                <w:rFonts w:hint="eastAsia" w:ascii="仿宋_GB2312" w:eastAsia="仿宋_GB2312"/>
                <w:spacing w:val="-20"/>
                <w:sz w:val="28"/>
                <w:szCs w:val="28"/>
              </w:rPr>
            </w:pPr>
          </w:p>
        </w:tc>
        <w:tc>
          <w:tcPr>
            <w:tcW w:w="1084" w:type="dxa"/>
          </w:tcPr>
          <w:p>
            <w:pPr>
              <w:spacing w:line="460" w:lineRule="exact"/>
              <w:rPr>
                <w:rFonts w:hint="eastAsia" w:ascii="仿宋_GB2312" w:eastAsia="仿宋_GB2312"/>
                <w:spacing w:val="-20"/>
                <w:sz w:val="28"/>
                <w:szCs w:val="28"/>
              </w:rPr>
            </w:pPr>
          </w:p>
        </w:tc>
        <w:tc>
          <w:tcPr>
            <w:tcW w:w="1060" w:type="dxa"/>
          </w:tcPr>
          <w:p>
            <w:pPr>
              <w:spacing w:line="460" w:lineRule="exact"/>
              <w:rPr>
                <w:rFonts w:hint="eastAsia" w:ascii="仿宋_GB2312" w:eastAsia="仿宋_GB2312"/>
                <w:spacing w:val="-20"/>
                <w:sz w:val="28"/>
                <w:szCs w:val="28"/>
              </w:rPr>
            </w:pPr>
          </w:p>
        </w:tc>
        <w:tc>
          <w:tcPr>
            <w:tcW w:w="1246" w:type="dxa"/>
          </w:tcPr>
          <w:p>
            <w:pPr>
              <w:spacing w:line="460" w:lineRule="exact"/>
              <w:rPr>
                <w:rFonts w:hint="eastAsia" w:ascii="仿宋_GB2312" w:eastAsia="仿宋_GB2312"/>
                <w:spacing w:val="-20"/>
                <w:sz w:val="28"/>
                <w:szCs w:val="28"/>
              </w:rPr>
            </w:pPr>
          </w:p>
        </w:tc>
        <w:tc>
          <w:tcPr>
            <w:tcW w:w="1208" w:type="dxa"/>
          </w:tcPr>
          <w:p>
            <w:pPr>
              <w:spacing w:line="460" w:lineRule="exact"/>
              <w:rPr>
                <w:rFonts w:hint="eastAsia" w:ascii="仿宋_GB2312" w:eastAsia="仿宋_GB2312"/>
                <w:spacing w:val="-20"/>
                <w:sz w:val="28"/>
                <w:szCs w:val="28"/>
              </w:rPr>
            </w:pPr>
          </w:p>
        </w:tc>
        <w:tc>
          <w:tcPr>
            <w:tcW w:w="1167" w:type="dxa"/>
          </w:tcPr>
          <w:p>
            <w:pPr>
              <w:spacing w:line="460" w:lineRule="exact"/>
              <w:rPr>
                <w:rFonts w:hint="eastAsia" w:ascii="仿宋_GB2312" w:eastAsia="仿宋_GB2312"/>
                <w:spacing w:val="-20"/>
                <w:sz w:val="28"/>
                <w:szCs w:val="28"/>
              </w:rPr>
            </w:pPr>
          </w:p>
        </w:tc>
        <w:tc>
          <w:tcPr>
            <w:tcW w:w="1286" w:type="dxa"/>
          </w:tcPr>
          <w:p>
            <w:pPr>
              <w:spacing w:line="460" w:lineRule="exact"/>
              <w:ind w:left="-647" w:leftChars="-308"/>
              <w:rPr>
                <w:rFonts w:hint="eastAsia" w:ascii="仿宋_GB2312" w:eastAsia="仿宋_GB2312"/>
                <w:spacing w:val="-20"/>
                <w:sz w:val="28"/>
                <w:szCs w:val="28"/>
              </w:rPr>
            </w:pPr>
          </w:p>
        </w:tc>
        <w:tc>
          <w:tcPr>
            <w:tcW w:w="1914" w:type="dxa"/>
          </w:tcPr>
          <w:p>
            <w:pPr>
              <w:spacing w:line="460" w:lineRule="exact"/>
              <w:ind w:left="-647" w:leftChars="-308"/>
              <w:rPr>
                <w:rFonts w:hint="eastAsia" w:ascii="仿宋_GB2312" w:eastAsia="仿宋_GB2312"/>
                <w:spacing w:val="-20"/>
                <w:sz w:val="28"/>
                <w:szCs w:val="28"/>
              </w:rPr>
            </w:pPr>
          </w:p>
        </w:tc>
        <w:tc>
          <w:tcPr>
            <w:tcW w:w="1913" w:type="dxa"/>
          </w:tcPr>
          <w:p>
            <w:pPr>
              <w:spacing w:line="460" w:lineRule="exact"/>
              <w:ind w:left="-647" w:leftChars="-308"/>
              <w:rPr>
                <w:rFonts w:hint="eastAsia" w:ascii="仿宋_GB2312" w:eastAsia="仿宋_GB2312"/>
                <w:spacing w:val="-20"/>
                <w:sz w:val="28"/>
                <w:szCs w:val="28"/>
              </w:rPr>
            </w:pPr>
          </w:p>
        </w:tc>
        <w:tc>
          <w:tcPr>
            <w:tcW w:w="1312" w:type="dxa"/>
          </w:tcPr>
          <w:p>
            <w:pPr>
              <w:spacing w:line="460" w:lineRule="exact"/>
              <w:ind w:left="-647" w:leftChars="-308"/>
              <w:rPr>
                <w:rFonts w:hint="eastAsia" w:ascii="仿宋_GB2312"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eastAsia="仿宋_GB2312"/>
                <w:spacing w:val="-20"/>
                <w:sz w:val="28"/>
                <w:szCs w:val="28"/>
              </w:rPr>
            </w:pPr>
          </w:p>
        </w:tc>
        <w:tc>
          <w:tcPr>
            <w:tcW w:w="739" w:type="dxa"/>
          </w:tcPr>
          <w:p>
            <w:pPr>
              <w:spacing w:line="460" w:lineRule="exact"/>
              <w:rPr>
                <w:rFonts w:hint="eastAsia" w:ascii="仿宋_GB2312" w:eastAsia="仿宋_GB2312"/>
                <w:spacing w:val="-20"/>
                <w:sz w:val="28"/>
                <w:szCs w:val="28"/>
              </w:rPr>
            </w:pPr>
          </w:p>
        </w:tc>
        <w:tc>
          <w:tcPr>
            <w:tcW w:w="1084" w:type="dxa"/>
          </w:tcPr>
          <w:p>
            <w:pPr>
              <w:spacing w:line="460" w:lineRule="exact"/>
              <w:rPr>
                <w:rFonts w:hint="eastAsia" w:ascii="仿宋_GB2312" w:eastAsia="仿宋_GB2312"/>
                <w:spacing w:val="-20"/>
                <w:sz w:val="28"/>
                <w:szCs w:val="28"/>
              </w:rPr>
            </w:pPr>
          </w:p>
        </w:tc>
        <w:tc>
          <w:tcPr>
            <w:tcW w:w="1060" w:type="dxa"/>
          </w:tcPr>
          <w:p>
            <w:pPr>
              <w:spacing w:line="460" w:lineRule="exact"/>
              <w:rPr>
                <w:rFonts w:hint="eastAsia" w:ascii="仿宋_GB2312" w:eastAsia="仿宋_GB2312"/>
                <w:spacing w:val="-20"/>
                <w:sz w:val="28"/>
                <w:szCs w:val="28"/>
              </w:rPr>
            </w:pPr>
          </w:p>
        </w:tc>
        <w:tc>
          <w:tcPr>
            <w:tcW w:w="1246" w:type="dxa"/>
          </w:tcPr>
          <w:p>
            <w:pPr>
              <w:spacing w:line="460" w:lineRule="exact"/>
              <w:rPr>
                <w:rFonts w:hint="eastAsia" w:ascii="仿宋_GB2312" w:eastAsia="仿宋_GB2312"/>
                <w:spacing w:val="-20"/>
                <w:sz w:val="28"/>
                <w:szCs w:val="28"/>
              </w:rPr>
            </w:pPr>
          </w:p>
        </w:tc>
        <w:tc>
          <w:tcPr>
            <w:tcW w:w="1208" w:type="dxa"/>
          </w:tcPr>
          <w:p>
            <w:pPr>
              <w:spacing w:line="460" w:lineRule="exact"/>
              <w:rPr>
                <w:rFonts w:hint="eastAsia" w:ascii="仿宋_GB2312" w:eastAsia="仿宋_GB2312"/>
                <w:spacing w:val="-20"/>
                <w:sz w:val="28"/>
                <w:szCs w:val="28"/>
              </w:rPr>
            </w:pPr>
          </w:p>
        </w:tc>
        <w:tc>
          <w:tcPr>
            <w:tcW w:w="1167" w:type="dxa"/>
          </w:tcPr>
          <w:p>
            <w:pPr>
              <w:spacing w:line="460" w:lineRule="exact"/>
              <w:rPr>
                <w:rFonts w:hint="eastAsia" w:ascii="仿宋_GB2312" w:eastAsia="仿宋_GB2312"/>
                <w:spacing w:val="-20"/>
                <w:sz w:val="28"/>
                <w:szCs w:val="28"/>
              </w:rPr>
            </w:pPr>
          </w:p>
        </w:tc>
        <w:tc>
          <w:tcPr>
            <w:tcW w:w="1286" w:type="dxa"/>
          </w:tcPr>
          <w:p>
            <w:pPr>
              <w:spacing w:line="460" w:lineRule="exact"/>
              <w:ind w:left="-647" w:leftChars="-308"/>
              <w:rPr>
                <w:rFonts w:hint="eastAsia" w:ascii="仿宋_GB2312" w:eastAsia="仿宋_GB2312"/>
                <w:spacing w:val="-20"/>
                <w:sz w:val="28"/>
                <w:szCs w:val="28"/>
              </w:rPr>
            </w:pPr>
          </w:p>
        </w:tc>
        <w:tc>
          <w:tcPr>
            <w:tcW w:w="1914" w:type="dxa"/>
          </w:tcPr>
          <w:p>
            <w:pPr>
              <w:spacing w:line="460" w:lineRule="exact"/>
              <w:ind w:left="-647" w:leftChars="-308"/>
              <w:rPr>
                <w:rFonts w:hint="eastAsia" w:ascii="仿宋_GB2312" w:eastAsia="仿宋_GB2312"/>
                <w:spacing w:val="-20"/>
                <w:sz w:val="28"/>
                <w:szCs w:val="28"/>
              </w:rPr>
            </w:pPr>
          </w:p>
        </w:tc>
        <w:tc>
          <w:tcPr>
            <w:tcW w:w="1913" w:type="dxa"/>
          </w:tcPr>
          <w:p>
            <w:pPr>
              <w:spacing w:line="460" w:lineRule="exact"/>
              <w:ind w:left="-647" w:leftChars="-308"/>
              <w:rPr>
                <w:rFonts w:hint="eastAsia" w:ascii="仿宋_GB2312" w:eastAsia="仿宋_GB2312"/>
                <w:spacing w:val="-20"/>
                <w:sz w:val="28"/>
                <w:szCs w:val="28"/>
              </w:rPr>
            </w:pPr>
          </w:p>
        </w:tc>
        <w:tc>
          <w:tcPr>
            <w:tcW w:w="1312" w:type="dxa"/>
          </w:tcPr>
          <w:p>
            <w:pPr>
              <w:spacing w:line="460" w:lineRule="exact"/>
              <w:ind w:left="-647" w:leftChars="-308"/>
              <w:rPr>
                <w:rFonts w:hint="eastAsia" w:ascii="仿宋_GB2312"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eastAsia="仿宋_GB2312"/>
                <w:spacing w:val="-20"/>
                <w:sz w:val="28"/>
                <w:szCs w:val="28"/>
              </w:rPr>
            </w:pPr>
          </w:p>
        </w:tc>
        <w:tc>
          <w:tcPr>
            <w:tcW w:w="739" w:type="dxa"/>
          </w:tcPr>
          <w:p>
            <w:pPr>
              <w:spacing w:line="460" w:lineRule="exact"/>
              <w:rPr>
                <w:rFonts w:hint="eastAsia" w:ascii="仿宋_GB2312" w:eastAsia="仿宋_GB2312"/>
                <w:spacing w:val="-20"/>
                <w:sz w:val="28"/>
                <w:szCs w:val="28"/>
              </w:rPr>
            </w:pPr>
          </w:p>
        </w:tc>
        <w:tc>
          <w:tcPr>
            <w:tcW w:w="1084" w:type="dxa"/>
          </w:tcPr>
          <w:p>
            <w:pPr>
              <w:spacing w:line="460" w:lineRule="exact"/>
              <w:rPr>
                <w:rFonts w:hint="eastAsia" w:ascii="仿宋_GB2312" w:eastAsia="仿宋_GB2312"/>
                <w:spacing w:val="-20"/>
                <w:sz w:val="28"/>
                <w:szCs w:val="28"/>
              </w:rPr>
            </w:pPr>
          </w:p>
        </w:tc>
        <w:tc>
          <w:tcPr>
            <w:tcW w:w="1060" w:type="dxa"/>
          </w:tcPr>
          <w:p>
            <w:pPr>
              <w:spacing w:line="460" w:lineRule="exact"/>
              <w:rPr>
                <w:rFonts w:hint="eastAsia" w:ascii="仿宋_GB2312" w:eastAsia="仿宋_GB2312"/>
                <w:spacing w:val="-20"/>
                <w:sz w:val="28"/>
                <w:szCs w:val="28"/>
              </w:rPr>
            </w:pPr>
          </w:p>
        </w:tc>
        <w:tc>
          <w:tcPr>
            <w:tcW w:w="1246" w:type="dxa"/>
          </w:tcPr>
          <w:p>
            <w:pPr>
              <w:spacing w:line="460" w:lineRule="exact"/>
              <w:rPr>
                <w:rFonts w:hint="eastAsia" w:ascii="仿宋_GB2312" w:eastAsia="仿宋_GB2312"/>
                <w:spacing w:val="-20"/>
                <w:sz w:val="28"/>
                <w:szCs w:val="28"/>
              </w:rPr>
            </w:pPr>
          </w:p>
        </w:tc>
        <w:tc>
          <w:tcPr>
            <w:tcW w:w="1208" w:type="dxa"/>
          </w:tcPr>
          <w:p>
            <w:pPr>
              <w:spacing w:line="460" w:lineRule="exact"/>
              <w:rPr>
                <w:rFonts w:hint="eastAsia" w:ascii="仿宋_GB2312" w:eastAsia="仿宋_GB2312"/>
                <w:spacing w:val="-20"/>
                <w:sz w:val="28"/>
                <w:szCs w:val="28"/>
              </w:rPr>
            </w:pPr>
          </w:p>
        </w:tc>
        <w:tc>
          <w:tcPr>
            <w:tcW w:w="1167" w:type="dxa"/>
          </w:tcPr>
          <w:p>
            <w:pPr>
              <w:spacing w:line="460" w:lineRule="exact"/>
              <w:rPr>
                <w:rFonts w:hint="eastAsia" w:ascii="仿宋_GB2312" w:eastAsia="仿宋_GB2312"/>
                <w:spacing w:val="-20"/>
                <w:sz w:val="28"/>
                <w:szCs w:val="28"/>
              </w:rPr>
            </w:pPr>
          </w:p>
        </w:tc>
        <w:tc>
          <w:tcPr>
            <w:tcW w:w="1286" w:type="dxa"/>
          </w:tcPr>
          <w:p>
            <w:pPr>
              <w:spacing w:line="460" w:lineRule="exact"/>
              <w:ind w:left="-647" w:leftChars="-308"/>
              <w:rPr>
                <w:rFonts w:hint="eastAsia" w:ascii="仿宋_GB2312" w:eastAsia="仿宋_GB2312"/>
                <w:spacing w:val="-20"/>
                <w:sz w:val="28"/>
                <w:szCs w:val="28"/>
              </w:rPr>
            </w:pPr>
          </w:p>
        </w:tc>
        <w:tc>
          <w:tcPr>
            <w:tcW w:w="1914" w:type="dxa"/>
          </w:tcPr>
          <w:p>
            <w:pPr>
              <w:spacing w:line="460" w:lineRule="exact"/>
              <w:ind w:left="-647" w:leftChars="-308"/>
              <w:rPr>
                <w:rFonts w:hint="eastAsia" w:ascii="仿宋_GB2312" w:eastAsia="仿宋_GB2312"/>
                <w:spacing w:val="-20"/>
                <w:sz w:val="28"/>
                <w:szCs w:val="28"/>
              </w:rPr>
            </w:pPr>
          </w:p>
        </w:tc>
        <w:tc>
          <w:tcPr>
            <w:tcW w:w="1913" w:type="dxa"/>
          </w:tcPr>
          <w:p>
            <w:pPr>
              <w:spacing w:line="460" w:lineRule="exact"/>
              <w:ind w:left="-647" w:leftChars="-308"/>
              <w:rPr>
                <w:rFonts w:hint="eastAsia" w:ascii="仿宋_GB2312" w:eastAsia="仿宋_GB2312"/>
                <w:spacing w:val="-20"/>
                <w:sz w:val="28"/>
                <w:szCs w:val="28"/>
              </w:rPr>
            </w:pPr>
          </w:p>
        </w:tc>
        <w:tc>
          <w:tcPr>
            <w:tcW w:w="1312" w:type="dxa"/>
          </w:tcPr>
          <w:p>
            <w:pPr>
              <w:spacing w:line="460" w:lineRule="exact"/>
              <w:ind w:left="-647" w:leftChars="-308"/>
              <w:rPr>
                <w:rFonts w:hint="eastAsia" w:ascii="仿宋_GB2312"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eastAsia="仿宋_GB2312"/>
                <w:spacing w:val="-20"/>
                <w:sz w:val="28"/>
                <w:szCs w:val="28"/>
              </w:rPr>
            </w:pPr>
          </w:p>
        </w:tc>
        <w:tc>
          <w:tcPr>
            <w:tcW w:w="739" w:type="dxa"/>
          </w:tcPr>
          <w:p>
            <w:pPr>
              <w:spacing w:line="460" w:lineRule="exact"/>
              <w:rPr>
                <w:rFonts w:hint="eastAsia" w:ascii="仿宋_GB2312" w:eastAsia="仿宋_GB2312"/>
                <w:spacing w:val="-20"/>
                <w:sz w:val="28"/>
                <w:szCs w:val="28"/>
              </w:rPr>
            </w:pPr>
          </w:p>
        </w:tc>
        <w:tc>
          <w:tcPr>
            <w:tcW w:w="1084" w:type="dxa"/>
          </w:tcPr>
          <w:p>
            <w:pPr>
              <w:spacing w:line="460" w:lineRule="exact"/>
              <w:rPr>
                <w:rFonts w:hint="eastAsia" w:ascii="仿宋_GB2312" w:eastAsia="仿宋_GB2312"/>
                <w:spacing w:val="-20"/>
                <w:sz w:val="28"/>
                <w:szCs w:val="28"/>
              </w:rPr>
            </w:pPr>
          </w:p>
        </w:tc>
        <w:tc>
          <w:tcPr>
            <w:tcW w:w="1060" w:type="dxa"/>
          </w:tcPr>
          <w:p>
            <w:pPr>
              <w:spacing w:line="460" w:lineRule="exact"/>
              <w:rPr>
                <w:rFonts w:hint="eastAsia" w:ascii="仿宋_GB2312" w:eastAsia="仿宋_GB2312"/>
                <w:spacing w:val="-20"/>
                <w:sz w:val="28"/>
                <w:szCs w:val="28"/>
              </w:rPr>
            </w:pPr>
          </w:p>
        </w:tc>
        <w:tc>
          <w:tcPr>
            <w:tcW w:w="1246" w:type="dxa"/>
          </w:tcPr>
          <w:p>
            <w:pPr>
              <w:spacing w:line="460" w:lineRule="exact"/>
              <w:rPr>
                <w:rFonts w:hint="eastAsia" w:ascii="仿宋_GB2312" w:eastAsia="仿宋_GB2312"/>
                <w:spacing w:val="-20"/>
                <w:sz w:val="28"/>
                <w:szCs w:val="28"/>
              </w:rPr>
            </w:pPr>
          </w:p>
        </w:tc>
        <w:tc>
          <w:tcPr>
            <w:tcW w:w="1208" w:type="dxa"/>
          </w:tcPr>
          <w:p>
            <w:pPr>
              <w:spacing w:line="460" w:lineRule="exact"/>
              <w:rPr>
                <w:rFonts w:hint="eastAsia" w:ascii="仿宋_GB2312" w:eastAsia="仿宋_GB2312"/>
                <w:spacing w:val="-20"/>
                <w:sz w:val="28"/>
                <w:szCs w:val="28"/>
              </w:rPr>
            </w:pPr>
          </w:p>
        </w:tc>
        <w:tc>
          <w:tcPr>
            <w:tcW w:w="1167" w:type="dxa"/>
          </w:tcPr>
          <w:p>
            <w:pPr>
              <w:spacing w:line="460" w:lineRule="exact"/>
              <w:rPr>
                <w:rFonts w:hint="eastAsia" w:ascii="仿宋_GB2312" w:eastAsia="仿宋_GB2312"/>
                <w:spacing w:val="-20"/>
                <w:sz w:val="28"/>
                <w:szCs w:val="28"/>
              </w:rPr>
            </w:pPr>
          </w:p>
        </w:tc>
        <w:tc>
          <w:tcPr>
            <w:tcW w:w="1286" w:type="dxa"/>
          </w:tcPr>
          <w:p>
            <w:pPr>
              <w:spacing w:line="460" w:lineRule="exact"/>
              <w:ind w:left="-647" w:leftChars="-308"/>
              <w:rPr>
                <w:rFonts w:hint="eastAsia" w:ascii="仿宋_GB2312" w:eastAsia="仿宋_GB2312"/>
                <w:spacing w:val="-20"/>
                <w:sz w:val="28"/>
                <w:szCs w:val="28"/>
              </w:rPr>
            </w:pPr>
          </w:p>
        </w:tc>
        <w:tc>
          <w:tcPr>
            <w:tcW w:w="1914" w:type="dxa"/>
          </w:tcPr>
          <w:p>
            <w:pPr>
              <w:spacing w:line="460" w:lineRule="exact"/>
              <w:ind w:left="-647" w:leftChars="-308"/>
              <w:rPr>
                <w:rFonts w:hint="eastAsia" w:ascii="仿宋_GB2312" w:eastAsia="仿宋_GB2312"/>
                <w:spacing w:val="-20"/>
                <w:sz w:val="28"/>
                <w:szCs w:val="28"/>
              </w:rPr>
            </w:pPr>
          </w:p>
        </w:tc>
        <w:tc>
          <w:tcPr>
            <w:tcW w:w="1913" w:type="dxa"/>
          </w:tcPr>
          <w:p>
            <w:pPr>
              <w:spacing w:line="460" w:lineRule="exact"/>
              <w:ind w:left="-647" w:leftChars="-308"/>
              <w:rPr>
                <w:rFonts w:hint="eastAsia" w:ascii="仿宋_GB2312" w:eastAsia="仿宋_GB2312"/>
                <w:spacing w:val="-20"/>
                <w:sz w:val="28"/>
                <w:szCs w:val="28"/>
              </w:rPr>
            </w:pPr>
          </w:p>
        </w:tc>
        <w:tc>
          <w:tcPr>
            <w:tcW w:w="1312" w:type="dxa"/>
          </w:tcPr>
          <w:p>
            <w:pPr>
              <w:spacing w:line="460" w:lineRule="exact"/>
              <w:ind w:left="-647" w:leftChars="-308"/>
              <w:rPr>
                <w:rFonts w:hint="eastAsia" w:ascii="仿宋_GB2312"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eastAsia="仿宋_GB2312"/>
                <w:spacing w:val="-20"/>
                <w:sz w:val="28"/>
                <w:szCs w:val="28"/>
              </w:rPr>
            </w:pPr>
          </w:p>
        </w:tc>
        <w:tc>
          <w:tcPr>
            <w:tcW w:w="739" w:type="dxa"/>
          </w:tcPr>
          <w:p>
            <w:pPr>
              <w:spacing w:line="460" w:lineRule="exact"/>
              <w:rPr>
                <w:rFonts w:hint="eastAsia" w:ascii="仿宋_GB2312" w:eastAsia="仿宋_GB2312"/>
                <w:spacing w:val="-20"/>
                <w:sz w:val="28"/>
                <w:szCs w:val="28"/>
              </w:rPr>
            </w:pPr>
          </w:p>
        </w:tc>
        <w:tc>
          <w:tcPr>
            <w:tcW w:w="1084" w:type="dxa"/>
          </w:tcPr>
          <w:p>
            <w:pPr>
              <w:spacing w:line="460" w:lineRule="exact"/>
              <w:rPr>
                <w:rFonts w:hint="eastAsia" w:ascii="仿宋_GB2312" w:eastAsia="仿宋_GB2312"/>
                <w:spacing w:val="-20"/>
                <w:sz w:val="28"/>
                <w:szCs w:val="28"/>
              </w:rPr>
            </w:pPr>
          </w:p>
        </w:tc>
        <w:tc>
          <w:tcPr>
            <w:tcW w:w="1060" w:type="dxa"/>
          </w:tcPr>
          <w:p>
            <w:pPr>
              <w:spacing w:line="460" w:lineRule="exact"/>
              <w:rPr>
                <w:rFonts w:hint="eastAsia" w:ascii="仿宋_GB2312" w:eastAsia="仿宋_GB2312"/>
                <w:spacing w:val="-20"/>
                <w:sz w:val="28"/>
                <w:szCs w:val="28"/>
              </w:rPr>
            </w:pPr>
          </w:p>
        </w:tc>
        <w:tc>
          <w:tcPr>
            <w:tcW w:w="1246" w:type="dxa"/>
          </w:tcPr>
          <w:p>
            <w:pPr>
              <w:spacing w:line="460" w:lineRule="exact"/>
              <w:rPr>
                <w:rFonts w:hint="eastAsia" w:ascii="仿宋_GB2312" w:eastAsia="仿宋_GB2312"/>
                <w:spacing w:val="-20"/>
                <w:sz w:val="28"/>
                <w:szCs w:val="28"/>
              </w:rPr>
            </w:pPr>
          </w:p>
        </w:tc>
        <w:tc>
          <w:tcPr>
            <w:tcW w:w="1208" w:type="dxa"/>
          </w:tcPr>
          <w:p>
            <w:pPr>
              <w:spacing w:line="460" w:lineRule="exact"/>
              <w:rPr>
                <w:rFonts w:hint="eastAsia" w:ascii="仿宋_GB2312" w:eastAsia="仿宋_GB2312"/>
                <w:spacing w:val="-20"/>
                <w:sz w:val="28"/>
                <w:szCs w:val="28"/>
              </w:rPr>
            </w:pPr>
          </w:p>
        </w:tc>
        <w:tc>
          <w:tcPr>
            <w:tcW w:w="1167" w:type="dxa"/>
          </w:tcPr>
          <w:p>
            <w:pPr>
              <w:spacing w:line="460" w:lineRule="exact"/>
              <w:rPr>
                <w:rFonts w:hint="eastAsia" w:ascii="仿宋_GB2312" w:eastAsia="仿宋_GB2312"/>
                <w:spacing w:val="-20"/>
                <w:sz w:val="28"/>
                <w:szCs w:val="28"/>
              </w:rPr>
            </w:pPr>
          </w:p>
        </w:tc>
        <w:tc>
          <w:tcPr>
            <w:tcW w:w="1286" w:type="dxa"/>
          </w:tcPr>
          <w:p>
            <w:pPr>
              <w:spacing w:line="460" w:lineRule="exact"/>
              <w:ind w:left="-647" w:leftChars="-308"/>
              <w:rPr>
                <w:rFonts w:hint="eastAsia" w:ascii="仿宋_GB2312" w:eastAsia="仿宋_GB2312"/>
                <w:spacing w:val="-20"/>
                <w:sz w:val="28"/>
                <w:szCs w:val="28"/>
              </w:rPr>
            </w:pPr>
          </w:p>
        </w:tc>
        <w:tc>
          <w:tcPr>
            <w:tcW w:w="1914" w:type="dxa"/>
          </w:tcPr>
          <w:p>
            <w:pPr>
              <w:spacing w:line="460" w:lineRule="exact"/>
              <w:ind w:left="-647" w:leftChars="-308"/>
              <w:rPr>
                <w:rFonts w:hint="eastAsia" w:ascii="仿宋_GB2312" w:eastAsia="仿宋_GB2312"/>
                <w:spacing w:val="-20"/>
                <w:sz w:val="28"/>
                <w:szCs w:val="28"/>
              </w:rPr>
            </w:pPr>
          </w:p>
        </w:tc>
        <w:tc>
          <w:tcPr>
            <w:tcW w:w="1913" w:type="dxa"/>
          </w:tcPr>
          <w:p>
            <w:pPr>
              <w:spacing w:line="460" w:lineRule="exact"/>
              <w:ind w:left="-647" w:leftChars="-308"/>
              <w:rPr>
                <w:rFonts w:hint="eastAsia" w:ascii="仿宋_GB2312" w:eastAsia="仿宋_GB2312"/>
                <w:spacing w:val="-20"/>
                <w:sz w:val="28"/>
                <w:szCs w:val="28"/>
              </w:rPr>
            </w:pPr>
          </w:p>
        </w:tc>
        <w:tc>
          <w:tcPr>
            <w:tcW w:w="1312" w:type="dxa"/>
          </w:tcPr>
          <w:p>
            <w:pPr>
              <w:spacing w:line="460" w:lineRule="exact"/>
              <w:ind w:left="-647" w:leftChars="-308"/>
              <w:rPr>
                <w:rFonts w:hint="eastAsia" w:ascii="仿宋_GB2312"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eastAsia="仿宋_GB2312"/>
                <w:spacing w:val="-20"/>
                <w:sz w:val="28"/>
                <w:szCs w:val="28"/>
              </w:rPr>
            </w:pPr>
          </w:p>
        </w:tc>
        <w:tc>
          <w:tcPr>
            <w:tcW w:w="739" w:type="dxa"/>
          </w:tcPr>
          <w:p>
            <w:pPr>
              <w:spacing w:line="460" w:lineRule="exact"/>
              <w:rPr>
                <w:rFonts w:hint="eastAsia" w:ascii="仿宋_GB2312" w:eastAsia="仿宋_GB2312"/>
                <w:spacing w:val="-20"/>
                <w:sz w:val="28"/>
                <w:szCs w:val="28"/>
              </w:rPr>
            </w:pPr>
          </w:p>
        </w:tc>
        <w:tc>
          <w:tcPr>
            <w:tcW w:w="1084" w:type="dxa"/>
          </w:tcPr>
          <w:p>
            <w:pPr>
              <w:spacing w:line="460" w:lineRule="exact"/>
              <w:rPr>
                <w:rFonts w:hint="eastAsia" w:ascii="仿宋_GB2312" w:eastAsia="仿宋_GB2312"/>
                <w:spacing w:val="-20"/>
                <w:sz w:val="28"/>
                <w:szCs w:val="28"/>
              </w:rPr>
            </w:pPr>
          </w:p>
        </w:tc>
        <w:tc>
          <w:tcPr>
            <w:tcW w:w="1060" w:type="dxa"/>
          </w:tcPr>
          <w:p>
            <w:pPr>
              <w:spacing w:line="460" w:lineRule="exact"/>
              <w:rPr>
                <w:rFonts w:hint="eastAsia" w:ascii="仿宋_GB2312" w:eastAsia="仿宋_GB2312"/>
                <w:spacing w:val="-20"/>
                <w:sz w:val="28"/>
                <w:szCs w:val="28"/>
              </w:rPr>
            </w:pPr>
          </w:p>
        </w:tc>
        <w:tc>
          <w:tcPr>
            <w:tcW w:w="1246" w:type="dxa"/>
          </w:tcPr>
          <w:p>
            <w:pPr>
              <w:spacing w:line="460" w:lineRule="exact"/>
              <w:rPr>
                <w:rFonts w:hint="eastAsia" w:ascii="仿宋_GB2312" w:eastAsia="仿宋_GB2312"/>
                <w:spacing w:val="-20"/>
                <w:sz w:val="28"/>
                <w:szCs w:val="28"/>
              </w:rPr>
            </w:pPr>
          </w:p>
        </w:tc>
        <w:tc>
          <w:tcPr>
            <w:tcW w:w="1208" w:type="dxa"/>
          </w:tcPr>
          <w:p>
            <w:pPr>
              <w:spacing w:line="460" w:lineRule="exact"/>
              <w:rPr>
                <w:rFonts w:hint="eastAsia" w:ascii="仿宋_GB2312" w:eastAsia="仿宋_GB2312"/>
                <w:spacing w:val="-20"/>
                <w:sz w:val="28"/>
                <w:szCs w:val="28"/>
              </w:rPr>
            </w:pPr>
          </w:p>
        </w:tc>
        <w:tc>
          <w:tcPr>
            <w:tcW w:w="1167" w:type="dxa"/>
          </w:tcPr>
          <w:p>
            <w:pPr>
              <w:spacing w:line="460" w:lineRule="exact"/>
              <w:rPr>
                <w:rFonts w:hint="eastAsia" w:ascii="仿宋_GB2312" w:eastAsia="仿宋_GB2312"/>
                <w:spacing w:val="-20"/>
                <w:sz w:val="28"/>
                <w:szCs w:val="28"/>
              </w:rPr>
            </w:pPr>
          </w:p>
        </w:tc>
        <w:tc>
          <w:tcPr>
            <w:tcW w:w="1286" w:type="dxa"/>
          </w:tcPr>
          <w:p>
            <w:pPr>
              <w:spacing w:line="460" w:lineRule="exact"/>
              <w:ind w:left="-647" w:leftChars="-308"/>
              <w:rPr>
                <w:rFonts w:hint="eastAsia" w:ascii="仿宋_GB2312" w:eastAsia="仿宋_GB2312"/>
                <w:spacing w:val="-20"/>
                <w:sz w:val="28"/>
                <w:szCs w:val="28"/>
              </w:rPr>
            </w:pPr>
          </w:p>
        </w:tc>
        <w:tc>
          <w:tcPr>
            <w:tcW w:w="1914" w:type="dxa"/>
          </w:tcPr>
          <w:p>
            <w:pPr>
              <w:spacing w:line="460" w:lineRule="exact"/>
              <w:ind w:left="-647" w:leftChars="-308"/>
              <w:rPr>
                <w:rFonts w:hint="eastAsia" w:ascii="仿宋_GB2312" w:eastAsia="仿宋_GB2312"/>
                <w:spacing w:val="-20"/>
                <w:sz w:val="28"/>
                <w:szCs w:val="28"/>
              </w:rPr>
            </w:pPr>
          </w:p>
        </w:tc>
        <w:tc>
          <w:tcPr>
            <w:tcW w:w="1913" w:type="dxa"/>
          </w:tcPr>
          <w:p>
            <w:pPr>
              <w:spacing w:line="460" w:lineRule="exact"/>
              <w:ind w:left="-647" w:leftChars="-308"/>
              <w:rPr>
                <w:rFonts w:hint="eastAsia" w:ascii="仿宋_GB2312" w:eastAsia="仿宋_GB2312"/>
                <w:spacing w:val="-20"/>
                <w:sz w:val="28"/>
                <w:szCs w:val="28"/>
              </w:rPr>
            </w:pPr>
          </w:p>
        </w:tc>
        <w:tc>
          <w:tcPr>
            <w:tcW w:w="1312" w:type="dxa"/>
          </w:tcPr>
          <w:p>
            <w:pPr>
              <w:spacing w:line="460" w:lineRule="exact"/>
              <w:ind w:left="-647" w:leftChars="-308"/>
              <w:rPr>
                <w:rFonts w:hint="eastAsia" w:ascii="仿宋_GB2312"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eastAsia="仿宋_GB2312"/>
                <w:spacing w:val="-20"/>
                <w:sz w:val="28"/>
                <w:szCs w:val="28"/>
              </w:rPr>
            </w:pPr>
          </w:p>
        </w:tc>
        <w:tc>
          <w:tcPr>
            <w:tcW w:w="739" w:type="dxa"/>
          </w:tcPr>
          <w:p>
            <w:pPr>
              <w:spacing w:line="460" w:lineRule="exact"/>
              <w:rPr>
                <w:rFonts w:hint="eastAsia" w:ascii="仿宋_GB2312" w:eastAsia="仿宋_GB2312"/>
                <w:spacing w:val="-20"/>
                <w:sz w:val="28"/>
                <w:szCs w:val="28"/>
              </w:rPr>
            </w:pPr>
          </w:p>
        </w:tc>
        <w:tc>
          <w:tcPr>
            <w:tcW w:w="1084" w:type="dxa"/>
          </w:tcPr>
          <w:p>
            <w:pPr>
              <w:spacing w:line="460" w:lineRule="exact"/>
              <w:rPr>
                <w:rFonts w:hint="eastAsia" w:ascii="仿宋_GB2312" w:eastAsia="仿宋_GB2312"/>
                <w:spacing w:val="-20"/>
                <w:sz w:val="28"/>
                <w:szCs w:val="28"/>
              </w:rPr>
            </w:pPr>
          </w:p>
        </w:tc>
        <w:tc>
          <w:tcPr>
            <w:tcW w:w="1060" w:type="dxa"/>
          </w:tcPr>
          <w:p>
            <w:pPr>
              <w:spacing w:line="460" w:lineRule="exact"/>
              <w:rPr>
                <w:rFonts w:hint="eastAsia" w:ascii="仿宋_GB2312" w:eastAsia="仿宋_GB2312"/>
                <w:spacing w:val="-20"/>
                <w:sz w:val="28"/>
                <w:szCs w:val="28"/>
              </w:rPr>
            </w:pPr>
          </w:p>
        </w:tc>
        <w:tc>
          <w:tcPr>
            <w:tcW w:w="1246" w:type="dxa"/>
          </w:tcPr>
          <w:p>
            <w:pPr>
              <w:spacing w:line="460" w:lineRule="exact"/>
              <w:rPr>
                <w:rFonts w:hint="eastAsia" w:ascii="仿宋_GB2312" w:eastAsia="仿宋_GB2312"/>
                <w:spacing w:val="-20"/>
                <w:sz w:val="28"/>
                <w:szCs w:val="28"/>
              </w:rPr>
            </w:pPr>
          </w:p>
        </w:tc>
        <w:tc>
          <w:tcPr>
            <w:tcW w:w="1208" w:type="dxa"/>
          </w:tcPr>
          <w:p>
            <w:pPr>
              <w:spacing w:line="460" w:lineRule="exact"/>
              <w:rPr>
                <w:rFonts w:hint="eastAsia" w:ascii="仿宋_GB2312" w:eastAsia="仿宋_GB2312"/>
                <w:spacing w:val="-20"/>
                <w:sz w:val="28"/>
                <w:szCs w:val="28"/>
              </w:rPr>
            </w:pPr>
          </w:p>
        </w:tc>
        <w:tc>
          <w:tcPr>
            <w:tcW w:w="1167" w:type="dxa"/>
          </w:tcPr>
          <w:p>
            <w:pPr>
              <w:spacing w:line="460" w:lineRule="exact"/>
              <w:rPr>
                <w:rFonts w:hint="eastAsia" w:ascii="仿宋_GB2312" w:eastAsia="仿宋_GB2312"/>
                <w:spacing w:val="-20"/>
                <w:sz w:val="28"/>
                <w:szCs w:val="28"/>
              </w:rPr>
            </w:pPr>
          </w:p>
        </w:tc>
        <w:tc>
          <w:tcPr>
            <w:tcW w:w="1286" w:type="dxa"/>
          </w:tcPr>
          <w:p>
            <w:pPr>
              <w:spacing w:line="460" w:lineRule="exact"/>
              <w:ind w:left="-647" w:leftChars="-308"/>
              <w:rPr>
                <w:rFonts w:hint="eastAsia" w:ascii="仿宋_GB2312" w:eastAsia="仿宋_GB2312"/>
                <w:spacing w:val="-20"/>
                <w:sz w:val="28"/>
                <w:szCs w:val="28"/>
              </w:rPr>
            </w:pPr>
          </w:p>
        </w:tc>
        <w:tc>
          <w:tcPr>
            <w:tcW w:w="1914" w:type="dxa"/>
          </w:tcPr>
          <w:p>
            <w:pPr>
              <w:spacing w:line="460" w:lineRule="exact"/>
              <w:ind w:left="-647" w:leftChars="-308"/>
              <w:rPr>
                <w:rFonts w:hint="eastAsia" w:ascii="仿宋_GB2312" w:eastAsia="仿宋_GB2312"/>
                <w:spacing w:val="-20"/>
                <w:sz w:val="28"/>
                <w:szCs w:val="28"/>
              </w:rPr>
            </w:pPr>
          </w:p>
        </w:tc>
        <w:tc>
          <w:tcPr>
            <w:tcW w:w="1913" w:type="dxa"/>
          </w:tcPr>
          <w:p>
            <w:pPr>
              <w:spacing w:line="460" w:lineRule="exact"/>
              <w:ind w:left="-647" w:leftChars="-308"/>
              <w:rPr>
                <w:rFonts w:hint="eastAsia" w:ascii="仿宋_GB2312" w:eastAsia="仿宋_GB2312"/>
                <w:spacing w:val="-20"/>
                <w:sz w:val="28"/>
                <w:szCs w:val="28"/>
              </w:rPr>
            </w:pPr>
          </w:p>
        </w:tc>
        <w:tc>
          <w:tcPr>
            <w:tcW w:w="1312" w:type="dxa"/>
          </w:tcPr>
          <w:p>
            <w:pPr>
              <w:spacing w:line="460" w:lineRule="exact"/>
              <w:ind w:left="-647" w:leftChars="-308"/>
              <w:rPr>
                <w:rFonts w:hint="eastAsia" w:ascii="仿宋_GB2312"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71" w:type="dxa"/>
          </w:tcPr>
          <w:p>
            <w:pPr>
              <w:spacing w:line="460" w:lineRule="exact"/>
              <w:rPr>
                <w:rFonts w:hint="eastAsia" w:ascii="仿宋_GB2312" w:eastAsia="仿宋_GB2312"/>
                <w:spacing w:val="-20"/>
                <w:sz w:val="28"/>
                <w:szCs w:val="28"/>
              </w:rPr>
            </w:pPr>
          </w:p>
        </w:tc>
        <w:tc>
          <w:tcPr>
            <w:tcW w:w="739" w:type="dxa"/>
          </w:tcPr>
          <w:p>
            <w:pPr>
              <w:spacing w:line="460" w:lineRule="exact"/>
              <w:rPr>
                <w:rFonts w:hint="eastAsia" w:ascii="仿宋_GB2312" w:eastAsia="仿宋_GB2312"/>
                <w:spacing w:val="-20"/>
                <w:sz w:val="28"/>
                <w:szCs w:val="28"/>
              </w:rPr>
            </w:pPr>
          </w:p>
        </w:tc>
        <w:tc>
          <w:tcPr>
            <w:tcW w:w="1084" w:type="dxa"/>
          </w:tcPr>
          <w:p>
            <w:pPr>
              <w:spacing w:line="460" w:lineRule="exact"/>
              <w:rPr>
                <w:rFonts w:hint="eastAsia" w:ascii="仿宋_GB2312" w:eastAsia="仿宋_GB2312"/>
                <w:spacing w:val="-20"/>
                <w:sz w:val="28"/>
                <w:szCs w:val="28"/>
              </w:rPr>
            </w:pPr>
          </w:p>
        </w:tc>
        <w:tc>
          <w:tcPr>
            <w:tcW w:w="1060" w:type="dxa"/>
          </w:tcPr>
          <w:p>
            <w:pPr>
              <w:spacing w:line="460" w:lineRule="exact"/>
              <w:rPr>
                <w:rFonts w:hint="eastAsia" w:ascii="仿宋_GB2312" w:eastAsia="仿宋_GB2312"/>
                <w:spacing w:val="-20"/>
                <w:sz w:val="28"/>
                <w:szCs w:val="28"/>
              </w:rPr>
            </w:pPr>
          </w:p>
        </w:tc>
        <w:tc>
          <w:tcPr>
            <w:tcW w:w="1246" w:type="dxa"/>
          </w:tcPr>
          <w:p>
            <w:pPr>
              <w:spacing w:line="460" w:lineRule="exact"/>
              <w:rPr>
                <w:rFonts w:hint="eastAsia" w:ascii="仿宋_GB2312" w:eastAsia="仿宋_GB2312"/>
                <w:spacing w:val="-20"/>
                <w:sz w:val="28"/>
                <w:szCs w:val="28"/>
              </w:rPr>
            </w:pPr>
          </w:p>
        </w:tc>
        <w:tc>
          <w:tcPr>
            <w:tcW w:w="1208" w:type="dxa"/>
          </w:tcPr>
          <w:p>
            <w:pPr>
              <w:spacing w:line="460" w:lineRule="exact"/>
              <w:rPr>
                <w:rFonts w:hint="eastAsia" w:ascii="仿宋_GB2312" w:eastAsia="仿宋_GB2312"/>
                <w:spacing w:val="-20"/>
                <w:sz w:val="28"/>
                <w:szCs w:val="28"/>
              </w:rPr>
            </w:pPr>
          </w:p>
        </w:tc>
        <w:tc>
          <w:tcPr>
            <w:tcW w:w="1167" w:type="dxa"/>
          </w:tcPr>
          <w:p>
            <w:pPr>
              <w:spacing w:line="460" w:lineRule="exact"/>
              <w:rPr>
                <w:rFonts w:hint="eastAsia" w:ascii="仿宋_GB2312" w:eastAsia="仿宋_GB2312"/>
                <w:spacing w:val="-20"/>
                <w:sz w:val="28"/>
                <w:szCs w:val="28"/>
              </w:rPr>
            </w:pPr>
          </w:p>
        </w:tc>
        <w:tc>
          <w:tcPr>
            <w:tcW w:w="1286" w:type="dxa"/>
          </w:tcPr>
          <w:p>
            <w:pPr>
              <w:spacing w:line="460" w:lineRule="exact"/>
              <w:ind w:left="-647" w:leftChars="-308"/>
              <w:rPr>
                <w:rFonts w:hint="eastAsia" w:ascii="仿宋_GB2312" w:eastAsia="仿宋_GB2312"/>
                <w:spacing w:val="-20"/>
                <w:sz w:val="28"/>
                <w:szCs w:val="28"/>
              </w:rPr>
            </w:pPr>
          </w:p>
        </w:tc>
        <w:tc>
          <w:tcPr>
            <w:tcW w:w="1914" w:type="dxa"/>
          </w:tcPr>
          <w:p>
            <w:pPr>
              <w:spacing w:line="460" w:lineRule="exact"/>
              <w:ind w:left="-647" w:leftChars="-308"/>
              <w:rPr>
                <w:rFonts w:hint="eastAsia" w:ascii="仿宋_GB2312" w:eastAsia="仿宋_GB2312"/>
                <w:spacing w:val="-20"/>
                <w:sz w:val="28"/>
                <w:szCs w:val="28"/>
              </w:rPr>
            </w:pPr>
          </w:p>
        </w:tc>
        <w:tc>
          <w:tcPr>
            <w:tcW w:w="1913" w:type="dxa"/>
          </w:tcPr>
          <w:p>
            <w:pPr>
              <w:spacing w:line="460" w:lineRule="exact"/>
              <w:ind w:left="-647" w:leftChars="-308"/>
              <w:rPr>
                <w:rFonts w:hint="eastAsia" w:ascii="仿宋_GB2312" w:eastAsia="仿宋_GB2312"/>
                <w:spacing w:val="-20"/>
                <w:sz w:val="28"/>
                <w:szCs w:val="28"/>
              </w:rPr>
            </w:pPr>
          </w:p>
        </w:tc>
        <w:tc>
          <w:tcPr>
            <w:tcW w:w="1312" w:type="dxa"/>
          </w:tcPr>
          <w:p>
            <w:pPr>
              <w:spacing w:line="460" w:lineRule="exact"/>
              <w:ind w:left="-647" w:leftChars="-308"/>
              <w:rPr>
                <w:rFonts w:hint="eastAsia" w:ascii="仿宋_GB2312" w:eastAsia="仿宋_GB2312"/>
                <w:spacing w:val="-20"/>
                <w:sz w:val="28"/>
                <w:szCs w:val="28"/>
              </w:rPr>
            </w:pPr>
          </w:p>
        </w:tc>
      </w:tr>
    </w:tbl>
    <w:p>
      <w:pPr>
        <w:spacing w:line="460" w:lineRule="exact"/>
        <w:ind w:firstLine="141" w:firstLineChars="50"/>
        <w:rPr>
          <w:rFonts w:hint="eastAsia" w:ascii="仿宋_GB2312" w:eastAsia="仿宋_GB2312"/>
          <w:color w:val="000000"/>
          <w:spacing w:val="0"/>
          <w:sz w:val="28"/>
          <w:szCs w:val="28"/>
        </w:rPr>
        <w:sectPr>
          <w:pgSz w:w="16838" w:h="11906" w:orient="landscape"/>
          <w:pgMar w:top="1701" w:right="1417" w:bottom="1417" w:left="1417" w:header="851" w:footer="992" w:gutter="0"/>
          <w:cols w:space="720" w:num="1"/>
          <w:docGrid w:type="lines" w:linePitch="312" w:charSpace="0"/>
        </w:sectPr>
      </w:pPr>
      <w:r>
        <w:rPr>
          <w:rFonts w:hint="eastAsia" w:ascii="仿宋_GB2312" w:eastAsia="仿宋_GB2312"/>
          <w:b/>
          <w:bCs/>
          <w:color w:val="000000"/>
          <w:spacing w:val="0"/>
          <w:sz w:val="28"/>
          <w:szCs w:val="28"/>
        </w:rPr>
        <w:t>填表说明</w:t>
      </w:r>
      <w:r>
        <w:rPr>
          <w:rFonts w:hint="eastAsia" w:ascii="仿宋_GB2312" w:eastAsia="仿宋_GB2312"/>
          <w:color w:val="000000"/>
          <w:spacing w:val="0"/>
          <w:sz w:val="28"/>
          <w:szCs w:val="28"/>
        </w:rPr>
        <w:t>：负责职业病信息报告的人员请在备注中注明。</w:t>
      </w:r>
    </w:p>
    <w:p>
      <w:pPr>
        <w:spacing w:line="560" w:lineRule="exact"/>
        <w:jc w:val="center"/>
        <w:rPr>
          <w:rFonts w:hint="eastAsia" w:ascii="方正小标宋简体" w:eastAsia="方正小标宋简体" w:cs="Times New Roman"/>
          <w:sz w:val="44"/>
          <w:szCs w:val="44"/>
          <w:lang w:bidi="ar-SA"/>
        </w:rPr>
      </w:pPr>
      <w:r>
        <w:rPr>
          <w:rFonts w:hint="eastAsia" w:ascii="方正小标宋简体" w:eastAsia="方正小标宋简体" w:cs="Times New Roman"/>
          <w:sz w:val="44"/>
          <w:szCs w:val="44"/>
          <w:lang w:bidi="ar-SA"/>
        </w:rPr>
        <w:t>职业病诊断仪器和设备清单</w:t>
      </w:r>
    </w:p>
    <w:tbl>
      <w:tblPr>
        <w:tblStyle w:val="10"/>
        <w:tblW w:w="13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600"/>
        <w:gridCol w:w="1526"/>
        <w:gridCol w:w="965"/>
        <w:gridCol w:w="2215"/>
        <w:gridCol w:w="1661"/>
        <w:gridCol w:w="1711"/>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spacing w:line="460" w:lineRule="exact"/>
              <w:jc w:val="center"/>
              <w:rPr>
                <w:rFonts w:hint="eastAsia" w:ascii="黑体" w:eastAsia="黑体" w:cs="黑体"/>
                <w:sz w:val="24"/>
                <w:lang w:bidi="ar-SA"/>
              </w:rPr>
            </w:pPr>
            <w:r>
              <w:rPr>
                <w:rFonts w:hint="eastAsia" w:ascii="黑体" w:eastAsia="黑体" w:cs="黑体"/>
                <w:sz w:val="24"/>
                <w:lang w:bidi="ar-SA"/>
              </w:rPr>
              <w:t>序号</w:t>
            </w:r>
          </w:p>
        </w:tc>
        <w:tc>
          <w:tcPr>
            <w:tcW w:w="3600" w:type="dxa"/>
            <w:vAlign w:val="center"/>
          </w:tcPr>
          <w:p>
            <w:pPr>
              <w:spacing w:line="460" w:lineRule="exact"/>
              <w:jc w:val="center"/>
              <w:rPr>
                <w:rFonts w:hint="eastAsia" w:ascii="黑体" w:eastAsia="黑体" w:cs="黑体"/>
                <w:sz w:val="24"/>
                <w:lang w:bidi="ar-SA"/>
              </w:rPr>
            </w:pPr>
            <w:r>
              <w:rPr>
                <w:rFonts w:hint="eastAsia" w:ascii="黑体" w:eastAsia="黑体" w:cs="黑体"/>
                <w:sz w:val="24"/>
                <w:lang w:bidi="ar-SA"/>
              </w:rPr>
              <w:t>仪器、设备名称</w:t>
            </w:r>
          </w:p>
        </w:tc>
        <w:tc>
          <w:tcPr>
            <w:tcW w:w="1526" w:type="dxa"/>
            <w:vAlign w:val="center"/>
          </w:tcPr>
          <w:p>
            <w:pPr>
              <w:spacing w:line="460" w:lineRule="exact"/>
              <w:jc w:val="center"/>
              <w:rPr>
                <w:rFonts w:hint="eastAsia" w:ascii="黑体" w:eastAsia="黑体" w:cs="黑体"/>
                <w:sz w:val="24"/>
                <w:lang w:bidi="ar-SA"/>
              </w:rPr>
            </w:pPr>
            <w:r>
              <w:rPr>
                <w:rFonts w:hint="eastAsia" w:ascii="黑体" w:eastAsia="黑体" w:cs="黑体"/>
                <w:sz w:val="24"/>
                <w:lang w:bidi="ar-SA"/>
              </w:rPr>
              <w:t>型号</w:t>
            </w:r>
          </w:p>
        </w:tc>
        <w:tc>
          <w:tcPr>
            <w:tcW w:w="965" w:type="dxa"/>
            <w:vAlign w:val="center"/>
          </w:tcPr>
          <w:p>
            <w:pPr>
              <w:spacing w:line="460" w:lineRule="exact"/>
              <w:jc w:val="center"/>
              <w:rPr>
                <w:rFonts w:hint="eastAsia" w:ascii="黑体" w:eastAsia="黑体" w:cs="黑体"/>
                <w:sz w:val="24"/>
                <w:lang w:bidi="ar-SA"/>
              </w:rPr>
            </w:pPr>
            <w:r>
              <w:rPr>
                <w:rFonts w:hint="eastAsia" w:ascii="黑体" w:eastAsia="黑体" w:cs="黑体"/>
                <w:sz w:val="24"/>
                <w:lang w:bidi="ar-SA"/>
              </w:rPr>
              <w:t>数量</w:t>
            </w:r>
          </w:p>
        </w:tc>
        <w:tc>
          <w:tcPr>
            <w:tcW w:w="2215" w:type="dxa"/>
            <w:vAlign w:val="center"/>
          </w:tcPr>
          <w:p>
            <w:pPr>
              <w:spacing w:line="460" w:lineRule="exact"/>
              <w:jc w:val="center"/>
              <w:rPr>
                <w:rFonts w:hint="eastAsia" w:ascii="黑体" w:eastAsia="黑体" w:cs="黑体"/>
                <w:sz w:val="24"/>
                <w:lang w:bidi="ar-SA"/>
              </w:rPr>
            </w:pPr>
            <w:r>
              <w:rPr>
                <w:rFonts w:hint="eastAsia" w:ascii="黑体" w:eastAsia="黑体" w:cs="黑体"/>
                <w:sz w:val="24"/>
                <w:lang w:bidi="ar-SA"/>
              </w:rPr>
              <w:t>用途</w:t>
            </w:r>
          </w:p>
        </w:tc>
        <w:tc>
          <w:tcPr>
            <w:tcW w:w="1661" w:type="dxa"/>
            <w:vAlign w:val="center"/>
          </w:tcPr>
          <w:p>
            <w:pPr>
              <w:spacing w:line="460" w:lineRule="exact"/>
              <w:jc w:val="center"/>
              <w:rPr>
                <w:rFonts w:hint="eastAsia" w:ascii="黑体" w:eastAsia="黑体" w:cs="黑体"/>
                <w:sz w:val="24"/>
                <w:lang w:bidi="ar-SA"/>
              </w:rPr>
            </w:pPr>
            <w:r>
              <w:rPr>
                <w:rFonts w:hint="eastAsia" w:ascii="黑体" w:eastAsia="黑体" w:cs="黑体"/>
                <w:sz w:val="24"/>
                <w:lang w:bidi="ar-SA"/>
              </w:rPr>
              <w:t>工作状态</w:t>
            </w:r>
          </w:p>
        </w:tc>
        <w:tc>
          <w:tcPr>
            <w:tcW w:w="1711" w:type="dxa"/>
            <w:vAlign w:val="center"/>
          </w:tcPr>
          <w:p>
            <w:pPr>
              <w:spacing w:line="460" w:lineRule="exact"/>
              <w:jc w:val="center"/>
              <w:rPr>
                <w:rFonts w:hint="eastAsia" w:ascii="黑体" w:eastAsia="黑体" w:cs="黑体"/>
                <w:sz w:val="24"/>
                <w:lang w:bidi="ar-SA"/>
              </w:rPr>
            </w:pPr>
            <w:r>
              <w:rPr>
                <w:rFonts w:hint="eastAsia" w:ascii="黑体" w:eastAsia="黑体" w:cs="黑体"/>
                <w:sz w:val="24"/>
                <w:lang w:bidi="ar-SA"/>
              </w:rPr>
              <w:t>购置日期</w:t>
            </w:r>
          </w:p>
        </w:tc>
        <w:tc>
          <w:tcPr>
            <w:tcW w:w="1226" w:type="dxa"/>
            <w:vAlign w:val="center"/>
          </w:tcPr>
          <w:p>
            <w:pPr>
              <w:spacing w:line="460" w:lineRule="exact"/>
              <w:jc w:val="center"/>
              <w:rPr>
                <w:rFonts w:hint="eastAsia" w:ascii="黑体" w:eastAsia="黑体" w:cs="黑体"/>
                <w:sz w:val="24"/>
                <w:lang w:bidi="ar-SA"/>
              </w:rPr>
            </w:pPr>
            <w:r>
              <w:rPr>
                <w:rFonts w:hint="eastAsia" w:ascii="黑体" w:eastAsia="黑体" w:cs="黑体"/>
                <w:sz w:val="24"/>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jc w:val="center"/>
              <w:rPr>
                <w:rFonts w:hint="eastAsia" w:ascii="仿宋_GB2312" w:eastAsia="仿宋_GB2312"/>
                <w:sz w:val="28"/>
                <w:szCs w:val="28"/>
              </w:rPr>
            </w:pPr>
          </w:p>
        </w:tc>
        <w:tc>
          <w:tcPr>
            <w:tcW w:w="3600" w:type="dxa"/>
            <w:vAlign w:val="center"/>
          </w:tcPr>
          <w:p>
            <w:pPr>
              <w:jc w:val="center"/>
              <w:rPr>
                <w:rFonts w:hint="eastAsia" w:ascii="仿宋_GB2312" w:eastAsia="仿宋_GB2312"/>
                <w:sz w:val="28"/>
                <w:szCs w:val="28"/>
              </w:rPr>
            </w:pPr>
          </w:p>
        </w:tc>
        <w:tc>
          <w:tcPr>
            <w:tcW w:w="1526" w:type="dxa"/>
            <w:vAlign w:val="center"/>
          </w:tcPr>
          <w:p>
            <w:pPr>
              <w:jc w:val="center"/>
              <w:rPr>
                <w:rFonts w:hint="eastAsia" w:ascii="仿宋_GB2312" w:eastAsia="仿宋_GB2312"/>
                <w:sz w:val="28"/>
                <w:szCs w:val="28"/>
              </w:rPr>
            </w:pPr>
          </w:p>
        </w:tc>
        <w:tc>
          <w:tcPr>
            <w:tcW w:w="965" w:type="dxa"/>
            <w:vAlign w:val="center"/>
          </w:tcPr>
          <w:p>
            <w:pPr>
              <w:jc w:val="center"/>
              <w:rPr>
                <w:rFonts w:hint="eastAsia" w:ascii="仿宋_GB2312" w:eastAsia="仿宋_GB2312"/>
                <w:sz w:val="28"/>
                <w:szCs w:val="28"/>
              </w:rPr>
            </w:pPr>
          </w:p>
        </w:tc>
        <w:tc>
          <w:tcPr>
            <w:tcW w:w="2215" w:type="dxa"/>
            <w:vAlign w:val="center"/>
          </w:tcPr>
          <w:p>
            <w:pPr>
              <w:jc w:val="center"/>
              <w:rPr>
                <w:rFonts w:hint="eastAsia" w:ascii="仿宋_GB2312" w:eastAsia="仿宋_GB2312"/>
                <w:sz w:val="28"/>
                <w:szCs w:val="28"/>
              </w:rPr>
            </w:pPr>
          </w:p>
        </w:tc>
        <w:tc>
          <w:tcPr>
            <w:tcW w:w="1661" w:type="dxa"/>
            <w:vAlign w:val="center"/>
          </w:tcPr>
          <w:p>
            <w:pPr>
              <w:jc w:val="center"/>
              <w:rPr>
                <w:rFonts w:hint="eastAsia" w:ascii="仿宋_GB2312" w:eastAsia="仿宋_GB2312"/>
                <w:sz w:val="28"/>
                <w:szCs w:val="28"/>
              </w:rPr>
            </w:pPr>
          </w:p>
        </w:tc>
        <w:tc>
          <w:tcPr>
            <w:tcW w:w="1711" w:type="dxa"/>
            <w:vAlign w:val="center"/>
          </w:tcPr>
          <w:p>
            <w:pPr>
              <w:jc w:val="center"/>
              <w:rPr>
                <w:rFonts w:hint="eastAsia" w:ascii="仿宋_GB2312" w:eastAsia="仿宋_GB2312"/>
                <w:sz w:val="28"/>
                <w:szCs w:val="28"/>
              </w:rPr>
            </w:pPr>
          </w:p>
        </w:tc>
        <w:tc>
          <w:tcPr>
            <w:tcW w:w="1226" w:type="dxa"/>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jc w:val="center"/>
              <w:rPr>
                <w:rFonts w:hint="eastAsia" w:ascii="仿宋_GB2312" w:eastAsia="仿宋_GB2312"/>
                <w:sz w:val="28"/>
                <w:szCs w:val="28"/>
              </w:rPr>
            </w:pPr>
          </w:p>
        </w:tc>
        <w:tc>
          <w:tcPr>
            <w:tcW w:w="3600" w:type="dxa"/>
            <w:vAlign w:val="center"/>
          </w:tcPr>
          <w:p>
            <w:pPr>
              <w:jc w:val="center"/>
              <w:rPr>
                <w:rFonts w:hint="eastAsia" w:ascii="仿宋_GB2312" w:eastAsia="仿宋_GB2312"/>
                <w:sz w:val="28"/>
                <w:szCs w:val="28"/>
              </w:rPr>
            </w:pPr>
          </w:p>
        </w:tc>
        <w:tc>
          <w:tcPr>
            <w:tcW w:w="1526" w:type="dxa"/>
            <w:vAlign w:val="center"/>
          </w:tcPr>
          <w:p>
            <w:pPr>
              <w:jc w:val="center"/>
              <w:rPr>
                <w:rFonts w:hint="eastAsia" w:ascii="仿宋_GB2312" w:eastAsia="仿宋_GB2312"/>
                <w:sz w:val="28"/>
                <w:szCs w:val="28"/>
              </w:rPr>
            </w:pPr>
          </w:p>
        </w:tc>
        <w:tc>
          <w:tcPr>
            <w:tcW w:w="965" w:type="dxa"/>
            <w:vAlign w:val="center"/>
          </w:tcPr>
          <w:p>
            <w:pPr>
              <w:jc w:val="center"/>
              <w:rPr>
                <w:rFonts w:hint="eastAsia" w:ascii="仿宋_GB2312" w:eastAsia="仿宋_GB2312"/>
                <w:sz w:val="28"/>
                <w:szCs w:val="28"/>
              </w:rPr>
            </w:pPr>
          </w:p>
        </w:tc>
        <w:tc>
          <w:tcPr>
            <w:tcW w:w="2215" w:type="dxa"/>
            <w:vAlign w:val="center"/>
          </w:tcPr>
          <w:p>
            <w:pPr>
              <w:jc w:val="center"/>
              <w:rPr>
                <w:rFonts w:hint="eastAsia" w:ascii="仿宋_GB2312" w:eastAsia="仿宋_GB2312"/>
                <w:sz w:val="28"/>
                <w:szCs w:val="28"/>
              </w:rPr>
            </w:pPr>
          </w:p>
        </w:tc>
        <w:tc>
          <w:tcPr>
            <w:tcW w:w="1661" w:type="dxa"/>
            <w:vAlign w:val="center"/>
          </w:tcPr>
          <w:p>
            <w:pPr>
              <w:jc w:val="center"/>
              <w:rPr>
                <w:rFonts w:hint="eastAsia" w:ascii="仿宋_GB2312" w:eastAsia="仿宋_GB2312"/>
                <w:sz w:val="28"/>
                <w:szCs w:val="28"/>
              </w:rPr>
            </w:pPr>
          </w:p>
        </w:tc>
        <w:tc>
          <w:tcPr>
            <w:tcW w:w="1711" w:type="dxa"/>
            <w:vAlign w:val="center"/>
          </w:tcPr>
          <w:p>
            <w:pPr>
              <w:jc w:val="center"/>
              <w:rPr>
                <w:rFonts w:hint="eastAsia" w:ascii="仿宋_GB2312" w:eastAsia="仿宋_GB2312"/>
                <w:sz w:val="28"/>
                <w:szCs w:val="28"/>
              </w:rPr>
            </w:pPr>
          </w:p>
        </w:tc>
        <w:tc>
          <w:tcPr>
            <w:tcW w:w="1226" w:type="dxa"/>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jc w:val="center"/>
              <w:rPr>
                <w:rFonts w:hint="eastAsia" w:ascii="仿宋_GB2312" w:eastAsia="仿宋_GB2312"/>
                <w:sz w:val="28"/>
                <w:szCs w:val="28"/>
              </w:rPr>
            </w:pPr>
          </w:p>
        </w:tc>
        <w:tc>
          <w:tcPr>
            <w:tcW w:w="3600" w:type="dxa"/>
            <w:vAlign w:val="center"/>
          </w:tcPr>
          <w:p>
            <w:pPr>
              <w:jc w:val="center"/>
              <w:rPr>
                <w:rFonts w:hint="eastAsia" w:ascii="仿宋_GB2312" w:eastAsia="仿宋_GB2312"/>
                <w:sz w:val="28"/>
                <w:szCs w:val="28"/>
              </w:rPr>
            </w:pPr>
          </w:p>
        </w:tc>
        <w:tc>
          <w:tcPr>
            <w:tcW w:w="1526" w:type="dxa"/>
            <w:vAlign w:val="center"/>
          </w:tcPr>
          <w:p>
            <w:pPr>
              <w:jc w:val="center"/>
              <w:rPr>
                <w:rFonts w:hint="eastAsia" w:ascii="仿宋_GB2312" w:eastAsia="仿宋_GB2312"/>
                <w:sz w:val="28"/>
                <w:szCs w:val="28"/>
              </w:rPr>
            </w:pPr>
          </w:p>
        </w:tc>
        <w:tc>
          <w:tcPr>
            <w:tcW w:w="965" w:type="dxa"/>
            <w:vAlign w:val="center"/>
          </w:tcPr>
          <w:p>
            <w:pPr>
              <w:jc w:val="center"/>
              <w:rPr>
                <w:rFonts w:hint="eastAsia" w:ascii="仿宋_GB2312" w:eastAsia="仿宋_GB2312"/>
                <w:sz w:val="28"/>
                <w:szCs w:val="28"/>
              </w:rPr>
            </w:pPr>
          </w:p>
        </w:tc>
        <w:tc>
          <w:tcPr>
            <w:tcW w:w="2215" w:type="dxa"/>
            <w:vAlign w:val="center"/>
          </w:tcPr>
          <w:p>
            <w:pPr>
              <w:jc w:val="center"/>
              <w:rPr>
                <w:rFonts w:hint="eastAsia" w:ascii="仿宋_GB2312" w:eastAsia="仿宋_GB2312"/>
                <w:sz w:val="28"/>
                <w:szCs w:val="28"/>
              </w:rPr>
            </w:pPr>
          </w:p>
        </w:tc>
        <w:tc>
          <w:tcPr>
            <w:tcW w:w="1661" w:type="dxa"/>
            <w:vAlign w:val="center"/>
          </w:tcPr>
          <w:p>
            <w:pPr>
              <w:jc w:val="center"/>
              <w:rPr>
                <w:rFonts w:hint="eastAsia" w:ascii="仿宋_GB2312" w:eastAsia="仿宋_GB2312"/>
                <w:sz w:val="28"/>
                <w:szCs w:val="28"/>
              </w:rPr>
            </w:pPr>
          </w:p>
        </w:tc>
        <w:tc>
          <w:tcPr>
            <w:tcW w:w="1711" w:type="dxa"/>
            <w:vAlign w:val="center"/>
          </w:tcPr>
          <w:p>
            <w:pPr>
              <w:jc w:val="center"/>
              <w:rPr>
                <w:rFonts w:hint="eastAsia" w:ascii="仿宋_GB2312" w:eastAsia="仿宋_GB2312"/>
                <w:sz w:val="28"/>
                <w:szCs w:val="28"/>
              </w:rPr>
            </w:pPr>
          </w:p>
        </w:tc>
        <w:tc>
          <w:tcPr>
            <w:tcW w:w="1226" w:type="dxa"/>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jc w:val="center"/>
              <w:rPr>
                <w:rFonts w:hint="eastAsia" w:ascii="仿宋_GB2312" w:eastAsia="仿宋_GB2312"/>
                <w:sz w:val="28"/>
                <w:szCs w:val="28"/>
              </w:rPr>
            </w:pPr>
          </w:p>
        </w:tc>
        <w:tc>
          <w:tcPr>
            <w:tcW w:w="3600" w:type="dxa"/>
            <w:vAlign w:val="center"/>
          </w:tcPr>
          <w:p>
            <w:pPr>
              <w:jc w:val="center"/>
              <w:rPr>
                <w:rFonts w:hint="eastAsia" w:ascii="仿宋_GB2312" w:eastAsia="仿宋_GB2312"/>
                <w:sz w:val="28"/>
                <w:szCs w:val="28"/>
              </w:rPr>
            </w:pPr>
          </w:p>
        </w:tc>
        <w:tc>
          <w:tcPr>
            <w:tcW w:w="1526" w:type="dxa"/>
            <w:vAlign w:val="center"/>
          </w:tcPr>
          <w:p>
            <w:pPr>
              <w:jc w:val="center"/>
              <w:rPr>
                <w:rFonts w:hint="eastAsia" w:ascii="仿宋_GB2312" w:eastAsia="仿宋_GB2312"/>
                <w:sz w:val="28"/>
                <w:szCs w:val="28"/>
              </w:rPr>
            </w:pPr>
          </w:p>
        </w:tc>
        <w:tc>
          <w:tcPr>
            <w:tcW w:w="965" w:type="dxa"/>
            <w:vAlign w:val="center"/>
          </w:tcPr>
          <w:p>
            <w:pPr>
              <w:jc w:val="center"/>
              <w:rPr>
                <w:rFonts w:hint="eastAsia" w:ascii="仿宋_GB2312" w:eastAsia="仿宋_GB2312"/>
                <w:sz w:val="28"/>
                <w:szCs w:val="28"/>
              </w:rPr>
            </w:pPr>
          </w:p>
        </w:tc>
        <w:tc>
          <w:tcPr>
            <w:tcW w:w="2215" w:type="dxa"/>
            <w:vAlign w:val="center"/>
          </w:tcPr>
          <w:p>
            <w:pPr>
              <w:jc w:val="center"/>
              <w:rPr>
                <w:rFonts w:hint="eastAsia" w:ascii="仿宋_GB2312" w:eastAsia="仿宋_GB2312"/>
                <w:sz w:val="28"/>
                <w:szCs w:val="28"/>
              </w:rPr>
            </w:pPr>
          </w:p>
        </w:tc>
        <w:tc>
          <w:tcPr>
            <w:tcW w:w="1661" w:type="dxa"/>
            <w:vAlign w:val="center"/>
          </w:tcPr>
          <w:p>
            <w:pPr>
              <w:jc w:val="center"/>
              <w:rPr>
                <w:rFonts w:hint="eastAsia" w:ascii="仿宋_GB2312" w:eastAsia="仿宋_GB2312"/>
                <w:sz w:val="28"/>
                <w:szCs w:val="28"/>
              </w:rPr>
            </w:pPr>
          </w:p>
        </w:tc>
        <w:tc>
          <w:tcPr>
            <w:tcW w:w="1711" w:type="dxa"/>
            <w:vAlign w:val="center"/>
          </w:tcPr>
          <w:p>
            <w:pPr>
              <w:jc w:val="center"/>
              <w:rPr>
                <w:rFonts w:hint="eastAsia" w:ascii="仿宋_GB2312" w:eastAsia="仿宋_GB2312"/>
                <w:sz w:val="28"/>
                <w:szCs w:val="28"/>
              </w:rPr>
            </w:pPr>
          </w:p>
        </w:tc>
        <w:tc>
          <w:tcPr>
            <w:tcW w:w="1226" w:type="dxa"/>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jc w:val="center"/>
              <w:rPr>
                <w:rFonts w:hint="eastAsia" w:ascii="仿宋_GB2312" w:eastAsia="仿宋_GB2312"/>
                <w:sz w:val="28"/>
                <w:szCs w:val="28"/>
              </w:rPr>
            </w:pPr>
          </w:p>
        </w:tc>
        <w:tc>
          <w:tcPr>
            <w:tcW w:w="3600" w:type="dxa"/>
            <w:vAlign w:val="center"/>
          </w:tcPr>
          <w:p>
            <w:pPr>
              <w:jc w:val="center"/>
              <w:rPr>
                <w:rFonts w:hint="eastAsia" w:ascii="仿宋_GB2312" w:eastAsia="仿宋_GB2312"/>
                <w:sz w:val="28"/>
                <w:szCs w:val="28"/>
              </w:rPr>
            </w:pPr>
          </w:p>
        </w:tc>
        <w:tc>
          <w:tcPr>
            <w:tcW w:w="1526" w:type="dxa"/>
            <w:vAlign w:val="center"/>
          </w:tcPr>
          <w:p>
            <w:pPr>
              <w:jc w:val="center"/>
              <w:rPr>
                <w:rFonts w:hint="eastAsia" w:ascii="仿宋_GB2312" w:eastAsia="仿宋_GB2312"/>
                <w:sz w:val="28"/>
                <w:szCs w:val="28"/>
              </w:rPr>
            </w:pPr>
          </w:p>
        </w:tc>
        <w:tc>
          <w:tcPr>
            <w:tcW w:w="965" w:type="dxa"/>
            <w:vAlign w:val="center"/>
          </w:tcPr>
          <w:p>
            <w:pPr>
              <w:jc w:val="center"/>
              <w:rPr>
                <w:rFonts w:hint="eastAsia" w:ascii="仿宋_GB2312" w:eastAsia="仿宋_GB2312"/>
                <w:sz w:val="28"/>
                <w:szCs w:val="28"/>
              </w:rPr>
            </w:pPr>
          </w:p>
        </w:tc>
        <w:tc>
          <w:tcPr>
            <w:tcW w:w="2215" w:type="dxa"/>
            <w:vAlign w:val="center"/>
          </w:tcPr>
          <w:p>
            <w:pPr>
              <w:jc w:val="center"/>
              <w:rPr>
                <w:rFonts w:hint="eastAsia" w:ascii="仿宋_GB2312" w:eastAsia="仿宋_GB2312"/>
                <w:sz w:val="28"/>
                <w:szCs w:val="28"/>
              </w:rPr>
            </w:pPr>
          </w:p>
        </w:tc>
        <w:tc>
          <w:tcPr>
            <w:tcW w:w="1661" w:type="dxa"/>
            <w:vAlign w:val="center"/>
          </w:tcPr>
          <w:p>
            <w:pPr>
              <w:jc w:val="center"/>
              <w:rPr>
                <w:rFonts w:hint="eastAsia" w:ascii="仿宋_GB2312" w:eastAsia="仿宋_GB2312"/>
                <w:sz w:val="28"/>
                <w:szCs w:val="28"/>
              </w:rPr>
            </w:pPr>
          </w:p>
        </w:tc>
        <w:tc>
          <w:tcPr>
            <w:tcW w:w="1711" w:type="dxa"/>
            <w:vAlign w:val="center"/>
          </w:tcPr>
          <w:p>
            <w:pPr>
              <w:jc w:val="center"/>
              <w:rPr>
                <w:rFonts w:hint="eastAsia" w:ascii="仿宋_GB2312" w:eastAsia="仿宋_GB2312"/>
                <w:sz w:val="28"/>
                <w:szCs w:val="28"/>
              </w:rPr>
            </w:pPr>
          </w:p>
        </w:tc>
        <w:tc>
          <w:tcPr>
            <w:tcW w:w="1226" w:type="dxa"/>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jc w:val="center"/>
              <w:rPr>
                <w:rFonts w:hint="eastAsia" w:ascii="仿宋_GB2312" w:eastAsia="仿宋_GB2312"/>
                <w:sz w:val="28"/>
                <w:szCs w:val="28"/>
              </w:rPr>
            </w:pPr>
          </w:p>
        </w:tc>
        <w:tc>
          <w:tcPr>
            <w:tcW w:w="3600" w:type="dxa"/>
            <w:vAlign w:val="center"/>
          </w:tcPr>
          <w:p>
            <w:pPr>
              <w:jc w:val="center"/>
              <w:rPr>
                <w:rFonts w:hint="eastAsia" w:ascii="仿宋_GB2312" w:eastAsia="仿宋_GB2312"/>
                <w:sz w:val="28"/>
                <w:szCs w:val="28"/>
              </w:rPr>
            </w:pPr>
          </w:p>
        </w:tc>
        <w:tc>
          <w:tcPr>
            <w:tcW w:w="1526" w:type="dxa"/>
            <w:vAlign w:val="center"/>
          </w:tcPr>
          <w:p>
            <w:pPr>
              <w:jc w:val="center"/>
              <w:rPr>
                <w:rFonts w:hint="eastAsia" w:ascii="仿宋_GB2312" w:eastAsia="仿宋_GB2312"/>
                <w:sz w:val="28"/>
                <w:szCs w:val="28"/>
              </w:rPr>
            </w:pPr>
          </w:p>
        </w:tc>
        <w:tc>
          <w:tcPr>
            <w:tcW w:w="965" w:type="dxa"/>
            <w:vAlign w:val="center"/>
          </w:tcPr>
          <w:p>
            <w:pPr>
              <w:jc w:val="center"/>
              <w:rPr>
                <w:rFonts w:hint="eastAsia" w:ascii="仿宋_GB2312" w:eastAsia="仿宋_GB2312"/>
                <w:sz w:val="28"/>
                <w:szCs w:val="28"/>
              </w:rPr>
            </w:pPr>
          </w:p>
        </w:tc>
        <w:tc>
          <w:tcPr>
            <w:tcW w:w="2215" w:type="dxa"/>
            <w:vAlign w:val="center"/>
          </w:tcPr>
          <w:p>
            <w:pPr>
              <w:jc w:val="center"/>
              <w:rPr>
                <w:rFonts w:hint="eastAsia" w:ascii="仿宋_GB2312" w:eastAsia="仿宋_GB2312"/>
                <w:sz w:val="28"/>
                <w:szCs w:val="28"/>
              </w:rPr>
            </w:pPr>
          </w:p>
        </w:tc>
        <w:tc>
          <w:tcPr>
            <w:tcW w:w="1661" w:type="dxa"/>
            <w:vAlign w:val="center"/>
          </w:tcPr>
          <w:p>
            <w:pPr>
              <w:jc w:val="center"/>
              <w:rPr>
                <w:rFonts w:hint="eastAsia" w:ascii="仿宋_GB2312" w:eastAsia="仿宋_GB2312"/>
                <w:sz w:val="28"/>
                <w:szCs w:val="28"/>
              </w:rPr>
            </w:pPr>
          </w:p>
        </w:tc>
        <w:tc>
          <w:tcPr>
            <w:tcW w:w="1711" w:type="dxa"/>
            <w:vAlign w:val="center"/>
          </w:tcPr>
          <w:p>
            <w:pPr>
              <w:jc w:val="center"/>
              <w:rPr>
                <w:rFonts w:hint="eastAsia" w:ascii="仿宋_GB2312" w:eastAsia="仿宋_GB2312"/>
                <w:sz w:val="28"/>
                <w:szCs w:val="28"/>
              </w:rPr>
            </w:pPr>
          </w:p>
        </w:tc>
        <w:tc>
          <w:tcPr>
            <w:tcW w:w="1226" w:type="dxa"/>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jc w:val="center"/>
              <w:rPr>
                <w:rFonts w:hint="eastAsia" w:ascii="仿宋_GB2312" w:eastAsia="仿宋_GB2312"/>
                <w:sz w:val="28"/>
                <w:szCs w:val="28"/>
              </w:rPr>
            </w:pPr>
          </w:p>
        </w:tc>
        <w:tc>
          <w:tcPr>
            <w:tcW w:w="3600" w:type="dxa"/>
            <w:vAlign w:val="center"/>
          </w:tcPr>
          <w:p>
            <w:pPr>
              <w:jc w:val="center"/>
              <w:rPr>
                <w:rFonts w:hint="eastAsia" w:ascii="仿宋_GB2312" w:eastAsia="仿宋_GB2312"/>
                <w:sz w:val="28"/>
                <w:szCs w:val="28"/>
              </w:rPr>
            </w:pPr>
          </w:p>
        </w:tc>
        <w:tc>
          <w:tcPr>
            <w:tcW w:w="1526" w:type="dxa"/>
            <w:vAlign w:val="center"/>
          </w:tcPr>
          <w:p>
            <w:pPr>
              <w:jc w:val="center"/>
              <w:rPr>
                <w:rFonts w:hint="eastAsia" w:ascii="仿宋_GB2312" w:eastAsia="仿宋_GB2312"/>
                <w:sz w:val="28"/>
                <w:szCs w:val="28"/>
              </w:rPr>
            </w:pPr>
          </w:p>
        </w:tc>
        <w:tc>
          <w:tcPr>
            <w:tcW w:w="965" w:type="dxa"/>
            <w:vAlign w:val="center"/>
          </w:tcPr>
          <w:p>
            <w:pPr>
              <w:jc w:val="center"/>
              <w:rPr>
                <w:rFonts w:hint="eastAsia" w:ascii="仿宋_GB2312" w:eastAsia="仿宋_GB2312"/>
                <w:sz w:val="28"/>
                <w:szCs w:val="28"/>
              </w:rPr>
            </w:pPr>
          </w:p>
        </w:tc>
        <w:tc>
          <w:tcPr>
            <w:tcW w:w="2215" w:type="dxa"/>
            <w:vAlign w:val="center"/>
          </w:tcPr>
          <w:p>
            <w:pPr>
              <w:jc w:val="center"/>
              <w:rPr>
                <w:rFonts w:hint="eastAsia" w:ascii="仿宋_GB2312" w:eastAsia="仿宋_GB2312"/>
                <w:sz w:val="28"/>
                <w:szCs w:val="28"/>
              </w:rPr>
            </w:pPr>
          </w:p>
        </w:tc>
        <w:tc>
          <w:tcPr>
            <w:tcW w:w="1661" w:type="dxa"/>
            <w:vAlign w:val="center"/>
          </w:tcPr>
          <w:p>
            <w:pPr>
              <w:jc w:val="center"/>
              <w:rPr>
                <w:rFonts w:hint="eastAsia" w:ascii="仿宋_GB2312" w:eastAsia="仿宋_GB2312"/>
                <w:sz w:val="28"/>
                <w:szCs w:val="28"/>
              </w:rPr>
            </w:pPr>
          </w:p>
        </w:tc>
        <w:tc>
          <w:tcPr>
            <w:tcW w:w="1711" w:type="dxa"/>
            <w:vAlign w:val="center"/>
          </w:tcPr>
          <w:p>
            <w:pPr>
              <w:jc w:val="center"/>
              <w:rPr>
                <w:rFonts w:hint="eastAsia" w:ascii="仿宋_GB2312" w:eastAsia="仿宋_GB2312"/>
                <w:sz w:val="28"/>
                <w:szCs w:val="28"/>
              </w:rPr>
            </w:pPr>
          </w:p>
        </w:tc>
        <w:tc>
          <w:tcPr>
            <w:tcW w:w="1226" w:type="dxa"/>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jc w:val="center"/>
              <w:rPr>
                <w:rFonts w:hint="eastAsia" w:ascii="仿宋_GB2312" w:eastAsia="仿宋_GB2312"/>
                <w:sz w:val="28"/>
                <w:szCs w:val="28"/>
              </w:rPr>
            </w:pPr>
          </w:p>
        </w:tc>
        <w:tc>
          <w:tcPr>
            <w:tcW w:w="3600" w:type="dxa"/>
            <w:vAlign w:val="center"/>
          </w:tcPr>
          <w:p>
            <w:pPr>
              <w:jc w:val="center"/>
              <w:rPr>
                <w:rFonts w:hint="eastAsia" w:ascii="仿宋_GB2312" w:eastAsia="仿宋_GB2312"/>
                <w:sz w:val="28"/>
                <w:szCs w:val="28"/>
              </w:rPr>
            </w:pPr>
          </w:p>
        </w:tc>
        <w:tc>
          <w:tcPr>
            <w:tcW w:w="1526" w:type="dxa"/>
            <w:vAlign w:val="center"/>
          </w:tcPr>
          <w:p>
            <w:pPr>
              <w:jc w:val="center"/>
              <w:rPr>
                <w:rFonts w:hint="eastAsia" w:ascii="仿宋_GB2312" w:eastAsia="仿宋_GB2312"/>
                <w:sz w:val="28"/>
                <w:szCs w:val="28"/>
              </w:rPr>
            </w:pPr>
          </w:p>
        </w:tc>
        <w:tc>
          <w:tcPr>
            <w:tcW w:w="965" w:type="dxa"/>
            <w:vAlign w:val="center"/>
          </w:tcPr>
          <w:p>
            <w:pPr>
              <w:jc w:val="center"/>
              <w:rPr>
                <w:rFonts w:hint="eastAsia" w:ascii="仿宋_GB2312" w:eastAsia="仿宋_GB2312"/>
                <w:sz w:val="28"/>
                <w:szCs w:val="28"/>
              </w:rPr>
            </w:pPr>
          </w:p>
        </w:tc>
        <w:tc>
          <w:tcPr>
            <w:tcW w:w="2215" w:type="dxa"/>
            <w:vAlign w:val="center"/>
          </w:tcPr>
          <w:p>
            <w:pPr>
              <w:jc w:val="center"/>
              <w:rPr>
                <w:rFonts w:hint="eastAsia" w:ascii="仿宋_GB2312" w:eastAsia="仿宋_GB2312"/>
                <w:sz w:val="28"/>
                <w:szCs w:val="28"/>
              </w:rPr>
            </w:pPr>
          </w:p>
        </w:tc>
        <w:tc>
          <w:tcPr>
            <w:tcW w:w="1661" w:type="dxa"/>
            <w:vAlign w:val="center"/>
          </w:tcPr>
          <w:p>
            <w:pPr>
              <w:jc w:val="center"/>
              <w:rPr>
                <w:rFonts w:hint="eastAsia" w:ascii="仿宋_GB2312" w:eastAsia="仿宋_GB2312"/>
                <w:sz w:val="28"/>
                <w:szCs w:val="28"/>
              </w:rPr>
            </w:pPr>
          </w:p>
        </w:tc>
        <w:tc>
          <w:tcPr>
            <w:tcW w:w="1711" w:type="dxa"/>
            <w:vAlign w:val="center"/>
          </w:tcPr>
          <w:p>
            <w:pPr>
              <w:jc w:val="center"/>
              <w:rPr>
                <w:rFonts w:hint="eastAsia" w:ascii="仿宋_GB2312" w:eastAsia="仿宋_GB2312"/>
                <w:sz w:val="28"/>
                <w:szCs w:val="28"/>
              </w:rPr>
            </w:pPr>
          </w:p>
        </w:tc>
        <w:tc>
          <w:tcPr>
            <w:tcW w:w="1226" w:type="dxa"/>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jc w:val="center"/>
              <w:rPr>
                <w:rFonts w:hint="eastAsia" w:ascii="仿宋_GB2312" w:eastAsia="仿宋_GB2312"/>
                <w:sz w:val="28"/>
                <w:szCs w:val="28"/>
              </w:rPr>
            </w:pPr>
          </w:p>
        </w:tc>
        <w:tc>
          <w:tcPr>
            <w:tcW w:w="3600" w:type="dxa"/>
            <w:vAlign w:val="center"/>
          </w:tcPr>
          <w:p>
            <w:pPr>
              <w:jc w:val="center"/>
              <w:rPr>
                <w:rFonts w:hint="eastAsia" w:ascii="仿宋_GB2312" w:eastAsia="仿宋_GB2312"/>
                <w:sz w:val="28"/>
                <w:szCs w:val="28"/>
              </w:rPr>
            </w:pPr>
          </w:p>
        </w:tc>
        <w:tc>
          <w:tcPr>
            <w:tcW w:w="1526" w:type="dxa"/>
            <w:vAlign w:val="center"/>
          </w:tcPr>
          <w:p>
            <w:pPr>
              <w:jc w:val="center"/>
              <w:rPr>
                <w:rFonts w:hint="eastAsia" w:ascii="仿宋_GB2312" w:eastAsia="仿宋_GB2312"/>
                <w:sz w:val="28"/>
                <w:szCs w:val="28"/>
              </w:rPr>
            </w:pPr>
          </w:p>
        </w:tc>
        <w:tc>
          <w:tcPr>
            <w:tcW w:w="965" w:type="dxa"/>
            <w:vAlign w:val="center"/>
          </w:tcPr>
          <w:p>
            <w:pPr>
              <w:jc w:val="center"/>
              <w:rPr>
                <w:rFonts w:hint="eastAsia" w:ascii="仿宋_GB2312" w:eastAsia="仿宋_GB2312"/>
                <w:sz w:val="28"/>
                <w:szCs w:val="28"/>
              </w:rPr>
            </w:pPr>
          </w:p>
        </w:tc>
        <w:tc>
          <w:tcPr>
            <w:tcW w:w="2215" w:type="dxa"/>
            <w:vAlign w:val="center"/>
          </w:tcPr>
          <w:p>
            <w:pPr>
              <w:jc w:val="center"/>
              <w:rPr>
                <w:rFonts w:hint="eastAsia" w:ascii="仿宋_GB2312" w:eastAsia="仿宋_GB2312"/>
                <w:sz w:val="28"/>
                <w:szCs w:val="28"/>
              </w:rPr>
            </w:pPr>
          </w:p>
        </w:tc>
        <w:tc>
          <w:tcPr>
            <w:tcW w:w="1661" w:type="dxa"/>
            <w:vAlign w:val="center"/>
          </w:tcPr>
          <w:p>
            <w:pPr>
              <w:jc w:val="center"/>
              <w:rPr>
                <w:rFonts w:hint="eastAsia" w:ascii="仿宋_GB2312" w:eastAsia="仿宋_GB2312"/>
                <w:sz w:val="28"/>
                <w:szCs w:val="28"/>
              </w:rPr>
            </w:pPr>
          </w:p>
        </w:tc>
        <w:tc>
          <w:tcPr>
            <w:tcW w:w="1711" w:type="dxa"/>
            <w:vAlign w:val="center"/>
          </w:tcPr>
          <w:p>
            <w:pPr>
              <w:jc w:val="center"/>
              <w:rPr>
                <w:rFonts w:hint="eastAsia" w:ascii="仿宋_GB2312" w:eastAsia="仿宋_GB2312"/>
                <w:sz w:val="28"/>
                <w:szCs w:val="28"/>
              </w:rPr>
            </w:pPr>
          </w:p>
        </w:tc>
        <w:tc>
          <w:tcPr>
            <w:tcW w:w="1226" w:type="dxa"/>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jc w:val="center"/>
              <w:rPr>
                <w:rFonts w:hint="eastAsia" w:ascii="仿宋_GB2312" w:eastAsia="仿宋_GB2312"/>
                <w:sz w:val="28"/>
                <w:szCs w:val="28"/>
              </w:rPr>
            </w:pPr>
          </w:p>
        </w:tc>
        <w:tc>
          <w:tcPr>
            <w:tcW w:w="3600" w:type="dxa"/>
            <w:vAlign w:val="center"/>
          </w:tcPr>
          <w:p>
            <w:pPr>
              <w:jc w:val="center"/>
              <w:rPr>
                <w:rFonts w:hint="eastAsia" w:ascii="仿宋_GB2312" w:eastAsia="仿宋_GB2312"/>
                <w:sz w:val="28"/>
                <w:szCs w:val="28"/>
              </w:rPr>
            </w:pPr>
          </w:p>
        </w:tc>
        <w:tc>
          <w:tcPr>
            <w:tcW w:w="1526" w:type="dxa"/>
            <w:vAlign w:val="center"/>
          </w:tcPr>
          <w:p>
            <w:pPr>
              <w:jc w:val="center"/>
              <w:rPr>
                <w:rFonts w:hint="eastAsia" w:ascii="仿宋_GB2312" w:eastAsia="仿宋_GB2312"/>
                <w:sz w:val="28"/>
                <w:szCs w:val="28"/>
              </w:rPr>
            </w:pPr>
          </w:p>
        </w:tc>
        <w:tc>
          <w:tcPr>
            <w:tcW w:w="965" w:type="dxa"/>
            <w:vAlign w:val="center"/>
          </w:tcPr>
          <w:p>
            <w:pPr>
              <w:jc w:val="center"/>
              <w:rPr>
                <w:rFonts w:hint="eastAsia" w:ascii="仿宋_GB2312" w:eastAsia="仿宋_GB2312"/>
                <w:sz w:val="28"/>
                <w:szCs w:val="28"/>
              </w:rPr>
            </w:pPr>
          </w:p>
        </w:tc>
        <w:tc>
          <w:tcPr>
            <w:tcW w:w="2215" w:type="dxa"/>
            <w:vAlign w:val="center"/>
          </w:tcPr>
          <w:p>
            <w:pPr>
              <w:jc w:val="center"/>
              <w:rPr>
                <w:rFonts w:hint="eastAsia" w:ascii="仿宋_GB2312" w:eastAsia="仿宋_GB2312"/>
                <w:sz w:val="28"/>
                <w:szCs w:val="28"/>
              </w:rPr>
            </w:pPr>
          </w:p>
        </w:tc>
        <w:tc>
          <w:tcPr>
            <w:tcW w:w="1661" w:type="dxa"/>
            <w:vAlign w:val="center"/>
          </w:tcPr>
          <w:p>
            <w:pPr>
              <w:jc w:val="center"/>
              <w:rPr>
                <w:rFonts w:hint="eastAsia" w:ascii="仿宋_GB2312" w:eastAsia="仿宋_GB2312"/>
                <w:sz w:val="28"/>
                <w:szCs w:val="28"/>
              </w:rPr>
            </w:pPr>
          </w:p>
        </w:tc>
        <w:tc>
          <w:tcPr>
            <w:tcW w:w="1711" w:type="dxa"/>
            <w:vAlign w:val="center"/>
          </w:tcPr>
          <w:p>
            <w:pPr>
              <w:jc w:val="center"/>
              <w:rPr>
                <w:rFonts w:hint="eastAsia" w:ascii="仿宋_GB2312" w:eastAsia="仿宋_GB2312"/>
                <w:sz w:val="28"/>
                <w:szCs w:val="28"/>
              </w:rPr>
            </w:pPr>
          </w:p>
        </w:tc>
        <w:tc>
          <w:tcPr>
            <w:tcW w:w="1226" w:type="dxa"/>
            <w:vAlign w:val="center"/>
          </w:tcPr>
          <w:p>
            <w:pPr>
              <w:jc w:val="center"/>
              <w:rPr>
                <w:rFonts w:hint="eastAsia" w:ascii="仿宋_GB2312" w:eastAsia="仿宋_GB2312"/>
                <w:sz w:val="28"/>
                <w:szCs w:val="28"/>
              </w:rPr>
            </w:pPr>
          </w:p>
        </w:tc>
      </w:tr>
    </w:tbl>
    <w:p>
      <w:pPr>
        <w:pStyle w:val="9"/>
        <w:spacing w:before="0" w:beforeAutospacing="0" w:after="0" w:afterAutospacing="0" w:line="560" w:lineRule="exact"/>
        <w:jc w:val="both"/>
        <w:rPr>
          <w:rFonts w:hint="eastAsia" w:ascii="仿宋_GB2312" w:eastAsia="仿宋_GB2312"/>
          <w:color w:val="000000"/>
          <w:spacing w:val="20"/>
          <w:sz w:val="28"/>
          <w:szCs w:val="28"/>
        </w:rPr>
        <w:sectPr>
          <w:pgSz w:w="16838" w:h="11906" w:orient="landscape"/>
          <w:pgMar w:top="1701" w:right="1417" w:bottom="1417" w:left="1417" w:header="851" w:footer="992" w:gutter="0"/>
          <w:cols w:space="720" w:num="1"/>
          <w:docGrid w:type="lines" w:linePitch="312" w:charSpace="0"/>
        </w:sectPr>
      </w:pPr>
    </w:p>
    <w:p>
      <w:pPr>
        <w:rPr>
          <w:rFonts w:hint="eastAsia" w:ascii="黑体" w:eastAsia="黑体"/>
          <w:sz w:val="32"/>
          <w:szCs w:val="32"/>
        </w:rPr>
      </w:pPr>
      <w:r>
        <w:rPr>
          <w:rFonts w:hint="eastAsia" w:ascii="黑体" w:eastAsia="黑体"/>
          <w:sz w:val="32"/>
          <w:szCs w:val="32"/>
        </w:rPr>
        <w:t>附件2</w:t>
      </w:r>
    </w:p>
    <w:p>
      <w:pPr>
        <w:spacing w:line="460" w:lineRule="exact"/>
        <w:jc w:val="center"/>
        <w:rPr>
          <w:rFonts w:hint="eastAsia" w:ascii="黑体" w:eastAsia="黑体"/>
          <w:sz w:val="44"/>
          <w:szCs w:val="44"/>
        </w:rPr>
      </w:pPr>
    </w:p>
    <w:p>
      <w:pPr>
        <w:spacing w:line="460" w:lineRule="exact"/>
        <w:jc w:val="center"/>
        <w:rPr>
          <w:rFonts w:hint="eastAsia" w:ascii="黑体" w:eastAsia="黑体"/>
          <w:sz w:val="44"/>
          <w:szCs w:val="44"/>
        </w:rPr>
      </w:pPr>
    </w:p>
    <w:p>
      <w:pPr>
        <w:spacing w:line="460" w:lineRule="exact"/>
        <w:jc w:val="center"/>
        <w:rPr>
          <w:rFonts w:hint="eastAsia" w:ascii="黑体" w:eastAsia="黑体"/>
          <w:sz w:val="44"/>
          <w:szCs w:val="44"/>
        </w:rPr>
      </w:pPr>
    </w:p>
    <w:p>
      <w:pPr>
        <w:spacing w:line="460" w:lineRule="exact"/>
        <w:jc w:val="center"/>
        <w:rPr>
          <w:rFonts w:hint="eastAsia" w:ascii="黑体" w:eastAsia="黑体"/>
          <w:sz w:val="44"/>
          <w:szCs w:val="44"/>
        </w:rPr>
      </w:pPr>
    </w:p>
    <w:p>
      <w:pPr>
        <w:spacing w:line="460" w:lineRule="exact"/>
        <w:jc w:val="center"/>
        <w:rPr>
          <w:rFonts w:hint="eastAsia" w:ascii="黑体" w:eastAsia="黑体"/>
          <w:sz w:val="44"/>
          <w:szCs w:val="44"/>
        </w:rPr>
      </w:pPr>
    </w:p>
    <w:p>
      <w:pPr>
        <w:spacing w:line="460" w:lineRule="exact"/>
        <w:jc w:val="center"/>
        <w:rPr>
          <w:rFonts w:hint="eastAsia" w:ascii="黑体" w:eastAsia="黑体"/>
          <w:sz w:val="44"/>
          <w:szCs w:val="44"/>
        </w:rPr>
      </w:pPr>
    </w:p>
    <w:p>
      <w:pPr>
        <w:spacing w:line="460" w:lineRule="exact"/>
        <w:jc w:val="center"/>
        <w:rPr>
          <w:rFonts w:hint="eastAsia" w:ascii="黑体" w:eastAsia="黑体"/>
          <w:sz w:val="44"/>
          <w:szCs w:val="44"/>
        </w:rPr>
      </w:pPr>
    </w:p>
    <w:p>
      <w:pPr>
        <w:spacing w:line="560" w:lineRule="exact"/>
        <w:jc w:val="center"/>
        <w:rPr>
          <w:rFonts w:hint="eastAsia" w:ascii="方正小标宋简体" w:eastAsia="方正小标宋简体"/>
          <w:sz w:val="48"/>
          <w:szCs w:val="48"/>
        </w:rPr>
      </w:pPr>
      <w:r>
        <w:rPr>
          <w:rFonts w:hint="eastAsia" w:ascii="方正小标宋简体" w:eastAsia="方正小标宋简体"/>
          <w:sz w:val="48"/>
          <w:szCs w:val="48"/>
        </w:rPr>
        <w:t xml:space="preserve">职业病诊断机构备案变更表 </w:t>
      </w:r>
    </w:p>
    <w:p>
      <w:pPr>
        <w:spacing w:line="460" w:lineRule="exact"/>
        <w:ind w:firstLine="567"/>
        <w:rPr>
          <w:rFonts w:hint="eastAsia" w:ascii="黑体" w:eastAsia="黑体"/>
          <w:szCs w:val="32"/>
        </w:rPr>
      </w:pPr>
    </w:p>
    <w:p>
      <w:pPr>
        <w:spacing w:line="460" w:lineRule="exact"/>
        <w:ind w:firstLine="567"/>
        <w:rPr>
          <w:rFonts w:hint="eastAsia" w:ascii="宋体"/>
          <w:szCs w:val="32"/>
        </w:rPr>
      </w:pPr>
    </w:p>
    <w:p>
      <w:pPr>
        <w:spacing w:line="460" w:lineRule="exact"/>
        <w:ind w:firstLine="567"/>
        <w:rPr>
          <w:rFonts w:hint="eastAsia" w:ascii="宋体"/>
          <w:sz w:val="24"/>
        </w:rPr>
      </w:pPr>
    </w:p>
    <w:p>
      <w:pPr>
        <w:spacing w:line="460" w:lineRule="exact"/>
        <w:ind w:firstLine="567"/>
        <w:rPr>
          <w:rFonts w:hint="eastAsia" w:ascii="宋体"/>
          <w:sz w:val="24"/>
        </w:rPr>
      </w:pPr>
    </w:p>
    <w:p>
      <w:pPr>
        <w:spacing w:line="460" w:lineRule="exact"/>
        <w:rPr>
          <w:rFonts w:hint="eastAsia" w:ascii="宋体"/>
          <w:sz w:val="28"/>
        </w:rPr>
      </w:pPr>
    </w:p>
    <w:p>
      <w:pPr>
        <w:spacing w:line="460" w:lineRule="exact"/>
        <w:rPr>
          <w:rFonts w:hint="eastAsia" w:ascii="宋体"/>
          <w:sz w:val="28"/>
        </w:rPr>
      </w:pPr>
    </w:p>
    <w:p>
      <w:pPr>
        <w:spacing w:line="460" w:lineRule="exact"/>
        <w:rPr>
          <w:rFonts w:hint="eastAsia" w:ascii="宋体"/>
          <w:sz w:val="28"/>
        </w:rPr>
      </w:pPr>
    </w:p>
    <w:p>
      <w:pPr>
        <w:spacing w:line="460" w:lineRule="exact"/>
        <w:ind w:firstLine="567"/>
        <w:rPr>
          <w:rFonts w:hint="eastAsia" w:ascii="宋体"/>
          <w:sz w:val="28"/>
        </w:rPr>
      </w:pPr>
    </w:p>
    <w:p>
      <w:pPr>
        <w:spacing w:line="460" w:lineRule="exact"/>
        <w:ind w:firstLine="1400" w:firstLineChars="500"/>
        <w:rPr>
          <w:rFonts w:hint="eastAsia" w:ascii="黑体" w:eastAsia="黑体"/>
          <w:sz w:val="28"/>
          <w:szCs w:val="28"/>
        </w:rPr>
      </w:pPr>
      <w:r>
        <w:rPr>
          <w:rFonts w:hint="eastAsia" w:ascii="黑体" w:eastAsia="黑体"/>
          <w:sz w:val="28"/>
          <w:szCs w:val="28"/>
        </w:rPr>
        <w:t>机构（公章）：</w:t>
      </w:r>
      <w:r>
        <w:rPr>
          <w:rFonts w:hint="eastAsia" w:ascii="黑体" w:eastAsia="黑体"/>
          <w:sz w:val="28"/>
          <w:szCs w:val="28"/>
          <w:u w:val="single"/>
        </w:rPr>
        <w:t xml:space="preserve">                        </w:t>
      </w:r>
    </w:p>
    <w:p>
      <w:pPr>
        <w:spacing w:line="460" w:lineRule="exact"/>
        <w:jc w:val="center"/>
        <w:rPr>
          <w:rFonts w:hint="eastAsia" w:ascii="黑体" w:eastAsia="黑体"/>
          <w:sz w:val="28"/>
          <w:szCs w:val="28"/>
          <w:u w:val="single"/>
        </w:rPr>
      </w:pPr>
    </w:p>
    <w:p>
      <w:pPr>
        <w:spacing w:line="460" w:lineRule="exact"/>
        <w:ind w:firstLine="1400" w:firstLineChars="500"/>
        <w:rPr>
          <w:rFonts w:hint="eastAsia" w:ascii="黑体" w:eastAsia="黑体"/>
          <w:sz w:val="28"/>
          <w:szCs w:val="28"/>
          <w:u w:val="single"/>
        </w:rPr>
      </w:pPr>
      <w:r>
        <w:rPr>
          <w:rFonts w:hint="eastAsia" w:ascii="黑体" w:eastAsia="黑体"/>
          <w:sz w:val="28"/>
          <w:szCs w:val="28"/>
        </w:rPr>
        <w:t>填 表 日 期：</w:t>
      </w: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pPr>
        <w:spacing w:line="460" w:lineRule="exact"/>
        <w:jc w:val="center"/>
        <w:rPr>
          <w:rFonts w:hint="eastAsia" w:ascii="黑体" w:eastAsia="黑体"/>
          <w:sz w:val="28"/>
          <w:szCs w:val="28"/>
        </w:rPr>
      </w:pPr>
    </w:p>
    <w:p>
      <w:pPr>
        <w:spacing w:line="460" w:lineRule="exact"/>
        <w:rPr>
          <w:rFonts w:hint="eastAsia" w:ascii="黑体" w:eastAsia="黑体"/>
          <w:sz w:val="28"/>
          <w:szCs w:val="28"/>
        </w:rPr>
      </w:pPr>
    </w:p>
    <w:p>
      <w:pPr>
        <w:spacing w:line="460" w:lineRule="exact"/>
        <w:rPr>
          <w:rFonts w:hint="eastAsia" w:ascii="黑体" w:eastAsia="黑体"/>
          <w:sz w:val="28"/>
          <w:szCs w:val="28"/>
        </w:rPr>
      </w:pPr>
    </w:p>
    <w:p>
      <w:pPr>
        <w:spacing w:line="460" w:lineRule="exact"/>
        <w:rPr>
          <w:rFonts w:hint="eastAsia" w:ascii="黑体" w:eastAsia="黑体"/>
          <w:sz w:val="28"/>
          <w:szCs w:val="28"/>
        </w:rPr>
      </w:pPr>
    </w:p>
    <w:p>
      <w:pPr>
        <w:spacing w:line="460" w:lineRule="exact"/>
        <w:rPr>
          <w:rFonts w:hint="eastAsia" w:ascii="黑体" w:eastAsia="黑体"/>
          <w:sz w:val="28"/>
          <w:szCs w:val="28"/>
        </w:rPr>
      </w:pPr>
    </w:p>
    <w:p>
      <w:pPr>
        <w:spacing w:line="460" w:lineRule="exact"/>
        <w:rPr>
          <w:rFonts w:hint="eastAsia" w:ascii="黑体" w:eastAsia="黑体"/>
          <w:sz w:val="28"/>
          <w:szCs w:val="28"/>
        </w:rPr>
      </w:pPr>
    </w:p>
    <w:p>
      <w:pPr>
        <w:spacing w:line="460" w:lineRule="exact"/>
        <w:rPr>
          <w:rFonts w:hint="eastAsia" w:ascii="黑体" w:eastAsia="黑体"/>
          <w:sz w:val="28"/>
          <w:szCs w:val="28"/>
        </w:rPr>
      </w:pPr>
    </w:p>
    <w:p>
      <w:pPr>
        <w:spacing w:line="460" w:lineRule="exact"/>
        <w:jc w:val="center"/>
        <w:rPr>
          <w:rFonts w:hint="eastAsia" w:ascii="黑体" w:eastAsia="黑体"/>
          <w:sz w:val="28"/>
          <w:szCs w:val="28"/>
        </w:rPr>
      </w:pPr>
      <w:r>
        <w:rPr>
          <w:rFonts w:hint="eastAsia" w:ascii="黑体" w:eastAsia="黑体"/>
          <w:sz w:val="28"/>
          <w:szCs w:val="28"/>
        </w:rPr>
        <w:t>广西壮族自治区卫生健康委员会制</w:t>
      </w:r>
    </w:p>
    <w:p>
      <w:pPr>
        <w:spacing w:line="460" w:lineRule="exact"/>
        <w:rPr>
          <w:rFonts w:hint="eastAsia" w:ascii="宋体"/>
          <w:sz w:val="28"/>
          <w:szCs w:val="28"/>
        </w:rPr>
      </w:pPr>
    </w:p>
    <w:p>
      <w:pPr>
        <w:spacing w:after="156" w:afterLines="50" w:line="460" w:lineRule="exact"/>
        <w:ind w:firstLine="567"/>
        <w:jc w:val="center"/>
        <w:rPr>
          <w:rFonts w:hint="eastAsia" w:ascii="黑体" w:eastAsia="黑体"/>
          <w:szCs w:val="32"/>
        </w:rPr>
        <w:sectPr>
          <w:pgSz w:w="11850" w:h="16783"/>
          <w:pgMar w:top="1701" w:right="1417" w:bottom="1417" w:left="1701" w:header="851" w:footer="992" w:gutter="0"/>
          <w:cols w:space="720" w:num="1"/>
          <w:docGrid w:type="lines" w:linePitch="312" w:charSpace="0"/>
        </w:sectPr>
      </w:pPr>
    </w:p>
    <w:p>
      <w:pPr>
        <w:spacing w:after="156" w:afterLines="50" w:line="460" w:lineRule="exact"/>
        <w:ind w:firstLine="567"/>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职业病诊断机构备案变更表</w:t>
      </w:r>
    </w:p>
    <w:tbl>
      <w:tblPr>
        <w:tblStyle w:val="10"/>
        <w:tblW w:w="104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16"/>
        <w:gridCol w:w="1741"/>
        <w:gridCol w:w="44"/>
        <w:gridCol w:w="1444"/>
        <w:gridCol w:w="1695"/>
        <w:gridCol w:w="178"/>
        <w:gridCol w:w="852"/>
        <w:gridCol w:w="23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机构名称</w:t>
            </w:r>
          </w:p>
        </w:tc>
        <w:tc>
          <w:tcPr>
            <w:tcW w:w="5102" w:type="dxa"/>
            <w:gridSpan w:val="5"/>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网址</w:t>
            </w:r>
          </w:p>
        </w:tc>
        <w:tc>
          <w:tcPr>
            <w:tcW w:w="234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机构地址</w:t>
            </w:r>
          </w:p>
        </w:tc>
        <w:tc>
          <w:tcPr>
            <w:tcW w:w="5102" w:type="dxa"/>
            <w:gridSpan w:val="5"/>
            <w:tcBorders>
              <w:top w:val="single" w:color="auto" w:sz="4" w:space="0"/>
              <w:left w:val="single" w:color="auto" w:sz="4" w:space="0"/>
              <w:bottom w:val="single" w:color="auto" w:sz="4" w:space="0"/>
              <w:right w:val="nil"/>
            </w:tcBorders>
            <w:vAlign w:val="center"/>
          </w:tcPr>
          <w:p>
            <w:pPr>
              <w:spacing w:line="460" w:lineRule="exact"/>
              <w:rPr>
                <w:rFonts w:hint="eastAsia" w:ascii="仿宋_GB2312" w:eastAsia="仿宋_GB2312"/>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邮编</w:t>
            </w:r>
          </w:p>
        </w:tc>
        <w:tc>
          <w:tcPr>
            <w:tcW w:w="2345" w:type="dxa"/>
            <w:tcBorders>
              <w:top w:val="single" w:color="auto" w:sz="4" w:space="0"/>
              <w:left w:val="nil"/>
              <w:bottom w:val="single" w:color="auto" w:sz="4" w:space="0"/>
              <w:right w:val="single" w:color="auto" w:sz="4" w:space="0"/>
            </w:tcBorders>
            <w:vAlign w:val="center"/>
          </w:tcPr>
          <w:p>
            <w:pPr>
              <w:spacing w:line="46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法定代表人</w:t>
            </w:r>
          </w:p>
        </w:tc>
        <w:tc>
          <w:tcPr>
            <w:tcW w:w="174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c>
          <w:tcPr>
            <w:tcW w:w="1488"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rPr>
            </w:pPr>
            <w:r>
              <w:rPr>
                <w:rFonts w:hint="eastAsia" w:ascii="仿宋_GB2312" w:eastAsia="仿宋_GB2312"/>
                <w:sz w:val="28"/>
                <w:szCs w:val="28"/>
              </w:rPr>
              <w:t>职务/职称</w:t>
            </w:r>
          </w:p>
        </w:tc>
        <w:tc>
          <w:tcPr>
            <w:tcW w:w="187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电话</w:t>
            </w:r>
          </w:p>
        </w:tc>
        <w:tc>
          <w:tcPr>
            <w:tcW w:w="234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备案变更联系人</w:t>
            </w:r>
          </w:p>
        </w:tc>
        <w:tc>
          <w:tcPr>
            <w:tcW w:w="1741" w:type="dxa"/>
            <w:tcBorders>
              <w:top w:val="single" w:color="auto" w:sz="4" w:space="0"/>
              <w:left w:val="single" w:color="auto" w:sz="4" w:space="0"/>
              <w:bottom w:val="single" w:color="auto" w:sz="4" w:space="0"/>
              <w:right w:val="nil"/>
            </w:tcBorders>
            <w:vAlign w:val="center"/>
          </w:tcPr>
          <w:p>
            <w:pPr>
              <w:spacing w:line="460" w:lineRule="exact"/>
              <w:jc w:val="center"/>
              <w:rPr>
                <w:rFonts w:hint="eastAsia" w:ascii="仿宋_GB2312" w:eastAsia="仿宋_GB2312"/>
                <w:sz w:val="28"/>
                <w:szCs w:val="28"/>
              </w:rPr>
            </w:pPr>
          </w:p>
        </w:tc>
        <w:tc>
          <w:tcPr>
            <w:tcW w:w="1488"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电话/传真</w:t>
            </w:r>
          </w:p>
        </w:tc>
        <w:tc>
          <w:tcPr>
            <w:tcW w:w="1873" w:type="dxa"/>
            <w:gridSpan w:val="2"/>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c>
          <w:tcPr>
            <w:tcW w:w="852" w:type="dxa"/>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eastAsia="仿宋_GB2312"/>
              </w:rPr>
            </w:pPr>
            <w:r>
              <w:rPr>
                <w:rFonts w:hint="eastAsia" w:ascii="仿宋_GB2312" w:eastAsia="仿宋_GB2312"/>
                <w:sz w:val="28"/>
                <w:szCs w:val="28"/>
              </w:rPr>
              <w:t>邮箱</w:t>
            </w:r>
          </w:p>
        </w:tc>
        <w:tc>
          <w:tcPr>
            <w:tcW w:w="2345" w:type="dxa"/>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执业情况</w:t>
            </w:r>
          </w:p>
        </w:tc>
        <w:tc>
          <w:tcPr>
            <w:tcW w:w="8299" w:type="dxa"/>
            <w:gridSpan w:val="7"/>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 xml:space="preserve"> 是否继续开展职业病诊断工作         是（ ）   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变更日期</w:t>
            </w:r>
          </w:p>
        </w:tc>
        <w:tc>
          <w:tcPr>
            <w:tcW w:w="8299" w:type="dxa"/>
            <w:gridSpan w:val="7"/>
            <w:tcBorders>
              <w:top w:val="single" w:color="auto" w:sz="4" w:space="0"/>
              <w:left w:val="single" w:color="auto" w:sz="4" w:space="0"/>
              <w:bottom w:val="single" w:color="auto" w:sz="4" w:space="0"/>
              <w:right w:val="single" w:color="auto" w:sz="4" w:space="0"/>
            </w:tcBorders>
            <w:vAlign w:val="center"/>
          </w:tcPr>
          <w:p>
            <w:pPr>
              <w:spacing w:line="460" w:lineRule="exact"/>
              <w:ind w:firstLine="2240" w:firstLineChars="800"/>
              <w:rPr>
                <w:rFonts w:hint="eastAsia"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vMerge w:val="restart"/>
            <w:tcBorders>
              <w:top w:val="single" w:color="auto" w:sz="4" w:space="0"/>
              <w:left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变更事项</w:t>
            </w:r>
          </w:p>
        </w:tc>
        <w:tc>
          <w:tcPr>
            <w:tcW w:w="1785" w:type="dxa"/>
            <w:gridSpan w:val="2"/>
            <w:tcBorders>
              <w:top w:val="single" w:color="auto" w:sz="4" w:space="0"/>
              <w:left w:val="single" w:color="auto" w:sz="4" w:space="0"/>
              <w:bottom w:val="single" w:color="auto" w:sz="4" w:space="0"/>
              <w:right w:val="nil"/>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项目</w:t>
            </w:r>
          </w:p>
        </w:tc>
        <w:tc>
          <w:tcPr>
            <w:tcW w:w="3139"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变更前</w:t>
            </w:r>
          </w:p>
        </w:tc>
        <w:tc>
          <w:tcPr>
            <w:tcW w:w="3375" w:type="dxa"/>
            <w:gridSpan w:val="3"/>
            <w:tcBorders>
              <w:top w:val="single" w:color="auto" w:sz="4" w:space="0"/>
              <w:left w:val="nil"/>
              <w:bottom w:val="single" w:color="auto" w:sz="4" w:space="0"/>
              <w:right w:val="single" w:color="auto" w:sz="4" w:space="0"/>
            </w:tcBorders>
            <w:vAlign w:val="center"/>
          </w:tcPr>
          <w:p>
            <w:pPr>
              <w:spacing w:line="460" w:lineRule="exact"/>
              <w:ind w:firstLine="567"/>
              <w:jc w:val="center"/>
              <w:rPr>
                <w:rFonts w:hint="eastAsia" w:ascii="仿宋_GB2312" w:eastAsia="仿宋_GB2312"/>
                <w:sz w:val="28"/>
                <w:szCs w:val="28"/>
              </w:rPr>
            </w:pPr>
            <w:r>
              <w:rPr>
                <w:rFonts w:hint="eastAsia" w:ascii="仿宋_GB2312" w:eastAsia="仿宋_GB2312"/>
                <w:sz w:val="28"/>
                <w:szCs w:val="28"/>
              </w:rPr>
              <w:t>变更后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exact"/>
          <w:jc w:val="center"/>
        </w:trPr>
        <w:tc>
          <w:tcPr>
            <w:tcW w:w="2116" w:type="dxa"/>
            <w:vMerge w:val="continue"/>
            <w:tcBorders>
              <w:left w:val="single" w:color="auto" w:sz="4" w:space="0"/>
              <w:right w:val="single" w:color="auto" w:sz="4" w:space="0"/>
            </w:tcBorders>
            <w:vAlign w:val="center"/>
          </w:tcPr>
          <w:p/>
        </w:tc>
        <w:tc>
          <w:tcPr>
            <w:tcW w:w="1785" w:type="dxa"/>
            <w:gridSpan w:val="2"/>
            <w:tcBorders>
              <w:top w:val="single" w:color="auto" w:sz="4" w:space="0"/>
              <w:left w:val="single" w:color="auto" w:sz="4" w:space="0"/>
              <w:bottom w:val="single" w:color="auto" w:sz="4" w:space="0"/>
              <w:right w:val="nil"/>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机构名称</w:t>
            </w:r>
          </w:p>
        </w:tc>
        <w:tc>
          <w:tcPr>
            <w:tcW w:w="3139"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c>
          <w:tcPr>
            <w:tcW w:w="3375" w:type="dxa"/>
            <w:gridSpan w:val="3"/>
            <w:tcBorders>
              <w:top w:val="single" w:color="auto" w:sz="4" w:space="0"/>
              <w:left w:val="nil"/>
              <w:bottom w:val="single" w:color="auto" w:sz="4" w:space="0"/>
              <w:right w:val="single" w:color="auto" w:sz="4" w:space="0"/>
            </w:tcBorders>
            <w:vAlign w:val="center"/>
          </w:tcPr>
          <w:p>
            <w:pPr>
              <w:spacing w:line="460" w:lineRule="exact"/>
              <w:ind w:firstLine="567"/>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exact"/>
          <w:jc w:val="center"/>
        </w:trPr>
        <w:tc>
          <w:tcPr>
            <w:tcW w:w="2116" w:type="dxa"/>
            <w:vMerge w:val="continue"/>
            <w:tcBorders>
              <w:left w:val="single" w:color="auto" w:sz="4" w:space="0"/>
              <w:right w:val="single" w:color="auto" w:sz="4" w:space="0"/>
            </w:tcBorders>
            <w:vAlign w:val="center"/>
          </w:tcPr>
          <w:p/>
        </w:tc>
        <w:tc>
          <w:tcPr>
            <w:tcW w:w="1785" w:type="dxa"/>
            <w:gridSpan w:val="2"/>
            <w:tcBorders>
              <w:top w:val="single" w:color="auto" w:sz="4" w:space="0"/>
              <w:left w:val="single" w:color="auto" w:sz="4" w:space="0"/>
              <w:bottom w:val="single" w:color="auto" w:sz="4" w:space="0"/>
              <w:right w:val="nil"/>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机构地址</w:t>
            </w:r>
          </w:p>
        </w:tc>
        <w:tc>
          <w:tcPr>
            <w:tcW w:w="3139"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c>
          <w:tcPr>
            <w:tcW w:w="3375" w:type="dxa"/>
            <w:gridSpan w:val="3"/>
            <w:tcBorders>
              <w:top w:val="single" w:color="auto" w:sz="4" w:space="0"/>
              <w:left w:val="nil"/>
              <w:bottom w:val="single" w:color="auto" w:sz="4" w:space="0"/>
              <w:right w:val="single" w:color="auto" w:sz="4" w:space="0"/>
            </w:tcBorders>
            <w:vAlign w:val="center"/>
          </w:tcPr>
          <w:p>
            <w:pPr>
              <w:spacing w:line="460" w:lineRule="exact"/>
              <w:ind w:firstLine="567"/>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116" w:type="dxa"/>
            <w:vMerge w:val="continue"/>
            <w:tcBorders>
              <w:left w:val="single" w:color="auto" w:sz="4" w:space="0"/>
              <w:right w:val="single" w:color="auto" w:sz="4" w:space="0"/>
            </w:tcBorders>
            <w:vAlign w:val="center"/>
          </w:tcPr>
          <w:p/>
        </w:tc>
        <w:tc>
          <w:tcPr>
            <w:tcW w:w="1785" w:type="dxa"/>
            <w:gridSpan w:val="2"/>
            <w:tcBorders>
              <w:top w:val="single" w:color="auto" w:sz="4" w:space="0"/>
              <w:left w:val="single" w:color="auto" w:sz="4" w:space="0"/>
              <w:bottom w:val="single" w:color="auto" w:sz="4" w:space="0"/>
              <w:right w:val="nil"/>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诊断项目</w:t>
            </w:r>
          </w:p>
        </w:tc>
        <w:tc>
          <w:tcPr>
            <w:tcW w:w="3139"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c>
          <w:tcPr>
            <w:tcW w:w="3375" w:type="dxa"/>
            <w:gridSpan w:val="3"/>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exact"/>
          <w:jc w:val="center"/>
        </w:trPr>
        <w:tc>
          <w:tcPr>
            <w:tcW w:w="2116" w:type="dxa"/>
            <w:vMerge w:val="continue"/>
            <w:tcBorders>
              <w:left w:val="single" w:color="auto" w:sz="4" w:space="0"/>
              <w:bottom w:val="single" w:color="auto" w:sz="4" w:space="0"/>
              <w:right w:val="single" w:color="auto" w:sz="4" w:space="0"/>
            </w:tcBorders>
            <w:vAlign w:val="center"/>
          </w:tcPr>
          <w:p/>
        </w:tc>
        <w:tc>
          <w:tcPr>
            <w:tcW w:w="1785" w:type="dxa"/>
            <w:gridSpan w:val="2"/>
            <w:tcBorders>
              <w:left w:val="single" w:color="auto" w:sz="4" w:space="0"/>
              <w:bottom w:val="single" w:color="auto" w:sz="4" w:space="0"/>
              <w:right w:val="nil"/>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其他事项</w:t>
            </w:r>
          </w:p>
        </w:tc>
        <w:tc>
          <w:tcPr>
            <w:tcW w:w="6514" w:type="dxa"/>
            <w:gridSpan w:val="5"/>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省级卫生健康</w:t>
            </w:r>
            <w:r>
              <w:rPr>
                <w:rFonts w:hint="eastAsia" w:ascii="仿宋_GB2312" w:eastAsia="仿宋_GB2312"/>
                <w:sz w:val="28"/>
                <w:szCs w:val="28"/>
                <w:lang w:eastAsia="zh-CN"/>
              </w:rPr>
              <w:t>行政部门</w:t>
            </w:r>
            <w:r>
              <w:rPr>
                <w:rFonts w:hint="eastAsia" w:ascii="仿宋_GB2312" w:eastAsia="仿宋_GB2312"/>
                <w:sz w:val="28"/>
                <w:szCs w:val="28"/>
              </w:rPr>
              <w:t>提出的有关要求（请注明）。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2" w:hRule="atLeast"/>
          <w:jc w:val="center"/>
        </w:trPr>
        <w:tc>
          <w:tcPr>
            <w:tcW w:w="2116" w:type="dxa"/>
            <w:tcBorders>
              <w:top w:val="nil"/>
              <w:left w:val="single" w:color="auto" w:sz="4" w:space="0"/>
              <w:bottom w:val="single" w:color="auto" w:sz="4" w:space="0"/>
              <w:right w:val="single" w:color="auto" w:sz="4" w:space="0"/>
            </w:tcBorders>
            <w:textDirection w:val="tbRlV"/>
            <w:vAlign w:val="center"/>
          </w:tcPr>
          <w:p>
            <w:pPr>
              <w:spacing w:line="400" w:lineRule="exact"/>
              <w:ind w:left="113" w:right="113"/>
              <w:jc w:val="center"/>
              <w:rPr>
                <w:rFonts w:hint="eastAsia" w:ascii="仿宋_GB2312" w:eastAsia="仿宋_GB2312"/>
                <w:sz w:val="28"/>
                <w:szCs w:val="28"/>
              </w:rPr>
            </w:pPr>
            <w:r>
              <w:rPr>
                <w:rFonts w:hint="eastAsia" w:ascii="仿宋_GB2312" w:eastAsia="仿宋_GB2312"/>
                <w:sz w:val="28"/>
                <w:szCs w:val="28"/>
              </w:rPr>
              <w:t>所附资料</w:t>
            </w:r>
          </w:p>
        </w:tc>
        <w:tc>
          <w:tcPr>
            <w:tcW w:w="8299" w:type="dxa"/>
            <w:gridSpan w:val="7"/>
            <w:tcBorders>
              <w:top w:val="nil"/>
              <w:left w:val="single" w:color="auto" w:sz="4" w:space="0"/>
              <w:bottom w:val="single" w:color="auto" w:sz="4" w:space="0"/>
              <w:right w:val="single" w:color="auto" w:sz="4" w:space="0"/>
            </w:tcBorders>
          </w:tcPr>
          <w:p>
            <w:pPr>
              <w:pStyle w:val="13"/>
              <w:numPr>
                <w:ilvl w:val="0"/>
                <w:numId w:val="0"/>
              </w:numPr>
              <w:adjustRightInd w:val="0"/>
              <w:spacing w:line="440" w:lineRule="exact"/>
              <w:rPr>
                <w:rFonts w:hint="eastAsia" w:ascii="仿宋_GB2312"/>
                <w:sz w:val="28"/>
                <w:szCs w:val="28"/>
              </w:rPr>
            </w:pPr>
            <w:r>
              <w:rPr>
                <w:rFonts w:hint="eastAsia" w:ascii="仿宋_GB2312"/>
                <w:sz w:val="28"/>
                <w:szCs w:val="28"/>
              </w:rPr>
              <w:t>机构名称、机构地址变更的，请提供《医疗机构执业许可证》原件与副本的复印件；新增诊断项目的，请详细说明具备开展新增职业病诊断项目的专业技术人员和仪器设备等情况。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73" w:hRule="atLeast"/>
          <w:jc w:val="center"/>
        </w:trPr>
        <w:tc>
          <w:tcPr>
            <w:tcW w:w="10415"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ind w:firstLine="800" w:firstLineChars="250"/>
              <w:rPr>
                <w:rFonts w:hint="eastAsia" w:ascii="仿宋_GB2312" w:eastAsia="仿宋_GB2312"/>
                <w:color w:val="000000"/>
                <w:spacing w:val="20"/>
                <w:sz w:val="28"/>
                <w:szCs w:val="28"/>
              </w:rPr>
            </w:pPr>
            <w:r>
              <w:rPr>
                <w:rFonts w:hint="eastAsia" w:ascii="仿宋_GB2312" w:eastAsia="仿宋_GB2312"/>
                <w:color w:val="000000"/>
                <w:spacing w:val="20"/>
                <w:sz w:val="28"/>
                <w:szCs w:val="28"/>
              </w:rPr>
              <w:t>本机构保证上述资料真实、准确。</w:t>
            </w:r>
          </w:p>
          <w:p>
            <w:pPr>
              <w:spacing w:line="400" w:lineRule="exact"/>
              <w:ind w:firstLine="800" w:firstLineChars="250"/>
              <w:rPr>
                <w:rFonts w:hint="eastAsia" w:ascii="仿宋_GB2312" w:eastAsia="仿宋_GB2312"/>
                <w:color w:val="000000"/>
                <w:spacing w:val="20"/>
                <w:sz w:val="28"/>
                <w:szCs w:val="28"/>
              </w:rPr>
            </w:pPr>
          </w:p>
          <w:p>
            <w:pPr>
              <w:spacing w:line="400" w:lineRule="exact"/>
              <w:ind w:firstLine="800" w:firstLineChars="250"/>
              <w:rPr>
                <w:rFonts w:hint="eastAsia" w:ascii="仿宋_GB2312" w:eastAsia="仿宋_GB2312"/>
                <w:color w:val="000000"/>
                <w:spacing w:val="20"/>
                <w:sz w:val="28"/>
                <w:szCs w:val="28"/>
              </w:rPr>
            </w:pPr>
          </w:p>
          <w:p>
            <w:pPr>
              <w:spacing w:line="400" w:lineRule="exact"/>
              <w:ind w:firstLine="800" w:firstLineChars="250"/>
              <w:rPr>
                <w:rFonts w:hint="eastAsia" w:ascii="仿宋_GB2312" w:eastAsia="仿宋_GB2312"/>
                <w:spacing w:val="20"/>
                <w:sz w:val="28"/>
                <w:szCs w:val="28"/>
              </w:rPr>
            </w:pPr>
            <w:r>
              <w:rPr>
                <w:rFonts w:hint="eastAsia" w:ascii="仿宋_GB2312" w:eastAsia="仿宋_GB2312"/>
                <w:color w:val="000000"/>
                <w:spacing w:val="20"/>
                <w:sz w:val="28"/>
                <w:szCs w:val="28"/>
              </w:rPr>
              <w:t xml:space="preserve">机构法定代表人（签章）：           </w:t>
            </w:r>
            <w:r>
              <w:rPr>
                <w:rFonts w:hint="eastAsia" w:ascii="仿宋_GB2312" w:eastAsia="仿宋_GB2312"/>
                <w:spacing w:val="20"/>
                <w:sz w:val="28"/>
                <w:szCs w:val="28"/>
              </w:rPr>
              <w:t>机构</w:t>
            </w:r>
            <w:r>
              <w:rPr>
                <w:rFonts w:hint="eastAsia" w:ascii="仿宋_GB2312" w:eastAsia="仿宋_GB2312"/>
                <w:color w:val="000000"/>
                <w:spacing w:val="20"/>
                <w:sz w:val="28"/>
                <w:szCs w:val="28"/>
              </w:rPr>
              <w:t>（公章）</w:t>
            </w:r>
            <w:r>
              <w:rPr>
                <w:rFonts w:hint="eastAsia" w:ascii="仿宋_GB2312" w:eastAsia="仿宋_GB2312"/>
                <w:spacing w:val="20"/>
                <w:sz w:val="28"/>
                <w:szCs w:val="28"/>
              </w:rPr>
              <w:t>：</w:t>
            </w:r>
          </w:p>
          <w:p>
            <w:pPr>
              <w:spacing w:line="400" w:lineRule="exact"/>
              <w:ind w:firstLine="800" w:firstLineChars="250"/>
              <w:rPr>
                <w:rFonts w:hint="eastAsia" w:ascii="仿宋_GB2312" w:eastAsia="仿宋_GB2312"/>
                <w:spacing w:val="20"/>
                <w:sz w:val="28"/>
                <w:szCs w:val="28"/>
              </w:rPr>
            </w:pPr>
          </w:p>
          <w:p>
            <w:pPr>
              <w:spacing w:line="400" w:lineRule="exact"/>
              <w:ind w:firstLine="7520" w:firstLineChars="2350"/>
              <w:rPr>
                <w:rFonts w:hint="eastAsia" w:ascii="仿宋_GB2312" w:eastAsia="仿宋_GB2312"/>
                <w:color w:val="000000"/>
                <w:spacing w:val="20"/>
                <w:sz w:val="28"/>
                <w:szCs w:val="28"/>
              </w:rPr>
            </w:pPr>
            <w:r>
              <w:rPr>
                <w:rFonts w:hint="eastAsia" w:ascii="仿宋_GB2312" w:eastAsia="仿宋_GB2312"/>
                <w:color w:val="000000"/>
                <w:spacing w:val="20"/>
                <w:sz w:val="28"/>
                <w:szCs w:val="28"/>
              </w:rPr>
              <w:t xml:space="preserve">年   月   日　　　　　　                                                              </w:t>
            </w:r>
          </w:p>
        </w:tc>
      </w:tr>
    </w:tbl>
    <w:p>
      <w:pPr>
        <w:spacing w:line="400" w:lineRule="exact"/>
        <w:ind w:left="0"/>
        <w:rPr>
          <w:rFonts w:hint="eastAsia" w:ascii="仿宋_GB2312" w:eastAsia="仿宋_GB2312"/>
          <w:color w:val="000000"/>
          <w:spacing w:val="0"/>
          <w:sz w:val="28"/>
          <w:szCs w:val="28"/>
        </w:rPr>
        <w:sectPr>
          <w:footerReference r:id="rId9" w:type="default"/>
          <w:pgSz w:w="11906" w:h="16838"/>
          <w:pgMar w:top="1701" w:right="1417" w:bottom="1417" w:left="1701" w:header="851" w:footer="850" w:gutter="0"/>
          <w:cols w:space="720" w:num="1"/>
          <w:docGrid w:type="lines" w:linePitch="312" w:charSpace="0"/>
        </w:sectPr>
      </w:pPr>
      <w:r>
        <w:rPr>
          <w:rFonts w:hint="eastAsia" w:ascii="仿宋_GB2312" w:eastAsia="仿宋_GB2312"/>
          <w:sz w:val="28"/>
          <w:szCs w:val="28"/>
        </w:rPr>
        <w:t>备注：</w:t>
      </w:r>
      <w:r>
        <w:rPr>
          <w:rFonts w:hint="eastAsia" w:ascii="仿宋_GB2312" w:eastAsia="仿宋_GB2312"/>
          <w:color w:val="000000"/>
          <w:spacing w:val="0"/>
          <w:sz w:val="28"/>
          <w:szCs w:val="28"/>
        </w:rPr>
        <w:t>此表一式两份，一份备案机构留存备查，一份</w:t>
      </w:r>
      <w:r>
        <w:rPr>
          <w:rFonts w:hint="eastAsia" w:ascii="仿宋_GB2312" w:eastAsia="仿宋_GB2312"/>
          <w:color w:val="000000"/>
          <w:spacing w:val="0"/>
          <w:sz w:val="28"/>
          <w:szCs w:val="28"/>
          <w:lang w:eastAsia="zh-CN"/>
        </w:rPr>
        <w:t>自治区</w:t>
      </w:r>
      <w:r>
        <w:rPr>
          <w:rFonts w:hint="eastAsia" w:ascii="仿宋_GB2312" w:eastAsia="仿宋_GB2312"/>
          <w:color w:val="000000"/>
          <w:spacing w:val="0"/>
          <w:sz w:val="28"/>
          <w:szCs w:val="28"/>
        </w:rPr>
        <w:t>卫生监督所留存。</w:t>
      </w:r>
    </w:p>
    <w:p>
      <w:pPr>
        <w:spacing w:line="520" w:lineRule="exact"/>
        <w:rPr>
          <w:rFonts w:hint="eastAsia" w:ascii="黑体" w:eastAsia="黑体"/>
          <w:sz w:val="32"/>
          <w:szCs w:val="32"/>
        </w:rPr>
      </w:pPr>
      <w:r>
        <w:rPr>
          <w:rFonts w:hint="eastAsia" w:ascii="黑体" w:eastAsia="黑体"/>
          <w:sz w:val="32"/>
          <w:szCs w:val="32"/>
        </w:rPr>
        <w:t>附件3</w:t>
      </w:r>
    </w:p>
    <w:p>
      <w:pPr>
        <w:spacing w:line="520" w:lineRule="exact"/>
        <w:jc w:val="left"/>
        <w:rPr>
          <w:rFonts w:hint="eastAsia" w:ascii="黑体" w:eastAsia="黑体" w:cs="方正小标宋简体"/>
          <w:sz w:val="32"/>
          <w:szCs w:val="32"/>
          <w:lang w:bidi="ar-SA"/>
        </w:rPr>
      </w:pPr>
    </w:p>
    <w:p>
      <w:pPr>
        <w:spacing w:line="520" w:lineRule="exact"/>
        <w:jc w:val="center"/>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职业病诊断机构备案回执</w:t>
      </w:r>
    </w:p>
    <w:p>
      <w:pPr>
        <w:spacing w:line="520" w:lineRule="exact"/>
        <w:rPr>
          <w:rFonts w:hint="eastAsia" w:ascii="仿宋_GB2312" w:eastAsia="仿宋_GB2312"/>
          <w:b/>
          <w:sz w:val="32"/>
          <w:szCs w:val="32"/>
        </w:rPr>
      </w:pPr>
    </w:p>
    <w:p>
      <w:pPr>
        <w:spacing w:line="520" w:lineRule="exact"/>
        <w:ind w:left="318" w:leftChars="1" w:hanging="316" w:hangingChars="99"/>
        <w:jc w:val="center"/>
        <w:rPr>
          <w:rFonts w:hint="eastAsia" w:ascii="仿宋_GB2312" w:eastAsia="仿宋_GB2312"/>
          <w:sz w:val="32"/>
          <w:szCs w:val="32"/>
        </w:rPr>
      </w:pPr>
      <w:r>
        <w:rPr>
          <w:rFonts w:hint="eastAsia" w:ascii="仿宋_GB2312" w:eastAsia="仿宋_GB2312"/>
          <w:sz w:val="32"/>
          <w:szCs w:val="32"/>
        </w:rPr>
        <w:t>编号：（   ）桂卫职诊备字（20   ） 第（    ）号</w:t>
      </w:r>
    </w:p>
    <w:tbl>
      <w:tblPr>
        <w:tblStyle w:val="10"/>
        <w:tblW w:w="87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04" w:hRule="atLeast"/>
          <w:jc w:val="center"/>
        </w:trPr>
        <w:tc>
          <w:tcPr>
            <w:tcW w:w="8714" w:type="dxa"/>
            <w:tcBorders>
              <w:top w:val="single" w:color="auto" w:sz="4" w:space="0"/>
              <w:bottom w:val="single" w:color="auto" w:sz="4" w:space="0"/>
            </w:tcBorders>
          </w:tcPr>
          <w:p>
            <w:pPr>
              <w:spacing w:line="520" w:lineRule="exact"/>
              <w:rPr>
                <w:rFonts w:hint="eastAsia" w:ascii="仿宋_GB2312" w:eastAsia="仿宋_GB2312"/>
                <w:sz w:val="32"/>
                <w:szCs w:val="32"/>
              </w:rPr>
            </w:pP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机构名称：</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法定代表人：</w:t>
            </w:r>
          </w:p>
          <w:p>
            <w:pPr>
              <w:spacing w:line="520" w:lineRule="exact"/>
              <w:rPr>
                <w:rFonts w:hint="eastAsia" w:ascii="仿宋_GB2312" w:eastAsia="仿宋_GB2312"/>
                <w:sz w:val="32"/>
                <w:szCs w:val="32"/>
              </w:rPr>
            </w:pPr>
          </w:p>
          <w:p>
            <w:pPr>
              <w:spacing w:line="520" w:lineRule="exact"/>
              <w:ind w:firstLine="640" w:firstLineChars="200"/>
              <w:rPr>
                <w:rFonts w:hint="eastAsia" w:ascii="仿宋_GB2312" w:eastAsia="仿宋_GB2312"/>
                <w:sz w:val="32"/>
                <w:szCs w:val="32"/>
              </w:rPr>
            </w:pPr>
            <w:r>
              <w:rPr>
                <w:rFonts w:hint="eastAsia" w:ascii="仿宋_GB2312" w:eastAsia="仿宋_GB2312" w:cs="宋体"/>
                <w:kern w:val="0"/>
                <w:sz w:val="32"/>
                <w:szCs w:val="32"/>
                <w:lang w:bidi="ar-SA"/>
              </w:rPr>
              <w:t>医疗机构执业许可证/放射诊疗许可证号：</w:t>
            </w:r>
          </w:p>
          <w:p>
            <w:pPr>
              <w:spacing w:line="520" w:lineRule="exact"/>
              <w:rPr>
                <w:rFonts w:hint="eastAsia" w:ascii="仿宋_GB2312" w:eastAsia="仿宋_GB2312"/>
                <w:sz w:val="32"/>
                <w:szCs w:val="32"/>
              </w:rPr>
            </w:pP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地址：</w:t>
            </w:r>
          </w:p>
          <w:p>
            <w:pPr>
              <w:spacing w:line="520" w:lineRule="exact"/>
              <w:rPr>
                <w:rFonts w:hint="eastAsia" w:ascii="仿宋_GB2312" w:eastAsia="仿宋_GB2312"/>
                <w:sz w:val="32"/>
                <w:szCs w:val="32"/>
              </w:rPr>
            </w:pP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备案的职业病诊断类别及项目：</w:t>
            </w: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p>
          <w:p>
            <w:pPr>
              <w:pStyle w:val="6"/>
              <w:spacing w:line="520" w:lineRule="exact"/>
            </w:pPr>
          </w:p>
          <w:p>
            <w:pPr>
              <w:pStyle w:val="6"/>
              <w:spacing w:line="520" w:lineRule="exact"/>
              <w:rPr>
                <w:rFonts w:ascii="Calibri" w:hAnsi="Calibri" w:eastAsia="仿宋_GB2312"/>
                <w:sz w:val="32"/>
                <w:szCs w:val="24"/>
              </w:rPr>
            </w:pPr>
          </w:p>
          <w:p>
            <w:pPr>
              <w:spacing w:line="520" w:lineRule="exact"/>
              <w:ind w:firstLine="5760" w:firstLineChars="1800"/>
              <w:rPr>
                <w:rFonts w:hint="eastAsia" w:ascii="仿宋_GB2312" w:eastAsia="仿宋_GB2312"/>
                <w:sz w:val="32"/>
                <w:szCs w:val="32"/>
                <w:lang w:eastAsia="zh-CN"/>
              </w:rPr>
            </w:pPr>
            <w:r>
              <w:rPr>
                <w:rFonts w:hint="eastAsia" w:ascii="仿宋_GB2312" w:eastAsia="仿宋_GB2312"/>
                <w:sz w:val="32"/>
                <w:szCs w:val="32"/>
                <w:lang w:eastAsia="zh-CN"/>
              </w:rPr>
              <w:t>（盖章）</w:t>
            </w:r>
          </w:p>
          <w:p>
            <w:pPr>
              <w:spacing w:line="520" w:lineRule="exact"/>
              <w:ind w:firstLine="5449" w:firstLineChars="1703"/>
              <w:rPr>
                <w:rFonts w:hint="eastAsia" w:ascii="仿宋_GB2312" w:eastAsia="仿宋_GB2312"/>
                <w:sz w:val="32"/>
                <w:szCs w:val="32"/>
              </w:rPr>
            </w:pPr>
            <w:r>
              <w:rPr>
                <w:rFonts w:hint="eastAsia" w:ascii="仿宋_GB2312" w:eastAsia="仿宋_GB2312"/>
                <w:sz w:val="32"/>
                <w:szCs w:val="32"/>
              </w:rPr>
              <w:t>年   月   日</w:t>
            </w:r>
          </w:p>
        </w:tc>
      </w:tr>
    </w:tbl>
    <w:p>
      <w:pPr>
        <w:spacing w:line="520" w:lineRule="exact"/>
        <w:rPr>
          <w:rFonts w:hint="eastAsia" w:ascii="仿宋_GB2312" w:eastAsia="仿宋_GB2312" w:cs="方正小标宋简体"/>
          <w:sz w:val="28"/>
          <w:szCs w:val="28"/>
          <w:lang w:bidi="ar-SA"/>
        </w:rPr>
      </w:pPr>
      <w:r>
        <w:rPr>
          <w:rFonts w:hint="eastAsia" w:ascii="仿宋_GB2312" w:eastAsia="仿宋_GB2312" w:cs="方正小标宋简体"/>
          <w:sz w:val="28"/>
          <w:szCs w:val="28"/>
          <w:lang w:bidi="ar-SA"/>
        </w:rPr>
        <w:t>备注：备案回执一式三份，一份由备案机构留存备查，一份由备案机构报送所属卫生健康行政部门留存，一份由自治区卫生监督所留存。</w:t>
      </w:r>
    </w:p>
    <w:p>
      <w:pPr>
        <w:spacing w:line="560" w:lineRule="exact"/>
        <w:rPr>
          <w:rFonts w:hint="eastAsia" w:ascii="黑体" w:eastAsia="黑体" w:cs="方正小标宋简体"/>
          <w:sz w:val="32"/>
          <w:szCs w:val="32"/>
          <w:lang w:bidi="ar-SA"/>
        </w:rPr>
      </w:pPr>
      <w:r>
        <w:rPr>
          <w:rFonts w:hint="eastAsia" w:ascii="黑体" w:eastAsia="黑体" w:cs="方正小标宋简体"/>
          <w:sz w:val="32"/>
          <w:szCs w:val="32"/>
          <w:lang w:bidi="ar-SA"/>
        </w:rPr>
        <w:t>附件4</w:t>
      </w:r>
    </w:p>
    <w:p>
      <w:pPr>
        <w:spacing w:line="560" w:lineRule="exact"/>
        <w:ind w:left="0"/>
        <w:jc w:val="both"/>
        <w:rPr>
          <w:rFonts w:hint="eastAsia" w:ascii="仿宋_GB2312" w:eastAsia="仿宋_GB2312"/>
          <w:b/>
          <w:bCs/>
          <w:sz w:val="32"/>
          <w:szCs w:val="32"/>
        </w:rPr>
      </w:pPr>
    </w:p>
    <w:p>
      <w:pPr>
        <w:spacing w:line="560" w:lineRule="exact"/>
        <w:ind w:left="0"/>
        <w:jc w:val="center"/>
        <w:rPr>
          <w:rFonts w:hint="eastAsia" w:ascii="方正小标宋简体" w:eastAsia="方正小标宋简体" w:cs="方正小标宋简体"/>
          <w:bCs/>
          <w:sz w:val="44"/>
          <w:szCs w:val="44"/>
        </w:rPr>
      </w:pPr>
      <w:r>
        <w:rPr>
          <w:rFonts w:hint="eastAsia" w:ascii="方正小标宋简体" w:eastAsia="方正小标宋简体" w:cs="方正小标宋简体"/>
          <w:bCs/>
          <w:sz w:val="44"/>
          <w:szCs w:val="44"/>
        </w:rPr>
        <w:t>国家职业病诊断质量控制规范</w:t>
      </w:r>
    </w:p>
    <w:p>
      <w:pPr>
        <w:spacing w:line="560" w:lineRule="exact"/>
        <w:ind w:left="0"/>
        <w:jc w:val="both"/>
        <w:rPr>
          <w:rFonts w:hint="eastAsia" w:ascii="仿宋_GB2312" w:eastAsia="仿宋_GB2312"/>
          <w:sz w:val="32"/>
          <w:szCs w:val="32"/>
        </w:rPr>
      </w:pPr>
    </w:p>
    <w:p>
      <w:pPr>
        <w:keepNext/>
        <w:keepLines/>
        <w:widowControl w:val="0"/>
        <w:tabs>
          <w:tab w:val="left" w:pos="0"/>
        </w:tabs>
        <w:spacing w:line="560" w:lineRule="exact"/>
        <w:ind w:left="0"/>
        <w:jc w:val="center"/>
        <w:rPr>
          <w:rFonts w:hint="eastAsia" w:ascii="黑体" w:eastAsia="黑体" w:cs="黑体"/>
          <w:sz w:val="32"/>
          <w:szCs w:val="32"/>
        </w:rPr>
      </w:pPr>
      <w:r>
        <w:rPr>
          <w:rFonts w:hint="eastAsia" w:ascii="黑体" w:eastAsia="黑体" w:cs="黑体"/>
          <w:sz w:val="32"/>
          <w:szCs w:val="32"/>
          <w:lang w:eastAsia="zh-CN"/>
        </w:rPr>
        <w:t>第一章</w:t>
      </w:r>
      <w:r>
        <w:rPr>
          <w:rFonts w:hint="eastAsia" w:ascii="黑体" w:eastAsia="黑体" w:cs="黑体"/>
          <w:sz w:val="32"/>
          <w:szCs w:val="32"/>
          <w:lang w:val="en-US" w:eastAsia="zh-CN"/>
        </w:rPr>
        <w:t xml:space="preserve">  </w:t>
      </w:r>
      <w:r>
        <w:rPr>
          <w:rFonts w:hint="eastAsia" w:ascii="黑体" w:eastAsia="黑体" w:cs="黑体"/>
          <w:sz w:val="32"/>
          <w:szCs w:val="32"/>
        </w:rPr>
        <w:t>总</w:t>
      </w:r>
      <w:r>
        <w:rPr>
          <w:rFonts w:hint="eastAsia" w:ascii="黑体" w:eastAsia="黑体" w:cs="黑体"/>
          <w:sz w:val="32"/>
          <w:szCs w:val="32"/>
          <w:lang w:val="en-US" w:eastAsia="zh-CN"/>
        </w:rPr>
        <w:t xml:space="preserve"> </w:t>
      </w:r>
      <w:r>
        <w:rPr>
          <w:rFonts w:hint="eastAsia" w:ascii="黑体" w:eastAsia="黑体" w:cs="黑体"/>
          <w:sz w:val="32"/>
          <w:szCs w:val="32"/>
        </w:rPr>
        <w:t>则</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第一条</w:t>
      </w:r>
      <w:r>
        <w:rPr>
          <w:rFonts w:hint="eastAsia" w:ascii="仿宋_GB2312" w:eastAsia="仿宋_GB2312"/>
          <w:sz w:val="32"/>
          <w:szCs w:val="32"/>
          <w:lang w:val="en-US" w:eastAsia="zh-CN"/>
        </w:rPr>
        <w:t xml:space="preserve"> </w:t>
      </w:r>
      <w:r>
        <w:rPr>
          <w:rFonts w:hint="eastAsia" w:ascii="仿宋_GB2312" w:eastAsia="仿宋_GB2312"/>
          <w:sz w:val="32"/>
          <w:szCs w:val="32"/>
        </w:rPr>
        <w:t>为加强职业病诊断管理，规范职业病诊断质量控制，根据《中华人民共和国职业病防治法》</w:t>
      </w:r>
      <w:r>
        <w:rPr>
          <w:rFonts w:hint="eastAsia" w:ascii="仿宋_GB2312" w:eastAsia="仿宋_GB2312"/>
          <w:sz w:val="32"/>
          <w:szCs w:val="32"/>
          <w:lang w:eastAsia="zh-CN"/>
        </w:rPr>
        <w:t>及</w:t>
      </w:r>
      <w:r>
        <w:rPr>
          <w:rFonts w:hint="eastAsia" w:ascii="仿宋_GB2312" w:eastAsia="仿宋_GB2312"/>
          <w:sz w:val="32"/>
          <w:szCs w:val="32"/>
        </w:rPr>
        <w:t>《职业病诊断与鉴定管理办法》《放射工作人员职业健康管理办法》《放射诊疗管理规定》《医疗质量管理办法》，制定本规范。</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第二条</w:t>
      </w:r>
      <w:r>
        <w:rPr>
          <w:rFonts w:hint="eastAsia" w:ascii="仿宋_GB2312" w:eastAsia="仿宋_GB2312"/>
          <w:sz w:val="32"/>
          <w:szCs w:val="32"/>
        </w:rPr>
        <w:t xml:space="preserve"> 本规范所称“职业病诊断”的实质是归因诊断，即对劳动者所患疾病与其接触职业病危害之间联系的综合判定，目的是为职业病患者依法享受有关待遇提供依据。</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第三条</w:t>
      </w:r>
      <w:r>
        <w:rPr>
          <w:rFonts w:hint="eastAsia" w:ascii="仿宋_GB2312" w:eastAsia="仿宋_GB2312"/>
          <w:sz w:val="32"/>
          <w:szCs w:val="32"/>
        </w:rPr>
        <w:t xml:space="preserve"> 职业病诊断质量控制是指归因诊断所涉及要素的质量控制，职业病诊断中涉及临床疾病诊断的质量控制工作应当遵循《医疗质量管理办法》及相关配套规定。</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第四条</w:t>
      </w:r>
      <w:r>
        <w:rPr>
          <w:rFonts w:hint="eastAsia" w:ascii="仿宋_GB2312" w:eastAsia="仿宋_GB2312"/>
          <w:sz w:val="32"/>
          <w:szCs w:val="32"/>
        </w:rPr>
        <w:t xml:space="preserve"> 本规范规定了职业病诊断质量控制管理的基本要求，适用于备案开展职业病诊断工作的医疗卫生机构（以下简称职业病诊断机构）和承担职业病诊断质量控制管理工作的机构（以下简称质量控制管理机构）。</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第五条 省级卫生健康</w:t>
      </w:r>
      <w:r>
        <w:rPr>
          <w:rFonts w:hint="eastAsia" w:ascii="仿宋_GB2312" w:eastAsia="仿宋_GB2312"/>
          <w:sz w:val="32"/>
          <w:szCs w:val="32"/>
          <w:lang w:eastAsia="zh-CN"/>
        </w:rPr>
        <w:t>行政</w:t>
      </w:r>
      <w:r>
        <w:rPr>
          <w:rFonts w:hint="eastAsia" w:ascii="仿宋_GB2312" w:eastAsia="仿宋_GB2312"/>
          <w:sz w:val="32"/>
          <w:szCs w:val="32"/>
        </w:rPr>
        <w:t>部门负责本行政区域内职业病诊断机构的质量控制管理工作，在贯彻落实《医疗质量管理办法》有关要求的基础上，进一步明确职业病诊断质量控制管理工作要求，明确质量控制管理机构，组建职业病诊断质量控制管理专家库（以下简称专家库）</w:t>
      </w:r>
      <w:r>
        <w:rPr>
          <w:rFonts w:hint="eastAsia" w:ascii="仿宋_GB2312" w:eastAsia="仿宋_GB2312"/>
          <w:sz w:val="32"/>
          <w:szCs w:val="32"/>
          <w:lang w:eastAsia="zh-CN"/>
        </w:rPr>
        <w:t>，</w:t>
      </w:r>
      <w:r>
        <w:rPr>
          <w:rFonts w:hint="eastAsia" w:ascii="仿宋_GB2312" w:eastAsia="仿宋_GB2312"/>
          <w:sz w:val="32"/>
          <w:szCs w:val="32"/>
        </w:rPr>
        <w:t>开展质量控制评估，通报质量控制评估结果并向社会公开，保证职业病诊断质量控制管理相关工作经费。</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国家卫生健康委负责组织对省级质量控制管理机构开展质量控制评估工作。</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第六条</w:t>
      </w:r>
      <w:r>
        <w:rPr>
          <w:rFonts w:hint="eastAsia" w:ascii="仿宋_GB2312" w:eastAsia="仿宋_GB2312"/>
          <w:sz w:val="32"/>
          <w:szCs w:val="32"/>
        </w:rPr>
        <w:t xml:space="preserve"> 专家库的组成成员应当具备高级专业技术职称，熟悉职业病防治法律法规和职业病诊断标准。专家库成员应当包括职业病诊断医师和相关专业的临床医师，以及职业卫生、放射卫生、实验室检验、法律和质量管理等专业人员，并按照职业病诊断项目进行分组。</w:t>
      </w:r>
    </w:p>
    <w:p>
      <w:pPr>
        <w:spacing w:line="560" w:lineRule="exact"/>
        <w:ind w:left="0" w:firstLine="640" w:firstLineChars="200"/>
        <w:jc w:val="both"/>
        <w:rPr>
          <w:rFonts w:hint="eastAsia" w:ascii="仿宋_GB2312" w:eastAsia="仿宋_GB2312"/>
          <w:sz w:val="32"/>
          <w:szCs w:val="32"/>
        </w:rPr>
      </w:pPr>
    </w:p>
    <w:p>
      <w:pPr>
        <w:keepNext/>
        <w:keepLines/>
        <w:widowControl w:val="0"/>
        <w:spacing w:line="560" w:lineRule="exact"/>
        <w:ind w:firstLine="0"/>
        <w:jc w:val="center"/>
        <w:rPr>
          <w:rFonts w:hint="eastAsia" w:ascii="黑体" w:eastAsia="黑体"/>
          <w:b/>
          <w:bCs/>
          <w:sz w:val="32"/>
          <w:szCs w:val="32"/>
        </w:rPr>
      </w:pPr>
      <w:r>
        <w:rPr>
          <w:rFonts w:hint="eastAsia" w:ascii="黑体" w:eastAsia="黑体"/>
          <w:sz w:val="32"/>
          <w:szCs w:val="32"/>
        </w:rPr>
        <w:t>第二章</w:t>
      </w:r>
      <w:r>
        <w:rPr>
          <w:rFonts w:hint="eastAsia" w:ascii="黑体" w:eastAsia="黑体"/>
          <w:sz w:val="32"/>
          <w:szCs w:val="32"/>
          <w:lang w:val="en-US" w:eastAsia="zh-CN"/>
        </w:rPr>
        <w:t xml:space="preserve">  </w:t>
      </w:r>
      <w:r>
        <w:rPr>
          <w:rFonts w:hint="eastAsia" w:ascii="黑体" w:eastAsia="黑体"/>
          <w:sz w:val="32"/>
          <w:szCs w:val="32"/>
        </w:rPr>
        <w:t>质量控制管理机构的职责</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第七条</w:t>
      </w:r>
      <w:r>
        <w:rPr>
          <w:rFonts w:hint="eastAsia" w:ascii="仿宋_GB2312" w:eastAsia="仿宋_GB2312"/>
          <w:sz w:val="32"/>
          <w:szCs w:val="32"/>
        </w:rPr>
        <w:t xml:space="preserve"> 质量控制管理机构在省级卫生健康</w:t>
      </w:r>
      <w:r>
        <w:rPr>
          <w:rFonts w:hint="eastAsia" w:ascii="仿宋_GB2312" w:eastAsia="仿宋_GB2312"/>
          <w:sz w:val="32"/>
          <w:szCs w:val="32"/>
          <w:lang w:eastAsia="zh-CN"/>
        </w:rPr>
        <w:t>行政</w:t>
      </w:r>
      <w:r>
        <w:rPr>
          <w:rFonts w:hint="eastAsia" w:ascii="仿宋_GB2312" w:eastAsia="仿宋_GB2312"/>
          <w:sz w:val="32"/>
          <w:szCs w:val="32"/>
        </w:rPr>
        <w:t>部门领导下，承担本行政区域内职业病诊断机构质量控制管理的具体工作。</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第八条</w:t>
      </w:r>
      <w:r>
        <w:rPr>
          <w:rFonts w:hint="eastAsia" w:ascii="仿宋_GB2312" w:eastAsia="仿宋_GB2312"/>
          <w:sz w:val="32"/>
          <w:szCs w:val="32"/>
        </w:rPr>
        <w:t xml:space="preserve"> 质量控制管理机构的主要职责是：</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（一）拟定本行政区域内的职业病诊断质量控制管理工作方案、评估标准，并组织实施。</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（二）总结分析本行政区域内的职业病诊断质量控制评估结果，形成评估报告并及时报送省级卫生健康</w:t>
      </w:r>
      <w:r>
        <w:rPr>
          <w:rFonts w:hint="eastAsia" w:ascii="仿宋_GB2312" w:eastAsia="仿宋_GB2312"/>
          <w:sz w:val="32"/>
          <w:szCs w:val="32"/>
          <w:lang w:eastAsia="zh-CN"/>
        </w:rPr>
        <w:t>行政</w:t>
      </w:r>
      <w:r>
        <w:rPr>
          <w:rFonts w:hint="eastAsia" w:ascii="仿宋_GB2312" w:eastAsia="仿宋_GB2312"/>
          <w:sz w:val="32"/>
          <w:szCs w:val="32"/>
        </w:rPr>
        <w:t>部门。</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（三）了解掌握本行政区域内职业病诊断机构质量控制动态，发现问题及时报告省级卫生健康</w:t>
      </w:r>
      <w:r>
        <w:rPr>
          <w:rFonts w:hint="eastAsia" w:ascii="仿宋_GB2312" w:eastAsia="仿宋_GB2312"/>
          <w:sz w:val="32"/>
          <w:szCs w:val="32"/>
          <w:lang w:eastAsia="zh-CN"/>
        </w:rPr>
        <w:t>行政</w:t>
      </w:r>
      <w:r>
        <w:rPr>
          <w:rFonts w:hint="eastAsia" w:ascii="仿宋_GB2312" w:eastAsia="仿宋_GB2312"/>
          <w:sz w:val="32"/>
          <w:szCs w:val="32"/>
        </w:rPr>
        <w:t>部门。</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（四）组织本行政区域内职业病诊断机构质量负责人和技术负责人的业务培训。</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（五）建立职业病诊断质量控制管理档案，妥善保管并长期留存相关评估报告、年度总结报告。</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（六）承担省级卫生健康</w:t>
      </w:r>
      <w:r>
        <w:rPr>
          <w:rFonts w:hint="eastAsia" w:ascii="仿宋_GB2312" w:eastAsia="仿宋_GB2312"/>
          <w:sz w:val="32"/>
          <w:szCs w:val="32"/>
          <w:lang w:eastAsia="zh-CN"/>
        </w:rPr>
        <w:t>行政</w:t>
      </w:r>
      <w:r>
        <w:rPr>
          <w:rFonts w:hint="eastAsia" w:ascii="仿宋_GB2312" w:eastAsia="仿宋_GB2312"/>
          <w:sz w:val="32"/>
          <w:szCs w:val="32"/>
        </w:rPr>
        <w:t>部门交办的其他质量控制管理有关事项。</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第九条</w:t>
      </w:r>
      <w:r>
        <w:rPr>
          <w:rFonts w:hint="eastAsia" w:ascii="仿宋_GB2312" w:eastAsia="仿宋_GB2312"/>
          <w:sz w:val="32"/>
          <w:szCs w:val="32"/>
        </w:rPr>
        <w:t xml:space="preserve"> 质量控制管理机构组织开展职业病诊断质量控制评估工作，不得向职业病诊断机构收取任何费用。</w:t>
      </w:r>
    </w:p>
    <w:p>
      <w:pPr>
        <w:keepNext/>
        <w:keepLines/>
        <w:widowControl w:val="0"/>
        <w:spacing w:line="560" w:lineRule="exact"/>
        <w:ind w:left="0" w:firstLine="0"/>
        <w:jc w:val="both"/>
        <w:rPr>
          <w:rFonts w:hint="eastAsia" w:ascii="黑体" w:eastAsia="黑体"/>
          <w:sz w:val="32"/>
          <w:szCs w:val="32"/>
          <w:lang w:eastAsia="zh-CN"/>
        </w:rPr>
      </w:pPr>
    </w:p>
    <w:p>
      <w:pPr>
        <w:keepNext/>
        <w:keepLines/>
        <w:widowControl w:val="0"/>
        <w:spacing w:line="560" w:lineRule="exact"/>
        <w:ind w:left="0" w:firstLine="0"/>
        <w:jc w:val="center"/>
        <w:rPr>
          <w:rFonts w:hint="eastAsia" w:ascii="黑体" w:eastAsia="黑体"/>
          <w:sz w:val="32"/>
          <w:szCs w:val="32"/>
        </w:rPr>
      </w:pPr>
      <w:r>
        <w:rPr>
          <w:rFonts w:hint="eastAsia" w:ascii="黑体" w:eastAsia="黑体"/>
          <w:sz w:val="32"/>
          <w:szCs w:val="32"/>
          <w:lang w:eastAsia="zh-CN"/>
        </w:rPr>
        <w:t>第三章</w:t>
      </w:r>
      <w:r>
        <w:rPr>
          <w:rFonts w:hint="eastAsia" w:ascii="黑体" w:eastAsia="黑体"/>
          <w:sz w:val="32"/>
          <w:szCs w:val="32"/>
          <w:lang w:val="en-US" w:eastAsia="zh-CN"/>
        </w:rPr>
        <w:t xml:space="preserve">  </w:t>
      </w:r>
      <w:r>
        <w:rPr>
          <w:rFonts w:hint="eastAsia" w:ascii="黑体" w:eastAsia="黑体"/>
          <w:sz w:val="32"/>
          <w:szCs w:val="32"/>
        </w:rPr>
        <w:t>职业病诊断机构的质量管理</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第十条</w:t>
      </w:r>
      <w:r>
        <w:rPr>
          <w:rFonts w:hint="eastAsia" w:ascii="仿宋_GB2312" w:eastAsia="仿宋_GB2312"/>
          <w:sz w:val="32"/>
          <w:szCs w:val="32"/>
        </w:rPr>
        <w:t xml:space="preserve"> 职业病诊断机构应当建立健全职业病诊断质量管理体系以及相关规章制度，对职业病诊断工作进行全过程的质量管理，并保持质量管理体系的持续有效运行。</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第十一条</w:t>
      </w:r>
      <w:r>
        <w:rPr>
          <w:rFonts w:hint="eastAsia" w:ascii="仿宋_GB2312" w:eastAsia="仿宋_GB2312"/>
          <w:sz w:val="32"/>
          <w:szCs w:val="32"/>
        </w:rPr>
        <w:t xml:space="preserve"> 职业病诊断质量管理体系包括组织架构、资源配置、内部质量管理、档案管理、信息化建设、外部质量管理等方面的内容。</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第十二条</w:t>
      </w:r>
      <w:r>
        <w:rPr>
          <w:rFonts w:hint="eastAsia" w:ascii="仿宋_GB2312" w:eastAsia="仿宋_GB2312"/>
          <w:sz w:val="32"/>
          <w:szCs w:val="32"/>
        </w:rPr>
        <w:t xml:space="preserve"> 职业病诊断机构职业病诊疗科目的设置应当符合《医疗机构诊疗科目名录》的要求，与职业病诊断相关的人员、场所、仪器设备、质量管理等应当满足《职业病诊断与鉴定管理办法》规定的相关条件。</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第十三条</w:t>
      </w:r>
      <w:r>
        <w:rPr>
          <w:rFonts w:hint="eastAsia" w:ascii="仿宋_GB2312" w:eastAsia="仿宋_GB2312"/>
          <w:sz w:val="32"/>
          <w:szCs w:val="32"/>
        </w:rPr>
        <w:t xml:space="preserve"> 职业病诊断机构应当按照以下要求开展质量管理工作：</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（一）明确质量管理部门，明确专职质量控制人员以及专职或兼职的质量监督员和档案管理人员，职责规范明确。</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（二）技术负责人、质量负责人应当为主要执业地点在本医疗机构的执业医师，具有高级卫生专业技术职务任职资格，熟悉职业病诊断相关法律法规、标准、技术规范。</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三）编制适合本机构的职业病诊断质量管理体系文件，包括但不限于质量手册、程序文件、作业指导书、质量计划、质量记录等。建立职业病诊断专用章管理、职业病诊断档案、职业病报告以及实验室仪器使用、安全与环境、人员培训等制度。</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（四）建立职业病诊断证明书审核机制，确保职业病诊断结论的客观、科学、准确。</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（五）建立职业病诊断信息管理系统，实现与国家、省级职业病及健康危害因素监测信息系统的有效对接，并确保其处于正常运行状态，不得擅自停止使用。</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（六）制定并实施职业病诊断能力培训计划，建立健全专业知识更新、专业技能维持与培养的继续教育制度，并进行记录。</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七）按照职业病诊断质量管理目标和要求，定期对本机构职业病诊断质量体系运行情况进行内部审核和管理评审，对影响职业病诊断质量的重点环节和高危因素进行监测、分析和反馈，提出并实施纠正、预防以及其他适用措施，实现持续改进。</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 xml:space="preserve">第十四条 </w:t>
      </w:r>
      <w:r>
        <w:rPr>
          <w:rFonts w:hint="eastAsia" w:ascii="仿宋_GB2312" w:eastAsia="仿宋_GB2312"/>
          <w:sz w:val="32"/>
          <w:szCs w:val="32"/>
        </w:rPr>
        <w:t>职业病诊断机构根据《职业病诊断与鉴定管理办法》有关要求，参加质量控制管理机构组织开展的质量控制评估。评估中存在质量问题的，应当在规定时间内完成相关整改工作。</w:t>
      </w:r>
    </w:p>
    <w:p>
      <w:pPr>
        <w:spacing w:line="560" w:lineRule="exact"/>
        <w:ind w:left="0" w:firstLine="640" w:firstLineChars="200"/>
        <w:jc w:val="both"/>
        <w:rPr>
          <w:rFonts w:hint="eastAsia" w:ascii="仿宋_GB2312" w:eastAsia="仿宋_GB2312"/>
          <w:sz w:val="32"/>
          <w:szCs w:val="32"/>
        </w:rPr>
      </w:pPr>
    </w:p>
    <w:p>
      <w:pPr>
        <w:keepNext/>
        <w:keepLines/>
        <w:widowControl w:val="0"/>
        <w:spacing w:line="560" w:lineRule="exact"/>
        <w:ind w:left="0" w:firstLine="0"/>
        <w:jc w:val="center"/>
        <w:rPr>
          <w:rFonts w:hint="eastAsia" w:ascii="黑体" w:eastAsia="黑体"/>
          <w:sz w:val="32"/>
          <w:szCs w:val="32"/>
        </w:rPr>
      </w:pPr>
      <w:r>
        <w:rPr>
          <w:rFonts w:hint="eastAsia" w:ascii="黑体" w:eastAsia="黑体"/>
          <w:sz w:val="32"/>
          <w:szCs w:val="32"/>
          <w:lang w:eastAsia="zh-CN"/>
        </w:rPr>
        <w:t>第四章</w:t>
      </w:r>
      <w:r>
        <w:rPr>
          <w:rFonts w:hint="eastAsia" w:ascii="黑体" w:eastAsia="黑体"/>
          <w:sz w:val="32"/>
          <w:szCs w:val="32"/>
          <w:lang w:val="en-US" w:eastAsia="zh-CN"/>
        </w:rPr>
        <w:t xml:space="preserve">  </w:t>
      </w:r>
      <w:r>
        <w:rPr>
          <w:rFonts w:hint="eastAsia" w:ascii="黑体" w:eastAsia="黑体"/>
          <w:sz w:val="32"/>
          <w:szCs w:val="32"/>
        </w:rPr>
        <w:t>质量控制评估及其基本程序</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第十五条</w:t>
      </w:r>
      <w:r>
        <w:rPr>
          <w:rFonts w:hint="eastAsia" w:ascii="仿宋_GB2312" w:eastAsia="仿宋_GB2312"/>
          <w:sz w:val="32"/>
          <w:szCs w:val="32"/>
        </w:rPr>
        <w:t xml:space="preserve"> 质量控制管理机构应当根据本行政区域内职业病诊断机构的实际情况，制定质量控制评估计划，确定质量控制评估及考核时间表。</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在对职业病诊断机构进行质量控制评估时，应当至少提前五个工作日将质量控制评估考核时间、专家组及有关人员名单和注意事项等通知被评估机构。</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第十六条</w:t>
      </w:r>
      <w:r>
        <w:rPr>
          <w:rFonts w:hint="eastAsia" w:ascii="仿宋_GB2312" w:eastAsia="仿宋_GB2312"/>
          <w:sz w:val="32"/>
          <w:szCs w:val="32"/>
        </w:rPr>
        <w:t xml:space="preserve"> 质量控制管理机构应当按照被评估机构备案开展的职业病诊断项目，从专家库中抽取相应专业类别的五人以上单数专家，组成质量控制评估专家组（以下简称评估专家组），对职业病诊断机构的质量控制情况进行评估。</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评估专家组成员在质量控制评估考核过程中应采取回避制度，有下列情形之一的，应当回避：</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（一）是被评估机构的工作人员或其家属的</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（二）与被评估机构存在利害关系的</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（三）与被评估机构存在其他可能影响评估公正情形的。</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质量控制管理机构应当安排工作人员负责协调、联络等工作，协助评估专家组做好质量控制评估工作。</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第十七条</w:t>
      </w:r>
      <w:r>
        <w:rPr>
          <w:rFonts w:hint="eastAsia" w:ascii="仿宋_GB2312" w:eastAsia="仿宋_GB2312"/>
          <w:sz w:val="32"/>
          <w:szCs w:val="32"/>
        </w:rPr>
        <w:t xml:space="preserve"> 质量控制评估包括对质量体系运行情况的评估和职业病诊断能力评估，评估方式可分为现场资料审核、专业理论考核及实践能力评估，也可根据实际情况安排盲样考核。</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质量控制评估一般应在三个工作日以内完成。</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第十八条</w:t>
      </w:r>
      <w:r>
        <w:rPr>
          <w:rFonts w:hint="eastAsia" w:ascii="仿宋_GB2312" w:eastAsia="仿宋_GB2312"/>
          <w:sz w:val="32"/>
          <w:szCs w:val="32"/>
        </w:rPr>
        <w:t xml:space="preserve"> 质量控制评估由评估专家组组长主持，评估专家组组长由专家组成员推举产生。</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评估专家组依据职业病防治法律法规和标准的要求，独立开展评估工作，并承担相应的法律责任。任何机构和个人不得干涉和影响评估工作。</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第十九条</w:t>
      </w:r>
      <w:r>
        <w:rPr>
          <w:rFonts w:hint="eastAsia" w:ascii="仿宋_GB2312" w:eastAsia="仿宋_GB2312"/>
          <w:sz w:val="32"/>
          <w:szCs w:val="32"/>
        </w:rPr>
        <w:t xml:space="preserve"> 评估前，质量控制管理机构应当组织专家组全体成员召开预备会，会议内容包括：</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（一）宣布评估专家组成员名单，推选组长</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（二）介绍被评估机构的基本情况</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（三）介绍评估目的、范围、依据、标准以及本次评估的日程安排</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（四）提出评估工作要求，包括评估的公正性、客观性及保密要求等，评估专家组成员签署保密和公正性声明</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（五）确定评估专家组成员分工和职责。</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第二十条</w:t>
      </w:r>
      <w:r>
        <w:rPr>
          <w:rFonts w:hint="eastAsia" w:ascii="仿宋_GB2312" w:eastAsia="仿宋_GB2312"/>
          <w:sz w:val="32"/>
          <w:szCs w:val="32"/>
        </w:rPr>
        <w:t xml:space="preserve"> 质量控制评估程序和内容如下：</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一）召开首次会议。参加会议人员包括评估专家组成员、质量控制管理机构的工作人员和被评估机构的技术负责人、质量负责人、质量控制人员、职业病诊断专业技术人员及其他相关人员。会议由评估专家组组长主持，具体内容如下：</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1.质量控制管理机构工作人员宣布评估专家组组长和成员名单，提出质量控制评估工作要求</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2.评估专家组组长介绍质量控制评估的目的、范围、依据及标准，介绍本次评估的日程安排、专家分工，宣读保密和公正性声明</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3.被评估机构汇报职业病诊断质量管理体系运行以及职业病诊断工作情况</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4.确定被评估机构配合人员，以及评估意见反馈和末次会议的时间、地点。</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（二）现场资料审核。现场查阅被评估机构的基本条件材料、质量管理体系相关文件、档案，以及职业病诊断等材料，主要内容包括：</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1.对被评估机构基本条件的评估，包括被评估机构的医疗机构执业许可证、相关部门设置文件；技术负责人、质量负责人、质量控制负责人、职业病诊断医师及相关专业人员名单及对应的专业技术职称证书；与诊断项目相适应且满足相应职业病诊断标准要求的工作场所、仪器设备清单、信息管理条件以及有关档案材料。</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 xml:space="preserve">2.对质量管理体系及运行情况的评估，包括质量管理体系文件及过程管理材料，内审、管理评审及整改落实情况；有关职业病诊断资料接收核对、诊断过程质量控制、诊断原始记录管理、职业病诊断证明书审核及送达，以及职业病报告管理等材料。 </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3.对职业病诊断质量的评估，抽取</w:t>
      </w:r>
      <w:r>
        <w:rPr>
          <w:rFonts w:hint="eastAsia" w:ascii="仿宋_GB2312" w:eastAsia="仿宋_GB2312"/>
          <w:sz w:val="32"/>
          <w:szCs w:val="32"/>
          <w:lang w:val="en-US" w:eastAsia="zh-CN"/>
        </w:rPr>
        <w:t>10</w:t>
      </w:r>
      <w:r>
        <w:rPr>
          <w:rFonts w:hint="eastAsia" w:ascii="仿宋_GB2312" w:eastAsia="仿宋_GB2312"/>
          <w:sz w:val="32"/>
          <w:szCs w:val="32"/>
        </w:rPr>
        <w:t>份职业病诊断资料（上年度诊断病例不足</w:t>
      </w:r>
      <w:r>
        <w:rPr>
          <w:rFonts w:hint="eastAsia" w:ascii="仿宋_GB2312" w:eastAsia="仿宋_GB2312"/>
          <w:sz w:val="32"/>
          <w:szCs w:val="32"/>
          <w:lang w:val="en-US" w:eastAsia="zh-CN"/>
        </w:rPr>
        <w:t>10</w:t>
      </w:r>
      <w:r>
        <w:rPr>
          <w:rFonts w:hint="eastAsia" w:ascii="仿宋_GB2312" w:eastAsia="仿宋_GB2312"/>
          <w:sz w:val="32"/>
          <w:szCs w:val="32"/>
        </w:rPr>
        <w:t>例的，抽取全部诊断资料），对职业病诊断的质量进行评估。</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被评估机构应当提供相关文件、材料，以及职业病诊断资料（包括相关诊断证明材料、诊断记录、临床检查与实验室检验资料、诊断证明书等）。</w:t>
      </w:r>
    </w:p>
    <w:p>
      <w:pPr>
        <w:numPr>
          <w:ilvl w:val="0"/>
          <w:numId w:val="3"/>
        </w:num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职业病诊断能力评估。对部分职业病诊断医师进行专业理论及实践能力的评估。</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1.专业理论评估。可结合本行政区域职业病防治工作实际，按照《职业病诊断医师培训大纲》编制职业病诊断专业理论考卷，对职业病诊断医师的专业理论水平进行评估。</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2.实践能力评估。按照被评估机构备案开展的职业病诊断项目，相应采取尘肺病X线胸片阅片、听力曲线图谱分析、职业病案例分析、辐射剂量估算与归因概率分析等方式进行评估。</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各地也可按照实际情况，通过盲样考核方式，对与诊断项目相对应的实验室毒物分析、生物监测能力进行评估。</w:t>
      </w:r>
    </w:p>
    <w:p>
      <w:pPr>
        <w:numPr>
          <w:ilvl w:val="0"/>
          <w:numId w:val="3"/>
        </w:num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形成评估结论。评估结束后，评估专家组应当科学、客观、公正地做出评估结论。评估结论须有半数以上专家同意，并由评估专家组各位成员和组长签字认可后，形成书面评估意见，编制职业病诊断质量控制评估报告，对不合格项目提出整改建议。</w:t>
      </w:r>
    </w:p>
    <w:p>
      <w:pPr>
        <w:numPr>
          <w:ilvl w:val="0"/>
          <w:numId w:val="3"/>
        </w:num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召开末次会议。评估专家组向被评估机构反馈质量控制评估意见。会议由评估专家组组长主持，具体程序及内容如下：</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1.通报质量控制评估工作总体情况</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2.宣读质量控制评估结论</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3.评估专家按照职责分工提出相关整改意见和建议</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4.被评估机构发言。</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第二十一条</w:t>
      </w:r>
      <w:r>
        <w:rPr>
          <w:rFonts w:hint="eastAsia" w:ascii="仿宋_GB2312" w:eastAsia="仿宋_GB2312"/>
          <w:sz w:val="32"/>
          <w:szCs w:val="32"/>
        </w:rPr>
        <w:t xml:space="preserve"> 评估专家组应</w:t>
      </w:r>
      <w:r>
        <w:rPr>
          <w:rFonts w:hint="eastAsia" w:ascii="仿宋_GB2312" w:eastAsia="仿宋_GB2312"/>
          <w:sz w:val="32"/>
          <w:szCs w:val="32"/>
          <w:lang w:eastAsia="zh-CN"/>
        </w:rPr>
        <w:t>当</w:t>
      </w:r>
      <w:r>
        <w:rPr>
          <w:rFonts w:hint="eastAsia" w:ascii="仿宋_GB2312" w:eastAsia="仿宋_GB2312"/>
          <w:sz w:val="32"/>
          <w:szCs w:val="32"/>
        </w:rPr>
        <w:t>在评估结束后，将评估原始记录、评估报告及有关资料移交质量控制管理机构。</w:t>
      </w:r>
    </w:p>
    <w:p>
      <w:pPr>
        <w:spacing w:line="560" w:lineRule="exact"/>
        <w:ind w:left="0" w:firstLine="640" w:firstLineChars="200"/>
        <w:jc w:val="both"/>
        <w:rPr>
          <w:rFonts w:hint="eastAsia" w:ascii="仿宋_GB2312" w:eastAsia="仿宋_GB2312"/>
          <w:sz w:val="32"/>
          <w:szCs w:val="32"/>
        </w:rPr>
      </w:pPr>
      <w:r>
        <w:rPr>
          <w:rFonts w:hint="eastAsia" w:ascii="黑体" w:eastAsia="黑体" w:cs="黑体"/>
          <w:sz w:val="32"/>
          <w:szCs w:val="32"/>
        </w:rPr>
        <w:t>第二十二条</w:t>
      </w:r>
      <w:r>
        <w:rPr>
          <w:rFonts w:hint="eastAsia" w:ascii="仿宋_GB2312" w:eastAsia="仿宋_GB2312"/>
          <w:sz w:val="32"/>
          <w:szCs w:val="32"/>
        </w:rPr>
        <w:t xml:space="preserve"> 评估专家组的交通、食宿和劳务费用由省级质量管理控制机构承担。质量控制管理机构工作人员和评估专家组成员要严格遵守中央八项规定精神，不得收受被评估职业病诊断机构的任何报酬和礼品。</w:t>
      </w:r>
    </w:p>
    <w:p>
      <w:pPr>
        <w:keepNext/>
        <w:keepLines/>
        <w:widowControl w:val="0"/>
        <w:spacing w:line="560" w:lineRule="exact"/>
        <w:ind w:left="0" w:firstLine="0"/>
        <w:jc w:val="both"/>
        <w:rPr>
          <w:rFonts w:hint="eastAsia" w:ascii="仿宋_GB2312" w:eastAsia="仿宋_GB2312"/>
          <w:sz w:val="32"/>
          <w:szCs w:val="32"/>
          <w:lang w:eastAsia="zh-CN"/>
        </w:rPr>
      </w:pPr>
    </w:p>
    <w:p>
      <w:pPr>
        <w:keepNext/>
        <w:keepLines/>
        <w:widowControl w:val="0"/>
        <w:spacing w:line="560" w:lineRule="exact"/>
        <w:ind w:left="0" w:firstLine="0"/>
        <w:jc w:val="center"/>
        <w:rPr>
          <w:rFonts w:hint="eastAsia" w:ascii="黑体" w:eastAsia="黑体" w:cs="黑体"/>
          <w:sz w:val="32"/>
          <w:szCs w:val="32"/>
        </w:rPr>
      </w:pPr>
      <w:r>
        <w:rPr>
          <w:rFonts w:hint="eastAsia" w:ascii="黑体" w:eastAsia="黑体" w:cs="黑体"/>
          <w:sz w:val="32"/>
          <w:szCs w:val="32"/>
          <w:lang w:eastAsia="zh-CN"/>
        </w:rPr>
        <w:t>第五章</w:t>
      </w:r>
      <w:r>
        <w:rPr>
          <w:rFonts w:hint="eastAsia" w:ascii="黑体" w:eastAsia="黑体" w:cs="黑体"/>
          <w:sz w:val="32"/>
          <w:szCs w:val="32"/>
          <w:lang w:val="en-US" w:eastAsia="zh-CN"/>
        </w:rPr>
        <w:t xml:space="preserve">  </w:t>
      </w:r>
      <w:r>
        <w:rPr>
          <w:rFonts w:hint="eastAsia" w:ascii="黑体" w:eastAsia="黑体" w:cs="黑体"/>
          <w:sz w:val="32"/>
          <w:szCs w:val="32"/>
        </w:rPr>
        <w:t>附</w:t>
      </w:r>
      <w:r>
        <w:rPr>
          <w:rFonts w:hint="eastAsia" w:ascii="黑体" w:eastAsia="黑体" w:cs="黑体"/>
          <w:sz w:val="32"/>
          <w:szCs w:val="32"/>
          <w:lang w:val="en-US" w:eastAsia="zh-CN"/>
        </w:rPr>
        <w:t xml:space="preserve"> </w:t>
      </w:r>
      <w:r>
        <w:rPr>
          <w:rFonts w:hint="eastAsia" w:ascii="黑体" w:eastAsia="黑体" w:cs="黑体"/>
          <w:sz w:val="32"/>
          <w:szCs w:val="32"/>
        </w:rPr>
        <w:t>则</w:t>
      </w:r>
    </w:p>
    <w:p>
      <w:pPr>
        <w:spacing w:line="560" w:lineRule="exact"/>
        <w:ind w:left="0" w:firstLine="640" w:firstLineChars="200"/>
        <w:jc w:val="both"/>
        <w:rPr>
          <w:rFonts w:hint="eastAsia" w:ascii="仿宋_GB2312" w:eastAsia="仿宋_GB2312"/>
          <w:b/>
          <w:bCs/>
          <w:sz w:val="32"/>
          <w:szCs w:val="32"/>
        </w:rPr>
      </w:pPr>
      <w:r>
        <w:rPr>
          <w:rFonts w:hint="eastAsia" w:ascii="黑体" w:eastAsia="黑体" w:cs="黑体"/>
          <w:sz w:val="32"/>
          <w:szCs w:val="32"/>
        </w:rPr>
        <w:t>第二十三条</w:t>
      </w:r>
      <w:r>
        <w:rPr>
          <w:rFonts w:hint="eastAsia" w:ascii="仿宋_GB2312" w:eastAsia="仿宋_GB2312"/>
          <w:sz w:val="32"/>
          <w:szCs w:val="32"/>
        </w:rPr>
        <w:t xml:space="preserve"> 本规范自公布之日起施行。</w:t>
      </w:r>
    </w:p>
    <w:p>
      <w:pPr>
        <w:ind w:left="0"/>
        <w:rPr>
          <w:rFonts w:hint="eastAsia" w:ascii="仿宋_GB2312" w:eastAsia="仿宋_GB2312"/>
          <w:sz w:val="32"/>
          <w:szCs w:val="32"/>
        </w:rPr>
      </w:pPr>
    </w:p>
    <w:p>
      <w:pPr>
        <w:ind w:left="0"/>
        <w:rPr>
          <w:rFonts w:hint="eastAsia" w:ascii="仿宋_GB2312" w:eastAsia="仿宋_GB2312"/>
          <w:sz w:val="32"/>
          <w:szCs w:val="32"/>
        </w:rPr>
      </w:pPr>
    </w:p>
    <w:p>
      <w:pPr>
        <w:spacing w:before="0" w:after="0" w:line="560" w:lineRule="exact"/>
        <w:ind w:left="0"/>
        <w:jc w:val="both"/>
        <w:rPr>
          <w:rFonts w:hint="eastAsia" w:ascii="黑体" w:eastAsia="黑体"/>
          <w:sz w:val="32"/>
          <w:szCs w:val="32"/>
        </w:rPr>
      </w:pPr>
      <w:r>
        <w:rPr>
          <w:rFonts w:hint="eastAsia" w:ascii="黑体" w:eastAsia="黑体"/>
          <w:sz w:val="32"/>
          <w:szCs w:val="32"/>
        </w:rPr>
        <w:br w:type="page"/>
      </w:r>
      <w:r>
        <w:rPr>
          <w:rFonts w:hint="eastAsia" w:ascii="黑体" w:eastAsia="黑体"/>
          <w:sz w:val="32"/>
          <w:szCs w:val="32"/>
        </w:rPr>
        <w:t>附件5</w:t>
      </w:r>
    </w:p>
    <w:p>
      <w:pPr>
        <w:spacing w:line="560" w:lineRule="exact"/>
        <w:ind w:left="0"/>
        <w:jc w:val="both"/>
        <w:rPr>
          <w:rFonts w:hint="eastAsia" w:ascii="仿宋_GB2312" w:eastAsia="仿宋_GB2312"/>
          <w:sz w:val="32"/>
          <w:szCs w:val="32"/>
        </w:rPr>
      </w:pPr>
    </w:p>
    <w:p>
      <w:pPr>
        <w:spacing w:before="0" w:after="0" w:line="560" w:lineRule="exact"/>
        <w:ind w:left="0"/>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国家职业病诊断医师培训大纲</w:t>
      </w:r>
    </w:p>
    <w:p>
      <w:pPr>
        <w:spacing w:line="560" w:lineRule="exact"/>
        <w:ind w:left="0"/>
        <w:jc w:val="center"/>
        <w:rPr>
          <w:rFonts w:hint="eastAsia" w:ascii="仿宋_GB2312" w:eastAsia="仿宋_GB2312"/>
          <w:sz w:val="32"/>
          <w:szCs w:val="32"/>
        </w:rPr>
      </w:pPr>
      <w:r>
        <w:rPr>
          <w:rFonts w:hint="eastAsia" w:ascii="仿宋_GB2312" w:eastAsia="仿宋_GB2312"/>
          <w:sz w:val="32"/>
          <w:szCs w:val="32"/>
        </w:rPr>
        <w:t>（2021</w:t>
      </w:r>
      <w:r>
        <w:rPr>
          <w:rFonts w:hint="eastAsia" w:ascii="仿宋_GB2312" w:eastAsia="仿宋_GB2312"/>
          <w:sz w:val="32"/>
          <w:szCs w:val="32"/>
          <w:lang w:eastAsia="zh-CN"/>
        </w:rPr>
        <w:t>年</w:t>
      </w:r>
      <w:r>
        <w:rPr>
          <w:rFonts w:hint="eastAsia" w:ascii="仿宋_GB2312" w:eastAsia="仿宋_GB2312"/>
          <w:sz w:val="32"/>
          <w:szCs w:val="32"/>
        </w:rPr>
        <w:t>版）</w:t>
      </w:r>
    </w:p>
    <w:p>
      <w:pPr>
        <w:spacing w:line="560" w:lineRule="exact"/>
        <w:ind w:left="0" w:firstLine="640" w:firstLineChars="200"/>
        <w:jc w:val="both"/>
        <w:rPr>
          <w:rFonts w:hint="eastAsia" w:ascii="黑体" w:eastAsia="黑体"/>
          <w:sz w:val="32"/>
          <w:szCs w:val="32"/>
        </w:rPr>
      </w:pPr>
    </w:p>
    <w:p>
      <w:pPr>
        <w:spacing w:line="560" w:lineRule="exact"/>
        <w:ind w:left="0" w:firstLine="640" w:firstLineChars="200"/>
        <w:jc w:val="both"/>
        <w:rPr>
          <w:rFonts w:hint="eastAsia" w:ascii="黑体" w:eastAsia="黑体"/>
          <w:sz w:val="32"/>
          <w:szCs w:val="32"/>
        </w:rPr>
      </w:pPr>
      <w:r>
        <w:rPr>
          <w:rFonts w:hint="eastAsia" w:ascii="黑体" w:eastAsia="黑体"/>
          <w:sz w:val="32"/>
          <w:szCs w:val="32"/>
        </w:rPr>
        <w:t>一、依据</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为规范职业病诊断医师培训工作，根据《中华人民共和国职业病防治法》（以下简称《职业病防治法》）</w:t>
      </w:r>
      <w:r>
        <w:rPr>
          <w:rFonts w:hint="eastAsia" w:ascii="仿宋_GB2312" w:eastAsia="仿宋_GB2312"/>
          <w:sz w:val="32"/>
          <w:szCs w:val="32"/>
          <w:lang w:eastAsia="zh-CN"/>
        </w:rPr>
        <w:t>和</w:t>
      </w:r>
      <w:r>
        <w:rPr>
          <w:rFonts w:hint="eastAsia" w:ascii="仿宋_GB2312" w:eastAsia="仿宋_GB2312"/>
          <w:sz w:val="32"/>
          <w:szCs w:val="32"/>
        </w:rPr>
        <w:t>《职业病诊断与鉴定管理办法》及有关标准，制定本大纲。</w:t>
      </w:r>
    </w:p>
    <w:p>
      <w:pPr>
        <w:spacing w:line="560" w:lineRule="exact"/>
        <w:ind w:left="0" w:firstLine="640" w:firstLineChars="200"/>
        <w:jc w:val="both"/>
        <w:rPr>
          <w:rFonts w:hint="eastAsia" w:ascii="黑体" w:eastAsia="黑体"/>
          <w:sz w:val="32"/>
          <w:szCs w:val="32"/>
        </w:rPr>
      </w:pPr>
      <w:r>
        <w:rPr>
          <w:rFonts w:hint="eastAsia" w:ascii="黑体" w:eastAsia="黑体"/>
          <w:sz w:val="32"/>
          <w:szCs w:val="32"/>
        </w:rPr>
        <w:t>二、范围</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本大纲规定了职业病诊断医师培训的基本内容，适用于省级卫生健康</w:t>
      </w:r>
      <w:r>
        <w:rPr>
          <w:rFonts w:hint="eastAsia" w:ascii="仿宋_GB2312" w:eastAsia="仿宋_GB2312"/>
          <w:sz w:val="32"/>
          <w:szCs w:val="32"/>
          <w:lang w:eastAsia="zh-CN"/>
        </w:rPr>
        <w:t>行政部门</w:t>
      </w:r>
      <w:r>
        <w:rPr>
          <w:rFonts w:hint="eastAsia" w:ascii="仿宋_GB2312" w:eastAsia="仿宋_GB2312"/>
          <w:sz w:val="32"/>
          <w:szCs w:val="32"/>
        </w:rPr>
        <w:t>组织的职业病诊断医师资格培训。</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职业病诊断医师按照有关规定参加的职业卫生、放射卫生、职业医学等领域的继续医学教育，可参照执行。</w:t>
      </w:r>
    </w:p>
    <w:p>
      <w:pPr>
        <w:spacing w:line="560" w:lineRule="exact"/>
        <w:ind w:left="0" w:firstLine="640" w:firstLineChars="200"/>
        <w:jc w:val="both"/>
        <w:rPr>
          <w:rFonts w:hint="eastAsia" w:ascii="黑体" w:eastAsia="黑体"/>
          <w:sz w:val="32"/>
          <w:szCs w:val="32"/>
        </w:rPr>
      </w:pPr>
      <w:r>
        <w:rPr>
          <w:rFonts w:hint="eastAsia" w:ascii="黑体" w:eastAsia="黑体"/>
          <w:sz w:val="32"/>
          <w:szCs w:val="32"/>
        </w:rPr>
        <w:t>三、培训对象</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拟从事或从事职业病诊断以及职业健康检查主检工作的执业医师。</w:t>
      </w:r>
    </w:p>
    <w:p>
      <w:pPr>
        <w:spacing w:line="560" w:lineRule="exact"/>
        <w:ind w:left="0" w:firstLine="640" w:firstLineChars="200"/>
        <w:jc w:val="both"/>
        <w:rPr>
          <w:rFonts w:hint="eastAsia" w:ascii="黑体" w:eastAsia="黑体"/>
          <w:sz w:val="32"/>
          <w:szCs w:val="32"/>
        </w:rPr>
      </w:pPr>
      <w:r>
        <w:rPr>
          <w:rFonts w:hint="eastAsia" w:ascii="黑体" w:eastAsia="黑体"/>
          <w:sz w:val="32"/>
          <w:szCs w:val="32"/>
        </w:rPr>
        <w:t>四、培训目的</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通过培训，使接受培训的职业病诊断医师、职业健康检查主检医师掌握职业病诊断与鉴定有关的法律法规和标准，熟悉职业病危害的接触风险、健康损害表征，具备相应类别的职业病与其他疾病鉴别诊断的能力，了解相关知识和方法，提升职业病诊断及职业健康检查综合业务能力。</w:t>
      </w:r>
    </w:p>
    <w:p>
      <w:pPr>
        <w:spacing w:line="560" w:lineRule="exact"/>
        <w:ind w:left="0" w:firstLine="640" w:firstLineChars="200"/>
        <w:jc w:val="both"/>
        <w:rPr>
          <w:rFonts w:hint="eastAsia" w:ascii="黑体" w:eastAsia="黑体"/>
          <w:sz w:val="32"/>
          <w:szCs w:val="32"/>
        </w:rPr>
      </w:pPr>
      <w:r>
        <w:rPr>
          <w:rFonts w:hint="eastAsia" w:ascii="黑体" w:eastAsia="黑体"/>
          <w:sz w:val="32"/>
          <w:szCs w:val="32"/>
        </w:rPr>
        <w:t>五、学时要求</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完成本大纲规定的全部培训内容，培训学时应不少于16个学时。</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各地可按照本行政区域有关职业病诊断医师类别的划分、《医疗机构诊疗科目名录》关于职业病科诊疗科目的规定，确定具体的培训学时。</w:t>
      </w:r>
    </w:p>
    <w:p>
      <w:pPr>
        <w:spacing w:line="560" w:lineRule="exact"/>
        <w:ind w:left="0" w:firstLine="640" w:firstLineChars="200"/>
        <w:jc w:val="both"/>
        <w:rPr>
          <w:rFonts w:hint="eastAsia" w:ascii="黑体" w:eastAsia="黑体"/>
          <w:sz w:val="32"/>
          <w:szCs w:val="32"/>
        </w:rPr>
      </w:pPr>
      <w:r>
        <w:rPr>
          <w:rFonts w:hint="eastAsia" w:ascii="黑体" w:eastAsia="黑体"/>
          <w:sz w:val="32"/>
          <w:szCs w:val="32"/>
        </w:rPr>
        <w:t>六、培训内容与要求</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培训内容主要包括职业病防治法律法规、相关国家职业卫生与放射卫生标准、职业病诊断能力以及典型职业病诊断案例分析等。相关知识的培训要求依次划分为“掌握”、“熟悉”和“了解”三个程度。具体内容和要求如下：</w:t>
      </w:r>
    </w:p>
    <w:p>
      <w:pPr>
        <w:spacing w:line="560" w:lineRule="exact"/>
        <w:ind w:left="0" w:firstLine="640" w:firstLineChars="200"/>
        <w:jc w:val="both"/>
        <w:rPr>
          <w:rFonts w:hint="eastAsia" w:ascii="楷体" w:eastAsia="楷体"/>
          <w:bCs/>
          <w:sz w:val="32"/>
          <w:szCs w:val="32"/>
        </w:rPr>
      </w:pPr>
      <w:r>
        <w:rPr>
          <w:rFonts w:hint="eastAsia" w:ascii="楷体" w:eastAsia="楷体"/>
          <w:bCs/>
          <w:sz w:val="32"/>
          <w:szCs w:val="32"/>
        </w:rPr>
        <w:t>（一）法律法规及标准培训</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掌握《职业病防治法》</w:t>
      </w:r>
      <w:r>
        <w:rPr>
          <w:rFonts w:hint="eastAsia" w:ascii="仿宋_GB2312" w:eastAsia="仿宋_GB2312"/>
          <w:sz w:val="32"/>
          <w:szCs w:val="32"/>
          <w:lang w:eastAsia="zh-CN"/>
        </w:rPr>
        <w:t>以及</w:t>
      </w:r>
      <w:r>
        <w:rPr>
          <w:rFonts w:hint="eastAsia" w:ascii="仿宋_GB2312" w:eastAsia="仿宋_GB2312"/>
          <w:sz w:val="32"/>
          <w:szCs w:val="32"/>
        </w:rPr>
        <w:t>《职业病诊断与鉴定管理办法》《职业病分类和目录》，熟悉《职业健康检查管理办法》《放射工作人员职业健康管理办法》《职业病危害因素分类目录》，了解国家有关职业病防治、保障等方面的政策。</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掌握《职业病诊断通则》《职业病诊断文书书写规范》《职业健康监护技术规范》，熟悉《工作场所有害因素职业接触限值</w:t>
      </w:r>
      <w:r>
        <w:rPr>
          <w:rFonts w:hint="eastAsia" w:ascii="仿宋_GB2312" w:eastAsia="仿宋_GB2312"/>
          <w:sz w:val="32"/>
          <w:szCs w:val="32"/>
          <w:lang w:val="en-US" w:eastAsia="zh-CN"/>
        </w:rPr>
        <w:t xml:space="preserve"> </w:t>
      </w:r>
      <w:r>
        <w:rPr>
          <w:rFonts w:hint="eastAsia" w:ascii="仿宋_GB2312" w:eastAsia="仿宋_GB2312"/>
          <w:sz w:val="32"/>
          <w:szCs w:val="32"/>
        </w:rPr>
        <w:t>第1部分：化学有害因素》和《工作场所有害因素职业接触限值</w:t>
      </w:r>
      <w:r>
        <w:rPr>
          <w:rFonts w:hint="eastAsia" w:ascii="仿宋_GB2312" w:eastAsia="仿宋_GB2312"/>
          <w:sz w:val="32"/>
          <w:szCs w:val="32"/>
          <w:lang w:val="en-US" w:eastAsia="zh-CN"/>
        </w:rPr>
        <w:t xml:space="preserve"> </w:t>
      </w:r>
      <w:r>
        <w:rPr>
          <w:rFonts w:hint="eastAsia" w:ascii="仿宋_GB2312" w:eastAsia="仿宋_GB2312"/>
          <w:sz w:val="32"/>
          <w:szCs w:val="32"/>
        </w:rPr>
        <w:t>第2部分：物理因素》，了解职业病诊断标准体系。</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掌握《职业性放射性疾病诊断总则》《职业性放射性疾病诊断程序和要求》《放射工作人员健康要求及监护规范》，熟悉《电离辐射防护与辐射源安全基本标准》，了解职业性放射性疾病诊断标准体系。</w:t>
      </w:r>
    </w:p>
    <w:p>
      <w:pPr>
        <w:spacing w:line="560" w:lineRule="exact"/>
        <w:ind w:left="0" w:firstLine="640" w:firstLineChars="200"/>
        <w:jc w:val="both"/>
        <w:rPr>
          <w:rFonts w:hint="eastAsia" w:ascii="楷体" w:eastAsia="楷体"/>
          <w:bCs/>
          <w:sz w:val="32"/>
          <w:szCs w:val="32"/>
        </w:rPr>
      </w:pPr>
      <w:r>
        <w:rPr>
          <w:rFonts w:hint="eastAsia" w:ascii="楷体" w:eastAsia="楷体"/>
          <w:bCs/>
          <w:sz w:val="32"/>
          <w:szCs w:val="32"/>
        </w:rPr>
        <w:t>（二）职业病诊断能力培训</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根据职业病诊断实际，将职业病诊断能力培训分为基础理论培训、职业性尘肺病及其他呼吸系统疾病诊断能力培训、职业性化学中毒诊断能力培训、物理因素所致职业病诊断能力培训、职业性放射性疾病诊断能力培训、职业性皮肤病等其他职业病诊断能力培训，以及职业健康检查主检医师培训7类，各地可根据当地实际情况确定培训方式。</w:t>
      </w:r>
    </w:p>
    <w:p>
      <w:pPr>
        <w:spacing w:line="560" w:lineRule="exact"/>
        <w:ind w:left="0" w:firstLine="640" w:firstLineChars="200"/>
        <w:jc w:val="both"/>
        <w:rPr>
          <w:rFonts w:hint="eastAsia" w:ascii="仿宋_GB2312" w:eastAsia="仿宋_GB2312"/>
          <w:bCs/>
          <w:sz w:val="32"/>
          <w:szCs w:val="32"/>
        </w:rPr>
      </w:pPr>
      <w:r>
        <w:rPr>
          <w:rFonts w:hint="eastAsia" w:ascii="仿宋_GB2312" w:eastAsia="仿宋_GB2312"/>
          <w:bCs/>
          <w:sz w:val="32"/>
          <w:szCs w:val="32"/>
        </w:rPr>
        <w:t>1.基础理论培训</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掌握职业病的概念与分类，职业病的特点，职业病的诊断、鉴定与报告制度</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了解职业病危害因素的类型，常见的职业病危害因素（包括电离辐射）及其特点、分布、接触机会与接触途径、职业健康损害类型，急性职业损伤与应急处置</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熟悉常见职业病危害因素的识别和评估、职业接触限值在职业病诊断中的应用与局限，职业病病人的工伤保障</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了解职业病诊疗技术进展，全国和本行政区域内的职业卫生和放射卫生工作形势、面临的主要问题和发展趋势。</w:t>
      </w:r>
    </w:p>
    <w:p>
      <w:pPr>
        <w:spacing w:line="560" w:lineRule="exact"/>
        <w:ind w:left="0" w:firstLine="640" w:firstLineChars="200"/>
        <w:jc w:val="both"/>
        <w:rPr>
          <w:rFonts w:hint="eastAsia" w:ascii="仿宋_GB2312" w:eastAsia="仿宋_GB2312"/>
          <w:bCs/>
          <w:sz w:val="32"/>
          <w:szCs w:val="32"/>
        </w:rPr>
      </w:pPr>
      <w:r>
        <w:rPr>
          <w:rFonts w:hint="eastAsia" w:ascii="仿宋_GB2312" w:eastAsia="仿宋_GB2312"/>
          <w:bCs/>
          <w:sz w:val="32"/>
          <w:szCs w:val="32"/>
        </w:rPr>
        <w:t>2.职业性尘肺病及其他呼吸系统疾病诊断能力培训</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职业性尘肺病及其他呼吸系统疾病诊断能力培训方式包括理论培训和读片能力培训，相关培训应达到以下要求：</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掌握尘肺病的致病因素及其影响因素、基本病理改变、临床表现及主要并发症，尘肺病的预防、治疗及康复；熟悉尘肺病的主要类型及不同类型的基本特征、尘肺病的病理诊断标准</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掌握尘肺病的X射线诊断标准，包括小阴影、大阴影、胸膜病变、肺门改变、肺纹理改变，以及小阴影形态、密集度和分布范围的识别与判定</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熟悉胸片质量与质量评定、胸片X射线检查的技术要求、尘肺病诊断标准中的代号意义和判定</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了解尘肺病诊断读片程序规范和发生读片差异的主要原因、减少差异的方法</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掌握尘肺病的鉴别诊断，熟悉尘肺病病人呼吸功能判定及血气分析</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熟悉生产性粉尘及其与胸部高千伏X射线摄影技术、数字化X射线摄影有关的基本概念及其应用，了解新技术在尘肺病诊断分类中的应用、国际劳工组织及其他国家的尘肺病诊断标准</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掌握尘肺病后前位X射线高千伏胸片、数字化X射线摄影影像特征等的判定要点。</w:t>
      </w:r>
    </w:p>
    <w:p>
      <w:pPr>
        <w:spacing w:line="560" w:lineRule="exact"/>
        <w:ind w:left="0" w:firstLine="640" w:firstLineChars="200"/>
        <w:jc w:val="both"/>
        <w:rPr>
          <w:rFonts w:hint="eastAsia" w:ascii="仿宋_GB2312" w:eastAsia="仿宋_GB2312"/>
          <w:bCs/>
          <w:sz w:val="32"/>
          <w:szCs w:val="32"/>
        </w:rPr>
      </w:pPr>
      <w:r>
        <w:rPr>
          <w:rFonts w:hint="eastAsia" w:ascii="仿宋_GB2312" w:eastAsia="仿宋_GB2312"/>
          <w:bCs/>
          <w:sz w:val="32"/>
          <w:szCs w:val="32"/>
        </w:rPr>
        <w:t>3.职业性化学中毒诊断能力培训</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了解工作场所常见化学有害因素的种类、来源、存在形式、接触机会、进入人体的途径、代谢与排出的规律，以及预防的知识</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了解工作场所化学有害因素监测与生物监测在职业性化学中毒诊断中的意义</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掌握《职业性急性化学物中毒的诊断 总则》以及以下常见职业性化学中毒的诊断要点和鉴别诊断</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（1）金属或类金属中毒（如铅、汞、镉、锰、砷、铟及其无机化合物等）</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（2）有毒气体中毒（如氯气、氮氧化物、氨、光气、二氧化硫、氰化物、一氧化碳、硫化氢、氟化氢、磷化氢等）</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（3）有机溶剂及其他有机物的中毒（如苯及苯系物、苯的氨基和硝基化合物、甲醇、甲醛、正己烷、三氯乙烯、汽油、二甲基甲酰胺、丙烯酰胺、环氧乙烷、二氯乙烷及腈类等）</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（4）农药中毒（如有机磷、氨基甲酸酯类、拟除虫菊酯类农药等）</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熟悉以上常见职业性化学中毒的健康危害、靶器官、临床表现、实验室检查、诊断原则、救治、康复以及预防。</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通过典型职业中毒病案分析，提升职业性化学中毒诊断实践能力。</w:t>
      </w:r>
    </w:p>
    <w:p>
      <w:pPr>
        <w:spacing w:line="560" w:lineRule="exact"/>
        <w:ind w:left="0" w:firstLine="640" w:firstLineChars="200"/>
        <w:jc w:val="both"/>
        <w:rPr>
          <w:rFonts w:hint="eastAsia" w:ascii="仿宋_GB2312" w:eastAsia="仿宋_GB2312"/>
          <w:bCs/>
          <w:sz w:val="32"/>
          <w:szCs w:val="32"/>
        </w:rPr>
      </w:pPr>
      <w:r>
        <w:rPr>
          <w:rFonts w:hint="eastAsia" w:ascii="仿宋_GB2312" w:eastAsia="仿宋_GB2312"/>
          <w:bCs/>
          <w:sz w:val="32"/>
          <w:szCs w:val="32"/>
        </w:rPr>
        <w:t>4.物理因素所致职业病诊断能力培训</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本大纲物理因素所致职业病除《职业病分类和目录》所列职业性中暑、减压病、高原病、航空病、手臂振动病、激光所致眼(角膜、晶状体、视网膜)损伤和冻伤外，还包括噪声所致的职业性耳鼻喉口腔疾病中的职业性噪声聋及职业性爆震聋。相关培训应达到以下要求：</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了解物理因素的主要类型、特点、健康危害及其影响因素、所致职业病及其预防</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掌握物理因素所致职业病的临床表现、实验室检查、诊断原则、鉴别诊断、处理原则、诊断分级以及急性健康损害的应急处置</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熟悉相关职业病诊断标准。</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（1）职业性噪声聋和职业性爆震聋</w:t>
      </w:r>
    </w:p>
    <w:p>
      <w:pPr>
        <w:spacing w:line="560" w:lineRule="exact"/>
        <w:ind w:left="0" w:firstLine="640" w:firstLineChars="200"/>
        <w:jc w:val="both"/>
        <w:rPr>
          <w:rFonts w:hint="eastAsia" w:ascii="仿宋_GB2312" w:eastAsia="仿宋_GB2312"/>
          <w:spacing w:val="-6"/>
          <w:sz w:val="32"/>
          <w:szCs w:val="32"/>
          <w:lang w:eastAsia="zh-CN"/>
        </w:rPr>
      </w:pPr>
      <w:r>
        <w:rPr>
          <w:rFonts w:hint="eastAsia" w:ascii="仿宋_GB2312" w:eastAsia="仿宋_GB2312"/>
          <w:sz w:val="32"/>
          <w:szCs w:val="32"/>
        </w:rPr>
        <w:t>了</w:t>
      </w:r>
      <w:r>
        <w:rPr>
          <w:rFonts w:hint="eastAsia" w:ascii="仿宋_GB2312" w:eastAsia="仿宋_GB2312"/>
          <w:spacing w:val="-6"/>
          <w:sz w:val="32"/>
          <w:szCs w:val="32"/>
        </w:rPr>
        <w:t>解噪声的定义、分类、常见的噪声作业及噪声的防护知识</w:t>
      </w:r>
      <w:r>
        <w:rPr>
          <w:rFonts w:hint="eastAsia" w:ascii="仿宋_GB2312" w:eastAsia="仿宋_GB2312"/>
          <w:spacing w:val="-6"/>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熟悉噪声的主要健康危害、职业接触限值、听觉适应及听觉疲劳</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掌握职业性噪声听力损伤、职业性噪声聋的听力学特征、双耳高频平均听阈及单耳听阈加权值的计算</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掌握职业性噪声聋和职业性爆震聋的诊断步骤、诊断原则、鉴别诊断、诊断分级、处理原则。</w:t>
      </w:r>
    </w:p>
    <w:p>
      <w:pPr>
        <w:spacing w:line="560" w:lineRule="exact"/>
        <w:ind w:left="0" w:firstLine="640" w:firstLineChars="200"/>
        <w:jc w:val="both"/>
        <w:rPr>
          <w:rFonts w:hint="eastAsia" w:ascii="仿宋_GB2312" w:eastAsia="仿宋_GB2312"/>
          <w:bCs/>
          <w:sz w:val="32"/>
          <w:szCs w:val="32"/>
        </w:rPr>
      </w:pPr>
      <w:r>
        <w:rPr>
          <w:rFonts w:hint="eastAsia" w:ascii="仿宋_GB2312" w:eastAsia="仿宋_GB2312"/>
          <w:bCs/>
          <w:sz w:val="32"/>
          <w:szCs w:val="32"/>
        </w:rPr>
        <w:t>（2）职业性中暑</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了解高温作业的定义、高热天气作业与高温作业场所、常见容易发生中暑的作业、高温中暑的预防</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了解机体的热应激、热适应</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熟悉高温作业上岗前、在岗期间职业健康检查的目标疾病、检查项目、职业禁忌证</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掌握中暑先兆与职业性中暑、中暑的典型临床表现，中暑的分型、诊断原则、鉴别诊断以及处理原则。</w:t>
      </w:r>
    </w:p>
    <w:p>
      <w:pPr>
        <w:spacing w:line="560" w:lineRule="exact"/>
        <w:ind w:left="0" w:firstLine="640" w:firstLineChars="200"/>
        <w:jc w:val="both"/>
        <w:rPr>
          <w:rFonts w:hint="eastAsia" w:ascii="仿宋_GB2312" w:eastAsia="仿宋_GB2312"/>
          <w:bCs/>
          <w:sz w:val="32"/>
          <w:szCs w:val="32"/>
        </w:rPr>
      </w:pPr>
      <w:r>
        <w:rPr>
          <w:rFonts w:hint="eastAsia" w:ascii="仿宋_GB2312" w:eastAsia="仿宋_GB2312"/>
          <w:bCs/>
          <w:sz w:val="32"/>
          <w:szCs w:val="32"/>
        </w:rPr>
        <w:t>（3）职业性手臂振动病</w:t>
      </w:r>
      <w:bookmarkStart w:id="0" w:name="_GoBack"/>
      <w:bookmarkEnd w:id="0"/>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了解手传振动的定义、常见的手传振动作业及其防护知识</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熟悉手传振动的健康危害、职业性手臂振动病的典型临床表现以及特征性检查</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掌握职业性手臂振动病的诊断原则、诊断与鉴别诊断、诊断分级、治疗及处理原则。</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5.职业性放射性疾病诊断能力培训</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掌握放射性核素体内代谢分布规律、放射损伤机理、电离辐射的种类、放射源的类型，器官、组织和细胞的辐射敏感性以及影响电离辐射生物效应的主要因素</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熟悉电离辐射对造血、消化、神经、免疫和内分泌等系统的影响，掌握电离辐射的随机性效应和确定性效应、躯体效应与遗传效应以及近期效应与远期效应</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掌握13种职业性放射性疾病（含放射性白内障、铀及其化合物中毒）的诊断原则、职业性放射性疾病诊断标准</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熟悉常见职业性放射性疾病诊断要点和辐射致癌病因概率计算。</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6.职业性皮肤病等其他职业病的诊断能力培训</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鉴于在职业病诊断实际工作中，职业性皮肤病、职业性眼病、除职业性噪声聋及职业性爆震聋以外的其他职业性耳鼻喉口腔疾病、职业性传染病、职业性肿瘤及其他职业病的诊断主要是对疾病的归因认定，本大纲将以上类别职业病的知识点归类整合为“职业性皮肤病等其他职业病的诊断能力培训”。相关培训应达到以下要求：</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熟悉包含的具体职业病</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了解职业流行病学在职业病诊断中的意义</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掌握《职业性皮肤病的诊断 总则》、每种职业病的诊断原则、诊断依据及处理原则，疾病和接触的职业病危害因素之间因果关系判定的原则。</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7.职业健康检查主检医师能力培训</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在职业病诊断医师培训的基础上，职业健康检查主检医师还应进一步组织培训，并达到如下要求：</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掌握职业健康监护、职业健康检查的概念和作用，以及职业健康检查的分类</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掌握各类职业病危害因素作业的必检项目、检查周期、检查内容及要求</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掌握职业禁忌证、疑似职业病、疑似职业性放射性疾病及其他异常情况的判定及处理</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了解职业健康监护选检项目及其意义</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lang w:eastAsia="zh-CN"/>
        </w:rPr>
      </w:pPr>
      <w:r>
        <w:rPr>
          <w:rFonts w:hint="eastAsia" w:ascii="仿宋_GB2312" w:eastAsia="仿宋_GB2312"/>
          <w:sz w:val="32"/>
          <w:szCs w:val="32"/>
        </w:rPr>
        <w:t>掌握职业健康检查总结报告、个体结论报告的主要内容，职业健康检查机构和用人单位在职业健康检查中的结果告知和信息报告义务，以及职业健康检查档案和职业健康监护档案的管理要求</w:t>
      </w:r>
      <w:r>
        <w:rPr>
          <w:rFonts w:hint="eastAsia" w:ascii="仿宋_GB2312" w:eastAsia="仿宋_GB2312"/>
          <w:sz w:val="32"/>
          <w:szCs w:val="32"/>
          <w:lang w:eastAsia="zh-CN"/>
        </w:rPr>
        <w:t>。</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对于放射工作人员职业健康监护能力培训，还应了解放射工作人员的定义，熟悉不应（或不宜）从事放射工作的健康和其他有关条件，掌握放射工作人员在岗期间健康检查的重点，《放射工作人员健康要求及监护规范》中的检查项目以及放射工作的适任性意见。</w:t>
      </w:r>
    </w:p>
    <w:p>
      <w:pPr>
        <w:spacing w:line="560" w:lineRule="exact"/>
        <w:ind w:left="0" w:firstLine="640" w:firstLineChars="200"/>
        <w:jc w:val="both"/>
        <w:rPr>
          <w:rFonts w:hint="eastAsia" w:ascii="黑体" w:eastAsia="黑体"/>
          <w:sz w:val="32"/>
          <w:szCs w:val="32"/>
        </w:rPr>
      </w:pPr>
      <w:r>
        <w:rPr>
          <w:rFonts w:hint="eastAsia" w:ascii="黑体" w:eastAsia="黑体"/>
          <w:sz w:val="32"/>
          <w:szCs w:val="32"/>
        </w:rPr>
        <w:t>七、培训组织</w:t>
      </w:r>
    </w:p>
    <w:p>
      <w:pPr>
        <w:spacing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rPr>
        <w:t>省级卫生健康</w:t>
      </w:r>
      <w:r>
        <w:rPr>
          <w:rFonts w:hint="eastAsia" w:ascii="仿宋_GB2312" w:eastAsia="仿宋_GB2312"/>
          <w:sz w:val="32"/>
          <w:szCs w:val="32"/>
          <w:lang w:eastAsia="zh-CN"/>
        </w:rPr>
        <w:t>行政部门</w:t>
      </w:r>
      <w:r>
        <w:rPr>
          <w:rFonts w:hint="eastAsia" w:ascii="仿宋_GB2312" w:eastAsia="仿宋_GB2312"/>
          <w:sz w:val="32"/>
          <w:szCs w:val="32"/>
        </w:rPr>
        <w:t>应当依据《职业病诊断与鉴定管理办法》和本大纲，结合工作实际，制定本行政区域的职业病诊断医师培训考核办法并组织实施，通过理论考试与实际操作相结合的方式对培训效果进行考核，考核结果可作为省级卫生健康</w:t>
      </w:r>
      <w:r>
        <w:rPr>
          <w:rFonts w:hint="eastAsia" w:ascii="仿宋_GB2312" w:eastAsia="仿宋_GB2312"/>
          <w:sz w:val="32"/>
          <w:szCs w:val="32"/>
          <w:lang w:eastAsia="zh-CN"/>
        </w:rPr>
        <w:t>行政部门</w:t>
      </w:r>
      <w:r>
        <w:rPr>
          <w:rFonts w:hint="eastAsia" w:ascii="仿宋_GB2312" w:eastAsia="仿宋_GB2312"/>
          <w:sz w:val="32"/>
          <w:szCs w:val="32"/>
        </w:rPr>
        <w:t>颁发职业病诊断资格证书的依据。</w:t>
      </w:r>
    </w:p>
    <w:p>
      <w:pPr>
        <w:ind w:left="0"/>
        <w:jc w:val="center"/>
        <w:rPr>
          <w:rFonts w:hint="eastAsia" w:ascii="黑体" w:eastAsia="黑体"/>
          <w:sz w:val="36"/>
          <w:szCs w:val="36"/>
        </w:rPr>
      </w:pPr>
    </w:p>
    <w:p>
      <w:pPr>
        <w:ind w:left="0"/>
        <w:jc w:val="center"/>
        <w:rPr>
          <w:rFonts w:hint="eastAsia" w:ascii="黑体" w:eastAsia="黑体"/>
          <w:sz w:val="36"/>
          <w:szCs w:val="36"/>
        </w:rPr>
      </w:pPr>
    </w:p>
    <w:p>
      <w:pPr>
        <w:ind w:left="0"/>
        <w:jc w:val="center"/>
        <w:rPr>
          <w:rFonts w:hint="eastAsia" w:ascii="黑体" w:eastAsia="黑体"/>
          <w:sz w:val="36"/>
          <w:szCs w:val="36"/>
        </w:rPr>
      </w:pPr>
    </w:p>
    <w:p>
      <w:pPr>
        <w:spacing w:line="560" w:lineRule="exact"/>
        <w:ind w:left="0"/>
        <w:jc w:val="left"/>
        <w:rPr>
          <w:rFonts w:hint="eastAsia" w:ascii="黑体" w:eastAsia="黑体"/>
          <w:sz w:val="32"/>
          <w:szCs w:val="32"/>
        </w:rPr>
      </w:pPr>
      <w:r>
        <w:rPr>
          <w:rFonts w:hint="eastAsia" w:ascii="黑体" w:eastAsia="黑体"/>
          <w:sz w:val="32"/>
          <w:szCs w:val="32"/>
        </w:rPr>
        <w:br w:type="page"/>
      </w:r>
      <w:r>
        <w:rPr>
          <w:rFonts w:hint="eastAsia" w:ascii="黑体" w:eastAsia="黑体"/>
          <w:sz w:val="32"/>
          <w:szCs w:val="32"/>
        </w:rPr>
        <w:t>附件6</w:t>
      </w:r>
    </w:p>
    <w:p>
      <w:pPr>
        <w:spacing w:line="560" w:lineRule="exact"/>
        <w:ind w:left="0"/>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职业病诊断鉴定书</w:t>
      </w:r>
    </w:p>
    <w:p>
      <w:pPr>
        <w:spacing w:line="560" w:lineRule="exact"/>
        <w:ind w:left="0"/>
        <w:jc w:val="left"/>
        <w:rPr>
          <w:rFonts w:hint="eastAsia" w:ascii="仿宋_GB2312" w:eastAsia="仿宋_GB2312"/>
          <w:sz w:val="32"/>
          <w:szCs w:val="32"/>
        </w:rPr>
      </w:pPr>
    </w:p>
    <w:p>
      <w:pPr>
        <w:ind w:left="0"/>
        <w:jc w:val="left"/>
        <w:rPr>
          <w:rFonts w:hint="eastAsia" w:ascii="仿宋_GB2312" w:eastAsia="仿宋_GB2312"/>
          <w:sz w:val="32"/>
          <w:szCs w:val="32"/>
          <w:lang w:eastAsia="zh-CN"/>
        </w:rPr>
      </w:pPr>
      <w:r>
        <w:rPr>
          <w:rFonts w:hint="eastAsia" w:ascii="仿宋_GB2312" w:eastAsia="仿宋_GB2312"/>
          <w:sz w:val="32"/>
          <w:szCs w:val="32"/>
        </w:rPr>
        <w:t xml:space="preserve">                                             编号</w:t>
      </w:r>
      <w:r>
        <w:rPr>
          <w:rFonts w:hint="eastAsia" w:ascii="仿宋_GB2312" w:eastAsia="仿宋_GB2312"/>
          <w:sz w:val="32"/>
          <w:szCs w:val="32"/>
          <w:lang w:eastAsia="zh-CN"/>
        </w:rPr>
        <w:t>：</w:t>
      </w:r>
    </w:p>
    <w:tbl>
      <w:tblPr>
        <w:tblStyle w:val="10"/>
        <w:tblW w:w="864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700"/>
        <w:gridCol w:w="860"/>
        <w:gridCol w:w="980"/>
        <w:gridCol w:w="1620"/>
        <w:gridCol w:w="2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5" w:type="dxa"/>
            <w:tcMar>
              <w:left w:w="0" w:type="dxa"/>
              <w:right w:w="0" w:type="dxa"/>
            </w:tcMar>
            <w:vAlign w:val="center"/>
          </w:tcPr>
          <w:p>
            <w:pPr>
              <w:ind w:left="105" w:leftChars="50" w:right="105" w:rightChars="50"/>
              <w:jc w:val="center"/>
              <w:rPr>
                <w:rFonts w:hint="eastAsia" w:ascii="黑体" w:eastAsia="黑体"/>
                <w:sz w:val="28"/>
                <w:szCs w:val="28"/>
              </w:rPr>
            </w:pPr>
            <w:r>
              <w:rPr>
                <w:rFonts w:hint="eastAsia" w:ascii="黑体" w:eastAsia="黑体"/>
                <w:sz w:val="28"/>
                <w:szCs w:val="28"/>
              </w:rPr>
              <w:t>姓名</w:t>
            </w:r>
          </w:p>
        </w:tc>
        <w:tc>
          <w:tcPr>
            <w:tcW w:w="1700" w:type="dxa"/>
            <w:tcMar>
              <w:left w:w="0" w:type="dxa"/>
              <w:right w:w="0" w:type="dxa"/>
            </w:tcMar>
            <w:vAlign w:val="center"/>
          </w:tcPr>
          <w:p>
            <w:pPr>
              <w:ind w:left="105" w:leftChars="50" w:right="105" w:rightChars="50"/>
              <w:jc w:val="center"/>
              <w:rPr>
                <w:rFonts w:hint="eastAsia" w:ascii="黑体" w:eastAsia="黑体"/>
                <w:sz w:val="28"/>
                <w:szCs w:val="28"/>
              </w:rPr>
            </w:pPr>
          </w:p>
        </w:tc>
        <w:tc>
          <w:tcPr>
            <w:tcW w:w="860" w:type="dxa"/>
            <w:tcMar>
              <w:left w:w="0" w:type="dxa"/>
              <w:right w:w="0" w:type="dxa"/>
            </w:tcMar>
            <w:vAlign w:val="center"/>
          </w:tcPr>
          <w:p>
            <w:pPr>
              <w:ind w:left="105" w:leftChars="50" w:right="105" w:rightChars="50"/>
              <w:jc w:val="center"/>
              <w:rPr>
                <w:rFonts w:hint="eastAsia" w:ascii="黑体" w:eastAsia="黑体"/>
                <w:sz w:val="28"/>
                <w:szCs w:val="28"/>
              </w:rPr>
            </w:pPr>
            <w:r>
              <w:rPr>
                <w:rFonts w:hint="eastAsia" w:ascii="黑体" w:eastAsia="黑体"/>
                <w:sz w:val="28"/>
                <w:szCs w:val="28"/>
              </w:rPr>
              <w:t>性别</w:t>
            </w:r>
          </w:p>
        </w:tc>
        <w:tc>
          <w:tcPr>
            <w:tcW w:w="980" w:type="dxa"/>
            <w:tcMar>
              <w:left w:w="0" w:type="dxa"/>
              <w:right w:w="0" w:type="dxa"/>
            </w:tcMar>
            <w:vAlign w:val="center"/>
          </w:tcPr>
          <w:p>
            <w:pPr>
              <w:ind w:left="105" w:leftChars="50" w:right="105" w:rightChars="50"/>
              <w:jc w:val="center"/>
              <w:rPr>
                <w:rFonts w:hint="eastAsia" w:ascii="黑体" w:eastAsia="黑体"/>
                <w:sz w:val="28"/>
                <w:szCs w:val="28"/>
              </w:rPr>
            </w:pPr>
          </w:p>
        </w:tc>
        <w:tc>
          <w:tcPr>
            <w:tcW w:w="1620" w:type="dxa"/>
            <w:tcMar>
              <w:left w:w="0" w:type="dxa"/>
              <w:right w:w="0" w:type="dxa"/>
            </w:tcMar>
            <w:vAlign w:val="center"/>
          </w:tcPr>
          <w:p>
            <w:pPr>
              <w:ind w:left="105" w:leftChars="50" w:right="105" w:rightChars="50"/>
              <w:jc w:val="center"/>
              <w:rPr>
                <w:rFonts w:hint="eastAsia" w:ascii="黑体" w:eastAsia="黑体"/>
                <w:sz w:val="28"/>
                <w:szCs w:val="28"/>
              </w:rPr>
            </w:pPr>
            <w:r>
              <w:rPr>
                <w:rFonts w:hint="eastAsia" w:ascii="黑体" w:eastAsia="黑体"/>
                <w:sz w:val="28"/>
                <w:szCs w:val="28"/>
              </w:rPr>
              <w:t>身份证号</w:t>
            </w:r>
          </w:p>
        </w:tc>
        <w:tc>
          <w:tcPr>
            <w:tcW w:w="2562" w:type="dxa"/>
            <w:vAlign w:val="center"/>
          </w:tcPr>
          <w:p>
            <w:pPr>
              <w:ind w:left="105" w:leftChars="50" w:right="105" w:rightChars="50"/>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625" w:type="dxa"/>
            <w:gridSpan w:val="2"/>
            <w:vAlign w:val="center"/>
          </w:tcPr>
          <w:p>
            <w:pPr>
              <w:ind w:left="105" w:leftChars="50" w:right="0"/>
              <w:jc w:val="center"/>
              <w:rPr>
                <w:rFonts w:hint="eastAsia" w:ascii="黑体" w:eastAsia="黑体"/>
                <w:sz w:val="28"/>
                <w:szCs w:val="28"/>
              </w:rPr>
            </w:pPr>
            <w:r>
              <w:rPr>
                <w:rFonts w:hint="eastAsia" w:ascii="黑体" w:eastAsia="黑体"/>
                <w:sz w:val="28"/>
                <w:szCs w:val="28"/>
              </w:rPr>
              <w:t>用人单位名称</w:t>
            </w:r>
          </w:p>
        </w:tc>
        <w:tc>
          <w:tcPr>
            <w:tcW w:w="6022" w:type="dxa"/>
            <w:gridSpan w:val="4"/>
            <w:vAlign w:val="center"/>
          </w:tcPr>
          <w:p>
            <w:pPr>
              <w:ind w:left="105" w:leftChars="50" w:right="105" w:rightChars="50"/>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25" w:type="dxa"/>
            <w:gridSpan w:val="2"/>
            <w:vAlign w:val="center"/>
          </w:tcPr>
          <w:p>
            <w:pPr>
              <w:ind w:left="0" w:right="0"/>
              <w:jc w:val="center"/>
              <w:rPr>
                <w:rFonts w:hint="eastAsia" w:ascii="黑体" w:eastAsia="黑体"/>
                <w:sz w:val="28"/>
                <w:szCs w:val="28"/>
              </w:rPr>
            </w:pPr>
            <w:r>
              <w:rPr>
                <w:rFonts w:hint="eastAsia" w:ascii="黑体" w:eastAsia="黑体"/>
                <w:sz w:val="28"/>
                <w:szCs w:val="28"/>
              </w:rPr>
              <w:t>职业病危害接触史</w:t>
            </w:r>
          </w:p>
        </w:tc>
        <w:tc>
          <w:tcPr>
            <w:tcW w:w="6022" w:type="dxa"/>
            <w:gridSpan w:val="4"/>
            <w:vAlign w:val="center"/>
          </w:tcPr>
          <w:p>
            <w:pPr>
              <w:ind w:left="105" w:leftChars="50" w:right="105" w:rightChars="50"/>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8647" w:type="dxa"/>
            <w:gridSpan w:val="6"/>
          </w:tcPr>
          <w:p>
            <w:pPr>
              <w:ind w:left="0"/>
              <w:jc w:val="left"/>
              <w:rPr>
                <w:rFonts w:hint="eastAsia" w:ascii="仿宋_GB2312" w:eastAsia="仿宋_GB2312"/>
                <w:b/>
                <w:sz w:val="28"/>
                <w:szCs w:val="28"/>
              </w:rPr>
            </w:pPr>
            <w:r>
              <w:rPr>
                <w:rFonts w:hint="eastAsia" w:ascii="仿宋_GB2312" w:eastAsia="仿宋_GB2312"/>
                <w:b/>
                <w:sz w:val="28"/>
                <w:szCs w:val="28"/>
              </w:rPr>
              <w:t>申请鉴定的主要理由：</w:t>
            </w:r>
          </w:p>
          <w:p>
            <w:pPr>
              <w:ind w:left="0"/>
              <w:jc w:val="left"/>
              <w:rPr>
                <w:rFonts w:hint="eastAsia" w:ascii="仿宋_GB2312" w:eastAsia="仿宋_GB2312"/>
                <w:sz w:val="28"/>
                <w:szCs w:val="28"/>
              </w:rPr>
            </w:pPr>
            <w:r>
              <w:rPr>
                <w:rFonts w:hint="eastAsia" w:ascii="仿宋_GB2312" w:eastAsia="仿宋_GB2312"/>
                <w:sz w:val="28"/>
                <w:szCs w:val="28"/>
              </w:rPr>
              <w:t>（诊断结论、时间及诊断机构/首次鉴定结论、时间及鉴定机构，主要争议）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647" w:type="dxa"/>
            <w:gridSpan w:val="6"/>
          </w:tcPr>
          <w:p>
            <w:pPr>
              <w:ind w:left="0"/>
              <w:jc w:val="left"/>
              <w:rPr>
                <w:rFonts w:hint="eastAsia" w:ascii="仿宋_GB2312" w:eastAsia="仿宋_GB2312"/>
                <w:b/>
                <w:sz w:val="28"/>
                <w:szCs w:val="28"/>
              </w:rPr>
            </w:pPr>
            <w:r>
              <w:rPr>
                <w:rFonts w:hint="eastAsia" w:ascii="仿宋_GB2312" w:eastAsia="仿宋_GB2312"/>
                <w:b/>
                <w:sz w:val="28"/>
                <w:szCs w:val="28"/>
              </w:rPr>
              <w:t>鉴定依据：</w:t>
            </w:r>
          </w:p>
          <w:p>
            <w:pPr>
              <w:ind w:left="0"/>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8647" w:type="dxa"/>
            <w:gridSpan w:val="6"/>
          </w:tcPr>
          <w:p>
            <w:pPr>
              <w:spacing w:line="400" w:lineRule="exact"/>
              <w:ind w:left="0"/>
              <w:jc w:val="left"/>
              <w:rPr>
                <w:rFonts w:hint="eastAsia" w:ascii="仿宋_GB2312" w:eastAsia="仿宋_GB2312"/>
                <w:b/>
                <w:sz w:val="28"/>
                <w:szCs w:val="28"/>
              </w:rPr>
            </w:pPr>
            <w:r>
              <w:rPr>
                <w:rFonts w:hint="eastAsia" w:ascii="仿宋_GB2312" w:eastAsia="仿宋_GB2312"/>
                <w:b/>
                <w:sz w:val="28"/>
                <w:szCs w:val="28"/>
              </w:rPr>
              <w:t>鉴定结论：</w:t>
            </w:r>
          </w:p>
          <w:p>
            <w:pPr>
              <w:spacing w:line="400" w:lineRule="exact"/>
              <w:ind w:left="0"/>
              <w:jc w:val="left"/>
              <w:rPr>
                <w:rFonts w:hint="eastAsia" w:ascii="仿宋_GB2312" w:eastAsia="仿宋_GB2312"/>
                <w:b/>
                <w:sz w:val="28"/>
                <w:szCs w:val="28"/>
              </w:rPr>
            </w:pPr>
            <w:r>
              <w:rPr>
                <w:rFonts w:hint="eastAsia" w:ascii="仿宋_GB2312" w:eastAsia="仿宋_GB2312"/>
                <w:sz w:val="28"/>
                <w:szCs w:val="28"/>
              </w:rPr>
              <w:t>（鉴定为职业病的，需注明职业病名称、程度/期别）</w:t>
            </w:r>
          </w:p>
          <w:p>
            <w:pPr>
              <w:spacing w:line="400" w:lineRule="exact"/>
              <w:jc w:val="left"/>
              <w:rPr>
                <w:rFonts w:hint="eastAsia" w:ascii="仿宋_GB2312" w:eastAsia="仿宋_GB2312"/>
                <w:b/>
                <w:sz w:val="28"/>
                <w:szCs w:val="28"/>
              </w:rPr>
            </w:pPr>
          </w:p>
          <w:p>
            <w:pPr>
              <w:spacing w:line="400" w:lineRule="exact"/>
              <w:jc w:val="left"/>
              <w:rPr>
                <w:rFonts w:hint="eastAsia" w:ascii="仿宋_GB2312" w:eastAsia="仿宋_GB2312"/>
                <w:b/>
                <w:sz w:val="28"/>
                <w:szCs w:val="28"/>
              </w:rPr>
            </w:pPr>
          </w:p>
          <w:p>
            <w:pPr>
              <w:spacing w:line="400" w:lineRule="exact"/>
              <w:jc w:val="left"/>
              <w:rPr>
                <w:rFonts w:hint="eastAsia" w:ascii="仿宋_GB2312" w:eastAsia="仿宋_GB2312"/>
                <w:b/>
                <w:sz w:val="28"/>
                <w:szCs w:val="28"/>
              </w:rPr>
            </w:pPr>
          </w:p>
          <w:p>
            <w:pPr>
              <w:spacing w:line="400" w:lineRule="exact"/>
              <w:jc w:val="left"/>
              <w:rPr>
                <w:rFonts w:hint="eastAsia" w:ascii="仿宋_GB2312" w:eastAsia="仿宋_GB2312"/>
                <w:b/>
                <w:sz w:val="28"/>
                <w:szCs w:val="28"/>
              </w:rPr>
            </w:pPr>
          </w:p>
          <w:p>
            <w:pPr>
              <w:spacing w:line="400" w:lineRule="exact"/>
              <w:ind w:left="0" w:firstLine="4498" w:firstLineChars="1600"/>
              <w:jc w:val="left"/>
              <w:rPr>
                <w:rFonts w:hint="eastAsia" w:ascii="仿宋_GB2312" w:eastAsia="仿宋_GB2312"/>
                <w:b/>
                <w:sz w:val="28"/>
                <w:szCs w:val="28"/>
              </w:rPr>
            </w:pPr>
            <w:r>
              <w:rPr>
                <w:rFonts w:hint="eastAsia" w:ascii="仿宋_GB2312" w:eastAsia="仿宋_GB2312"/>
                <w:b/>
                <w:sz w:val="28"/>
                <w:szCs w:val="28"/>
              </w:rPr>
              <w:t>职业病诊断鉴定委员会</w:t>
            </w:r>
          </w:p>
          <w:p>
            <w:pPr>
              <w:spacing w:line="400" w:lineRule="exact"/>
              <w:ind w:left="0" w:firstLine="5341" w:firstLineChars="1900"/>
              <w:jc w:val="left"/>
              <w:rPr>
                <w:rFonts w:hint="eastAsia" w:ascii="仿宋_GB2312" w:eastAsia="仿宋_GB2312"/>
                <w:b/>
                <w:sz w:val="28"/>
                <w:szCs w:val="28"/>
              </w:rPr>
            </w:pPr>
            <w:r>
              <w:rPr>
                <w:rFonts w:hint="eastAsia" w:ascii="仿宋_GB2312" w:eastAsia="仿宋_GB2312"/>
                <w:b/>
                <w:sz w:val="28"/>
                <w:szCs w:val="28"/>
              </w:rPr>
              <w:t>（公章）</w:t>
            </w:r>
          </w:p>
          <w:p>
            <w:pPr>
              <w:spacing w:line="400" w:lineRule="exact"/>
              <w:ind w:left="0"/>
              <w:jc w:val="left"/>
              <w:rPr>
                <w:rFonts w:hint="eastAsia" w:ascii="仿宋_GB2312" w:eastAsia="仿宋_GB2312"/>
                <w:b/>
                <w:sz w:val="28"/>
                <w:szCs w:val="28"/>
              </w:rPr>
            </w:pPr>
            <w:r>
              <w:rPr>
                <w:rFonts w:hint="eastAsia" w:ascii="仿宋_GB2312" w:eastAsia="仿宋_GB2312"/>
                <w:b/>
                <w:sz w:val="28"/>
                <w:szCs w:val="28"/>
              </w:rPr>
              <w:t xml:space="preserve">                              </w:t>
            </w:r>
            <w:r>
              <w:rPr>
                <w:rFonts w:hint="eastAsia" w:ascii="仿宋_GB2312" w:eastAsia="仿宋_GB2312"/>
                <w:b/>
                <w:sz w:val="28"/>
                <w:szCs w:val="28"/>
                <w:lang w:val="en-US" w:eastAsia="zh-CN"/>
              </w:rPr>
              <w:t xml:space="preserve">      </w:t>
            </w:r>
            <w:r>
              <w:rPr>
                <w:rFonts w:hint="eastAsia" w:ascii="仿宋_GB2312" w:eastAsia="仿宋_GB2312"/>
                <w:b/>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8647" w:type="dxa"/>
            <w:gridSpan w:val="6"/>
          </w:tcPr>
          <w:p>
            <w:pPr>
              <w:ind w:left="0"/>
              <w:jc w:val="left"/>
              <w:rPr>
                <w:rFonts w:hint="eastAsia" w:ascii="仿宋_GB2312" w:eastAsia="仿宋_GB2312"/>
                <w:sz w:val="21"/>
                <w:szCs w:val="21"/>
              </w:rPr>
            </w:pPr>
            <w:r>
              <w:rPr>
                <w:rFonts w:hint="eastAsia" w:ascii="仿宋_GB2312" w:eastAsia="仿宋_GB2312"/>
                <w:sz w:val="21"/>
                <w:szCs w:val="21"/>
              </w:rPr>
              <w:t>备注：</w:t>
            </w:r>
          </w:p>
          <w:p>
            <w:pPr>
              <w:ind w:left="0"/>
              <w:jc w:val="left"/>
              <w:rPr>
                <w:rFonts w:hint="eastAsia" w:ascii="仿宋_GB2312" w:eastAsia="仿宋_GB2312"/>
                <w:sz w:val="21"/>
                <w:szCs w:val="21"/>
              </w:rPr>
            </w:pPr>
            <w:r>
              <w:rPr>
                <w:rFonts w:hint="eastAsia" w:ascii="仿宋_GB2312" w:eastAsia="仿宋_GB2312"/>
                <w:sz w:val="21"/>
                <w:szCs w:val="21"/>
              </w:rPr>
              <w:t>1.职业病鉴定实行两级鉴定制，市级职业病鉴定办事机构负责首次鉴定。当事人对首次鉴定结论不服的，可以在接到诊断鉴定书之日起15日内，向省级鉴定办事机构申请再鉴定，省级鉴定为最终鉴定。</w:t>
            </w:r>
          </w:p>
          <w:p>
            <w:pPr>
              <w:ind w:left="0"/>
              <w:jc w:val="left"/>
              <w:rPr>
                <w:rFonts w:hint="eastAsia" w:ascii="仿宋_GB2312" w:eastAsia="仿宋_GB2312"/>
                <w:sz w:val="32"/>
                <w:szCs w:val="32"/>
              </w:rPr>
            </w:pPr>
            <w:r>
              <w:rPr>
                <w:rFonts w:hint="eastAsia" w:ascii="仿宋_GB2312" w:eastAsia="仿宋_GB2312"/>
                <w:sz w:val="21"/>
                <w:szCs w:val="21"/>
              </w:rPr>
              <w:t>2.首次鉴定的诊断鉴定书一式五份，省级最终鉴定的诊断鉴定书一式六份。</w:t>
            </w:r>
          </w:p>
        </w:tc>
      </w:tr>
    </w:tbl>
    <w:p>
      <w:pPr>
        <w:ind w:left="0"/>
        <w:rPr>
          <w:rFonts w:hint="eastAsia" w:ascii="仿宋_GB2312" w:eastAsia="仿宋_GB2312"/>
          <w:sz w:val="32"/>
          <w:szCs w:val="32"/>
        </w:rPr>
        <w:sectPr>
          <w:pgSz w:w="11906" w:h="16838"/>
          <w:pgMar w:top="1701" w:right="1417" w:bottom="1417" w:left="1701" w:header="851" w:footer="992" w:gutter="0"/>
          <w:cols w:space="720" w:num="1"/>
          <w:docGrid w:type="lines" w:linePitch="312" w:charSpace="0"/>
        </w:sectPr>
      </w:pPr>
    </w:p>
    <w:p>
      <w:pPr>
        <w:ind w:left="0"/>
        <w:rPr>
          <w:rFonts w:hint="eastAsia" w:ascii="仿宋_GB2312" w:eastAsia="仿宋_GB2312"/>
          <w:sz w:val="32"/>
          <w:szCs w:val="32"/>
        </w:rPr>
      </w:pPr>
    </w:p>
    <w:p>
      <w:pPr>
        <w:ind w:left="0"/>
        <w:rPr>
          <w:rFonts w:hint="eastAsia" w:ascii="仿宋_GB2312" w:eastAsia="仿宋_GB2312"/>
          <w:sz w:val="32"/>
          <w:szCs w:val="32"/>
        </w:rPr>
      </w:pPr>
    </w:p>
    <w:p>
      <w:pPr>
        <w:ind w:left="0"/>
        <w:rPr>
          <w:rFonts w:hint="eastAsia" w:ascii="仿宋_GB2312" w:eastAsia="仿宋_GB2312"/>
          <w:sz w:val="32"/>
          <w:szCs w:val="32"/>
        </w:rPr>
      </w:pPr>
    </w:p>
    <w:p>
      <w:pPr>
        <w:ind w:left="0"/>
        <w:rPr>
          <w:rFonts w:hint="eastAsia" w:ascii="仿宋_GB2312" w:eastAsia="仿宋_GB2312"/>
          <w:sz w:val="32"/>
          <w:szCs w:val="32"/>
        </w:rPr>
      </w:pPr>
    </w:p>
    <w:p>
      <w:pPr>
        <w:ind w:left="0"/>
        <w:rPr>
          <w:rFonts w:hint="eastAsia" w:ascii="仿宋_GB2312" w:eastAsia="仿宋_GB2312"/>
          <w:sz w:val="32"/>
          <w:szCs w:val="32"/>
        </w:rPr>
      </w:pPr>
    </w:p>
    <w:p>
      <w:pPr>
        <w:ind w:left="0"/>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rPr>
      </w:pPr>
    </w:p>
    <w:p>
      <w:pPr>
        <w:ind w:left="0"/>
        <w:rPr>
          <w:rFonts w:hint="eastAsia" w:ascii="仿宋_GB2312" w:eastAsia="仿宋_GB2312"/>
          <w:sz w:val="32"/>
          <w:szCs w:val="32"/>
        </w:rPr>
      </w:pPr>
    </w:p>
    <w:p>
      <w:pPr>
        <w:widowControl/>
        <w:spacing w:line="560" w:lineRule="exact"/>
        <w:ind w:firstLine="0"/>
        <w:rPr>
          <w:rFonts w:hint="eastAsia" w:ascii="黑体" w:eastAsia="黑体" w:cs="黑体"/>
          <w:kern w:val="0"/>
          <w:sz w:val="32"/>
          <w:szCs w:val="32"/>
          <w:shd w:val="clear" w:color="auto" w:fill="FFFFFF"/>
        </w:rPr>
      </w:pPr>
      <w:r>
        <w:rPr>
          <w:rFonts w:hint="eastAsia" w:ascii="黑体" w:eastAsia="黑体" w:cs="黑体"/>
          <w:kern w:val="0"/>
          <w:sz w:val="32"/>
          <w:szCs w:val="32"/>
          <w:shd w:val="clear" w:color="auto" w:fill="FFFFFF"/>
        </w:rPr>
        <w:t>信息公开形式：</w:t>
      </w:r>
      <w:r>
        <w:rPr>
          <w:rFonts w:ascii="黑体" w:eastAsia="黑体" w:cs="黑体"/>
          <w:kern w:val="0"/>
          <w:sz w:val="32"/>
          <w:szCs w:val="32"/>
          <w:shd w:val="clear" w:color="auto" w:fill="FFFFFF"/>
          <w:lang w:eastAsia="zh-CN"/>
        </w:rPr>
        <w:t>主动</w:t>
      </w:r>
      <w:r>
        <w:rPr>
          <w:rFonts w:ascii="黑体" w:eastAsia="黑体" w:cs="黑体"/>
          <w:kern w:val="0"/>
          <w:sz w:val="32"/>
          <w:szCs w:val="32"/>
          <w:shd w:val="clear" w:color="auto" w:fill="FFFFFF"/>
        </w:rPr>
        <w:t>公开</w:t>
      </w:r>
    </w:p>
    <w:p>
      <w:pPr>
        <w:widowControl/>
        <w:spacing w:line="560" w:lineRule="exact"/>
        <w:ind w:left="0" w:firstLine="280" w:firstLineChars="100"/>
        <w:rPr>
          <w:rFonts w:hint="eastAsia" w:ascii="仿宋_GB2312" w:eastAsia="仿宋_GB2312"/>
          <w:sz w:val="32"/>
          <w:szCs w:val="32"/>
        </w:rPr>
      </w:pPr>
      <w:r>
        <w:rPr>
          <w:sz w:val="28"/>
        </w:rPr>
        <mc:AlternateContent>
          <mc:Choice Requires="wps">
            <w:drawing>
              <wp:anchor distT="0" distB="0" distL="113665" distR="113665" simplePos="0" relativeHeight="251659264" behindDoc="0" locked="0" layoutInCell="1" allowOverlap="1">
                <wp:simplePos x="0" y="0"/>
                <wp:positionH relativeFrom="column">
                  <wp:posOffset>22860</wp:posOffset>
                </wp:positionH>
                <wp:positionV relativeFrom="paragraph">
                  <wp:posOffset>33020</wp:posOffset>
                </wp:positionV>
                <wp:extent cx="5581650" cy="635"/>
                <wp:effectExtent l="0" t="0" r="0" b="0"/>
                <wp:wrapNone/>
                <wp:docPr id="16" name="直线"/>
                <wp:cNvGraphicFramePr/>
                <a:graphic xmlns:a="http://schemas.openxmlformats.org/drawingml/2006/main">
                  <a:graphicData uri="http://schemas.microsoft.com/office/word/2010/wordprocessingShape">
                    <wps:wsp>
                      <wps:cNvCnPr/>
                      <wps:spPr>
                        <a:xfrm rot="21600000" flipV="1">
                          <a:off x="0" y="0"/>
                          <a:ext cx="5581649" cy="952"/>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o:spid="_x0000_s1026" o:spt="20" style="position:absolute;left:0pt;flip:y;margin-left:1.8pt;margin-top:2.6pt;height:0.05pt;width:439.5pt;z-index:251659264;mso-width-relative:page;mso-height-relative:page;" filled="f" stroked="t" coordsize="21600,21600" o:gfxdata="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6FIVPUAAAA&#10;BQEAAA8AAAAAAAAAAQAgAAAAIgAAAGRycy9kb3ducmV2LnhtbFBLAQIUABQAAAAIAIdO4kBx6k30&#10;IQIAADcEAAAOAAAAAAAAAAEAIAAAACMBAABkcnMvZTJvRG9jLnhtbFBLBQYAAAAABgAGAFkBAAC2&#10;BQAAAAA=&#10;">
                <v:fill on="f" focussize="0,0"/>
                <v:stroke color="#000000" joinstyle="miter"/>
                <v:imagedata o:title=""/>
                <o:lock v:ext="edit" aspectratio="f"/>
              </v:line>
            </w:pict>
          </mc:Fallback>
        </mc:AlternateContent>
      </w:r>
      <w:r>
        <w:rPr>
          <w:sz w:val="28"/>
        </w:rPr>
        <mc:AlternateContent>
          <mc:Choice Requires="wps">
            <w:drawing>
              <wp:anchor distT="0" distB="0" distL="113665" distR="113665" simplePos="0" relativeHeight="251659264" behindDoc="0" locked="0" layoutInCell="1" allowOverlap="1">
                <wp:simplePos x="0" y="0"/>
                <wp:positionH relativeFrom="column">
                  <wp:posOffset>29210</wp:posOffset>
                </wp:positionH>
                <wp:positionV relativeFrom="paragraph">
                  <wp:posOffset>432435</wp:posOffset>
                </wp:positionV>
                <wp:extent cx="5581650" cy="635"/>
                <wp:effectExtent l="0" t="0" r="0" b="0"/>
                <wp:wrapNone/>
                <wp:docPr id="18" name="直线"/>
                <wp:cNvGraphicFramePr/>
                <a:graphic xmlns:a="http://schemas.openxmlformats.org/drawingml/2006/main">
                  <a:graphicData uri="http://schemas.microsoft.com/office/word/2010/wordprocessingShape">
                    <wps:wsp>
                      <wps:cNvCnPr/>
                      <wps:spPr>
                        <a:xfrm rot="21600000" flipV="1">
                          <a:off x="0" y="0"/>
                          <a:ext cx="5581649" cy="952"/>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o:spid="_x0000_s1026" o:spt="20" style="position:absolute;left:0pt;flip:y;margin-left:2.3pt;margin-top:34.05pt;height:0.05pt;width:439.5pt;z-index:251659264;mso-width-relative:page;mso-height-relative:page;" filled="f" stroked="t" coordsize="21600,21600" o:gfxdata="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C3lIvVAAAA&#10;BwEAAA8AAAAAAAAAAQAgAAAAIgAAAGRycy9kb3ducmV2LnhtbFBLAQIUABQAAAAIAIdO4kBSLnD5&#10;IAIAADcEAAAOAAAAAAAAAAEAIAAAACQBAABkcnMvZTJvRG9jLnhtbFBLBQYAAAAABgAGAFkBAAC2&#10;BQAAAAA=&#10;">
                <v:fill on="f" focussize="0,0"/>
                <v:stroke color="#000000" joinstyle="miter"/>
                <v:imagedata o:title=""/>
                <o:lock v:ext="edit" aspectratio="f"/>
              </v:line>
            </w:pict>
          </mc:Fallback>
        </mc:AlternateContent>
      </w:r>
      <w:r>
        <w:rPr>
          <w:rFonts w:hint="eastAsia" w:ascii="仿宋_GB2312" w:eastAsia="仿宋_GB2312" w:cs="仿宋_GB2312"/>
          <w:kern w:val="0"/>
          <w:sz w:val="28"/>
          <w:szCs w:val="28"/>
          <w:shd w:val="clear" w:color="auto" w:fill="FFFFFF"/>
        </w:rPr>
        <w:t>广西壮族自治区卫生健康委办公室</w:t>
      </w:r>
      <w:r>
        <w:rPr>
          <w:rFonts w:ascii="仿宋_GB2312" w:eastAsia="仿宋_GB2312" w:cs="仿宋_GB2312"/>
          <w:kern w:val="0"/>
          <w:sz w:val="28"/>
          <w:szCs w:val="28"/>
          <w:shd w:val="clear" w:color="auto" w:fill="FFFFFF"/>
        </w:rPr>
        <w:t xml:space="preserve">    </w:t>
      </w:r>
      <w:r>
        <w:rPr>
          <w:rFonts w:hint="eastAsia" w:ascii="仿宋_GB2312" w:eastAsia="仿宋_GB2312" w:cs="仿宋_GB2312"/>
          <w:kern w:val="0"/>
          <w:sz w:val="28"/>
          <w:szCs w:val="28"/>
          <w:shd w:val="clear" w:color="auto" w:fill="FFFFFF"/>
        </w:rPr>
        <w:t xml:space="preserve">    </w:t>
      </w:r>
      <w:r>
        <w:rPr>
          <w:rFonts w:ascii="仿宋_GB2312" w:eastAsia="仿宋_GB2312" w:cs="仿宋_GB2312"/>
          <w:kern w:val="0"/>
          <w:sz w:val="28"/>
          <w:szCs w:val="28"/>
          <w:shd w:val="clear" w:color="auto" w:fill="FFFFFF"/>
        </w:rPr>
        <w:t>2021年</w:t>
      </w:r>
      <w:r>
        <w:rPr>
          <w:rFonts w:hint="eastAsia" w:ascii="仿宋_GB2312" w:eastAsia="仿宋_GB2312" w:cs="仿宋_GB2312"/>
          <w:kern w:val="0"/>
          <w:sz w:val="28"/>
          <w:szCs w:val="28"/>
          <w:shd w:val="clear" w:color="auto" w:fill="FFFFFF"/>
          <w:lang w:val="en-US" w:eastAsia="zh-CN"/>
        </w:rPr>
        <w:t>10</w:t>
      </w:r>
      <w:r>
        <w:rPr>
          <w:rFonts w:ascii="仿宋_GB2312" w:eastAsia="仿宋_GB2312" w:cs="仿宋_GB2312"/>
          <w:kern w:val="0"/>
          <w:sz w:val="28"/>
          <w:szCs w:val="28"/>
          <w:shd w:val="clear" w:color="auto" w:fill="FFFFFF"/>
        </w:rPr>
        <w:t>月</w:t>
      </w:r>
      <w:r>
        <w:rPr>
          <w:rFonts w:hint="eastAsia" w:ascii="仿宋_GB2312" w:eastAsia="仿宋_GB2312" w:cs="仿宋_GB2312"/>
          <w:kern w:val="0"/>
          <w:sz w:val="28"/>
          <w:szCs w:val="28"/>
          <w:shd w:val="clear" w:color="auto" w:fill="FFFFFF"/>
          <w:lang w:val="en-US" w:eastAsia="zh-CN"/>
        </w:rPr>
        <w:t>18</w:t>
      </w:r>
      <w:r>
        <w:rPr>
          <w:rFonts w:hint="eastAsia" w:ascii="仿宋_GB2312" w:eastAsia="仿宋_GB2312" w:cs="仿宋_GB2312"/>
          <w:kern w:val="0"/>
          <w:sz w:val="28"/>
          <w:szCs w:val="28"/>
          <w:shd w:val="clear" w:color="auto" w:fill="FFFFFF"/>
        </w:rPr>
        <w:t>日印发</w:t>
      </w:r>
    </w:p>
    <w:sectPr>
      <w:footerReference r:id="rId10" w:type="default"/>
      <w:pgSz w:w="11906" w:h="16838"/>
      <w:pgMar w:top="1701" w:right="1417" w:bottom="1417"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306"/>
        <w:tab w:val="clear" w:pos="8307"/>
      </w:tabs>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pPr>
                            <w:pStyle w:val="7"/>
                            <w:rPr>
                              <w:rFonts w:hint="eastAsia" w:ascii="宋体" w:eastAsia="宋体" w:cs="宋体"/>
                              <w:sz w:val="28"/>
                              <w:szCs w:val="28"/>
                              <w:lang w:eastAsia="zh-CN"/>
                            </w:rPr>
                          </w:pPr>
                          <w:r>
                            <w:rPr>
                              <w:rFonts w:hint="eastAsia" w:ascii="宋体" w:eastAsia="宋体" w:cs="宋体"/>
                              <w:sz w:val="28"/>
                              <w:szCs w:val="28"/>
                              <w:lang w:eastAsia="zh-CN"/>
                            </w:rPr>
                            <w:t>—</w:t>
                          </w:r>
                          <w:r>
                            <w:rPr>
                              <w:rFonts w:hint="eastAsia" w:ascii="宋体" w:eastAsia="宋体" w:cs="宋体"/>
                              <w:sz w:val="28"/>
                              <w:szCs w:val="28"/>
                              <w:lang w:eastAsia="zh-CN"/>
                            </w:rPr>
                            <w:fldChar w:fldCharType="begin"/>
                          </w:r>
                          <w:r>
                            <w:rPr>
                              <w:rFonts w:hint="eastAsia" w:ascii="宋体" w:eastAsia="宋体" w:cs="宋体"/>
                              <w:sz w:val="28"/>
                              <w:szCs w:val="28"/>
                              <w:lang w:eastAsia="zh-CN"/>
                            </w:rPr>
                            <w:instrText xml:space="preserve"> PAGE  \* MERGEFORMAT </w:instrText>
                          </w:r>
                          <w:r>
                            <w:rPr>
                              <w:rFonts w:hint="eastAsia" w:ascii="宋体" w:eastAsia="宋体" w:cs="宋体"/>
                              <w:sz w:val="28"/>
                              <w:szCs w:val="28"/>
                              <w:lang w:eastAsia="zh-CN"/>
                            </w:rPr>
                            <w:fldChar w:fldCharType="separate"/>
                          </w:r>
                          <w:r>
                            <w:rPr>
                              <w:rFonts w:hint="eastAsia" w:ascii="宋体" w:eastAsia="宋体" w:cs="宋体"/>
                              <w:sz w:val="28"/>
                              <w:szCs w:val="28"/>
                              <w:lang w:eastAsia="zh-CN"/>
                            </w:rPr>
                            <w:t>1</w:t>
                          </w:r>
                          <w:r>
                            <w:rPr>
                              <w:rFonts w:hint="eastAsia" w:ascii="宋体" w:eastAsia="宋体" w:cs="宋体"/>
                              <w:sz w:val="28"/>
                              <w:szCs w:val="28"/>
                              <w:lang w:eastAsia="zh-CN"/>
                            </w:rPr>
                            <w:fldChar w:fldCharType="end"/>
                          </w:r>
                          <w:r>
                            <w:rPr>
                              <w:rFonts w:hint="eastAsia" w:ascii="宋体" w:eastAsia="宋体" w:cs="宋体"/>
                              <w:sz w:val="28"/>
                              <w:szCs w:val="28"/>
                              <w:lang w:eastAsia="zh-CN"/>
                            </w:rPr>
                            <w:t>—</w:t>
                          </w: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jwHC0QAAAAMBAAAPAAAAAAAAAAEAIAAAACIAAABkcnMvZG93bnJldi54&#10;bWxQSwECFAAUAAAACACHTuJA+8HN8AECAADyAwAADgAAAAAAAAABACAAAAAgAQAAZHJzL2Uyb0Rv&#10;Yy54bWxQSwUGAAAAAAYABgBZAQAAkwUAAAAA&#10;">
              <v:fill on="f" focussize="0,0"/>
              <v:stroke on="f" joinstyle="miter"/>
              <v:imagedata o:title=""/>
              <o:lock v:ext="edit" aspectratio="f"/>
              <v:textbox inset="0mm,0mm,0mm,0mm" style="mso-fit-shape-to-text:t;">
                <w:txbxContent>
                  <w:p>
                    <w:pPr>
                      <w:pStyle w:val="7"/>
                      <w:rPr>
                        <w:rFonts w:hint="eastAsia" w:ascii="宋体" w:eastAsia="宋体" w:cs="宋体"/>
                        <w:sz w:val="28"/>
                        <w:szCs w:val="28"/>
                        <w:lang w:eastAsia="zh-CN"/>
                      </w:rPr>
                    </w:pPr>
                    <w:r>
                      <w:rPr>
                        <w:rFonts w:hint="eastAsia" w:ascii="宋体" w:eastAsia="宋体" w:cs="宋体"/>
                        <w:sz w:val="28"/>
                        <w:szCs w:val="28"/>
                        <w:lang w:eastAsia="zh-CN"/>
                      </w:rPr>
                      <w:t>—</w:t>
                    </w:r>
                    <w:r>
                      <w:rPr>
                        <w:rFonts w:hint="eastAsia" w:ascii="宋体" w:eastAsia="宋体" w:cs="宋体"/>
                        <w:sz w:val="28"/>
                        <w:szCs w:val="28"/>
                        <w:lang w:eastAsia="zh-CN"/>
                      </w:rPr>
                      <w:fldChar w:fldCharType="begin"/>
                    </w:r>
                    <w:r>
                      <w:rPr>
                        <w:rFonts w:hint="eastAsia" w:ascii="宋体" w:eastAsia="宋体" w:cs="宋体"/>
                        <w:sz w:val="28"/>
                        <w:szCs w:val="28"/>
                        <w:lang w:eastAsia="zh-CN"/>
                      </w:rPr>
                      <w:instrText xml:space="preserve"> PAGE  \* MERGEFORMAT </w:instrText>
                    </w:r>
                    <w:r>
                      <w:rPr>
                        <w:rFonts w:hint="eastAsia" w:ascii="宋体" w:eastAsia="宋体" w:cs="宋体"/>
                        <w:sz w:val="28"/>
                        <w:szCs w:val="28"/>
                        <w:lang w:eastAsia="zh-CN"/>
                      </w:rPr>
                      <w:fldChar w:fldCharType="separate"/>
                    </w:r>
                    <w:r>
                      <w:rPr>
                        <w:rFonts w:hint="eastAsia" w:ascii="宋体" w:eastAsia="宋体" w:cs="宋体"/>
                        <w:sz w:val="28"/>
                        <w:szCs w:val="28"/>
                        <w:lang w:eastAsia="zh-CN"/>
                      </w:rPr>
                      <w:t>1</w:t>
                    </w:r>
                    <w:r>
                      <w:rPr>
                        <w:rFonts w:hint="eastAsia" w:ascii="宋体" w:eastAsia="宋体" w:cs="宋体"/>
                        <w:sz w:val="28"/>
                        <w:szCs w:val="28"/>
                        <w:lang w:eastAsia="zh-CN"/>
                      </w:rPr>
                      <w:fldChar w:fldCharType="end"/>
                    </w:r>
                    <w:r>
                      <w:rPr>
                        <w:rFonts w:hint="eastAsia" w:ascii="宋体" w:eastAsia="宋体" w:cs="宋体"/>
                        <w:sz w:val="28"/>
                        <w:szCs w:val="28"/>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tabs>
        <w:tab w:val="right" w:pos="8306"/>
        <w:tab w:val="clear" w:pos="8307"/>
      </w:tabs>
      <w:rPr>
        <w:rStyle w:val="12"/>
      </w:rPr>
    </w:pPr>
    <w:r>
      <w:rPr>
        <w:rStyle w:val="12"/>
      </w:rPr>
      <w:fldChar w:fldCharType="begin"/>
    </w:r>
    <w:r>
      <w:rPr>
        <w:rStyle w:val="12"/>
      </w:rPr>
      <w:instrText xml:space="preserve">PAGE  </w:instrText>
    </w:r>
    <w:r>
      <w:fldChar w:fldCharType="separate"/>
    </w:r>
    <w:r>
      <w:rPr>
        <w:vanish/>
      </w:rPr>
      <w:t xml:space="preserve"> </w:t>
    </w:r>
    <w:r>
      <w:fldChar w:fldCharType="end"/>
    </w:r>
  </w:p>
  <w:p>
    <w:pPr>
      <w:pStyle w:val="7"/>
      <w:tabs>
        <w:tab w:val="right" w:pos="8306"/>
        <w:tab w:val="clear" w:pos="830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306"/>
        <w:tab w:val="clear" w:pos="8307"/>
      </w:tabs>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4" name="文本框"/>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pPr>
                            <w:pStyle w:val="7"/>
                            <w:rPr>
                              <w:rFonts w:hint="eastAsia" w:ascii="宋体" w:eastAsia="宋体" w:cs="宋体"/>
                              <w:sz w:val="28"/>
                              <w:szCs w:val="28"/>
                              <w:lang w:eastAsia="zh-CN"/>
                            </w:rPr>
                          </w:pPr>
                          <w:r>
                            <w:rPr>
                              <w:rFonts w:hint="eastAsia" w:ascii="宋体" w:cs="宋体"/>
                              <w:sz w:val="28"/>
                              <w:szCs w:val="28"/>
                              <w:lang w:eastAsia="zh-CN"/>
                            </w:rPr>
                            <w:t>—</w:t>
                          </w:r>
                          <w:r>
                            <w:rPr>
                              <w:rFonts w:hint="eastAsia" w:ascii="宋体" w:cs="宋体"/>
                              <w:sz w:val="28"/>
                              <w:szCs w:val="28"/>
                              <w:lang w:eastAsia="zh-CN"/>
                            </w:rPr>
                            <w:fldChar w:fldCharType="begin"/>
                          </w:r>
                          <w:r>
                            <w:rPr>
                              <w:rFonts w:hint="eastAsia" w:ascii="宋体" w:cs="宋体"/>
                              <w:sz w:val="28"/>
                              <w:szCs w:val="28"/>
                              <w:lang w:eastAsia="zh-CN"/>
                            </w:rPr>
                            <w:instrText xml:space="preserve"> PAGE  \* MERGEFORMAT </w:instrText>
                          </w:r>
                          <w:r>
                            <w:rPr>
                              <w:rFonts w:hint="eastAsia" w:ascii="宋体" w:cs="宋体"/>
                              <w:sz w:val="28"/>
                              <w:szCs w:val="28"/>
                              <w:lang w:eastAsia="zh-CN"/>
                            </w:rPr>
                            <w:fldChar w:fldCharType="separate"/>
                          </w:r>
                          <w:r>
                            <w:rPr>
                              <w:rFonts w:hint="eastAsia" w:ascii="宋体" w:cs="宋体"/>
                              <w:sz w:val="28"/>
                              <w:szCs w:val="28"/>
                              <w:lang w:eastAsia="zh-CN"/>
                            </w:rPr>
                            <w:t>1</w:t>
                          </w:r>
                          <w:r>
                            <w:rPr>
                              <w:rFonts w:hint="eastAsia" w:ascii="宋体" w:cs="宋体"/>
                              <w:sz w:val="28"/>
                              <w:szCs w:val="28"/>
                              <w:lang w:eastAsia="zh-CN"/>
                            </w:rPr>
                            <w:fldChar w:fldCharType="end"/>
                          </w:r>
                          <w:r>
                            <w:rPr>
                              <w:rFonts w:hint="eastAsia" w:ascii="宋体" w:cs="宋体"/>
                              <w:sz w:val="28"/>
                              <w:szCs w:val="28"/>
                              <w:lang w:eastAsia="zh-CN"/>
                            </w:rPr>
                            <w:t>—</w:t>
                          </w: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Y8BwtEAAAADAQAADwAAAAAAAAABACAAAAAiAAAAZHJzL2Rvd25yZXYu&#10;eG1sUEsBAhQAFAAAAAgAh07iQJKiK8ECAgAA8gMAAA4AAAAAAAAAAQAgAAAAIAEAAGRycy9lMm9E&#10;b2MueG1sUEsFBgAAAAAGAAYAWQEAAJQFAAAAAA==&#10;">
              <v:fill on="f" focussize="0,0"/>
              <v:stroke on="f" joinstyle="miter"/>
              <v:imagedata o:title=""/>
              <o:lock v:ext="edit" aspectratio="f"/>
              <v:textbox inset="0mm,0mm,0mm,0mm" style="mso-fit-shape-to-text:t;">
                <w:txbxContent>
                  <w:p>
                    <w:pPr>
                      <w:pStyle w:val="7"/>
                      <w:rPr>
                        <w:rFonts w:hint="eastAsia" w:ascii="宋体" w:eastAsia="宋体" w:cs="宋体"/>
                        <w:sz w:val="28"/>
                        <w:szCs w:val="28"/>
                        <w:lang w:eastAsia="zh-CN"/>
                      </w:rPr>
                    </w:pPr>
                    <w:r>
                      <w:rPr>
                        <w:rFonts w:hint="eastAsia" w:ascii="宋体" w:cs="宋体"/>
                        <w:sz w:val="28"/>
                        <w:szCs w:val="28"/>
                        <w:lang w:eastAsia="zh-CN"/>
                      </w:rPr>
                      <w:t>—</w:t>
                    </w:r>
                    <w:r>
                      <w:rPr>
                        <w:rFonts w:hint="eastAsia" w:ascii="宋体" w:cs="宋体"/>
                        <w:sz w:val="28"/>
                        <w:szCs w:val="28"/>
                        <w:lang w:eastAsia="zh-CN"/>
                      </w:rPr>
                      <w:fldChar w:fldCharType="begin"/>
                    </w:r>
                    <w:r>
                      <w:rPr>
                        <w:rFonts w:hint="eastAsia" w:ascii="宋体" w:cs="宋体"/>
                        <w:sz w:val="28"/>
                        <w:szCs w:val="28"/>
                        <w:lang w:eastAsia="zh-CN"/>
                      </w:rPr>
                      <w:instrText xml:space="preserve"> PAGE  \* MERGEFORMAT </w:instrText>
                    </w:r>
                    <w:r>
                      <w:rPr>
                        <w:rFonts w:hint="eastAsia" w:ascii="宋体" w:cs="宋体"/>
                        <w:sz w:val="28"/>
                        <w:szCs w:val="28"/>
                        <w:lang w:eastAsia="zh-CN"/>
                      </w:rPr>
                      <w:fldChar w:fldCharType="separate"/>
                    </w:r>
                    <w:r>
                      <w:rPr>
                        <w:rFonts w:hint="eastAsia" w:ascii="宋体" w:cs="宋体"/>
                        <w:sz w:val="28"/>
                        <w:szCs w:val="28"/>
                        <w:lang w:eastAsia="zh-CN"/>
                      </w:rPr>
                      <w:t>1</w:t>
                    </w:r>
                    <w:r>
                      <w:rPr>
                        <w:rFonts w:hint="eastAsia" w:ascii="宋体" w:cs="宋体"/>
                        <w:sz w:val="28"/>
                        <w:szCs w:val="28"/>
                        <w:lang w:eastAsia="zh-CN"/>
                      </w:rPr>
                      <w:fldChar w:fldCharType="end"/>
                    </w:r>
                    <w:r>
                      <w:rPr>
                        <w:rFonts w:hint="eastAsia" w:ascii="宋体" w:cs="宋体"/>
                        <w:sz w:val="28"/>
                        <w:szCs w:val="28"/>
                        <w:lang w:eastAsia="zh-CN"/>
                      </w:rPr>
                      <w:t>—</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306"/>
        <w:tab w:val="clear" w:pos="8307"/>
      </w:tabs>
      <w:jc w:val="center"/>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33400" cy="230505"/>
              <wp:effectExtent l="0" t="0" r="0" b="0"/>
              <wp:wrapNone/>
              <wp:docPr id="7" name="文本框"/>
              <wp:cNvGraphicFramePr/>
              <a:graphic xmlns:a="http://schemas.openxmlformats.org/drawingml/2006/main">
                <a:graphicData uri="http://schemas.microsoft.com/office/word/2010/wordprocessingShape">
                  <wps:wsp>
                    <wps:cNvSpPr/>
                    <wps:spPr>
                      <a:xfrm>
                        <a:off x="0" y="0"/>
                        <a:ext cx="533399" cy="230251"/>
                      </a:xfrm>
                      <a:prstGeom prst="rect">
                        <a:avLst/>
                      </a:prstGeom>
                      <a:noFill/>
                      <a:ln w="9525" cap="flat" cmpd="sng">
                        <a:noFill/>
                        <a:prstDash val="solid"/>
                        <a:miter/>
                      </a:ln>
                    </wps:spPr>
                    <wps:txbx>
                      <w:txbxContent>
                        <w:p>
                          <w:pPr>
                            <w:pStyle w:val="7"/>
                            <w:tabs>
                              <w:tab w:val="right" w:pos="8306"/>
                              <w:tab w:val="clear" w:pos="8307"/>
                            </w:tabs>
                            <w:rPr>
                              <w:rFonts w:hint="eastAsia" w:ascii="宋体" w:eastAsia="宋体" w:cs="宋体"/>
                              <w:sz w:val="28"/>
                              <w:szCs w:val="28"/>
                              <w:lang w:eastAsia="zh-CN"/>
                            </w:rPr>
                          </w:pPr>
                          <w:r>
                            <w:rPr>
                              <w:rFonts w:hint="eastAsia" w:ascii="宋体" w:cs="宋体"/>
                              <w:sz w:val="28"/>
                              <w:szCs w:val="28"/>
                              <w:lang w:eastAsia="zh-CN"/>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8</w:t>
                          </w:r>
                          <w:r>
                            <w:rPr>
                              <w:rFonts w:hint="eastAsia" w:ascii="宋体" w:cs="宋体"/>
                              <w:sz w:val="28"/>
                              <w:szCs w:val="28"/>
                            </w:rPr>
                            <w:fldChar w:fldCharType="end"/>
                          </w:r>
                          <w:r>
                            <w:rPr>
                              <w:rFonts w:hint="eastAsia" w:ascii="宋体" w:cs="宋体"/>
                              <w:sz w:val="28"/>
                              <w:szCs w:val="28"/>
                              <w:lang w:eastAsia="zh-CN"/>
                            </w:rPr>
                            <w:t>—</w:t>
                          </w: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8.15pt;width:42pt;mso-position-horizontal:outside;mso-position-horizontal-relative:margin;mso-wrap-style:none;z-index:251659264;mso-width-relative:page;mso-height-relative:page;" filled="f" stroked="f" coordsize="21600,21600" o:gfxdata="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rdsmNEAAAADAQAADwAAAAAAAAABACAAAAAiAAAAZHJzL2Rvd25yZXYu&#10;eG1sUEsBAhQAFAAAAAgAh07iQG2J+asCAgAA8gMAAA4AAAAAAAAAAQAgAAAAIAEAAGRycy9lMm9E&#10;b2MueG1sUEsFBgAAAAAGAAYAWQEAAJQFAAAAAA==&#10;">
              <v:fill on="f" focussize="0,0"/>
              <v:stroke on="f" joinstyle="miter"/>
              <v:imagedata o:title=""/>
              <o:lock v:ext="edit" aspectratio="f"/>
              <v:textbox inset="0mm,0mm,0mm,0mm" style="mso-fit-shape-to-text:t;">
                <w:txbxContent>
                  <w:p>
                    <w:pPr>
                      <w:pStyle w:val="7"/>
                      <w:tabs>
                        <w:tab w:val="right" w:pos="8306"/>
                        <w:tab w:val="clear" w:pos="8307"/>
                      </w:tabs>
                      <w:rPr>
                        <w:rFonts w:hint="eastAsia" w:ascii="宋体" w:eastAsia="宋体" w:cs="宋体"/>
                        <w:sz w:val="28"/>
                        <w:szCs w:val="28"/>
                        <w:lang w:eastAsia="zh-CN"/>
                      </w:rPr>
                    </w:pPr>
                    <w:r>
                      <w:rPr>
                        <w:rFonts w:hint="eastAsia" w:ascii="宋体" w:cs="宋体"/>
                        <w:sz w:val="28"/>
                        <w:szCs w:val="28"/>
                        <w:lang w:eastAsia="zh-CN"/>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8</w:t>
                    </w:r>
                    <w:r>
                      <w:rPr>
                        <w:rFonts w:hint="eastAsia" w:ascii="宋体" w:cs="宋体"/>
                        <w:sz w:val="28"/>
                        <w:szCs w:val="28"/>
                      </w:rPr>
                      <w:fldChar w:fldCharType="end"/>
                    </w:r>
                    <w:r>
                      <w:rPr>
                        <w:rFonts w:hint="eastAsia" w:ascii="宋体" w:cs="宋体"/>
                        <w:sz w:val="28"/>
                        <w:szCs w:val="28"/>
                        <w:lang w:eastAsia="zh-CN"/>
                      </w:rPr>
                      <w:t>—</w:t>
                    </w:r>
                  </w:p>
                </w:txbxContent>
              </v:textbox>
            </v:rect>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9525" cy="153670"/>
              <wp:effectExtent l="0" t="0" r="0" b="0"/>
              <wp:wrapNone/>
              <wp:docPr id="10" name="文本框"/>
              <wp:cNvGraphicFramePr/>
              <a:graphic xmlns:a="http://schemas.openxmlformats.org/drawingml/2006/main">
                <a:graphicData uri="http://schemas.microsoft.com/office/word/2010/wordprocessingShape">
                  <wps:wsp>
                    <wps:cNvSpPr/>
                    <wps:spPr>
                      <a:xfrm>
                        <a:off x="0" y="0"/>
                        <a:ext cx="9525" cy="153670"/>
                      </a:xfrm>
                      <a:prstGeom prst="rect">
                        <a:avLst/>
                      </a:prstGeom>
                      <a:noFill/>
                      <a:ln w="9525" cap="flat" cmpd="sng">
                        <a:noFill/>
                        <a:prstDash val="solid"/>
                        <a:miter/>
                      </a:ln>
                    </wps:spPr>
                    <wps:txbx>
                      <w:txbxContent>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2.1pt;width:0.75pt;mso-position-horizontal:center;mso-position-horizontal-relative:margin;mso-wrap-style:none;z-index:251659264;mso-width-relative:page;mso-height-relative:page;" filled="f" stroked="f" coordsize="21600,21600" o:gfxdata="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vztkrRAAAAAgEAAA8AAAAAAAAAAQAgAAAAIgAAAGRycy9kb3ducmV2LnhtbFBL&#10;AQIUABQAAAAIAIdO4kBoFuHl/QEAAPEDAAAOAAAAAAAAAAEAIAAAACABAABkcnMvZTJvRG9jLnht&#10;bFBLBQYAAAAABgAGAFkBAACPBQAAAAA=&#10;">
              <v:fill on="f" focussize="0,0"/>
              <v:stroke on="f" joinstyle="miter"/>
              <v:imagedata o:title=""/>
              <o:lock v:ext="edit" aspectratio="f"/>
              <v:textbox inset="0mm,0mm,0mm,0mm" style="mso-fit-shape-to-text:t;">
                <w:txbxContent>
                  <w:p/>
                </w:txbxContent>
              </v:textbox>
            </v:rect>
          </w:pict>
        </mc:Fallback>
      </mc:AlternateContent>
    </w:r>
  </w:p>
  <w:p>
    <w:pPr>
      <w:pStyle w:val="7"/>
      <w:tabs>
        <w:tab w:val="right" w:pos="8306"/>
        <w:tab w:val="clear" w:pos="8307"/>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306"/>
        <w:tab w:val="clear" w:pos="8307"/>
      </w:tabs>
      <w:jc w:val="center"/>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33400" cy="230505"/>
              <wp:effectExtent l="0" t="0" r="0" b="0"/>
              <wp:wrapNone/>
              <wp:docPr id="13" name="文本框"/>
              <wp:cNvGraphicFramePr/>
              <a:graphic xmlns:a="http://schemas.openxmlformats.org/drawingml/2006/main">
                <a:graphicData uri="http://schemas.microsoft.com/office/word/2010/wordprocessingShape">
                  <wps:wsp>
                    <wps:cNvSpPr/>
                    <wps:spPr>
                      <a:xfrm>
                        <a:off x="0" y="0"/>
                        <a:ext cx="533400" cy="230251"/>
                      </a:xfrm>
                      <a:prstGeom prst="rect">
                        <a:avLst/>
                      </a:prstGeom>
                      <a:noFill/>
                      <a:ln w="9525" cap="flat" cmpd="sng">
                        <a:noFill/>
                        <a:prstDash val="solid"/>
                        <a:miter/>
                      </a:ln>
                    </wps:spPr>
                    <wps:txbx>
                      <w:txbxContent>
                        <w:p>
                          <w:pPr>
                            <w:pStyle w:val="7"/>
                            <w:tabs>
                              <w:tab w:val="right" w:pos="8306"/>
                              <w:tab w:val="clear" w:pos="8307"/>
                            </w:tabs>
                            <w:rPr>
                              <w:rFonts w:hint="eastAsia" w:ascii="宋体" w:eastAsia="宋体" w:cs="宋体"/>
                              <w:sz w:val="28"/>
                              <w:szCs w:val="28"/>
                              <w:lang w:eastAsia="zh-CN"/>
                            </w:rPr>
                          </w:pPr>
                          <w:r>
                            <w:rPr>
                              <w:rFonts w:hint="eastAsia" w:ascii="宋体" w:cs="宋体"/>
                              <w:sz w:val="28"/>
                              <w:szCs w:val="28"/>
                              <w:lang w:eastAsia="zh-CN"/>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8</w:t>
                          </w:r>
                          <w:r>
                            <w:rPr>
                              <w:rFonts w:hint="eastAsia" w:ascii="宋体" w:cs="宋体"/>
                              <w:sz w:val="28"/>
                              <w:szCs w:val="28"/>
                            </w:rPr>
                            <w:fldChar w:fldCharType="end"/>
                          </w:r>
                          <w:r>
                            <w:rPr>
                              <w:rFonts w:hint="eastAsia" w:ascii="宋体" w:cs="宋体"/>
                              <w:sz w:val="28"/>
                              <w:szCs w:val="28"/>
                              <w:lang w:eastAsia="zh-CN"/>
                            </w:rPr>
                            <w:t>—</w:t>
                          </w: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8.15pt;width:42pt;mso-position-horizontal:outside;mso-position-horizontal-relative:margin;mso-wrap-style:none;z-index:251659264;mso-width-relative:page;mso-height-relative:page;" filled="f" stroked="f" coordsize="21600,21600" o:gfxdata="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t2yY0QAAAAMBAAAPAAAAAAAAAAEAIAAAACIAAABkcnMvZG93bnJldi54&#10;bWxQSwECFAAUAAAACACHTuJAT7gDaQECAADzAwAADgAAAAAAAAABACAAAAAgAQAAZHJzL2Uyb0Rv&#10;Yy54bWxQSwUGAAAAAAYABgBZAQAAkwUAAAAA&#10;">
              <v:fill on="f" focussize="0,0"/>
              <v:stroke on="f" joinstyle="miter"/>
              <v:imagedata o:title=""/>
              <o:lock v:ext="edit" aspectratio="f"/>
              <v:textbox inset="0mm,0mm,0mm,0mm" style="mso-fit-shape-to-text:t;">
                <w:txbxContent>
                  <w:p>
                    <w:pPr>
                      <w:pStyle w:val="7"/>
                      <w:tabs>
                        <w:tab w:val="right" w:pos="8306"/>
                        <w:tab w:val="clear" w:pos="8307"/>
                      </w:tabs>
                      <w:rPr>
                        <w:rFonts w:hint="eastAsia" w:ascii="宋体" w:eastAsia="宋体" w:cs="宋体"/>
                        <w:sz w:val="28"/>
                        <w:szCs w:val="28"/>
                        <w:lang w:eastAsia="zh-CN"/>
                      </w:rPr>
                    </w:pPr>
                    <w:r>
                      <w:rPr>
                        <w:rFonts w:hint="eastAsia" w:ascii="宋体" w:cs="宋体"/>
                        <w:sz w:val="28"/>
                        <w:szCs w:val="28"/>
                        <w:lang w:eastAsia="zh-CN"/>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8</w:t>
                    </w:r>
                    <w:r>
                      <w:rPr>
                        <w:rFonts w:hint="eastAsia" w:ascii="宋体" w:cs="宋体"/>
                        <w:sz w:val="28"/>
                        <w:szCs w:val="28"/>
                      </w:rPr>
                      <w:fldChar w:fldCharType="end"/>
                    </w:r>
                    <w:r>
                      <w:rPr>
                        <w:rFonts w:hint="eastAsia" w:ascii="宋体" w:cs="宋体"/>
                        <w:sz w:val="28"/>
                        <w:szCs w:val="28"/>
                        <w:lang w:eastAsia="zh-CN"/>
                      </w:rPr>
                      <w:t>—</w:t>
                    </w:r>
                  </w:p>
                </w:txbxContent>
              </v:textbox>
            </v:rect>
          </w:pict>
        </mc:Fallback>
      </mc:AlternateContent>
    </w:r>
  </w:p>
  <w:p>
    <w:pPr>
      <w:pStyle w:val="7"/>
      <w:tabs>
        <w:tab w:val="right" w:pos="8306"/>
        <w:tab w:val="clear" w:pos="8307"/>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306"/>
        <w:tab w:val="clear" w:pos="8307"/>
      </w:tabs>
      <w:jc w:val="center"/>
    </w:pPr>
  </w:p>
  <w:p>
    <w:pPr>
      <w:pStyle w:val="7"/>
      <w:tabs>
        <w:tab w:val="right" w:pos="8306"/>
        <w:tab w:val="clear" w:pos="830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CEB21"/>
    <w:multiLevelType w:val="singleLevel"/>
    <w:tmpl w:val="DAECEB21"/>
    <w:lvl w:ilvl="0" w:tentative="0">
      <w:start w:val="1"/>
      <w:numFmt w:val="chineseCounting"/>
      <w:suff w:val="nothing"/>
      <w:lvlText w:val="%1、"/>
      <w:lvlJc w:val="left"/>
      <w:pPr>
        <w:tabs>
          <w:tab w:val="left" w:pos="0"/>
        </w:tabs>
        <w:ind w:left="0" w:firstLine="0"/>
      </w:pPr>
      <w:rPr>
        <w:rFonts w:hint="eastAsia"/>
      </w:rPr>
    </w:lvl>
  </w:abstractNum>
  <w:abstractNum w:abstractNumId="1">
    <w:nsid w:val="039E0777"/>
    <w:multiLevelType w:val="multilevel"/>
    <w:tmpl w:val="039E0777"/>
    <w:lvl w:ilvl="0" w:tentative="0">
      <w:start w:val="1"/>
      <w:numFmt w:val="chineseCountingThousand"/>
      <w:pStyle w:val="13"/>
      <w:lvlText w:val="第%1条  "/>
      <w:lvlJc w:val="left"/>
      <w:pPr>
        <w:tabs>
          <w:tab w:val="left" w:pos="0"/>
        </w:tabs>
        <w:ind w:left="1800" w:hanging="360"/>
      </w:pPr>
      <w:rPr>
        <w:rFonts w:hint="eastAsia" w:eastAsia="黑体"/>
        <w:sz w:val="32"/>
      </w:rPr>
    </w:lvl>
    <w:lvl w:ilvl="1" w:tentative="0">
      <w:start w:val="1"/>
      <w:numFmt w:val="bullet"/>
      <w:lvlText w:val=""/>
      <w:lvlJc w:val="left"/>
      <w:pPr>
        <w:tabs>
          <w:tab w:val="left" w:pos="0"/>
        </w:tabs>
        <w:ind w:left="2520" w:hanging="360"/>
      </w:pPr>
      <w:rPr>
        <w:rFonts w:hint="default" w:ascii="Wingdings" w:hAnsi="Wingdings" w:cs="Wingdings"/>
      </w:rPr>
    </w:lvl>
    <w:lvl w:ilvl="2" w:tentative="0">
      <w:start w:val="1"/>
      <w:numFmt w:val="bullet"/>
      <w:lvlText w:val=""/>
      <w:lvlJc w:val="left"/>
      <w:pPr>
        <w:tabs>
          <w:tab w:val="left" w:pos="0"/>
        </w:tabs>
        <w:ind w:left="3240" w:hanging="360"/>
      </w:pPr>
      <w:rPr>
        <w:rFonts w:hint="default" w:ascii="Wingdings" w:hAnsi="Wingdings" w:cs="Wingdings"/>
      </w:rPr>
    </w:lvl>
    <w:lvl w:ilvl="3" w:tentative="0">
      <w:start w:val="1"/>
      <w:numFmt w:val="bullet"/>
      <w:lvlText w:val=""/>
      <w:lvlJc w:val="left"/>
      <w:pPr>
        <w:tabs>
          <w:tab w:val="left" w:pos="0"/>
        </w:tabs>
        <w:ind w:left="3960" w:hanging="360"/>
      </w:pPr>
      <w:rPr>
        <w:rFonts w:hint="default" w:ascii="Wingdings" w:hAnsi="Wingdings" w:cs="Wingdings"/>
      </w:rPr>
    </w:lvl>
    <w:lvl w:ilvl="4" w:tentative="0">
      <w:start w:val="1"/>
      <w:numFmt w:val="bullet"/>
      <w:lvlText w:val=""/>
      <w:lvlJc w:val="left"/>
      <w:pPr>
        <w:tabs>
          <w:tab w:val="left" w:pos="0"/>
        </w:tabs>
        <w:ind w:left="4680" w:hanging="360"/>
      </w:pPr>
      <w:rPr>
        <w:rFonts w:hint="default" w:ascii="Wingdings" w:hAnsi="Wingdings" w:cs="Wingdings"/>
      </w:rPr>
    </w:lvl>
    <w:lvl w:ilvl="5" w:tentative="0">
      <w:start w:val="1"/>
      <w:numFmt w:val="bullet"/>
      <w:lvlText w:val=""/>
      <w:lvlJc w:val="left"/>
      <w:pPr>
        <w:tabs>
          <w:tab w:val="left" w:pos="0"/>
        </w:tabs>
        <w:ind w:left="5400" w:hanging="360"/>
      </w:pPr>
      <w:rPr>
        <w:rFonts w:hint="default" w:ascii="Wingdings" w:hAnsi="Wingdings" w:cs="Wingdings"/>
      </w:rPr>
    </w:lvl>
    <w:lvl w:ilvl="6" w:tentative="0">
      <w:start w:val="1"/>
      <w:numFmt w:val="bullet"/>
      <w:lvlText w:val=""/>
      <w:lvlJc w:val="left"/>
      <w:pPr>
        <w:tabs>
          <w:tab w:val="left" w:pos="0"/>
        </w:tabs>
        <w:ind w:left="6120" w:hanging="360"/>
      </w:pPr>
      <w:rPr>
        <w:rFonts w:hint="default" w:ascii="Wingdings" w:hAnsi="Wingdings" w:cs="Wingdings"/>
      </w:rPr>
    </w:lvl>
    <w:lvl w:ilvl="7" w:tentative="0">
      <w:start w:val="1"/>
      <w:numFmt w:val="bullet"/>
      <w:lvlText w:val=""/>
      <w:lvlJc w:val="left"/>
      <w:pPr>
        <w:tabs>
          <w:tab w:val="left" w:pos="0"/>
        </w:tabs>
        <w:ind w:left="6840" w:hanging="360"/>
      </w:pPr>
      <w:rPr>
        <w:rFonts w:hint="default" w:ascii="Wingdings" w:hAnsi="Wingdings" w:cs="Wingdings"/>
      </w:rPr>
    </w:lvl>
    <w:lvl w:ilvl="8" w:tentative="0">
      <w:start w:val="1"/>
      <w:numFmt w:val="bullet"/>
      <w:lvlText w:val=""/>
      <w:lvlJc w:val="left"/>
      <w:pPr>
        <w:tabs>
          <w:tab w:val="left" w:pos="0"/>
        </w:tabs>
        <w:ind w:left="7560" w:hanging="360"/>
      </w:pPr>
      <w:rPr>
        <w:rFonts w:hint="default" w:ascii="Wingdings" w:hAnsi="Wingdings" w:cs="Wingdings"/>
      </w:rPr>
    </w:lvl>
  </w:abstractNum>
  <w:abstractNum w:abstractNumId="2">
    <w:nsid w:val="4D483CC1"/>
    <w:multiLevelType w:val="singleLevel"/>
    <w:tmpl w:val="4D483CC1"/>
    <w:lvl w:ilvl="0" w:tentative="0">
      <w:start w:val="3"/>
      <w:numFmt w:val="chineseCounting"/>
      <w:suff w:val="nothing"/>
      <w:lvlText w:val="（%1）"/>
      <w:lvlJc w:val="left"/>
      <w:pPr>
        <w:tabs>
          <w:tab w:val="left" w:pos="0"/>
        </w:tabs>
        <w:ind w:left="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YjI0NjQ4ZjMxMmVlZWQ0NDJmZDFhOTdmMzE0NDdjMWQifQ=="/>
  </w:docVars>
  <w:rsids>
    <w:rsidRoot w:val="00000000"/>
    <w:rsid w:val="361411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11">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itle"/>
    <w:basedOn w:val="1"/>
    <w:next w:val="1"/>
    <w:uiPriority w:val="0"/>
    <w:pPr>
      <w:spacing w:line="0" w:lineRule="atLeast"/>
      <w:jc w:val="center"/>
    </w:pPr>
    <w:rPr>
      <w:rFonts w:ascii="Arial" w:hAnsi="Arial" w:eastAsia="黑体"/>
      <w:sz w:val="52"/>
    </w:rPr>
  </w:style>
  <w:style w:type="paragraph" w:styleId="6">
    <w:name w:val="Normal Indent"/>
    <w:next w:val="7"/>
    <w:uiPriority w:val="0"/>
    <w:pPr>
      <w:widowControl w:val="0"/>
      <w:ind w:firstLine="200" w:firstLineChars="200"/>
      <w:jc w:val="both"/>
    </w:pPr>
    <w:rPr>
      <w:rFonts w:ascii="Calibri" w:hAnsi="Calibri" w:eastAsia="仿宋_GB2312" w:cs="Times New Roman"/>
      <w:kern w:val="2"/>
      <w:sz w:val="32"/>
      <w:szCs w:val="24"/>
      <w:lang w:val="en-US" w:eastAsia="zh-CN" w:bidi="ar-SA"/>
    </w:rPr>
  </w:style>
  <w:style w:type="paragraph" w:styleId="7">
    <w:name w:val="footer"/>
    <w:basedOn w:val="1"/>
    <w:uiPriority w:val="0"/>
    <w:pPr>
      <w:widowControl w:val="0"/>
      <w:tabs>
        <w:tab w:val="center" w:pos="4153"/>
        <w:tab w:val="right" w:pos="8307"/>
      </w:tabs>
      <w:snapToGrid w:val="0"/>
    </w:pPr>
    <w:rPr>
      <w:rFonts w:ascii="Calibri" w:hAnsi="Calibri" w:eastAsia="宋体" w:cs="Times New Roman"/>
      <w:kern w:val="2"/>
      <w:sz w:val="18"/>
      <w:szCs w:val="22"/>
      <w:lang w:val="en-US" w:eastAsia="zh-CN" w:bidi="ar-SA"/>
    </w:rPr>
  </w:style>
  <w:style w:type="paragraph" w:styleId="8">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Normal (Web)"/>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SA"/>
    </w:rPr>
  </w:style>
  <w:style w:type="character" w:styleId="12">
    <w:name w:val="page number"/>
    <w:uiPriority w:val="0"/>
  </w:style>
  <w:style w:type="paragraph" w:customStyle="1" w:styleId="13">
    <w:name w:val="法条"/>
    <w:next w:val="7"/>
    <w:uiPriority w:val="0"/>
    <w:pPr>
      <w:widowControl w:val="0"/>
      <w:numPr>
        <w:ilvl w:val="0"/>
        <w:numId w:val="1"/>
      </w:numPr>
      <w:jc w:val="both"/>
    </w:pPr>
    <w:rPr>
      <w:rFonts w:ascii="Calibri" w:hAnsi="Calibri" w:eastAsia="仿宋_GB2312"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31</Pages>
  <Words>11114</Words>
  <Characters>11210</Characters>
  <Lines>979</Lines>
  <Paragraphs>335</Paragraphs>
  <TotalTime>9</TotalTime>
  <ScaleCrop>false</ScaleCrop>
  <LinksUpToDate>false</LinksUpToDate>
  <CharactersWithSpaces>11945</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2021-08-30T03:28:00Z</dcterms:created>
  <dc:creator>Microsoft</dc:creator>
  <cp:lastModifiedBy>worker</cp:lastModifiedBy>
  <cp:lastPrinted>2021-10-11T09:46:00Z</cp:lastPrinted>
  <dcterms:modified xsi:type="dcterms:W3CDTF">2022-11-22T02:09:14Z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64B0EB43116C4148B9B4AC678DF0FE68</vt:lpwstr>
  </property>
</Properties>
</file>