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suppressAutoHyphens w:val="0"/>
        <w:bidi w:val="0"/>
      </w:pPr>
      <w:bookmarkStart w:id="0" w:name="_GoBack"/>
      <w:bookmarkEnd w:id="0"/>
    </w:p>
    <w:p>
      <w:pPr>
        <w:pageBreakBefore w:val="0"/>
        <w:widowControl w:val="0"/>
        <w:kinsoku/>
        <w:wordWrap/>
        <w:topLinePunct w:val="0"/>
        <w:autoSpaceDE/>
        <w:autoSpaceDN/>
        <w:bidi w:val="0"/>
        <w:spacing w:line="560" w:lineRule="exact"/>
        <w:jc w:val="center"/>
        <w:textAlignment w:val="auto"/>
        <w:rPr>
          <w:rFonts w:ascii="Times New Roman" w:hAnsi="Times New Roman" w:eastAsia="仿宋_GB2312" w:cs="方正小标宋简体"/>
          <w:bCs/>
          <w:color w:val="000000"/>
          <w:kern w:val="0"/>
          <w:sz w:val="32"/>
          <w:szCs w:val="32"/>
        </w:rPr>
      </w:pPr>
      <w:r>
        <w:rPr>
          <w:rFonts w:hint="eastAsia" w:ascii="仿宋_GB2312" w:eastAsia="仿宋_GB2312" w:cs="仿宋"/>
          <w:snapToGrid w:val="0"/>
          <w:color w:val="000000"/>
          <w:kern w:val="0"/>
          <w:sz w:val="32"/>
          <w:szCs w:val="32"/>
        </w:rPr>
        <w:t>桂</w:t>
      </w:r>
      <w:r>
        <w:rPr>
          <w:rFonts w:hint="eastAsia" w:ascii="仿宋_GB2312" w:eastAsia="仿宋_GB2312" w:cs="仿宋"/>
          <w:snapToGrid w:val="0"/>
          <w:color w:val="000000"/>
          <w:kern w:val="0"/>
          <w:sz w:val="32"/>
          <w:szCs w:val="32"/>
          <w:lang w:val="en-US" w:eastAsia="zh-CN"/>
        </w:rPr>
        <w:t>中医药发〔2023</w:t>
      </w:r>
      <w:r>
        <w:rPr>
          <w:rFonts w:hint="eastAsia" w:ascii="仿宋_GB2312" w:eastAsia="仿宋_GB2312" w:cs="仿宋"/>
          <w:snapToGrid w:val="0"/>
          <w:color w:val="000000"/>
          <w:kern w:val="0"/>
          <w:sz w:val="32"/>
          <w:szCs w:val="32"/>
        </w:rPr>
        <w:t>〕</w:t>
      </w:r>
      <w:r>
        <w:rPr>
          <w:rFonts w:hint="eastAsia" w:ascii="仿宋_GB2312" w:eastAsia="仿宋_GB2312" w:cs="仿宋"/>
          <w:snapToGrid w:val="0"/>
          <w:color w:val="000000"/>
          <w:kern w:val="0"/>
          <w:sz w:val="32"/>
          <w:szCs w:val="32"/>
          <w:lang w:val="en-US" w:eastAsia="zh-CN"/>
        </w:rPr>
        <w:t>4</w:t>
      </w:r>
      <w:r>
        <w:rPr>
          <w:rFonts w:hint="eastAsia" w:ascii="仿宋_GB2312" w:eastAsia="仿宋_GB2312"/>
          <w:color w:val="000000"/>
          <w:sz w:val="32"/>
          <w:szCs w:val="32"/>
        </w:rPr>
        <w:t>号</w:t>
      </w:r>
    </w:p>
    <w:p>
      <w:pPr>
        <w:pStyle w:val="11"/>
        <w:pageBreakBefore w:val="0"/>
        <w:widowControl w:val="0"/>
        <w:kinsoku/>
        <w:wordWrap/>
        <w:topLinePunct w:val="0"/>
        <w:autoSpaceDE/>
        <w:autoSpaceDN/>
        <w:bidi w:val="0"/>
        <w:spacing w:line="560" w:lineRule="exact"/>
        <w:textAlignment w:val="auto"/>
        <w:rPr>
          <w:rFonts w:hint="eastAsia"/>
          <w:spacing w:val="0"/>
        </w:rPr>
      </w:pPr>
    </w:p>
    <w:p>
      <w:pPr>
        <w:pStyle w:val="11"/>
        <w:pageBreakBefore w:val="0"/>
        <w:widowControl w:val="0"/>
        <w:kinsoku/>
        <w:wordWrap/>
        <w:topLinePunct w:val="0"/>
        <w:autoSpaceDE/>
        <w:autoSpaceDN/>
        <w:bidi w:val="0"/>
        <w:spacing w:line="560" w:lineRule="exact"/>
        <w:textAlignment w:val="auto"/>
        <w:rPr>
          <w:rFonts w:hint="eastAsia"/>
          <w:spacing w:val="0"/>
        </w:rPr>
      </w:pPr>
      <w:r>
        <w:rPr>
          <w:rFonts w:hint="eastAsia"/>
          <w:spacing w:val="0"/>
        </w:rPr>
        <w:t>自治区中医药局等</w:t>
      </w:r>
      <w:r>
        <w:rPr>
          <w:rFonts w:hint="eastAsia"/>
          <w:color w:val="auto"/>
          <w:spacing w:val="0"/>
          <w:highlight w:val="none"/>
          <w:lang w:val="en-US" w:eastAsia="zh-CN"/>
        </w:rPr>
        <w:t>6</w:t>
      </w:r>
      <w:r>
        <w:rPr>
          <w:rFonts w:hint="eastAsia"/>
          <w:spacing w:val="0"/>
        </w:rPr>
        <w:t>部门关于报名参加</w:t>
      </w:r>
    </w:p>
    <w:p>
      <w:pPr>
        <w:pStyle w:val="11"/>
        <w:pageBreakBefore w:val="0"/>
        <w:widowControl w:val="0"/>
        <w:kinsoku/>
        <w:wordWrap/>
        <w:topLinePunct w:val="0"/>
        <w:autoSpaceDE/>
        <w:autoSpaceDN/>
        <w:bidi w:val="0"/>
        <w:spacing w:line="560" w:lineRule="exact"/>
        <w:textAlignment w:val="auto"/>
        <w:rPr>
          <w:rFonts w:hint="eastAsia" w:ascii="方正小标宋简体" w:eastAsia="方正小标宋简体"/>
          <w:snapToGrid w:val="0"/>
          <w:color w:val="000000"/>
          <w:spacing w:val="0"/>
          <w:sz w:val="44"/>
          <w:szCs w:val="44"/>
          <w:lang w:eastAsia="zh-CN"/>
        </w:rPr>
      </w:pPr>
      <w:r>
        <w:rPr>
          <w:rFonts w:hint="eastAsia" w:ascii="方正小标宋简体"/>
          <w:snapToGrid w:val="0"/>
          <w:color w:val="000000"/>
          <w:spacing w:val="0"/>
          <w:sz w:val="44"/>
          <w:szCs w:val="44"/>
          <w:lang w:eastAsia="zh-CN"/>
        </w:rPr>
        <w:t>首届广西中医药产业交流</w:t>
      </w:r>
      <w:r>
        <w:rPr>
          <w:rFonts w:ascii="方正小标宋简体"/>
          <w:snapToGrid w:val="0"/>
          <w:color w:val="000000"/>
          <w:spacing w:val="0"/>
          <w:sz w:val="44"/>
          <w:szCs w:val="44"/>
          <w:lang w:eastAsia="zh-CN"/>
        </w:rPr>
        <w:t>大</w:t>
      </w:r>
      <w:r>
        <w:rPr>
          <w:rFonts w:hint="eastAsia" w:ascii="方正小标宋简体"/>
          <w:snapToGrid w:val="0"/>
          <w:color w:val="000000"/>
          <w:spacing w:val="0"/>
          <w:sz w:val="44"/>
          <w:szCs w:val="44"/>
          <w:lang w:eastAsia="zh-CN"/>
        </w:rPr>
        <w:t>会</w:t>
      </w:r>
    </w:p>
    <w:p>
      <w:pPr>
        <w:pStyle w:val="11"/>
        <w:pageBreakBefore w:val="0"/>
        <w:widowControl w:val="0"/>
        <w:kinsoku/>
        <w:wordWrap/>
        <w:topLinePunct w:val="0"/>
        <w:autoSpaceDE/>
        <w:autoSpaceDN/>
        <w:bidi w:val="0"/>
        <w:spacing w:line="560" w:lineRule="exact"/>
        <w:textAlignment w:val="auto"/>
        <w:rPr>
          <w:spacing w:val="0"/>
        </w:rPr>
      </w:pPr>
      <w:r>
        <w:rPr>
          <w:spacing w:val="0"/>
        </w:rPr>
        <w:t>展览展示</w:t>
      </w:r>
      <w:r>
        <w:rPr>
          <w:rFonts w:hint="eastAsia"/>
          <w:spacing w:val="0"/>
        </w:rPr>
        <w:t>的通知</w:t>
      </w:r>
    </w:p>
    <w:p>
      <w:pPr>
        <w:pageBreakBefore w:val="0"/>
        <w:widowControl w:val="0"/>
        <w:kinsoku/>
        <w:wordWrap/>
        <w:topLinePunct w:val="0"/>
        <w:autoSpaceDE/>
        <w:autoSpaceDN/>
        <w:bidi w:val="0"/>
        <w:spacing w:line="560" w:lineRule="exact"/>
        <w:jc w:val="center"/>
        <w:textAlignment w:val="auto"/>
        <w:rPr>
          <w:rFonts w:ascii="方正小标宋简体" w:eastAsia="方正小标宋简体" w:cs="方正小标宋简体"/>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s="仿宋_GB2312"/>
          <w:bCs/>
          <w:color w:val="auto"/>
          <w:spacing w:val="0"/>
          <w:sz w:val="32"/>
          <w:szCs w:val="32"/>
        </w:rPr>
      </w:pPr>
      <w:r>
        <w:rPr>
          <w:rFonts w:hint="eastAsia" w:ascii="仿宋_GB2312" w:eastAsia="仿宋_GB2312" w:cs="仿宋_GB2312"/>
          <w:color w:val="auto"/>
          <w:spacing w:val="0"/>
          <w:sz w:val="32"/>
          <w:szCs w:val="32"/>
        </w:rPr>
        <w:t>各</w:t>
      </w:r>
      <w:r>
        <w:rPr>
          <w:rFonts w:hint="eastAsia" w:ascii="仿宋_GB2312" w:eastAsia="仿宋_GB2312" w:cs="仿宋_GB2312"/>
          <w:color w:val="auto"/>
          <w:spacing w:val="0"/>
          <w:sz w:val="32"/>
          <w:szCs w:val="32"/>
          <w:lang w:eastAsia="zh-CN"/>
        </w:rPr>
        <w:t>设区</w:t>
      </w:r>
      <w:r>
        <w:rPr>
          <w:rFonts w:hint="eastAsia" w:ascii="仿宋_GB2312" w:eastAsia="仿宋_GB2312" w:cs="仿宋_GB2312"/>
          <w:color w:val="auto"/>
          <w:spacing w:val="0"/>
          <w:sz w:val="32"/>
          <w:szCs w:val="32"/>
        </w:rPr>
        <w:t>市卫生健康委、中医药局</w:t>
      </w:r>
      <w:r>
        <w:rPr>
          <w:rFonts w:hint="eastAsia" w:ascii="仿宋_GB2312" w:eastAsia="仿宋_GB2312" w:cs="仿宋_GB2312"/>
          <w:color w:val="auto"/>
          <w:spacing w:val="0"/>
          <w:sz w:val="32"/>
          <w:szCs w:val="32"/>
          <w:lang w:eastAsia="zh-CN"/>
        </w:rPr>
        <w:t>、</w:t>
      </w:r>
      <w:r>
        <w:rPr>
          <w:rFonts w:hint="eastAsia" w:ascii="仿宋_GB2312" w:eastAsia="仿宋_GB2312" w:cs="仿宋_GB2312"/>
          <w:bCs/>
          <w:color w:val="auto"/>
          <w:spacing w:val="0"/>
          <w:sz w:val="32"/>
          <w:szCs w:val="32"/>
        </w:rPr>
        <w:t>工业和信息化</w:t>
      </w:r>
      <w:r>
        <w:rPr>
          <w:rFonts w:hint="eastAsia" w:ascii="仿宋_GB2312" w:eastAsia="仿宋_GB2312" w:cs="仿宋_GB2312"/>
          <w:bCs/>
          <w:color w:val="auto"/>
          <w:spacing w:val="0"/>
          <w:sz w:val="32"/>
          <w:szCs w:val="32"/>
          <w:lang w:eastAsia="zh-CN"/>
        </w:rPr>
        <w:t>局</w:t>
      </w:r>
      <w:r>
        <w:rPr>
          <w:rFonts w:hint="eastAsia" w:ascii="仿宋_GB2312" w:eastAsia="仿宋_GB2312" w:cs="仿宋_GB2312"/>
          <w:color w:val="auto"/>
          <w:spacing w:val="0"/>
          <w:sz w:val="32"/>
          <w:szCs w:val="32"/>
          <w:lang w:eastAsia="zh-CN"/>
        </w:rPr>
        <w:t>、</w:t>
      </w:r>
      <w:r>
        <w:rPr>
          <w:rFonts w:hint="eastAsia" w:ascii="仿宋_GB2312" w:eastAsia="仿宋_GB2312" w:cs="仿宋_GB2312"/>
          <w:bCs/>
          <w:color w:val="auto"/>
          <w:spacing w:val="0"/>
          <w:sz w:val="32"/>
          <w:szCs w:val="32"/>
        </w:rPr>
        <w:t>投资促进局</w:t>
      </w:r>
      <w:r>
        <w:rPr>
          <w:rFonts w:hint="eastAsia" w:ascii="仿宋_GB2312" w:eastAsia="仿宋_GB2312" w:cs="仿宋_GB2312"/>
          <w:bCs/>
          <w:color w:val="auto"/>
          <w:spacing w:val="0"/>
          <w:sz w:val="32"/>
          <w:szCs w:val="32"/>
          <w:lang w:eastAsia="zh-CN"/>
        </w:rPr>
        <w:t>，</w:t>
      </w:r>
      <w:r>
        <w:rPr>
          <w:rFonts w:hint="eastAsia" w:ascii="仿宋_GB2312" w:eastAsia="仿宋_GB2312" w:cs="仿宋_GB2312"/>
          <w:color w:val="auto"/>
          <w:spacing w:val="0"/>
          <w:sz w:val="32"/>
          <w:szCs w:val="32"/>
        </w:rPr>
        <w:t>区直各有关单位：</w:t>
      </w:r>
    </w:p>
    <w:p>
      <w:pPr>
        <w:pStyle w:val="26"/>
        <w:pageBreakBefore w:val="0"/>
        <w:widowControl w:val="0"/>
        <w:kinsoku/>
        <w:wordWrap/>
        <w:overflowPunct w:val="0"/>
        <w:topLinePunct w:val="0"/>
        <w:autoSpaceDE/>
        <w:autoSpaceDN/>
        <w:bidi w:val="0"/>
        <w:adjustRightInd/>
        <w:snapToGrid/>
        <w:spacing w:line="560" w:lineRule="exact"/>
        <w:textAlignment w:val="auto"/>
        <w:rPr>
          <w:rFonts w:hint="eastAsia" w:ascii="仿宋_GB2312" w:eastAsia="仿宋_GB2312" w:cs="仿宋_GB2312"/>
          <w:bCs/>
          <w:color w:val="auto"/>
          <w:spacing w:val="0"/>
          <w:sz w:val="32"/>
          <w:szCs w:val="32"/>
        </w:rPr>
      </w:pPr>
      <w:r>
        <w:rPr>
          <w:rFonts w:hint="eastAsia" w:ascii="仿宋_GB2312" w:eastAsia="仿宋_GB2312" w:cs="仿宋_GB2312"/>
          <w:bCs/>
          <w:color w:val="auto"/>
          <w:spacing w:val="0"/>
          <w:sz w:val="32"/>
          <w:szCs w:val="32"/>
        </w:rPr>
        <w:t>为深入贯彻落实《</w:t>
      </w:r>
      <w:r>
        <w:rPr>
          <w:rFonts w:hint="eastAsia" w:ascii="仿宋_GB2312" w:eastAsia="仿宋_GB2312" w:cs="仿宋_GB2312"/>
          <w:bCs/>
          <w:color w:val="auto"/>
          <w:spacing w:val="0"/>
          <w:sz w:val="32"/>
          <w:szCs w:val="32"/>
          <w:lang w:eastAsia="zh-CN"/>
        </w:rPr>
        <w:t>自治区党委</w:t>
      </w:r>
      <w:r>
        <w:rPr>
          <w:rFonts w:hint="eastAsia" w:ascii="仿宋_GB2312" w:eastAsia="仿宋_GB2312" w:cs="仿宋_GB2312"/>
          <w:bCs/>
          <w:color w:val="auto"/>
          <w:spacing w:val="0"/>
          <w:sz w:val="32"/>
          <w:szCs w:val="32"/>
          <w:lang w:val="en-US" w:eastAsia="zh-CN"/>
        </w:rPr>
        <w:t xml:space="preserve"> 自治区人民政府</w:t>
      </w:r>
      <w:r>
        <w:rPr>
          <w:rFonts w:hint="eastAsia" w:ascii="仿宋_GB2312" w:eastAsia="仿宋_GB2312" w:cs="仿宋_GB2312"/>
          <w:bCs/>
          <w:color w:val="auto"/>
          <w:spacing w:val="0"/>
          <w:sz w:val="32"/>
          <w:szCs w:val="32"/>
        </w:rPr>
        <w:t>关于促进中医药壮瑶医药传承创新发展的实施意见》文件精神和全区中医药大会会议精神，</w:t>
      </w:r>
      <w:r>
        <w:rPr>
          <w:rFonts w:hint="eastAsia" w:ascii="仿宋_GB2312" w:eastAsia="仿宋_GB2312" w:cs="仿宋_GB2312"/>
          <w:color w:val="auto"/>
          <w:spacing w:val="0"/>
          <w:sz w:val="32"/>
          <w:szCs w:val="32"/>
        </w:rPr>
        <w:t>大力推动</w:t>
      </w:r>
      <w:r>
        <w:rPr>
          <w:rFonts w:hint="eastAsia" w:ascii="仿宋_GB2312" w:eastAsia="仿宋_GB2312" w:cs="仿宋_GB2312"/>
          <w:bCs/>
          <w:color w:val="auto"/>
          <w:spacing w:val="0"/>
          <w:sz w:val="32"/>
          <w:szCs w:val="32"/>
        </w:rPr>
        <w:t>中医药</w:t>
      </w:r>
      <w:r>
        <w:rPr>
          <w:rFonts w:ascii="仿宋_GB2312" w:eastAsia="仿宋_GB2312" w:cs="仿宋_GB2312"/>
          <w:bCs/>
          <w:color w:val="auto"/>
          <w:spacing w:val="0"/>
          <w:sz w:val="32"/>
          <w:szCs w:val="32"/>
        </w:rPr>
        <w:t>壮瑶医药</w:t>
      </w:r>
      <w:r>
        <w:rPr>
          <w:rFonts w:hint="eastAsia" w:ascii="仿宋_GB2312" w:eastAsia="仿宋_GB2312" w:cs="仿宋_GB2312"/>
          <w:bCs/>
          <w:color w:val="auto"/>
          <w:spacing w:val="0"/>
          <w:sz w:val="32"/>
          <w:szCs w:val="32"/>
        </w:rPr>
        <w:t>产业高质量发展。经研究，</w:t>
      </w:r>
      <w:r>
        <w:rPr>
          <w:rFonts w:hint="eastAsia" w:cs="仿宋_GB2312"/>
          <w:bCs/>
          <w:color w:val="auto"/>
          <w:spacing w:val="0"/>
          <w:sz w:val="32"/>
          <w:szCs w:val="32"/>
          <w:lang w:eastAsia="zh-CN"/>
        </w:rPr>
        <w:t>由</w:t>
      </w:r>
      <w:r>
        <w:rPr>
          <w:rFonts w:hint="eastAsia" w:ascii="仿宋_GB2312" w:eastAsia="仿宋_GB2312" w:cs="仿宋_GB2312"/>
          <w:color w:val="auto"/>
          <w:spacing w:val="0"/>
          <w:sz w:val="32"/>
          <w:szCs w:val="32"/>
        </w:rPr>
        <w:t>自治区中医药局、</w:t>
      </w:r>
      <w:r>
        <w:rPr>
          <w:rFonts w:hint="eastAsia" w:ascii="仿宋_GB2312" w:eastAsia="仿宋_GB2312" w:cs="仿宋_GB2312"/>
          <w:color w:val="auto"/>
          <w:spacing w:val="0"/>
          <w:sz w:val="32"/>
          <w:szCs w:val="32"/>
          <w:lang w:eastAsia="zh-CN"/>
        </w:rPr>
        <w:t>卫生健康委、</w:t>
      </w:r>
      <w:r>
        <w:rPr>
          <w:rFonts w:hint="eastAsia" w:ascii="仿宋_GB2312" w:eastAsia="仿宋_GB2312" w:cs="楷体_GB2312"/>
          <w:bCs/>
          <w:spacing w:val="0"/>
          <w:sz w:val="32"/>
          <w:szCs w:val="32"/>
          <w:lang w:eastAsia="zh-CN"/>
        </w:rPr>
        <w:t>工业和信息化厅、投资促进局、广西中医药大学、</w:t>
      </w:r>
      <w:r>
        <w:rPr>
          <w:rFonts w:hint="eastAsia" w:ascii="仿宋_GB2312" w:eastAsia="仿宋_GB2312" w:cs="楷体_GB2312"/>
          <w:bCs/>
          <w:spacing w:val="0"/>
          <w:sz w:val="32"/>
          <w:szCs w:val="32"/>
          <w:highlight w:val="none"/>
          <w:lang w:val="en-US" w:eastAsia="zh-CN"/>
        </w:rPr>
        <w:t>广西农垦集团</w:t>
      </w:r>
      <w:r>
        <w:rPr>
          <w:rFonts w:hint="eastAsia" w:cs="楷体_GB2312"/>
          <w:bCs/>
          <w:spacing w:val="0"/>
          <w:sz w:val="32"/>
          <w:szCs w:val="32"/>
          <w:lang w:val="en-US" w:eastAsia="zh-CN"/>
        </w:rPr>
        <w:t>六</w:t>
      </w:r>
      <w:r>
        <w:rPr>
          <w:rFonts w:ascii="仿宋_GB2312" w:eastAsia="仿宋_GB2312" w:cs="楷体_GB2312"/>
          <w:bCs/>
          <w:spacing w:val="0"/>
          <w:sz w:val="32"/>
          <w:szCs w:val="32"/>
          <w:lang w:val="en-US" w:eastAsia="zh-CN"/>
        </w:rPr>
        <w:t>部门共同</w:t>
      </w:r>
      <w:r>
        <w:rPr>
          <w:rFonts w:hint="eastAsia" w:cs="楷体_GB2312"/>
          <w:bCs/>
          <w:spacing w:val="0"/>
          <w:sz w:val="32"/>
          <w:szCs w:val="32"/>
          <w:lang w:val="en-US" w:eastAsia="zh-CN"/>
        </w:rPr>
        <w:t>主办</w:t>
      </w:r>
      <w:r>
        <w:rPr>
          <w:rFonts w:cs="楷体_GB2312"/>
          <w:bCs/>
          <w:spacing w:val="0"/>
          <w:sz w:val="32"/>
          <w:szCs w:val="32"/>
          <w:lang w:val="en-US" w:eastAsia="zh-CN"/>
        </w:rPr>
        <w:t>，</w:t>
      </w:r>
      <w:r>
        <w:rPr>
          <w:rFonts w:ascii="仿宋_GB2312" w:eastAsia="仿宋_GB2312" w:cs="Times New Roman"/>
          <w:bCs/>
          <w:spacing w:val="0"/>
          <w:kern w:val="2"/>
          <w:sz w:val="32"/>
          <w:szCs w:val="32"/>
          <w:lang w:val="en-US" w:eastAsia="zh-CN"/>
        </w:rPr>
        <w:t>多部门支持</w:t>
      </w:r>
      <w:r>
        <w:rPr>
          <w:rFonts w:cs="楷体_GB2312"/>
          <w:bCs/>
          <w:spacing w:val="0"/>
          <w:sz w:val="32"/>
          <w:szCs w:val="32"/>
          <w:lang w:val="en-US" w:eastAsia="zh-CN"/>
        </w:rPr>
        <w:t>的</w:t>
      </w:r>
      <w:r>
        <w:rPr>
          <w:rFonts w:hint="eastAsia" w:cs="仿宋_GB2312"/>
          <w:color w:val="auto"/>
          <w:spacing w:val="0"/>
          <w:sz w:val="32"/>
          <w:szCs w:val="32"/>
          <w:lang w:eastAsia="zh-CN"/>
        </w:rPr>
        <w:t>首届广西中医药产业交流</w:t>
      </w:r>
      <w:r>
        <w:rPr>
          <w:rFonts w:cs="仿宋_GB2312"/>
          <w:color w:val="auto"/>
          <w:spacing w:val="0"/>
          <w:sz w:val="32"/>
          <w:szCs w:val="32"/>
          <w:lang w:eastAsia="zh-CN"/>
        </w:rPr>
        <w:t>大</w:t>
      </w:r>
      <w:r>
        <w:rPr>
          <w:rFonts w:hint="eastAsia" w:cs="仿宋_GB2312"/>
          <w:color w:val="auto"/>
          <w:spacing w:val="0"/>
          <w:sz w:val="32"/>
          <w:szCs w:val="32"/>
          <w:lang w:eastAsia="zh-CN"/>
        </w:rPr>
        <w:t>会</w:t>
      </w:r>
      <w:r>
        <w:rPr>
          <w:rFonts w:hint="eastAsia" w:ascii="仿宋_GB2312" w:eastAsia="仿宋_GB2312" w:cs="仿宋_GB2312"/>
          <w:color w:val="auto"/>
          <w:spacing w:val="0"/>
          <w:sz w:val="32"/>
          <w:szCs w:val="32"/>
        </w:rPr>
        <w:t>”（以下简称“</w:t>
      </w:r>
      <w:r>
        <w:rPr>
          <w:rFonts w:ascii="仿宋_GB2312" w:eastAsia="仿宋_GB2312" w:cs="仿宋_GB2312"/>
          <w:color w:val="auto"/>
          <w:spacing w:val="0"/>
          <w:sz w:val="32"/>
          <w:szCs w:val="32"/>
          <w:lang w:eastAsia="zh-CN"/>
        </w:rPr>
        <w:t>交流大</w:t>
      </w:r>
      <w:r>
        <w:rPr>
          <w:rFonts w:hint="eastAsia" w:ascii="仿宋_GB2312" w:eastAsia="仿宋_GB2312" w:cs="仿宋_GB2312"/>
          <w:color w:val="auto"/>
          <w:spacing w:val="0"/>
          <w:sz w:val="32"/>
          <w:szCs w:val="32"/>
          <w:lang w:eastAsia="zh-CN"/>
        </w:rPr>
        <w:t>会</w:t>
      </w:r>
      <w:r>
        <w:rPr>
          <w:rFonts w:hint="eastAsia" w:ascii="仿宋_GB2312" w:eastAsia="仿宋_GB2312" w:cs="仿宋_GB2312"/>
          <w:color w:val="auto"/>
          <w:spacing w:val="0"/>
          <w:sz w:val="32"/>
          <w:szCs w:val="32"/>
        </w:rPr>
        <w:t>”）定于</w:t>
      </w:r>
      <w:r>
        <w:rPr>
          <w:rFonts w:hint="eastAsia" w:cs="仿宋_GB2312"/>
          <w:color w:val="auto"/>
          <w:spacing w:val="0"/>
          <w:sz w:val="32"/>
          <w:szCs w:val="32"/>
          <w:lang w:val="en-US" w:eastAsia="zh-CN"/>
        </w:rPr>
        <w:t>7</w:t>
      </w:r>
      <w:r>
        <w:rPr>
          <w:rFonts w:hint="eastAsia" w:ascii="仿宋_GB2312" w:eastAsia="仿宋_GB2312" w:cs="仿宋_GB2312"/>
          <w:color w:val="auto"/>
          <w:spacing w:val="0"/>
          <w:sz w:val="32"/>
          <w:szCs w:val="32"/>
        </w:rPr>
        <w:t>月下旬在南宁市</w:t>
      </w:r>
      <w:r>
        <w:rPr>
          <w:rFonts w:hint="eastAsia" w:ascii="仿宋_GB2312" w:eastAsia="仿宋_GB2312" w:cs="仿宋_GB2312"/>
          <w:bCs/>
          <w:color w:val="auto"/>
          <w:spacing w:val="0"/>
          <w:sz w:val="32"/>
          <w:szCs w:val="32"/>
        </w:rPr>
        <w:t>举办，届时</w:t>
      </w:r>
      <w:r>
        <w:rPr>
          <w:rFonts w:hint="eastAsia" w:ascii="仿宋_GB2312" w:eastAsia="仿宋_GB2312" w:cs="仿宋_GB2312"/>
          <w:bCs/>
          <w:color w:val="000000"/>
          <w:spacing w:val="0"/>
          <w:sz w:val="32"/>
          <w:szCs w:val="32"/>
          <w:highlight w:val="none"/>
        </w:rPr>
        <w:t>中国工程院院士、国医大师</w:t>
      </w:r>
      <w:r>
        <w:rPr>
          <w:rFonts w:hint="eastAsia" w:ascii="仿宋_GB2312" w:eastAsia="仿宋_GB2312" w:cs="仿宋_GB2312"/>
          <w:bCs/>
          <w:color w:val="000000"/>
          <w:spacing w:val="0"/>
          <w:sz w:val="32"/>
          <w:szCs w:val="32"/>
          <w:highlight w:val="none"/>
          <w:lang w:eastAsia="zh-CN"/>
        </w:rPr>
        <w:t>、</w:t>
      </w:r>
      <w:r>
        <w:rPr>
          <w:rFonts w:hint="eastAsia" w:ascii="仿宋_GB2312" w:eastAsia="仿宋_GB2312" w:cs="仿宋_GB2312"/>
          <w:bCs/>
          <w:color w:val="000000"/>
          <w:spacing w:val="0"/>
          <w:sz w:val="32"/>
          <w:szCs w:val="32"/>
          <w:highlight w:val="none"/>
        </w:rPr>
        <w:t>国家卫生健康委、国家中医药管理局</w:t>
      </w:r>
      <w:r>
        <w:rPr>
          <w:rFonts w:ascii="仿宋_GB2312" w:eastAsia="仿宋_GB2312" w:cs="仿宋_GB2312"/>
          <w:bCs/>
          <w:color w:val="000000"/>
          <w:spacing w:val="0"/>
          <w:sz w:val="32"/>
          <w:szCs w:val="32"/>
          <w:highlight w:val="none"/>
        </w:rPr>
        <w:t>等</w:t>
      </w:r>
      <w:r>
        <w:rPr>
          <w:rFonts w:hint="eastAsia" w:ascii="仿宋_GB2312" w:eastAsia="仿宋_GB2312" w:cs="仿宋_GB2312"/>
          <w:bCs/>
          <w:color w:val="000000"/>
          <w:spacing w:val="0"/>
          <w:sz w:val="32"/>
          <w:szCs w:val="32"/>
          <w:highlight w:val="none"/>
        </w:rPr>
        <w:t>相关部委、广西壮族自治区人民政府</w:t>
      </w:r>
      <w:r>
        <w:rPr>
          <w:rFonts w:hint="eastAsia" w:ascii="仿宋_GB2312" w:eastAsia="仿宋_GB2312" w:cs="仿宋_GB2312"/>
          <w:bCs/>
          <w:color w:val="auto"/>
          <w:spacing w:val="0"/>
          <w:sz w:val="32"/>
          <w:szCs w:val="32"/>
        </w:rPr>
        <w:t>等</w:t>
      </w:r>
      <w:r>
        <w:rPr>
          <w:rFonts w:hint="eastAsia" w:ascii="仿宋_GB2312" w:eastAsia="仿宋_GB2312" w:cs="仿宋_GB2312"/>
          <w:bCs/>
          <w:color w:val="auto"/>
          <w:spacing w:val="0"/>
          <w:sz w:val="32"/>
          <w:szCs w:val="32"/>
          <w:lang w:eastAsia="zh-CN"/>
        </w:rPr>
        <w:t>领导</w:t>
      </w:r>
      <w:r>
        <w:rPr>
          <w:rFonts w:hint="eastAsia" w:ascii="仿宋_GB2312" w:eastAsia="仿宋_GB2312" w:cs="仿宋_GB2312"/>
          <w:bCs/>
          <w:color w:val="auto"/>
          <w:spacing w:val="0"/>
          <w:sz w:val="32"/>
          <w:szCs w:val="32"/>
        </w:rPr>
        <w:t>专家出席会议并作主旨报告。现将有关事项通知如下：</w:t>
      </w:r>
    </w:p>
    <w:p>
      <w:pPr>
        <w:pStyle w:val="6"/>
        <w:keepNext/>
        <w:keepLines/>
        <w:pageBreakBefore w:val="0"/>
        <w:widowControl w:val="0"/>
        <w:kinsoku/>
        <w:wordWrap/>
        <w:topLinePunct w:val="0"/>
        <w:autoSpaceDE/>
        <w:autoSpaceDN/>
        <w:bidi w:val="0"/>
        <w:adjustRightInd/>
        <w:snapToGrid/>
        <w:spacing w:line="560" w:lineRule="exact"/>
        <w:textAlignment w:val="auto"/>
        <w:rPr>
          <w:rFonts w:hint="eastAsia" w:ascii="黑体" w:eastAsia="黑体" w:cs="黑体"/>
          <w:color w:val="auto"/>
          <w:spacing w:val="0"/>
          <w:sz w:val="32"/>
          <w:szCs w:val="32"/>
        </w:rPr>
      </w:pPr>
      <w:r>
        <w:rPr>
          <w:rFonts w:hint="eastAsia" w:ascii="黑体" w:eastAsia="黑体" w:cs="黑体"/>
          <w:color w:val="auto"/>
          <w:spacing w:val="0"/>
          <w:sz w:val="32"/>
          <w:szCs w:val="32"/>
        </w:rPr>
        <w:t>一、时间和地点</w:t>
      </w:r>
    </w:p>
    <w:p>
      <w:pPr>
        <w:pStyle w:val="26"/>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eastAsia" w:ascii="仿宋_GB2312" w:eastAsia="仿宋_GB2312" w:cs="仿宋_GB2312"/>
          <w:color w:val="auto"/>
          <w:spacing w:val="0"/>
          <w:sz w:val="32"/>
          <w:szCs w:val="32"/>
        </w:rPr>
      </w:pPr>
      <w:r>
        <w:rPr>
          <w:rFonts w:hint="eastAsia" w:ascii="仿宋_GB2312" w:eastAsia="仿宋_GB2312" w:cs="仿宋_GB2312"/>
          <w:color w:val="auto"/>
          <w:spacing w:val="0"/>
          <w:sz w:val="32"/>
          <w:szCs w:val="32"/>
        </w:rPr>
        <w:t>（一）时间：</w:t>
      </w:r>
      <w:r>
        <w:rPr>
          <w:rFonts w:hint="eastAsia" w:ascii="仿宋_GB2312" w:eastAsia="仿宋_GB2312" w:cs="仿宋_GB2312"/>
          <w:bCs/>
          <w:spacing w:val="0"/>
          <w:sz w:val="32"/>
          <w:szCs w:val="32"/>
        </w:rPr>
        <w:t>202</w:t>
      </w:r>
      <w:r>
        <w:rPr>
          <w:rFonts w:hint="eastAsia" w:ascii="仿宋_GB2312" w:eastAsia="仿宋_GB2312" w:cs="仿宋_GB2312"/>
          <w:bCs/>
          <w:spacing w:val="0"/>
          <w:sz w:val="32"/>
          <w:szCs w:val="32"/>
          <w:lang w:val="en-US" w:eastAsia="zh-CN"/>
        </w:rPr>
        <w:t>3</w:t>
      </w:r>
      <w:r>
        <w:rPr>
          <w:rFonts w:hint="eastAsia" w:ascii="仿宋_GB2312" w:eastAsia="仿宋_GB2312" w:cs="仿宋_GB2312"/>
          <w:bCs/>
          <w:spacing w:val="0"/>
          <w:sz w:val="32"/>
          <w:szCs w:val="32"/>
        </w:rPr>
        <w:t>年</w:t>
      </w:r>
      <w:r>
        <w:rPr>
          <w:rFonts w:hint="eastAsia" w:ascii="仿宋_GB2312" w:eastAsia="仿宋_GB2312" w:cs="仿宋_GB2312"/>
          <w:bCs/>
          <w:spacing w:val="0"/>
          <w:sz w:val="32"/>
          <w:szCs w:val="32"/>
          <w:lang w:val="en-US" w:eastAsia="zh-CN"/>
        </w:rPr>
        <w:t>7</w:t>
      </w:r>
      <w:r>
        <w:rPr>
          <w:rFonts w:hint="eastAsia" w:ascii="仿宋_GB2312" w:eastAsia="仿宋_GB2312" w:cs="仿宋_GB2312"/>
          <w:bCs/>
          <w:spacing w:val="0"/>
          <w:sz w:val="32"/>
          <w:szCs w:val="32"/>
        </w:rPr>
        <w:t>月</w:t>
      </w:r>
      <w:r>
        <w:rPr>
          <w:rFonts w:hint="eastAsia" w:ascii="仿宋_GB2312" w:eastAsia="仿宋_GB2312" w:cs="仿宋_GB2312"/>
          <w:bCs/>
          <w:spacing w:val="0"/>
          <w:sz w:val="32"/>
          <w:szCs w:val="32"/>
          <w:lang w:val="en-US" w:eastAsia="zh-CN"/>
        </w:rPr>
        <w:t>20-23日</w:t>
      </w:r>
      <w:r>
        <w:rPr>
          <w:rFonts w:hint="eastAsia" w:ascii="仿宋_GB2312" w:eastAsia="仿宋_GB2312" w:cs="仿宋_GB2312"/>
          <w:color w:val="auto"/>
          <w:spacing w:val="0"/>
          <w:sz w:val="32"/>
          <w:szCs w:val="32"/>
        </w:rPr>
        <w:t>。</w:t>
      </w:r>
    </w:p>
    <w:p>
      <w:pPr>
        <w:pStyle w:val="26"/>
        <w:pageBreakBefore w:val="0"/>
        <w:widowControl w:val="0"/>
        <w:kinsoku/>
        <w:wordWrap/>
        <w:overflowPunct w:val="0"/>
        <w:topLinePunct w:val="0"/>
        <w:autoSpaceDE/>
        <w:autoSpaceDN/>
        <w:bidi w:val="0"/>
        <w:adjustRightInd/>
        <w:snapToGrid/>
        <w:spacing w:line="560" w:lineRule="exact"/>
        <w:textAlignment w:val="auto"/>
        <w:rPr>
          <w:rFonts w:hint="eastAsia" w:ascii="仿宋_GB2312" w:eastAsia="仿宋_GB2312" w:cs="仿宋_GB2312"/>
          <w:color w:val="auto"/>
          <w:spacing w:val="0"/>
          <w:sz w:val="32"/>
          <w:szCs w:val="32"/>
        </w:rPr>
      </w:pPr>
      <w:r>
        <w:rPr>
          <w:rFonts w:hint="eastAsia" w:ascii="仿宋_GB2312" w:eastAsia="仿宋_GB2312" w:cs="仿宋_GB2312"/>
          <w:color w:val="auto"/>
          <w:spacing w:val="0"/>
          <w:sz w:val="32"/>
          <w:szCs w:val="32"/>
        </w:rPr>
        <w:t>（二）地点：</w:t>
      </w:r>
      <w:r>
        <w:rPr>
          <w:rFonts w:hint="eastAsia" w:ascii="仿宋_GB2312" w:eastAsia="仿宋_GB2312" w:cs="仿宋_GB2312"/>
          <w:bCs/>
          <w:spacing w:val="0"/>
          <w:sz w:val="32"/>
          <w:szCs w:val="32"/>
        </w:rPr>
        <w:t>南宁国际会展中心（地址：广西南宁市青秀区民族大道106号）</w:t>
      </w:r>
    </w:p>
    <w:p>
      <w:pPr>
        <w:pStyle w:val="26"/>
        <w:pageBreakBefore w:val="0"/>
        <w:widowControl w:val="0"/>
        <w:kinsoku/>
        <w:wordWrap/>
        <w:overflowPunct w:val="0"/>
        <w:topLinePunct w:val="0"/>
        <w:autoSpaceDE/>
        <w:autoSpaceDN/>
        <w:bidi w:val="0"/>
        <w:adjustRightInd/>
        <w:snapToGrid/>
        <w:spacing w:line="560" w:lineRule="exact"/>
        <w:textAlignment w:val="auto"/>
        <w:rPr>
          <w:rFonts w:hint="eastAsia" w:ascii="仿宋_GB2312" w:eastAsia="仿宋_GB2312" w:cs="仿宋_GB2312"/>
          <w:color w:val="auto"/>
          <w:spacing w:val="0"/>
          <w:sz w:val="32"/>
          <w:szCs w:val="32"/>
        </w:rPr>
      </w:pPr>
      <w:r>
        <w:rPr>
          <w:rFonts w:hint="eastAsia" w:ascii="仿宋_GB2312" w:eastAsia="仿宋_GB2312" w:cs="仿宋_GB2312"/>
          <w:color w:val="auto"/>
          <w:spacing w:val="0"/>
          <w:sz w:val="32"/>
          <w:szCs w:val="32"/>
        </w:rPr>
        <w:t>（三）日程安排：</w:t>
      </w:r>
    </w:p>
    <w:p>
      <w:pPr>
        <w:pStyle w:val="26"/>
        <w:pageBreakBefore w:val="0"/>
        <w:widowControl w:val="0"/>
        <w:kinsoku/>
        <w:wordWrap/>
        <w:overflowPunct w:val="0"/>
        <w:topLinePunct w:val="0"/>
        <w:autoSpaceDE/>
        <w:autoSpaceDN/>
        <w:bidi w:val="0"/>
        <w:adjustRightInd/>
        <w:snapToGrid/>
        <w:spacing w:line="560" w:lineRule="exact"/>
        <w:textAlignment w:val="auto"/>
        <w:rPr>
          <w:rFonts w:hint="eastAsia" w:ascii="仿宋_GB2312" w:eastAsia="仿宋_GB2312" w:cs="仿宋_GB2312"/>
          <w:color w:val="auto"/>
          <w:spacing w:val="0"/>
          <w:sz w:val="32"/>
          <w:szCs w:val="32"/>
        </w:rPr>
      </w:pPr>
      <w:r>
        <w:rPr>
          <w:rFonts w:hint="eastAsia" w:cs="仿宋_GB2312"/>
          <w:color w:val="auto"/>
          <w:spacing w:val="0"/>
          <w:sz w:val="32"/>
          <w:szCs w:val="32"/>
          <w:lang w:val="en-US" w:eastAsia="zh-CN"/>
        </w:rPr>
        <w:t>7</w:t>
      </w:r>
      <w:r>
        <w:rPr>
          <w:rFonts w:hint="eastAsia" w:ascii="仿宋_GB2312" w:eastAsia="仿宋_GB2312" w:cs="仿宋_GB2312"/>
          <w:color w:val="auto"/>
          <w:spacing w:val="0"/>
          <w:sz w:val="32"/>
          <w:szCs w:val="32"/>
        </w:rPr>
        <w:t>月</w:t>
      </w:r>
      <w:r>
        <w:rPr>
          <w:rFonts w:hint="eastAsia" w:ascii="仿宋_GB2312" w:eastAsia="仿宋_GB2312" w:cs="仿宋_GB2312"/>
          <w:color w:val="auto"/>
          <w:spacing w:val="0"/>
          <w:sz w:val="32"/>
          <w:szCs w:val="32"/>
          <w:lang w:val="en-US" w:eastAsia="zh-CN"/>
        </w:rPr>
        <w:t>18</w:t>
      </w:r>
      <w:r>
        <w:rPr>
          <w:rFonts w:hint="eastAsia" w:ascii="仿宋_GB2312" w:eastAsia="仿宋_GB2312" w:cs="仿宋_GB2312"/>
          <w:color w:val="auto"/>
          <w:spacing w:val="0"/>
          <w:sz w:val="32"/>
          <w:szCs w:val="32"/>
        </w:rPr>
        <w:t>—</w:t>
      </w:r>
      <w:r>
        <w:rPr>
          <w:rFonts w:hint="eastAsia" w:ascii="仿宋_GB2312" w:eastAsia="仿宋_GB2312" w:cs="仿宋_GB2312"/>
          <w:color w:val="auto"/>
          <w:spacing w:val="0"/>
          <w:sz w:val="32"/>
          <w:szCs w:val="32"/>
          <w:lang w:val="en-US" w:eastAsia="zh-CN"/>
        </w:rPr>
        <w:t>19</w:t>
      </w:r>
      <w:r>
        <w:rPr>
          <w:rFonts w:hint="eastAsia" w:ascii="仿宋_GB2312" w:eastAsia="仿宋_GB2312" w:cs="仿宋_GB2312"/>
          <w:color w:val="auto"/>
          <w:spacing w:val="0"/>
          <w:sz w:val="32"/>
          <w:szCs w:val="32"/>
        </w:rPr>
        <w:t>日</w:t>
      </w:r>
      <w:r>
        <w:rPr>
          <w:rFonts w:hint="eastAsia" w:cs="仿宋_GB2312"/>
          <w:color w:val="auto"/>
          <w:spacing w:val="0"/>
          <w:sz w:val="32"/>
          <w:szCs w:val="32"/>
          <w:lang w:val="en-US" w:eastAsia="zh-CN"/>
        </w:rPr>
        <w:t xml:space="preserve">  </w:t>
      </w:r>
      <w:r>
        <w:rPr>
          <w:rFonts w:hint="eastAsia" w:ascii="仿宋_GB2312" w:eastAsia="仿宋_GB2312" w:cs="仿宋_GB2312"/>
          <w:color w:val="auto"/>
          <w:spacing w:val="0"/>
          <w:sz w:val="32"/>
          <w:szCs w:val="32"/>
        </w:rPr>
        <w:t>布展</w:t>
      </w:r>
    </w:p>
    <w:p>
      <w:pPr>
        <w:pStyle w:val="26"/>
        <w:pageBreakBefore w:val="0"/>
        <w:widowControl w:val="0"/>
        <w:kinsoku/>
        <w:wordWrap/>
        <w:overflowPunct w:val="0"/>
        <w:topLinePunct w:val="0"/>
        <w:autoSpaceDE/>
        <w:autoSpaceDN/>
        <w:bidi w:val="0"/>
        <w:adjustRightInd/>
        <w:snapToGrid/>
        <w:spacing w:line="560" w:lineRule="exact"/>
        <w:textAlignment w:val="auto"/>
        <w:rPr>
          <w:rFonts w:hint="eastAsia" w:ascii="仿宋_GB2312" w:eastAsia="仿宋_GB2312" w:cs="仿宋_GB2312"/>
          <w:color w:val="auto"/>
          <w:spacing w:val="0"/>
          <w:sz w:val="32"/>
          <w:szCs w:val="32"/>
          <w:lang w:eastAsia="zh-CN"/>
        </w:rPr>
      </w:pPr>
      <w:r>
        <w:rPr>
          <w:rFonts w:hint="eastAsia" w:cs="仿宋_GB2312"/>
          <w:color w:val="auto"/>
          <w:spacing w:val="0"/>
          <w:sz w:val="32"/>
          <w:szCs w:val="32"/>
          <w:lang w:val="en-US" w:eastAsia="zh-CN"/>
        </w:rPr>
        <w:t>7</w:t>
      </w:r>
      <w:r>
        <w:rPr>
          <w:rFonts w:hint="eastAsia" w:ascii="仿宋_GB2312" w:eastAsia="仿宋_GB2312" w:cs="仿宋_GB2312"/>
          <w:color w:val="auto"/>
          <w:spacing w:val="0"/>
          <w:sz w:val="32"/>
          <w:szCs w:val="32"/>
        </w:rPr>
        <w:t>月</w:t>
      </w:r>
      <w:r>
        <w:rPr>
          <w:rFonts w:hint="eastAsia" w:ascii="仿宋_GB2312" w:eastAsia="仿宋_GB2312" w:cs="仿宋_GB2312"/>
          <w:color w:val="auto"/>
          <w:spacing w:val="0"/>
          <w:sz w:val="32"/>
          <w:szCs w:val="32"/>
          <w:lang w:val="en-US" w:eastAsia="zh-CN"/>
        </w:rPr>
        <w:t>20</w:t>
      </w:r>
      <w:r>
        <w:rPr>
          <w:rFonts w:hint="eastAsia" w:ascii="仿宋_GB2312" w:eastAsia="仿宋_GB2312" w:cs="仿宋_GB2312"/>
          <w:color w:val="auto"/>
          <w:spacing w:val="0"/>
          <w:sz w:val="32"/>
          <w:szCs w:val="32"/>
        </w:rPr>
        <w:t>日</w:t>
      </w:r>
      <w:r>
        <w:rPr>
          <w:rFonts w:hint="eastAsia" w:cs="仿宋_GB2312"/>
          <w:color w:val="auto"/>
          <w:spacing w:val="0"/>
          <w:sz w:val="32"/>
          <w:szCs w:val="32"/>
          <w:lang w:val="en-US" w:eastAsia="zh-CN"/>
        </w:rPr>
        <w:t xml:space="preserve">  </w:t>
      </w:r>
      <w:r>
        <w:rPr>
          <w:rFonts w:hint="eastAsia" w:cs="仿宋_GB2312"/>
          <w:color w:val="auto"/>
          <w:spacing w:val="0"/>
          <w:sz w:val="32"/>
          <w:szCs w:val="32"/>
          <w:lang w:eastAsia="zh-CN"/>
        </w:rPr>
        <w:t>报到</w:t>
      </w:r>
    </w:p>
    <w:p>
      <w:pPr>
        <w:pStyle w:val="26"/>
        <w:pageBreakBefore w:val="0"/>
        <w:widowControl w:val="0"/>
        <w:kinsoku/>
        <w:wordWrap/>
        <w:overflowPunct w:val="0"/>
        <w:topLinePunct w:val="0"/>
        <w:autoSpaceDE/>
        <w:autoSpaceDN/>
        <w:bidi w:val="0"/>
        <w:adjustRightInd/>
        <w:snapToGrid/>
        <w:spacing w:line="560" w:lineRule="exact"/>
        <w:textAlignment w:val="auto"/>
        <w:rPr>
          <w:rFonts w:cs="仿宋_GB2312"/>
          <w:color w:val="auto"/>
          <w:spacing w:val="0"/>
          <w:sz w:val="32"/>
          <w:szCs w:val="32"/>
          <w:lang w:val="en-US" w:eastAsia="zh-CN"/>
        </w:rPr>
      </w:pPr>
      <w:r>
        <w:rPr>
          <w:rFonts w:hint="eastAsia" w:cs="仿宋_GB2312"/>
          <w:color w:val="auto"/>
          <w:spacing w:val="0"/>
          <w:sz w:val="32"/>
          <w:szCs w:val="32"/>
          <w:lang w:val="en-US" w:eastAsia="zh-CN"/>
        </w:rPr>
        <w:t>7</w:t>
      </w:r>
      <w:r>
        <w:rPr>
          <w:rFonts w:hint="eastAsia" w:ascii="仿宋_GB2312" w:eastAsia="仿宋_GB2312" w:cs="仿宋_GB2312"/>
          <w:color w:val="auto"/>
          <w:spacing w:val="0"/>
          <w:sz w:val="32"/>
          <w:szCs w:val="32"/>
        </w:rPr>
        <w:t>月</w:t>
      </w:r>
      <w:r>
        <w:rPr>
          <w:rFonts w:hint="eastAsia" w:ascii="仿宋_GB2312" w:eastAsia="仿宋_GB2312" w:cs="仿宋_GB2312"/>
          <w:color w:val="auto"/>
          <w:spacing w:val="0"/>
          <w:sz w:val="32"/>
          <w:szCs w:val="32"/>
          <w:lang w:val="en-US" w:eastAsia="zh-CN"/>
        </w:rPr>
        <w:t>2</w:t>
      </w:r>
      <w:r>
        <w:rPr>
          <w:rFonts w:hint="eastAsia" w:cs="仿宋_GB2312"/>
          <w:color w:val="auto"/>
          <w:spacing w:val="0"/>
          <w:sz w:val="32"/>
          <w:szCs w:val="32"/>
          <w:lang w:val="en-US" w:eastAsia="zh-CN"/>
        </w:rPr>
        <w:t>1日  开幕式，主题会议，展览展示</w:t>
      </w:r>
    </w:p>
    <w:p>
      <w:pPr>
        <w:pStyle w:val="26"/>
        <w:pageBreakBefore w:val="0"/>
        <w:widowControl w:val="0"/>
        <w:kinsoku/>
        <w:wordWrap/>
        <w:overflowPunct w:val="0"/>
        <w:topLinePunct w:val="0"/>
        <w:autoSpaceDE/>
        <w:autoSpaceDN/>
        <w:bidi w:val="0"/>
        <w:adjustRightInd/>
        <w:snapToGrid/>
        <w:spacing w:line="560" w:lineRule="exact"/>
        <w:textAlignment w:val="auto"/>
        <w:rPr>
          <w:rFonts w:hint="eastAsia" w:ascii="仿宋_GB2312" w:eastAsia="仿宋_GB2312" w:cs="仿宋_GB2312"/>
          <w:color w:val="auto"/>
          <w:spacing w:val="0"/>
          <w:sz w:val="32"/>
          <w:szCs w:val="32"/>
        </w:rPr>
      </w:pPr>
      <w:r>
        <w:rPr>
          <w:rFonts w:hint="eastAsia" w:cs="仿宋_GB2312"/>
          <w:color w:val="auto"/>
          <w:spacing w:val="0"/>
          <w:sz w:val="32"/>
          <w:szCs w:val="32"/>
          <w:lang w:val="en-US" w:eastAsia="zh-CN"/>
        </w:rPr>
        <w:t>7月22</w:t>
      </w:r>
      <w:r>
        <w:rPr>
          <w:rFonts w:hint="eastAsia" w:ascii="仿宋_GB2312" w:eastAsia="仿宋_GB2312" w:cs="仿宋_GB2312"/>
          <w:color w:val="auto"/>
          <w:spacing w:val="0"/>
          <w:sz w:val="32"/>
          <w:szCs w:val="32"/>
        </w:rPr>
        <w:t>日</w:t>
      </w:r>
      <w:r>
        <w:rPr>
          <w:rFonts w:hint="eastAsia" w:cs="仿宋_GB2312"/>
          <w:color w:val="auto"/>
          <w:spacing w:val="0"/>
          <w:sz w:val="32"/>
          <w:szCs w:val="32"/>
          <w:lang w:val="en-US" w:eastAsia="zh-CN"/>
        </w:rPr>
        <w:t xml:space="preserve">  </w:t>
      </w:r>
      <w:r>
        <w:rPr>
          <w:rFonts w:hint="eastAsia" w:cs="仿宋_GB2312"/>
          <w:color w:val="auto"/>
          <w:spacing w:val="0"/>
          <w:sz w:val="32"/>
          <w:szCs w:val="32"/>
          <w:lang w:eastAsia="zh-CN"/>
        </w:rPr>
        <w:t>招商推进会，</w:t>
      </w:r>
      <w:r>
        <w:rPr>
          <w:rFonts w:hint="eastAsia" w:cs="仿宋_GB2312"/>
          <w:color w:val="auto"/>
          <w:spacing w:val="0"/>
          <w:sz w:val="32"/>
          <w:szCs w:val="32"/>
          <w:lang w:val="en-US" w:eastAsia="zh-CN"/>
        </w:rPr>
        <w:t>展览展示</w:t>
      </w:r>
      <w:r>
        <w:rPr>
          <w:rFonts w:hint="eastAsia" w:cs="仿宋_GB2312"/>
          <w:color w:val="auto"/>
          <w:spacing w:val="0"/>
          <w:sz w:val="32"/>
          <w:szCs w:val="32"/>
          <w:lang w:eastAsia="zh-CN"/>
        </w:rPr>
        <w:t>，</w:t>
      </w:r>
      <w:r>
        <w:rPr>
          <w:rFonts w:hint="eastAsia" w:ascii="仿宋_GB2312" w:eastAsia="仿宋_GB2312" w:cs="仿宋_GB2312"/>
          <w:color w:val="auto"/>
          <w:spacing w:val="0"/>
          <w:sz w:val="32"/>
          <w:szCs w:val="32"/>
        </w:rPr>
        <w:t>公众开放</w:t>
      </w:r>
    </w:p>
    <w:p>
      <w:pPr>
        <w:pStyle w:val="26"/>
        <w:pageBreakBefore w:val="0"/>
        <w:widowControl w:val="0"/>
        <w:kinsoku/>
        <w:wordWrap/>
        <w:overflowPunct w:val="0"/>
        <w:topLinePunct w:val="0"/>
        <w:autoSpaceDE/>
        <w:autoSpaceDN/>
        <w:bidi w:val="0"/>
        <w:adjustRightInd/>
        <w:snapToGrid/>
        <w:spacing w:line="560" w:lineRule="exact"/>
        <w:textAlignment w:val="auto"/>
        <w:rPr>
          <w:rFonts w:hint="eastAsia" w:ascii="仿宋_GB2312" w:eastAsia="仿宋_GB2312" w:cs="仿宋_GB2312"/>
          <w:color w:val="auto"/>
          <w:spacing w:val="0"/>
          <w:sz w:val="32"/>
          <w:szCs w:val="32"/>
        </w:rPr>
      </w:pPr>
      <w:r>
        <w:rPr>
          <w:rFonts w:hint="eastAsia" w:cs="仿宋_GB2312"/>
          <w:color w:val="auto"/>
          <w:spacing w:val="0"/>
          <w:sz w:val="32"/>
          <w:szCs w:val="32"/>
          <w:lang w:val="en-US" w:eastAsia="zh-CN"/>
        </w:rPr>
        <w:t>7</w:t>
      </w:r>
      <w:r>
        <w:rPr>
          <w:rFonts w:hint="eastAsia" w:ascii="仿宋_GB2312" w:eastAsia="仿宋_GB2312" w:cs="仿宋_GB2312"/>
          <w:color w:val="auto"/>
          <w:spacing w:val="0"/>
          <w:sz w:val="32"/>
          <w:szCs w:val="32"/>
        </w:rPr>
        <w:t>月</w:t>
      </w:r>
      <w:r>
        <w:rPr>
          <w:rFonts w:hint="eastAsia" w:ascii="仿宋_GB2312" w:eastAsia="仿宋_GB2312" w:cs="仿宋_GB2312"/>
          <w:color w:val="auto"/>
          <w:spacing w:val="0"/>
          <w:sz w:val="32"/>
          <w:szCs w:val="32"/>
          <w:lang w:val="en-US" w:eastAsia="zh-CN"/>
        </w:rPr>
        <w:t>23</w:t>
      </w:r>
      <w:r>
        <w:rPr>
          <w:rFonts w:hint="eastAsia" w:ascii="仿宋_GB2312" w:eastAsia="仿宋_GB2312" w:cs="仿宋_GB2312"/>
          <w:color w:val="auto"/>
          <w:spacing w:val="0"/>
          <w:sz w:val="32"/>
          <w:szCs w:val="32"/>
        </w:rPr>
        <w:t xml:space="preserve">日  </w:t>
      </w:r>
      <w:r>
        <w:rPr>
          <w:rFonts w:hint="eastAsia" w:cs="仿宋_GB2312"/>
          <w:color w:val="auto"/>
          <w:spacing w:val="0"/>
          <w:sz w:val="32"/>
          <w:szCs w:val="32"/>
          <w:lang w:eastAsia="zh-CN"/>
        </w:rPr>
        <w:t>公众开放，</w:t>
      </w:r>
      <w:r>
        <w:rPr>
          <w:rFonts w:hint="eastAsia" w:ascii="仿宋_GB2312" w:eastAsia="仿宋_GB2312" w:cs="仿宋_GB2312"/>
          <w:color w:val="auto"/>
          <w:spacing w:val="0"/>
          <w:sz w:val="32"/>
          <w:szCs w:val="32"/>
        </w:rPr>
        <w:t>撤展</w:t>
      </w:r>
    </w:p>
    <w:p>
      <w:pPr>
        <w:pStyle w:val="6"/>
        <w:keepNext/>
        <w:keepLines/>
        <w:pageBreakBefore w:val="0"/>
        <w:widowControl w:val="0"/>
        <w:kinsoku/>
        <w:wordWrap/>
        <w:topLinePunct w:val="0"/>
        <w:autoSpaceDE/>
        <w:autoSpaceDN/>
        <w:bidi w:val="0"/>
        <w:adjustRightInd/>
        <w:snapToGrid/>
        <w:spacing w:line="560" w:lineRule="exact"/>
        <w:textAlignment w:val="auto"/>
        <w:rPr>
          <w:rFonts w:hint="eastAsia"/>
          <w:spacing w:val="0"/>
          <w:sz w:val="32"/>
          <w:szCs w:val="32"/>
        </w:rPr>
      </w:pPr>
      <w:r>
        <w:rPr>
          <w:rFonts w:hint="eastAsia" w:ascii="黑体" w:eastAsia="黑体" w:cs="黑体"/>
          <w:color w:val="auto"/>
          <w:spacing w:val="0"/>
          <w:sz w:val="32"/>
          <w:szCs w:val="32"/>
        </w:rPr>
        <w:t>二、大会主题</w:t>
      </w:r>
    </w:p>
    <w:p>
      <w:pPr>
        <w:pStyle w:val="26"/>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eastAsia" w:ascii="仿宋_GB2312" w:eastAsia="仿宋_GB2312" w:cs="仿宋_GB2312"/>
          <w:bCs/>
          <w:color w:val="auto"/>
          <w:spacing w:val="0"/>
          <w:sz w:val="32"/>
          <w:szCs w:val="32"/>
          <w:lang w:val="en-US" w:eastAsia="zh-CN"/>
        </w:rPr>
      </w:pPr>
      <w:r>
        <w:rPr>
          <w:rFonts w:hint="eastAsia" w:ascii="仿宋_GB2312" w:eastAsia="仿宋_GB2312" w:cs="仿宋_GB2312"/>
          <w:bCs/>
          <w:color w:val="auto"/>
          <w:spacing w:val="0"/>
          <w:sz w:val="32"/>
          <w:szCs w:val="32"/>
        </w:rPr>
        <w:t>主题：</w:t>
      </w:r>
      <w:r>
        <w:rPr>
          <w:rFonts w:hint="eastAsia" w:ascii="仿宋_GB2312" w:eastAsia="仿宋_GB2312" w:cs="仿宋_GB2312"/>
          <w:bCs/>
          <w:spacing w:val="0"/>
          <w:sz w:val="32"/>
          <w:szCs w:val="32"/>
          <w:lang w:eastAsia="zh-CN"/>
        </w:rPr>
        <w:t>中医中药新荟萃，产业发展新交融</w:t>
      </w:r>
    </w:p>
    <w:p>
      <w:pPr>
        <w:pageBreakBefore w:val="0"/>
        <w:widowControl w:val="0"/>
        <w:pBdr>
          <w:top w:val="none" w:color="auto" w:sz="0" w:space="0"/>
          <w:left w:val="none" w:color="auto" w:sz="0" w:space="0"/>
          <w:bottom w:val="none" w:color="auto" w:sz="0" w:space="0"/>
          <w:right w:val="none" w:color="auto" w:sz="0" w:space="0"/>
        </w:pBdr>
        <w:kinsoku/>
        <w:wordWrap/>
        <w:topLinePunct w:val="0"/>
        <w:autoSpaceDE/>
        <w:autoSpaceDN/>
        <w:bidi w:val="0"/>
        <w:adjustRightInd w:val="0"/>
        <w:snapToGrid w:val="0"/>
        <w:spacing w:line="560" w:lineRule="exact"/>
        <w:ind w:firstLine="640" w:firstLineChars="200"/>
        <w:contextualSpacing w:val="0"/>
        <w:textAlignment w:val="auto"/>
        <w:rPr>
          <w:rFonts w:hint="eastAsia" w:ascii="黑体" w:eastAsia="黑体"/>
          <w:bCs/>
          <w:vanish w:val="0"/>
          <w:color w:val="000000"/>
          <w:spacing w:val="0"/>
          <w:sz w:val="32"/>
          <w:szCs w:val="32"/>
        </w:rPr>
      </w:pPr>
      <w:r>
        <w:rPr>
          <w:rFonts w:ascii="黑体" w:eastAsia="黑体"/>
          <w:bCs/>
          <w:vanish w:val="0"/>
          <w:color w:val="000000"/>
          <w:spacing w:val="0"/>
          <w:sz w:val="32"/>
          <w:szCs w:val="32"/>
        </w:rPr>
        <w:t>三</w:t>
      </w:r>
      <w:r>
        <w:rPr>
          <w:rFonts w:hint="eastAsia" w:ascii="黑体" w:eastAsia="黑体"/>
          <w:bCs/>
          <w:vanish w:val="0"/>
          <w:color w:val="000000"/>
          <w:spacing w:val="0"/>
          <w:sz w:val="32"/>
          <w:szCs w:val="32"/>
        </w:rPr>
        <w:t xml:space="preserve">、组织机构 </w:t>
      </w:r>
    </w:p>
    <w:p>
      <w:pPr>
        <w:pageBreakBefore w:val="0"/>
        <w:widowControl w:val="0"/>
        <w:pBdr>
          <w:top w:val="none" w:color="auto" w:sz="0" w:space="0"/>
          <w:left w:val="none" w:color="auto" w:sz="0" w:space="0"/>
          <w:bottom w:val="none" w:color="auto" w:sz="0" w:space="0"/>
          <w:right w:val="none" w:color="auto" w:sz="0" w:space="0"/>
        </w:pBdr>
        <w:kinsoku/>
        <w:wordWrap/>
        <w:topLinePunct w:val="0"/>
        <w:autoSpaceDE/>
        <w:autoSpaceDN/>
        <w:bidi w:val="0"/>
        <w:adjustRightInd w:val="0"/>
        <w:snapToGrid w:val="0"/>
        <w:spacing w:line="560" w:lineRule="exact"/>
        <w:ind w:firstLine="640" w:firstLineChars="200"/>
        <w:contextualSpacing w:val="0"/>
        <w:textAlignment w:val="auto"/>
        <w:rPr>
          <w:rFonts w:hint="eastAsia" w:ascii="楷体_GB2312" w:eastAsia="楷体_GB2312"/>
          <w:bCs/>
          <w:vanish w:val="0"/>
          <w:spacing w:val="0"/>
          <w:sz w:val="32"/>
          <w:szCs w:val="32"/>
        </w:rPr>
      </w:pPr>
      <w:r>
        <w:rPr>
          <w:rFonts w:hint="eastAsia" w:ascii="楷体_GB2312" w:eastAsia="楷体_GB2312"/>
          <w:bCs/>
          <w:vanish w:val="0"/>
          <w:spacing w:val="0"/>
          <w:sz w:val="32"/>
          <w:szCs w:val="32"/>
        </w:rPr>
        <w:t>（一）主办单位。</w:t>
      </w:r>
    </w:p>
    <w:p>
      <w:pPr>
        <w:pageBreakBefore w:val="0"/>
        <w:widowControl w:val="0"/>
        <w:pBdr>
          <w:top w:val="none" w:color="auto" w:sz="0" w:space="0"/>
          <w:left w:val="none" w:color="auto" w:sz="0" w:space="0"/>
          <w:bottom w:val="none" w:color="auto" w:sz="0" w:space="0"/>
          <w:right w:val="none" w:color="auto" w:sz="0" w:space="0"/>
        </w:pBdr>
        <w:kinsoku/>
        <w:wordWrap/>
        <w:topLinePunct w:val="0"/>
        <w:autoSpaceDE/>
        <w:autoSpaceDN/>
        <w:bidi w:val="0"/>
        <w:spacing w:line="560" w:lineRule="exact"/>
        <w:ind w:firstLine="640" w:firstLineChars="200"/>
        <w:textAlignment w:val="auto"/>
        <w:rPr>
          <w:rFonts w:hint="eastAsia" w:ascii="仿宋_GB2312" w:eastAsia="仿宋_GB2312"/>
          <w:bCs/>
          <w:vanish w:val="0"/>
          <w:spacing w:val="0"/>
          <w:sz w:val="32"/>
          <w:szCs w:val="32"/>
        </w:rPr>
      </w:pPr>
      <w:r>
        <w:rPr>
          <w:rFonts w:hint="eastAsia" w:ascii="仿宋_GB2312" w:eastAsia="仿宋_GB2312"/>
          <w:bCs/>
          <w:vanish w:val="0"/>
          <w:spacing w:val="0"/>
          <w:sz w:val="32"/>
          <w:szCs w:val="32"/>
        </w:rPr>
        <w:t>广西壮族自治区卫生健康委员会</w:t>
      </w:r>
    </w:p>
    <w:p>
      <w:pPr>
        <w:pageBreakBefore w:val="0"/>
        <w:widowControl w:val="0"/>
        <w:pBdr>
          <w:top w:val="none" w:color="auto" w:sz="0" w:space="0"/>
          <w:left w:val="none" w:color="auto" w:sz="0" w:space="0"/>
          <w:bottom w:val="none" w:color="auto" w:sz="0" w:space="0"/>
          <w:right w:val="none" w:color="auto" w:sz="0" w:space="0"/>
        </w:pBdr>
        <w:kinsoku/>
        <w:wordWrap/>
        <w:topLinePunct w:val="0"/>
        <w:autoSpaceDE/>
        <w:autoSpaceDN/>
        <w:bidi w:val="0"/>
        <w:spacing w:line="560" w:lineRule="exact"/>
        <w:ind w:firstLine="640" w:firstLineChars="200"/>
        <w:textAlignment w:val="auto"/>
        <w:rPr>
          <w:rFonts w:hint="eastAsia" w:ascii="仿宋_GB2312" w:eastAsia="仿宋_GB2312"/>
          <w:bCs/>
          <w:vanish w:val="0"/>
          <w:spacing w:val="0"/>
          <w:sz w:val="32"/>
          <w:szCs w:val="32"/>
        </w:rPr>
      </w:pPr>
      <w:r>
        <w:rPr>
          <w:rFonts w:hint="eastAsia" w:ascii="仿宋_GB2312" w:eastAsia="仿宋_GB2312"/>
          <w:bCs/>
          <w:vanish w:val="0"/>
          <w:spacing w:val="0"/>
          <w:sz w:val="32"/>
          <w:szCs w:val="32"/>
        </w:rPr>
        <w:t>广西壮族自治区中医药管理局</w:t>
      </w:r>
    </w:p>
    <w:p>
      <w:pPr>
        <w:pageBreakBefore w:val="0"/>
        <w:widowControl w:val="0"/>
        <w:pBdr>
          <w:top w:val="none" w:color="auto" w:sz="0" w:space="0"/>
          <w:left w:val="none" w:color="auto" w:sz="0" w:space="0"/>
          <w:bottom w:val="none" w:color="auto" w:sz="0" w:space="0"/>
          <w:right w:val="none" w:color="auto" w:sz="0" w:space="0"/>
        </w:pBdr>
        <w:kinsoku/>
        <w:wordWrap/>
        <w:topLinePunct w:val="0"/>
        <w:autoSpaceDE/>
        <w:autoSpaceDN/>
        <w:bidi w:val="0"/>
        <w:spacing w:line="560" w:lineRule="exact"/>
        <w:ind w:firstLine="640" w:firstLineChars="200"/>
        <w:textAlignment w:val="auto"/>
        <w:rPr>
          <w:rFonts w:hint="eastAsia" w:ascii="仿宋_GB2312" w:eastAsia="仿宋_GB2312"/>
          <w:bCs/>
          <w:vanish w:val="0"/>
          <w:spacing w:val="0"/>
          <w:sz w:val="32"/>
          <w:szCs w:val="32"/>
        </w:rPr>
      </w:pPr>
      <w:r>
        <w:rPr>
          <w:rFonts w:hint="eastAsia" w:ascii="仿宋_GB2312" w:eastAsia="仿宋_GB2312"/>
          <w:bCs/>
          <w:vanish w:val="0"/>
          <w:spacing w:val="0"/>
          <w:sz w:val="32"/>
          <w:szCs w:val="32"/>
        </w:rPr>
        <w:t>广西壮族自治区工业和信息化厅</w:t>
      </w:r>
    </w:p>
    <w:p>
      <w:pPr>
        <w:pageBreakBefore w:val="0"/>
        <w:widowControl w:val="0"/>
        <w:pBdr>
          <w:top w:val="none" w:color="auto" w:sz="0" w:space="0"/>
          <w:left w:val="none" w:color="auto" w:sz="0" w:space="0"/>
          <w:bottom w:val="none" w:color="auto" w:sz="0" w:space="0"/>
          <w:right w:val="none" w:color="auto" w:sz="0" w:space="0"/>
        </w:pBdr>
        <w:kinsoku/>
        <w:wordWrap/>
        <w:topLinePunct w:val="0"/>
        <w:autoSpaceDE/>
        <w:autoSpaceDN/>
        <w:bidi w:val="0"/>
        <w:spacing w:line="560" w:lineRule="exact"/>
        <w:ind w:firstLine="640" w:firstLineChars="200"/>
        <w:textAlignment w:val="auto"/>
        <w:rPr>
          <w:rFonts w:hint="eastAsia" w:ascii="仿宋_GB2312" w:eastAsia="仿宋_GB2312"/>
          <w:bCs/>
          <w:vanish w:val="0"/>
          <w:spacing w:val="0"/>
          <w:sz w:val="32"/>
          <w:szCs w:val="32"/>
        </w:rPr>
      </w:pPr>
      <w:r>
        <w:rPr>
          <w:rFonts w:hint="eastAsia" w:ascii="仿宋_GB2312" w:eastAsia="仿宋_GB2312"/>
          <w:bCs/>
          <w:vanish w:val="0"/>
          <w:spacing w:val="0"/>
          <w:sz w:val="32"/>
          <w:szCs w:val="32"/>
        </w:rPr>
        <w:t>广西壮族自治区投资促进局</w:t>
      </w:r>
    </w:p>
    <w:p>
      <w:pPr>
        <w:pageBreakBefore w:val="0"/>
        <w:widowControl w:val="0"/>
        <w:pBdr>
          <w:top w:val="none" w:color="auto" w:sz="0" w:space="0"/>
          <w:left w:val="none" w:color="auto" w:sz="0" w:space="0"/>
          <w:bottom w:val="none" w:color="auto" w:sz="0" w:space="0"/>
          <w:right w:val="none" w:color="auto" w:sz="0" w:space="0"/>
        </w:pBdr>
        <w:kinsoku/>
        <w:wordWrap/>
        <w:topLinePunct w:val="0"/>
        <w:autoSpaceDE/>
        <w:autoSpaceDN/>
        <w:bidi w:val="0"/>
        <w:spacing w:line="560" w:lineRule="exact"/>
        <w:ind w:firstLine="640" w:firstLineChars="200"/>
        <w:textAlignment w:val="auto"/>
        <w:rPr>
          <w:rFonts w:hint="eastAsia" w:ascii="仿宋_GB2312" w:eastAsia="仿宋_GB2312"/>
          <w:bCs/>
          <w:vanish w:val="0"/>
          <w:spacing w:val="0"/>
          <w:sz w:val="32"/>
          <w:szCs w:val="32"/>
        </w:rPr>
      </w:pPr>
      <w:r>
        <w:rPr>
          <w:rFonts w:hint="eastAsia" w:ascii="仿宋_GB2312" w:eastAsia="仿宋_GB2312"/>
          <w:bCs/>
          <w:vanish w:val="0"/>
          <w:spacing w:val="0"/>
          <w:sz w:val="32"/>
          <w:szCs w:val="32"/>
        </w:rPr>
        <w:t>广西中医药大学</w:t>
      </w:r>
    </w:p>
    <w:p>
      <w:pPr>
        <w:pageBreakBefore w:val="0"/>
        <w:widowControl w:val="0"/>
        <w:pBdr>
          <w:top w:val="none" w:color="auto" w:sz="0" w:space="0"/>
          <w:left w:val="none" w:color="auto" w:sz="0" w:space="0"/>
          <w:bottom w:val="none" w:color="auto" w:sz="0" w:space="0"/>
          <w:right w:val="none" w:color="auto" w:sz="0" w:space="0"/>
        </w:pBdr>
        <w:kinsoku/>
        <w:wordWrap/>
        <w:topLinePunct w:val="0"/>
        <w:autoSpaceDE/>
        <w:autoSpaceDN/>
        <w:bidi w:val="0"/>
        <w:spacing w:line="560" w:lineRule="exact"/>
        <w:ind w:firstLine="640" w:firstLineChars="200"/>
        <w:textAlignment w:val="auto"/>
        <w:rPr>
          <w:rFonts w:hint="eastAsia" w:ascii="仿宋_GB2312" w:eastAsia="仿宋_GB2312"/>
          <w:bCs/>
          <w:vanish w:val="0"/>
          <w:spacing w:val="0"/>
          <w:sz w:val="32"/>
          <w:szCs w:val="32"/>
          <w:highlight w:val="yellow"/>
          <w:lang w:eastAsia="zh-CN"/>
        </w:rPr>
      </w:pPr>
      <w:r>
        <w:rPr>
          <w:rFonts w:hint="eastAsia" w:ascii="仿宋_GB2312" w:eastAsia="仿宋_GB2312"/>
          <w:bCs/>
          <w:vanish w:val="0"/>
          <w:spacing w:val="0"/>
          <w:sz w:val="32"/>
          <w:szCs w:val="32"/>
          <w:highlight w:val="none"/>
        </w:rPr>
        <w:t>广西农垦集团</w:t>
      </w:r>
    </w:p>
    <w:p>
      <w:pPr>
        <w:pageBreakBefore w:val="0"/>
        <w:widowControl w:val="0"/>
        <w:pBdr>
          <w:top w:val="none" w:color="auto" w:sz="0" w:space="0"/>
          <w:left w:val="none" w:color="auto" w:sz="0" w:space="0"/>
          <w:bottom w:val="none" w:color="auto" w:sz="0" w:space="0"/>
          <w:right w:val="none" w:color="auto" w:sz="0" w:space="0"/>
        </w:pBdr>
        <w:kinsoku/>
        <w:wordWrap/>
        <w:topLinePunct w:val="0"/>
        <w:autoSpaceDE/>
        <w:autoSpaceDN/>
        <w:bidi w:val="0"/>
        <w:adjustRightInd w:val="0"/>
        <w:snapToGrid w:val="0"/>
        <w:spacing w:line="560" w:lineRule="exact"/>
        <w:ind w:firstLine="640" w:firstLineChars="200"/>
        <w:contextualSpacing w:val="0"/>
        <w:textAlignment w:val="auto"/>
        <w:rPr>
          <w:rFonts w:hint="eastAsia" w:ascii="仿宋_GB2312" w:eastAsia="仿宋_GB2312"/>
          <w:bCs/>
          <w:vanish w:val="0"/>
          <w:spacing w:val="0"/>
          <w:sz w:val="32"/>
          <w:szCs w:val="32"/>
        </w:rPr>
      </w:pPr>
      <w:r>
        <w:rPr>
          <w:rFonts w:hint="eastAsia" w:ascii="楷体_GB2312" w:eastAsia="楷体_GB2312"/>
          <w:bCs/>
          <w:vanish w:val="0"/>
          <w:spacing w:val="0"/>
          <w:sz w:val="32"/>
          <w:szCs w:val="32"/>
        </w:rPr>
        <w:t>（二）承办单位。</w:t>
      </w:r>
    </w:p>
    <w:p>
      <w:pPr>
        <w:pageBreakBefore w:val="0"/>
        <w:widowControl w:val="0"/>
        <w:pBdr>
          <w:top w:val="none" w:color="auto" w:sz="0" w:space="0"/>
          <w:left w:val="none" w:color="auto" w:sz="0" w:space="0"/>
          <w:bottom w:val="none" w:color="auto" w:sz="0" w:space="0"/>
          <w:right w:val="none" w:color="auto" w:sz="0" w:space="0"/>
        </w:pBdr>
        <w:kinsoku/>
        <w:wordWrap/>
        <w:topLinePunct w:val="0"/>
        <w:autoSpaceDE/>
        <w:autoSpaceDN/>
        <w:bidi w:val="0"/>
        <w:spacing w:line="560" w:lineRule="exact"/>
        <w:ind w:firstLine="640" w:firstLineChars="200"/>
        <w:textAlignment w:val="auto"/>
        <w:rPr>
          <w:rFonts w:hint="eastAsia" w:ascii="仿宋_GB2312" w:eastAsia="仿宋_GB2312"/>
          <w:bCs/>
          <w:vanish w:val="0"/>
          <w:spacing w:val="0"/>
          <w:sz w:val="32"/>
          <w:szCs w:val="32"/>
        </w:rPr>
      </w:pPr>
      <w:r>
        <w:rPr>
          <w:rFonts w:hint="eastAsia" w:ascii="仿宋_GB2312" w:eastAsia="仿宋_GB2312"/>
          <w:bCs/>
          <w:vanish w:val="0"/>
          <w:spacing w:val="0"/>
          <w:sz w:val="32"/>
          <w:szCs w:val="32"/>
        </w:rPr>
        <w:t>南宁市卫生健康委员会、南宁市中医药管理局</w:t>
      </w:r>
    </w:p>
    <w:p>
      <w:pPr>
        <w:pageBreakBefore w:val="0"/>
        <w:widowControl w:val="0"/>
        <w:pBdr>
          <w:top w:val="none" w:color="auto" w:sz="0" w:space="0"/>
          <w:left w:val="none" w:color="auto" w:sz="0" w:space="0"/>
          <w:bottom w:val="none" w:color="auto" w:sz="0" w:space="0"/>
          <w:right w:val="none" w:color="auto" w:sz="0" w:space="0"/>
        </w:pBdr>
        <w:kinsoku/>
        <w:wordWrap/>
        <w:topLinePunct w:val="0"/>
        <w:autoSpaceDE/>
        <w:autoSpaceDN/>
        <w:bidi w:val="0"/>
        <w:spacing w:line="560" w:lineRule="exact"/>
        <w:ind w:firstLine="640" w:firstLineChars="200"/>
        <w:textAlignment w:val="auto"/>
        <w:rPr>
          <w:rFonts w:hint="eastAsia" w:ascii="仿宋_GB2312" w:eastAsia="仿宋_GB2312"/>
          <w:bCs/>
          <w:vanish w:val="0"/>
          <w:spacing w:val="0"/>
          <w:sz w:val="32"/>
          <w:szCs w:val="32"/>
        </w:rPr>
      </w:pPr>
      <w:r>
        <w:rPr>
          <w:rFonts w:hint="eastAsia" w:ascii="仿宋_GB2312" w:eastAsia="仿宋_GB2312"/>
          <w:bCs/>
          <w:vanish w:val="0"/>
          <w:spacing w:val="0"/>
          <w:sz w:val="32"/>
          <w:szCs w:val="32"/>
        </w:rPr>
        <w:t>广西壮族自治区中医药研究院</w:t>
      </w:r>
    </w:p>
    <w:p>
      <w:pPr>
        <w:pageBreakBefore w:val="0"/>
        <w:widowControl w:val="0"/>
        <w:pBdr>
          <w:top w:val="none" w:color="auto" w:sz="0" w:space="0"/>
          <w:left w:val="none" w:color="auto" w:sz="0" w:space="0"/>
          <w:bottom w:val="none" w:color="auto" w:sz="0" w:space="0"/>
          <w:right w:val="none" w:color="auto" w:sz="0" w:space="0"/>
        </w:pBdr>
        <w:kinsoku/>
        <w:wordWrap/>
        <w:topLinePunct w:val="0"/>
        <w:autoSpaceDE/>
        <w:autoSpaceDN/>
        <w:bidi w:val="0"/>
        <w:spacing w:line="560" w:lineRule="exact"/>
        <w:ind w:firstLine="640" w:firstLineChars="200"/>
        <w:textAlignment w:val="auto"/>
        <w:rPr>
          <w:rFonts w:hint="eastAsia" w:ascii="仿宋_GB2312" w:eastAsia="仿宋_GB2312"/>
          <w:bCs/>
          <w:vanish w:val="0"/>
          <w:spacing w:val="0"/>
          <w:sz w:val="32"/>
          <w:szCs w:val="32"/>
        </w:rPr>
      </w:pPr>
      <w:r>
        <w:rPr>
          <w:rFonts w:hint="eastAsia" w:ascii="仿宋_GB2312" w:eastAsia="仿宋_GB2312"/>
          <w:bCs/>
          <w:vanish w:val="0"/>
          <w:spacing w:val="0"/>
          <w:sz w:val="32"/>
          <w:szCs w:val="32"/>
        </w:rPr>
        <w:t>广西职业技术学院</w:t>
      </w:r>
    </w:p>
    <w:p>
      <w:pPr>
        <w:pageBreakBefore w:val="0"/>
        <w:widowControl w:val="0"/>
        <w:pBdr>
          <w:top w:val="none" w:color="auto" w:sz="0" w:space="0"/>
          <w:left w:val="none" w:color="auto" w:sz="0" w:space="0"/>
          <w:bottom w:val="none" w:color="auto" w:sz="0" w:space="0"/>
          <w:right w:val="none" w:color="auto" w:sz="0" w:space="0"/>
        </w:pBdr>
        <w:kinsoku/>
        <w:wordWrap/>
        <w:topLinePunct w:val="0"/>
        <w:autoSpaceDE/>
        <w:autoSpaceDN/>
        <w:bidi w:val="0"/>
        <w:spacing w:line="560" w:lineRule="exact"/>
        <w:ind w:firstLine="640" w:firstLineChars="200"/>
        <w:textAlignment w:val="auto"/>
        <w:rPr>
          <w:rFonts w:hint="eastAsia" w:ascii="仿宋_GB2312" w:eastAsia="仿宋_GB2312"/>
          <w:bCs/>
          <w:vanish w:val="0"/>
          <w:spacing w:val="0"/>
          <w:sz w:val="32"/>
          <w:szCs w:val="32"/>
        </w:rPr>
      </w:pPr>
      <w:r>
        <w:rPr>
          <w:rFonts w:hint="eastAsia" w:ascii="仿宋_GB2312" w:eastAsia="仿宋_GB2312"/>
          <w:bCs/>
          <w:vanish w:val="0"/>
          <w:spacing w:val="0"/>
          <w:sz w:val="32"/>
          <w:szCs w:val="32"/>
        </w:rPr>
        <w:t>广西壮族自治区药用植物园</w:t>
      </w:r>
    </w:p>
    <w:p>
      <w:pPr>
        <w:pageBreakBefore w:val="0"/>
        <w:widowControl w:val="0"/>
        <w:pBdr>
          <w:top w:val="none" w:color="auto" w:sz="0" w:space="0"/>
          <w:left w:val="none" w:color="auto" w:sz="0" w:space="0"/>
          <w:bottom w:val="none" w:color="auto" w:sz="0" w:space="0"/>
          <w:right w:val="none" w:color="auto" w:sz="0" w:space="0"/>
        </w:pBdr>
        <w:kinsoku/>
        <w:wordWrap/>
        <w:topLinePunct w:val="0"/>
        <w:autoSpaceDE/>
        <w:autoSpaceDN/>
        <w:bidi w:val="0"/>
        <w:spacing w:line="560" w:lineRule="exact"/>
        <w:ind w:firstLine="640" w:firstLineChars="200"/>
        <w:textAlignment w:val="auto"/>
        <w:rPr>
          <w:rFonts w:hint="eastAsia" w:ascii="仿宋_GB2312" w:eastAsia="仿宋_GB2312"/>
          <w:bCs/>
          <w:vanish w:val="0"/>
          <w:spacing w:val="0"/>
          <w:sz w:val="32"/>
          <w:szCs w:val="32"/>
        </w:rPr>
      </w:pPr>
      <w:r>
        <w:rPr>
          <w:rFonts w:hint="eastAsia" w:ascii="仿宋_GB2312" w:eastAsia="仿宋_GB2312"/>
          <w:bCs/>
          <w:vanish w:val="0"/>
          <w:spacing w:val="0"/>
          <w:sz w:val="32"/>
          <w:szCs w:val="32"/>
        </w:rPr>
        <w:t>广西大健康和文旅产业促进会</w:t>
      </w:r>
    </w:p>
    <w:p>
      <w:pPr>
        <w:pageBreakBefore w:val="0"/>
        <w:widowControl w:val="0"/>
        <w:pBdr>
          <w:top w:val="none" w:color="auto" w:sz="0" w:space="0"/>
          <w:left w:val="none" w:color="auto" w:sz="0" w:space="0"/>
          <w:bottom w:val="none" w:color="auto" w:sz="0" w:space="0"/>
          <w:right w:val="none" w:color="auto" w:sz="0" w:space="0"/>
        </w:pBdr>
        <w:kinsoku/>
        <w:wordWrap/>
        <w:topLinePunct w:val="0"/>
        <w:autoSpaceDE/>
        <w:autoSpaceDN/>
        <w:bidi w:val="0"/>
        <w:adjustRightInd w:val="0"/>
        <w:snapToGrid w:val="0"/>
        <w:spacing w:line="560" w:lineRule="exact"/>
        <w:ind w:firstLine="640" w:firstLineChars="200"/>
        <w:contextualSpacing w:val="0"/>
        <w:textAlignment w:val="auto"/>
        <w:rPr>
          <w:rFonts w:hint="eastAsia" w:ascii="楷体_GB2312" w:eastAsia="楷体_GB2312"/>
          <w:bCs/>
          <w:vanish w:val="0"/>
          <w:spacing w:val="0"/>
          <w:sz w:val="32"/>
          <w:szCs w:val="32"/>
        </w:rPr>
      </w:pPr>
      <w:r>
        <w:rPr>
          <w:rFonts w:hint="eastAsia" w:ascii="楷体_GB2312" w:eastAsia="楷体_GB2312"/>
          <w:bCs/>
          <w:vanish w:val="0"/>
          <w:spacing w:val="0"/>
          <w:sz w:val="32"/>
          <w:szCs w:val="32"/>
        </w:rPr>
        <w:t>（三）支持单位。</w:t>
      </w:r>
    </w:p>
    <w:p>
      <w:pPr>
        <w:pageBreakBefore w:val="0"/>
        <w:widowControl w:val="0"/>
        <w:pBdr>
          <w:top w:val="none" w:color="auto" w:sz="0" w:space="0"/>
          <w:left w:val="none" w:color="auto" w:sz="0" w:space="0"/>
          <w:bottom w:val="none" w:color="auto" w:sz="0" w:space="0"/>
          <w:right w:val="none" w:color="auto" w:sz="0" w:space="0"/>
        </w:pBdr>
        <w:kinsoku/>
        <w:wordWrap/>
        <w:topLinePunct w:val="0"/>
        <w:autoSpaceDE/>
        <w:autoSpaceDN/>
        <w:bidi w:val="0"/>
        <w:spacing w:line="560" w:lineRule="exact"/>
        <w:ind w:firstLine="640" w:firstLineChars="200"/>
        <w:textAlignment w:val="auto"/>
        <w:rPr>
          <w:rFonts w:hint="eastAsia" w:ascii="仿宋_GB2312" w:eastAsia="仿宋_GB2312"/>
          <w:bCs/>
          <w:vanish w:val="0"/>
          <w:spacing w:val="0"/>
          <w:sz w:val="32"/>
          <w:szCs w:val="32"/>
        </w:rPr>
      </w:pPr>
      <w:r>
        <w:rPr>
          <w:rFonts w:hint="eastAsia" w:ascii="仿宋_GB2312" w:eastAsia="仿宋_GB2312"/>
          <w:bCs/>
          <w:vanish w:val="0"/>
          <w:spacing w:val="0"/>
          <w:sz w:val="32"/>
          <w:szCs w:val="32"/>
        </w:rPr>
        <w:t>广西壮族自治区农业农村厅</w:t>
      </w:r>
    </w:p>
    <w:p>
      <w:pPr>
        <w:pageBreakBefore w:val="0"/>
        <w:widowControl w:val="0"/>
        <w:pBdr>
          <w:top w:val="none" w:color="auto" w:sz="0" w:space="0"/>
          <w:left w:val="none" w:color="auto" w:sz="0" w:space="0"/>
          <w:bottom w:val="none" w:color="auto" w:sz="0" w:space="0"/>
          <w:right w:val="none" w:color="auto" w:sz="0" w:space="0"/>
        </w:pBdr>
        <w:kinsoku/>
        <w:wordWrap/>
        <w:topLinePunct w:val="0"/>
        <w:autoSpaceDE/>
        <w:autoSpaceDN/>
        <w:bidi w:val="0"/>
        <w:spacing w:line="560" w:lineRule="exact"/>
        <w:ind w:firstLine="640" w:firstLineChars="200"/>
        <w:textAlignment w:val="auto"/>
        <w:rPr>
          <w:rFonts w:hint="eastAsia" w:ascii="仿宋_GB2312" w:eastAsia="仿宋_GB2312"/>
          <w:bCs/>
          <w:vanish w:val="0"/>
          <w:spacing w:val="0"/>
          <w:sz w:val="32"/>
          <w:szCs w:val="32"/>
        </w:rPr>
      </w:pPr>
      <w:r>
        <w:rPr>
          <w:rFonts w:hint="eastAsia" w:ascii="仿宋_GB2312" w:eastAsia="仿宋_GB2312"/>
          <w:bCs/>
          <w:vanish w:val="0"/>
          <w:spacing w:val="0"/>
          <w:sz w:val="32"/>
          <w:szCs w:val="32"/>
        </w:rPr>
        <w:t>广西壮族自治区商务厅</w:t>
      </w:r>
    </w:p>
    <w:p>
      <w:pPr>
        <w:pageBreakBefore w:val="0"/>
        <w:widowControl w:val="0"/>
        <w:pBdr>
          <w:top w:val="none" w:color="auto" w:sz="0" w:space="0"/>
          <w:left w:val="none" w:color="auto" w:sz="0" w:space="0"/>
          <w:bottom w:val="none" w:color="auto" w:sz="0" w:space="0"/>
          <w:right w:val="none" w:color="auto" w:sz="0" w:space="0"/>
        </w:pBdr>
        <w:kinsoku/>
        <w:wordWrap/>
        <w:topLinePunct w:val="0"/>
        <w:autoSpaceDE/>
        <w:autoSpaceDN/>
        <w:bidi w:val="0"/>
        <w:spacing w:line="560" w:lineRule="exact"/>
        <w:ind w:firstLine="640" w:firstLineChars="200"/>
        <w:textAlignment w:val="auto"/>
        <w:rPr>
          <w:vanish w:val="0"/>
          <w:spacing w:val="0"/>
          <w:sz w:val="32"/>
          <w:szCs w:val="32"/>
        </w:rPr>
      </w:pPr>
      <w:r>
        <w:rPr>
          <w:rFonts w:hint="eastAsia" w:ascii="仿宋_GB2312" w:eastAsia="仿宋_GB2312"/>
          <w:bCs/>
          <w:vanish w:val="0"/>
          <w:spacing w:val="0"/>
          <w:sz w:val="32"/>
          <w:szCs w:val="32"/>
        </w:rPr>
        <w:t>广西壮族自治区市场</w:t>
      </w:r>
      <w:r>
        <w:rPr>
          <w:rFonts w:hint="eastAsia" w:ascii="仿宋_GB2312" w:eastAsia="仿宋_GB2312"/>
          <w:bCs/>
          <w:vanish w:val="0"/>
          <w:spacing w:val="0"/>
          <w:sz w:val="32"/>
          <w:szCs w:val="32"/>
          <w:lang w:eastAsia="zh-CN"/>
        </w:rPr>
        <w:t>监督管理</w:t>
      </w:r>
      <w:r>
        <w:rPr>
          <w:rFonts w:hint="eastAsia" w:ascii="仿宋_GB2312" w:eastAsia="仿宋_GB2312"/>
          <w:bCs/>
          <w:vanish w:val="0"/>
          <w:spacing w:val="0"/>
          <w:sz w:val="32"/>
          <w:szCs w:val="32"/>
        </w:rPr>
        <w:t>局</w:t>
      </w:r>
    </w:p>
    <w:p>
      <w:pPr>
        <w:pageBreakBefore w:val="0"/>
        <w:widowControl w:val="0"/>
        <w:pBdr>
          <w:top w:val="none" w:color="auto" w:sz="0" w:space="0"/>
          <w:left w:val="none" w:color="auto" w:sz="0" w:space="0"/>
          <w:bottom w:val="none" w:color="auto" w:sz="0" w:space="0"/>
          <w:right w:val="none" w:color="auto" w:sz="0" w:space="0"/>
        </w:pBdr>
        <w:kinsoku/>
        <w:wordWrap/>
        <w:topLinePunct w:val="0"/>
        <w:autoSpaceDE/>
        <w:autoSpaceDN/>
        <w:bidi w:val="0"/>
        <w:spacing w:line="560" w:lineRule="exact"/>
        <w:ind w:firstLine="640" w:firstLineChars="200"/>
        <w:textAlignment w:val="auto"/>
        <w:rPr>
          <w:rFonts w:hint="eastAsia" w:ascii="仿宋_GB2312" w:eastAsia="仿宋_GB2312"/>
          <w:bCs/>
          <w:vanish w:val="0"/>
          <w:spacing w:val="0"/>
          <w:sz w:val="32"/>
          <w:szCs w:val="32"/>
        </w:rPr>
      </w:pPr>
      <w:r>
        <w:rPr>
          <w:rFonts w:hint="eastAsia" w:ascii="仿宋_GB2312" w:eastAsia="仿宋_GB2312"/>
          <w:bCs/>
          <w:vanish w:val="0"/>
          <w:spacing w:val="0"/>
          <w:sz w:val="32"/>
          <w:szCs w:val="32"/>
        </w:rPr>
        <w:t>广西壮族自治区林业局</w:t>
      </w:r>
    </w:p>
    <w:p>
      <w:pPr>
        <w:pageBreakBefore w:val="0"/>
        <w:widowControl w:val="0"/>
        <w:pBdr>
          <w:top w:val="none" w:color="auto" w:sz="0" w:space="0"/>
          <w:left w:val="none" w:color="auto" w:sz="0" w:space="0"/>
          <w:bottom w:val="none" w:color="auto" w:sz="0" w:space="0"/>
          <w:right w:val="none" w:color="auto" w:sz="0" w:space="0"/>
        </w:pBdr>
        <w:kinsoku/>
        <w:wordWrap/>
        <w:topLinePunct w:val="0"/>
        <w:autoSpaceDE/>
        <w:autoSpaceDN/>
        <w:bidi w:val="0"/>
        <w:spacing w:line="560" w:lineRule="exact"/>
        <w:ind w:firstLine="640" w:firstLineChars="200"/>
        <w:textAlignment w:val="auto"/>
        <w:rPr>
          <w:rFonts w:hint="eastAsia" w:ascii="仿宋_GB2312" w:eastAsia="仿宋_GB2312"/>
          <w:bCs/>
          <w:vanish w:val="0"/>
          <w:spacing w:val="0"/>
          <w:sz w:val="32"/>
          <w:szCs w:val="32"/>
        </w:rPr>
      </w:pPr>
      <w:r>
        <w:rPr>
          <w:rFonts w:hint="eastAsia" w:ascii="仿宋_GB2312" w:eastAsia="仿宋_GB2312"/>
          <w:bCs/>
          <w:vanish w:val="0"/>
          <w:spacing w:val="0"/>
          <w:sz w:val="32"/>
          <w:szCs w:val="32"/>
        </w:rPr>
        <w:t>广西壮族自治区机关事务管理局</w:t>
      </w:r>
    </w:p>
    <w:p>
      <w:pPr>
        <w:pageBreakBefore w:val="0"/>
        <w:widowControl w:val="0"/>
        <w:pBdr>
          <w:top w:val="none" w:color="auto" w:sz="0" w:space="0"/>
          <w:left w:val="none" w:color="auto" w:sz="0" w:space="0"/>
          <w:bottom w:val="none" w:color="auto" w:sz="0" w:space="0"/>
          <w:right w:val="none" w:color="auto" w:sz="0" w:space="0"/>
        </w:pBdr>
        <w:kinsoku/>
        <w:wordWrap/>
        <w:topLinePunct w:val="0"/>
        <w:autoSpaceDE/>
        <w:autoSpaceDN/>
        <w:bidi w:val="0"/>
        <w:spacing w:line="560" w:lineRule="exact"/>
        <w:ind w:firstLine="640" w:firstLineChars="200"/>
        <w:textAlignment w:val="auto"/>
        <w:rPr>
          <w:rFonts w:hint="eastAsia" w:ascii="仿宋_GB2312" w:eastAsia="仿宋_GB2312"/>
          <w:bCs/>
          <w:vanish w:val="0"/>
          <w:spacing w:val="0"/>
          <w:sz w:val="32"/>
          <w:szCs w:val="32"/>
        </w:rPr>
      </w:pPr>
      <w:r>
        <w:rPr>
          <w:rFonts w:hint="eastAsia" w:ascii="仿宋_GB2312" w:eastAsia="仿宋_GB2312"/>
          <w:bCs/>
          <w:vanish w:val="0"/>
          <w:spacing w:val="0"/>
          <w:sz w:val="32"/>
          <w:szCs w:val="32"/>
        </w:rPr>
        <w:t>广西壮族自治区药品监督管理局</w:t>
      </w:r>
    </w:p>
    <w:p>
      <w:pPr>
        <w:pageBreakBefore w:val="0"/>
        <w:widowControl w:val="0"/>
        <w:pBdr>
          <w:top w:val="none" w:color="auto" w:sz="0" w:space="0"/>
          <w:left w:val="none" w:color="auto" w:sz="0" w:space="0"/>
          <w:bottom w:val="none" w:color="auto" w:sz="0" w:space="0"/>
          <w:right w:val="none" w:color="auto" w:sz="0" w:space="0"/>
        </w:pBdr>
        <w:kinsoku/>
        <w:wordWrap/>
        <w:topLinePunct w:val="0"/>
        <w:autoSpaceDE/>
        <w:autoSpaceDN/>
        <w:bidi w:val="0"/>
        <w:adjustRightInd w:val="0"/>
        <w:snapToGrid w:val="0"/>
        <w:spacing w:line="560" w:lineRule="exact"/>
        <w:ind w:firstLine="640" w:firstLineChars="200"/>
        <w:contextualSpacing w:val="0"/>
        <w:textAlignment w:val="auto"/>
        <w:rPr>
          <w:rFonts w:hint="eastAsia" w:ascii="楷体_GB2312" w:eastAsia="楷体_GB2312"/>
          <w:bCs/>
          <w:vanish w:val="0"/>
          <w:spacing w:val="0"/>
          <w:sz w:val="32"/>
          <w:szCs w:val="32"/>
        </w:rPr>
      </w:pPr>
      <w:r>
        <w:rPr>
          <w:rFonts w:hint="eastAsia" w:ascii="楷体_GB2312" w:eastAsia="楷体_GB2312"/>
          <w:bCs/>
          <w:vanish w:val="0"/>
          <w:spacing w:val="0"/>
          <w:sz w:val="32"/>
          <w:szCs w:val="32"/>
        </w:rPr>
        <w:t>（四）协办单位</w:t>
      </w:r>
    </w:p>
    <w:p>
      <w:pPr>
        <w:pageBreakBefore w:val="0"/>
        <w:widowControl w:val="0"/>
        <w:pBdr>
          <w:top w:val="none" w:color="auto" w:sz="0" w:space="0"/>
          <w:left w:val="none" w:color="auto" w:sz="0" w:space="0"/>
          <w:bottom w:val="none" w:color="auto" w:sz="0" w:space="0"/>
          <w:right w:val="none" w:color="auto" w:sz="0" w:space="0"/>
        </w:pBdr>
        <w:kinsoku/>
        <w:wordWrap/>
        <w:topLinePunct w:val="0"/>
        <w:autoSpaceDE/>
        <w:autoSpaceDN/>
        <w:bidi w:val="0"/>
        <w:spacing w:line="560" w:lineRule="exact"/>
        <w:ind w:firstLine="616" w:firstLineChars="200"/>
        <w:textAlignment w:val="auto"/>
        <w:rPr>
          <w:rFonts w:ascii="仿宋_GB2312" w:eastAsia="仿宋_GB2312"/>
          <w:bCs/>
          <w:vanish w:val="0"/>
          <w:spacing w:val="-6"/>
          <w:sz w:val="32"/>
          <w:szCs w:val="32"/>
        </w:rPr>
      </w:pPr>
      <w:r>
        <w:rPr>
          <w:rFonts w:hint="eastAsia" w:ascii="仿宋_GB2312" w:eastAsia="仿宋_GB2312"/>
          <w:bCs/>
          <w:vanish w:val="0"/>
          <w:spacing w:val="-6"/>
          <w:sz w:val="32"/>
          <w:szCs w:val="32"/>
        </w:rPr>
        <w:t>中国中医药科技发展中心（国家中医药管理局人才交流中心）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eastAsia="仿宋_GB2312"/>
          <w:bCs/>
          <w:spacing w:val="0"/>
          <w:sz w:val="32"/>
          <w:szCs w:val="32"/>
          <w:lang w:val="en-US" w:eastAsia="zh-CN"/>
        </w:rPr>
      </w:pPr>
      <w:r>
        <w:rPr>
          <w:rFonts w:hint="eastAsia" w:ascii="仿宋_GB2312" w:eastAsia="仿宋_GB2312"/>
          <w:bCs/>
          <w:spacing w:val="0"/>
          <w:sz w:val="32"/>
          <w:szCs w:val="32"/>
          <w:lang w:val="en-US" w:eastAsia="zh-CN"/>
        </w:rPr>
        <w:t>中国中医药出版社有限公司</w:t>
      </w:r>
    </w:p>
    <w:p>
      <w:pPr>
        <w:pageBreakBefore w:val="0"/>
        <w:widowControl w:val="0"/>
        <w:kinsoku/>
        <w:wordWrap/>
        <w:topLinePunct w:val="0"/>
        <w:autoSpaceDE/>
        <w:autoSpaceDN/>
        <w:bidi w:val="0"/>
        <w:spacing w:line="560" w:lineRule="exact"/>
        <w:ind w:firstLine="616"/>
        <w:textAlignment w:val="auto"/>
        <w:rPr>
          <w:rFonts w:hint="eastAsia" w:ascii="仿宋_GB2312" w:eastAsia="仿宋_GB2312"/>
          <w:bCs/>
          <w:vanish w:val="0"/>
          <w:spacing w:val="0"/>
          <w:sz w:val="32"/>
          <w:szCs w:val="32"/>
        </w:rPr>
      </w:pPr>
      <w:r>
        <w:rPr>
          <w:rFonts w:hint="eastAsia" w:ascii="仿宋_GB2312" w:eastAsia="仿宋_GB2312"/>
          <w:bCs/>
          <w:spacing w:val="0"/>
          <w:sz w:val="32"/>
          <w:szCs w:val="32"/>
          <w:lang w:val="en-US" w:eastAsia="zh-CN"/>
        </w:rPr>
        <w:t>《中国中医药报》社有限公司</w:t>
      </w:r>
    </w:p>
    <w:p>
      <w:pPr>
        <w:pStyle w:val="6"/>
        <w:keepNext/>
        <w:keepLines/>
        <w:pageBreakBefore w:val="0"/>
        <w:widowControl w:val="0"/>
        <w:kinsoku/>
        <w:wordWrap/>
        <w:topLinePunct w:val="0"/>
        <w:autoSpaceDE/>
        <w:autoSpaceDN/>
        <w:bidi w:val="0"/>
        <w:adjustRightInd/>
        <w:snapToGrid/>
        <w:spacing w:line="560" w:lineRule="exact"/>
        <w:textAlignment w:val="auto"/>
        <w:rPr>
          <w:rFonts w:hint="eastAsia" w:ascii="黑体" w:eastAsia="黑体" w:cs="黑体"/>
          <w:spacing w:val="0"/>
          <w:sz w:val="32"/>
          <w:szCs w:val="32"/>
        </w:rPr>
      </w:pPr>
      <w:r>
        <w:rPr>
          <w:rFonts w:hint="eastAsia" w:cs="黑体"/>
          <w:spacing w:val="0"/>
          <w:sz w:val="32"/>
          <w:szCs w:val="32"/>
          <w:lang w:eastAsia="zh-CN"/>
        </w:rPr>
        <w:t>四、</w:t>
      </w:r>
      <w:r>
        <w:rPr>
          <w:rFonts w:hint="eastAsia" w:ascii="黑体" w:eastAsia="黑体" w:cs="黑体"/>
          <w:spacing w:val="0"/>
          <w:sz w:val="32"/>
          <w:szCs w:val="32"/>
        </w:rPr>
        <w:t>展览内容</w:t>
      </w:r>
    </w:p>
    <w:p>
      <w:pPr>
        <w:pStyle w:val="26"/>
        <w:pageBreakBefore w:val="0"/>
        <w:widowControl w:val="0"/>
        <w:kinsoku/>
        <w:wordWrap/>
        <w:overflowPunct w:val="0"/>
        <w:topLinePunct w:val="0"/>
        <w:autoSpaceDE/>
        <w:autoSpaceDN/>
        <w:bidi w:val="0"/>
        <w:adjustRightInd/>
        <w:snapToGrid/>
        <w:spacing w:line="560" w:lineRule="exact"/>
        <w:textAlignment w:val="auto"/>
        <w:rPr>
          <w:rFonts w:hint="eastAsia" w:ascii="仿宋_GB2312" w:eastAsia="仿宋_GB2312" w:cs="仿宋_GB2312"/>
          <w:color w:val="auto"/>
          <w:spacing w:val="0"/>
          <w:sz w:val="32"/>
          <w:szCs w:val="32"/>
        </w:rPr>
      </w:pPr>
      <w:r>
        <w:rPr>
          <w:rFonts w:hint="eastAsia" w:ascii="仿宋_GB2312" w:eastAsia="仿宋_GB2312" w:cs="仿宋_GB2312"/>
          <w:color w:val="auto"/>
          <w:spacing w:val="0"/>
          <w:sz w:val="32"/>
          <w:szCs w:val="32"/>
        </w:rPr>
        <w:t>（一）部分省（区）、全区14</w:t>
      </w:r>
      <w:r>
        <w:rPr>
          <w:rFonts w:hint="eastAsia" w:cs="仿宋_GB2312"/>
          <w:color w:val="auto"/>
          <w:spacing w:val="0"/>
          <w:sz w:val="32"/>
          <w:szCs w:val="32"/>
          <w:lang w:eastAsia="zh-CN"/>
        </w:rPr>
        <w:t>个设区市</w:t>
      </w:r>
      <w:r>
        <w:rPr>
          <w:rFonts w:hint="eastAsia" w:ascii="仿宋_GB2312" w:eastAsia="仿宋_GB2312" w:cs="仿宋_GB2312"/>
          <w:color w:val="auto"/>
          <w:spacing w:val="0"/>
          <w:sz w:val="32"/>
          <w:szCs w:val="32"/>
        </w:rPr>
        <w:t>及</w:t>
      </w:r>
      <w:r>
        <w:rPr>
          <w:rFonts w:hint="eastAsia" w:cs="仿宋_GB2312"/>
          <w:color w:val="auto"/>
          <w:spacing w:val="0"/>
          <w:sz w:val="32"/>
          <w:szCs w:val="32"/>
          <w:lang w:eastAsia="zh-CN"/>
        </w:rPr>
        <w:t>部分</w:t>
      </w:r>
      <w:r>
        <w:rPr>
          <w:rFonts w:hint="eastAsia" w:ascii="仿宋_GB2312" w:eastAsia="仿宋_GB2312" w:cs="仿宋_GB2312"/>
          <w:color w:val="auto"/>
          <w:spacing w:val="0"/>
          <w:sz w:val="32"/>
          <w:szCs w:val="32"/>
        </w:rPr>
        <w:t>民族</w:t>
      </w:r>
      <w:r>
        <w:rPr>
          <w:rFonts w:hint="eastAsia" w:cs="仿宋_GB2312"/>
          <w:color w:val="auto"/>
          <w:spacing w:val="0"/>
          <w:sz w:val="32"/>
          <w:szCs w:val="32"/>
          <w:lang w:eastAsia="zh-CN"/>
        </w:rPr>
        <w:t>自治</w:t>
      </w:r>
      <w:r>
        <w:rPr>
          <w:rFonts w:hint="eastAsia" w:ascii="仿宋_GB2312" w:eastAsia="仿宋_GB2312" w:cs="仿宋_GB2312"/>
          <w:color w:val="auto"/>
          <w:spacing w:val="0"/>
          <w:sz w:val="32"/>
          <w:szCs w:val="32"/>
        </w:rPr>
        <w:t>县中医药壮瑶医药产业发展研究成果展区；</w:t>
      </w:r>
    </w:p>
    <w:p>
      <w:pPr>
        <w:pStyle w:val="26"/>
        <w:pageBreakBefore w:val="0"/>
        <w:widowControl w:val="0"/>
        <w:kinsoku/>
        <w:wordWrap/>
        <w:overflowPunct w:val="0"/>
        <w:topLinePunct w:val="0"/>
        <w:autoSpaceDE/>
        <w:autoSpaceDN/>
        <w:bidi w:val="0"/>
        <w:adjustRightInd/>
        <w:snapToGrid/>
        <w:spacing w:line="560" w:lineRule="exact"/>
        <w:textAlignment w:val="auto"/>
        <w:rPr>
          <w:rFonts w:hint="eastAsia" w:ascii="仿宋_GB2312" w:eastAsia="仿宋_GB2312" w:cs="仿宋_GB2312"/>
          <w:color w:val="auto"/>
          <w:spacing w:val="0"/>
          <w:sz w:val="32"/>
          <w:szCs w:val="32"/>
        </w:rPr>
      </w:pPr>
      <w:r>
        <w:rPr>
          <w:rFonts w:hint="eastAsia" w:ascii="仿宋_GB2312" w:eastAsia="仿宋_GB2312" w:cs="仿宋_GB2312"/>
          <w:color w:val="auto"/>
          <w:spacing w:val="0"/>
          <w:sz w:val="32"/>
          <w:szCs w:val="32"/>
        </w:rPr>
        <w:t>（二）大健康综合医疗服务展区（区内外各级中医医疗机构、人民医院、妇幼保健院等中医内涵建设发展成果展，中医壮瑶医义诊，中医民族医传统适宜技术，</w:t>
      </w:r>
      <w:r>
        <w:rPr>
          <w:rFonts w:hint="eastAsia" w:cs="仿宋_GB2312"/>
          <w:color w:val="auto"/>
          <w:spacing w:val="0"/>
          <w:sz w:val="32"/>
          <w:szCs w:val="32"/>
          <w:lang w:eastAsia="zh-CN"/>
        </w:rPr>
        <w:t>医疗机构中药民族药</w:t>
      </w:r>
      <w:r>
        <w:rPr>
          <w:rFonts w:hint="eastAsia" w:ascii="仿宋_GB2312" w:eastAsia="仿宋_GB2312" w:cs="仿宋_GB2312"/>
          <w:color w:val="auto"/>
          <w:spacing w:val="0"/>
          <w:sz w:val="32"/>
          <w:szCs w:val="32"/>
        </w:rPr>
        <w:t>制剂、中药壮瑶药药膳、中医壮瑶医康养基地研究成果等展览展示）；</w:t>
      </w:r>
    </w:p>
    <w:p>
      <w:pPr>
        <w:pStyle w:val="26"/>
        <w:pageBreakBefore w:val="0"/>
        <w:widowControl w:val="0"/>
        <w:kinsoku/>
        <w:wordWrap/>
        <w:overflowPunct w:val="0"/>
        <w:topLinePunct w:val="0"/>
        <w:autoSpaceDE/>
        <w:autoSpaceDN/>
        <w:bidi w:val="0"/>
        <w:adjustRightInd/>
        <w:snapToGrid/>
        <w:spacing w:line="560" w:lineRule="exact"/>
        <w:textAlignment w:val="auto"/>
        <w:rPr>
          <w:rFonts w:hint="eastAsia" w:ascii="仿宋_GB2312" w:eastAsia="仿宋_GB2312" w:cs="仿宋_GB2312"/>
          <w:color w:val="auto"/>
          <w:spacing w:val="0"/>
          <w:sz w:val="32"/>
          <w:szCs w:val="32"/>
        </w:rPr>
      </w:pPr>
      <w:r>
        <w:rPr>
          <w:rFonts w:hint="eastAsia" w:ascii="仿宋_GB2312" w:eastAsia="仿宋_GB2312" w:cs="仿宋_GB2312"/>
          <w:color w:val="auto"/>
          <w:spacing w:val="0"/>
          <w:sz w:val="32"/>
          <w:szCs w:val="32"/>
        </w:rPr>
        <w:t>（三）区内外道地药材展区，中医药产业示范基地/区</w:t>
      </w:r>
      <w:r>
        <w:rPr>
          <w:rFonts w:hint="eastAsia" w:cs="仿宋_GB2312"/>
          <w:color w:val="auto"/>
          <w:spacing w:val="0"/>
          <w:sz w:val="32"/>
          <w:szCs w:val="32"/>
          <w:lang w:val="en-US" w:eastAsia="zh-CN"/>
        </w:rPr>
        <w:t>/县</w:t>
      </w:r>
      <w:r>
        <w:rPr>
          <w:rFonts w:hint="eastAsia" w:ascii="仿宋_GB2312" w:eastAsia="仿宋_GB2312" w:cs="仿宋_GB2312"/>
          <w:color w:val="auto"/>
          <w:spacing w:val="0"/>
          <w:sz w:val="32"/>
          <w:szCs w:val="32"/>
        </w:rPr>
        <w:t>综合展区（中药材示范基地、中医药健康旅游示范基地、中医药特色医养结合示范基地、中医药文化宣传教育基地、现代特色农业（核心）示范区</w:t>
      </w:r>
      <w:r>
        <w:rPr>
          <w:rFonts w:hint="eastAsia" w:cs="仿宋_GB2312"/>
          <w:color w:val="auto"/>
          <w:spacing w:val="0"/>
          <w:sz w:val="32"/>
          <w:szCs w:val="32"/>
          <w:lang w:eastAsia="zh-CN"/>
        </w:rPr>
        <w:t>、</w:t>
      </w:r>
      <w:r>
        <w:rPr>
          <w:rFonts w:hint="eastAsia" w:ascii="仿宋_GB2312" w:eastAsia="仿宋_GB2312" w:cs="仿宋_GB2312"/>
          <w:color w:val="auto"/>
          <w:spacing w:val="0"/>
          <w:sz w:val="32"/>
          <w:szCs w:val="32"/>
        </w:rPr>
        <w:t>中药材基地示范县</w:t>
      </w:r>
      <w:r>
        <w:rPr>
          <w:rFonts w:hint="eastAsia" w:cs="仿宋_GB2312"/>
          <w:color w:val="auto"/>
          <w:spacing w:val="0"/>
          <w:sz w:val="32"/>
          <w:szCs w:val="32"/>
          <w:lang w:eastAsia="zh-CN"/>
        </w:rPr>
        <w:t>、</w:t>
      </w:r>
      <w:r>
        <w:rPr>
          <w:rFonts w:hint="eastAsia" w:ascii="仿宋_GB2312" w:eastAsia="仿宋_GB2312" w:cs="仿宋_GB2312"/>
          <w:color w:val="auto"/>
          <w:spacing w:val="0"/>
          <w:sz w:val="32"/>
          <w:szCs w:val="32"/>
        </w:rPr>
        <w:t>森林康养基地、林下经济示范基地、自治区国有林场等）；</w:t>
      </w:r>
    </w:p>
    <w:p>
      <w:pPr>
        <w:pStyle w:val="26"/>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eastAsia" w:ascii="仿宋_GB2312" w:eastAsia="仿宋_GB2312" w:cs="仿宋_GB2312"/>
          <w:color w:val="auto"/>
          <w:spacing w:val="0"/>
          <w:sz w:val="32"/>
          <w:szCs w:val="32"/>
        </w:rPr>
      </w:pPr>
      <w:r>
        <w:rPr>
          <w:rFonts w:hint="eastAsia" w:ascii="仿宋_GB2312" w:eastAsia="仿宋_GB2312" w:cs="仿宋_GB2312"/>
          <w:color w:val="auto"/>
          <w:spacing w:val="0"/>
          <w:sz w:val="32"/>
          <w:szCs w:val="32"/>
        </w:rPr>
        <w:t>（四）中药生产加工、服务展区（规模中药企业、初加工、中药饮片、中药配方颗粒、中医药养生保健产品、连锁药店、商业集团、天然药物重点品种、种子种苗与农药化肥等）；</w:t>
      </w:r>
    </w:p>
    <w:p>
      <w:pPr>
        <w:pStyle w:val="26"/>
        <w:pageBreakBefore w:val="0"/>
        <w:widowControl w:val="0"/>
        <w:kinsoku/>
        <w:wordWrap/>
        <w:overflowPunct w:val="0"/>
        <w:topLinePunct w:val="0"/>
        <w:autoSpaceDE/>
        <w:autoSpaceDN/>
        <w:bidi w:val="0"/>
        <w:adjustRightInd/>
        <w:snapToGrid/>
        <w:spacing w:line="560" w:lineRule="exact"/>
        <w:textAlignment w:val="auto"/>
        <w:rPr>
          <w:rFonts w:hint="eastAsia" w:ascii="仿宋_GB2312" w:eastAsia="仿宋_GB2312" w:cs="仿宋_GB2312"/>
          <w:color w:val="auto"/>
          <w:spacing w:val="0"/>
          <w:sz w:val="32"/>
          <w:szCs w:val="32"/>
        </w:rPr>
      </w:pPr>
      <w:r>
        <w:rPr>
          <w:rFonts w:hint="eastAsia" w:ascii="仿宋_GB2312" w:eastAsia="仿宋_GB2312" w:cs="仿宋_GB2312"/>
          <w:color w:val="auto"/>
          <w:spacing w:val="0"/>
          <w:sz w:val="32"/>
          <w:szCs w:val="32"/>
        </w:rPr>
        <w:t>（五）中医药供应链配套服务展区（智慧医院、远程医疗、中医药诊疗器械、中药煎煮、追溯系统、检测设备、医疗信息咨询平台等中医药行业新技术新成果、中医药产业科研机构、第三方检测机构等）；</w:t>
      </w:r>
    </w:p>
    <w:p>
      <w:pPr>
        <w:pStyle w:val="26"/>
        <w:pageBreakBefore w:val="0"/>
        <w:widowControl w:val="0"/>
        <w:kinsoku/>
        <w:wordWrap/>
        <w:overflowPunct w:val="0"/>
        <w:topLinePunct w:val="0"/>
        <w:autoSpaceDE/>
        <w:autoSpaceDN/>
        <w:bidi w:val="0"/>
        <w:adjustRightInd/>
        <w:snapToGrid/>
        <w:spacing w:line="560" w:lineRule="exact"/>
        <w:textAlignment w:val="auto"/>
        <w:rPr>
          <w:rFonts w:hint="eastAsia" w:ascii="仿宋_GB2312" w:eastAsia="仿宋_GB2312" w:cs="仿宋_GB2312"/>
          <w:color w:val="auto"/>
          <w:spacing w:val="0"/>
          <w:sz w:val="32"/>
          <w:szCs w:val="32"/>
          <w:lang w:eastAsia="zh-CN"/>
        </w:rPr>
      </w:pPr>
      <w:r>
        <w:rPr>
          <w:rFonts w:hint="eastAsia" w:ascii="仿宋_GB2312" w:eastAsia="仿宋_GB2312" w:cs="仿宋_GB2312"/>
          <w:color w:val="auto"/>
          <w:spacing w:val="0"/>
          <w:sz w:val="32"/>
          <w:szCs w:val="32"/>
        </w:rPr>
        <w:t>（六）特色</w:t>
      </w:r>
      <w:r>
        <w:rPr>
          <w:rFonts w:ascii="仿宋_GB2312" w:eastAsia="仿宋_GB2312" w:cs="仿宋_GB2312"/>
          <w:color w:val="auto"/>
          <w:spacing w:val="0"/>
          <w:sz w:val="32"/>
          <w:szCs w:val="32"/>
        </w:rPr>
        <w:t>少数民族医药</w:t>
      </w:r>
      <w:r>
        <w:rPr>
          <w:rFonts w:hint="eastAsia" w:ascii="仿宋_GB2312" w:eastAsia="仿宋_GB2312" w:cs="仿宋_GB2312"/>
          <w:color w:val="auto"/>
          <w:spacing w:val="0"/>
          <w:sz w:val="32"/>
          <w:szCs w:val="32"/>
        </w:rPr>
        <w:t>元素展区（“桂十味及区域特色药材”，</w:t>
      </w:r>
      <w:r>
        <w:rPr>
          <w:rFonts w:hint="eastAsia" w:cs="仿宋_GB2312"/>
          <w:color w:val="auto"/>
          <w:spacing w:val="0"/>
          <w:sz w:val="32"/>
          <w:szCs w:val="32"/>
          <w:lang w:eastAsia="zh-CN"/>
        </w:rPr>
        <w:t>医疗机构中药民族药</w:t>
      </w:r>
      <w:r>
        <w:rPr>
          <w:rFonts w:ascii="仿宋_GB2312" w:eastAsia="仿宋_GB2312" w:cs="仿宋_GB2312"/>
          <w:color w:val="auto"/>
          <w:spacing w:val="0"/>
          <w:sz w:val="32"/>
          <w:szCs w:val="32"/>
        </w:rPr>
        <w:t>制剂展示、药食同源展示，</w:t>
      </w:r>
      <w:r>
        <w:rPr>
          <w:rFonts w:hint="eastAsia" w:ascii="仿宋_GB2312" w:eastAsia="仿宋_GB2312" w:cs="仿宋_GB2312"/>
          <w:color w:val="auto"/>
          <w:spacing w:val="0"/>
          <w:sz w:val="32"/>
          <w:szCs w:val="32"/>
        </w:rPr>
        <w:t>壮、瑶、苗、仫佬族等</w:t>
      </w:r>
      <w:r>
        <w:rPr>
          <w:rFonts w:ascii="仿宋_GB2312" w:eastAsia="仿宋_GB2312" w:cs="仿宋_GB2312"/>
          <w:color w:val="auto"/>
          <w:spacing w:val="0"/>
          <w:sz w:val="32"/>
          <w:szCs w:val="32"/>
        </w:rPr>
        <w:t>各少数医药展示，国家及省级</w:t>
      </w:r>
      <w:r>
        <w:rPr>
          <w:rFonts w:hint="eastAsia" w:ascii="仿宋_GB2312" w:eastAsia="仿宋_GB2312" w:cs="仿宋_GB2312"/>
          <w:color w:val="auto"/>
          <w:spacing w:val="0"/>
          <w:sz w:val="32"/>
          <w:szCs w:val="32"/>
        </w:rPr>
        <w:t>非物质文化保护及其他各类有知识产权保护基础的示范区/基地）。</w:t>
      </w:r>
    </w:p>
    <w:p>
      <w:pPr>
        <w:pStyle w:val="26"/>
        <w:pageBreakBefore w:val="0"/>
        <w:widowControl w:val="0"/>
        <w:kinsoku/>
        <w:wordWrap/>
        <w:overflowPunct w:val="0"/>
        <w:topLinePunct w:val="0"/>
        <w:autoSpaceDE/>
        <w:autoSpaceDN/>
        <w:bidi w:val="0"/>
        <w:adjustRightInd/>
        <w:snapToGrid/>
        <w:spacing w:line="560" w:lineRule="exact"/>
        <w:textAlignment w:val="auto"/>
        <w:rPr>
          <w:rFonts w:hint="eastAsia" w:ascii="黑体" w:eastAsia="黑体" w:cs="黑体"/>
          <w:bCs/>
          <w:color w:val="auto"/>
          <w:spacing w:val="0"/>
          <w:sz w:val="32"/>
          <w:szCs w:val="32"/>
        </w:rPr>
      </w:pPr>
      <w:r>
        <w:rPr>
          <w:rFonts w:hint="eastAsia" w:ascii="黑体" w:eastAsia="黑体" w:cs="黑体"/>
          <w:bCs/>
          <w:color w:val="auto"/>
          <w:spacing w:val="0"/>
          <w:sz w:val="32"/>
          <w:szCs w:val="32"/>
          <w:lang w:eastAsia="zh-CN"/>
        </w:rPr>
        <w:t>五</w:t>
      </w:r>
      <w:r>
        <w:rPr>
          <w:rFonts w:hint="eastAsia" w:ascii="黑体" w:eastAsia="黑体" w:cs="黑体"/>
          <w:bCs/>
          <w:color w:val="auto"/>
          <w:spacing w:val="0"/>
          <w:sz w:val="32"/>
          <w:szCs w:val="32"/>
        </w:rPr>
        <w:t>、展会概况</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pacing w:val="0"/>
          <w:kern w:val="2"/>
          <w:sz w:val="32"/>
          <w:szCs w:val="32"/>
          <w:lang w:val="en-US" w:eastAsia="zh-CN" w:bidi="ar-SA"/>
        </w:rPr>
      </w:pPr>
      <w:r>
        <w:rPr>
          <w:rFonts w:hint="eastAsia" w:ascii="仿宋_GB2312" w:cs="仿宋_GB2312"/>
          <w:bCs/>
          <w:spacing w:val="0"/>
          <w:sz w:val="32"/>
          <w:szCs w:val="32"/>
        </w:rPr>
        <w:t>展厅面积约计</w:t>
      </w:r>
      <w:r>
        <w:rPr>
          <w:rFonts w:ascii="仿宋_GB2312" w:cs="仿宋_GB2312"/>
          <w:bCs/>
          <w:spacing w:val="0"/>
          <w:sz w:val="32"/>
          <w:szCs w:val="32"/>
        </w:rPr>
        <w:t>3</w:t>
      </w:r>
      <w:r>
        <w:rPr>
          <w:rFonts w:hint="eastAsia" w:ascii="仿宋_GB2312" w:cs="仿宋_GB2312"/>
          <w:bCs/>
          <w:spacing w:val="0"/>
          <w:sz w:val="32"/>
          <w:szCs w:val="32"/>
        </w:rPr>
        <w:t>3000平方米，</w:t>
      </w:r>
      <w:r>
        <w:rPr>
          <w:rFonts w:hint="eastAsia" w:ascii="仿宋_GB2312" w:cs="仿宋_GB2312"/>
          <w:bCs/>
          <w:spacing w:val="0"/>
          <w:sz w:val="32"/>
          <w:szCs w:val="32"/>
          <w:lang w:val="en-US" w:eastAsia="zh-CN"/>
        </w:rPr>
        <w:t>分</w:t>
      </w:r>
      <w:r>
        <w:rPr>
          <w:rFonts w:hint="eastAsia" w:ascii="仿宋_GB2312" w:cs="仿宋_GB2312"/>
          <w:bCs/>
          <w:spacing w:val="0"/>
          <w:sz w:val="32"/>
          <w:szCs w:val="32"/>
        </w:rPr>
        <w:t>D1、D2、D3</w:t>
      </w:r>
      <w:r>
        <w:rPr>
          <w:rFonts w:hint="eastAsia" w:ascii="仿宋_GB2312" w:cs="仿宋_GB2312"/>
          <w:bCs/>
          <w:spacing w:val="0"/>
          <w:sz w:val="32"/>
          <w:szCs w:val="32"/>
          <w:lang w:eastAsia="zh-CN"/>
        </w:rPr>
        <w:t>等</w:t>
      </w:r>
      <w:r>
        <w:rPr>
          <w:rFonts w:hint="eastAsia" w:ascii="仿宋_GB2312" w:cs="仿宋_GB2312"/>
          <w:bCs/>
          <w:spacing w:val="0"/>
          <w:sz w:val="32"/>
          <w:szCs w:val="32"/>
          <w:lang w:val="en-US" w:eastAsia="zh-CN"/>
        </w:rPr>
        <w:t>三个</w:t>
      </w:r>
      <w:r>
        <w:rPr>
          <w:rFonts w:hint="eastAsia" w:ascii="仿宋_GB2312" w:cs="仿宋_GB2312"/>
          <w:bCs/>
          <w:spacing w:val="0"/>
          <w:sz w:val="32"/>
          <w:szCs w:val="32"/>
        </w:rPr>
        <w:t>展馆，设置标准展位约700个</w:t>
      </w:r>
      <w:r>
        <w:rPr>
          <w:rFonts w:hint="eastAsia" w:ascii="仿宋_GB2312" w:cs="仿宋_GB2312"/>
          <w:bCs/>
          <w:spacing w:val="0"/>
          <w:sz w:val="32"/>
          <w:szCs w:val="32"/>
          <w:lang w:eastAsia="zh-CN"/>
        </w:rPr>
        <w:t>；</w:t>
      </w:r>
    </w:p>
    <w:p>
      <w:pPr>
        <w:pStyle w:val="10"/>
        <w:keepNext w:val="0"/>
        <w:keepLines w:val="0"/>
        <w:pageBreakBefore w:val="0"/>
        <w:widowControl w:val="0"/>
        <w:kinsoku/>
        <w:wordWrap/>
        <w:overflowPunct/>
        <w:topLinePunct w:val="0"/>
        <w:autoSpaceDE/>
        <w:autoSpaceDN/>
        <w:bidi w:val="0"/>
        <w:spacing w:line="560" w:lineRule="exact"/>
        <w:ind w:left="0" w:right="0" w:firstLine="640" w:firstLineChars="200"/>
        <w:jc w:val="both"/>
        <w:textAlignment w:val="auto"/>
        <w:rPr>
          <w:rFonts w:ascii="仿宋_GB2312" w:eastAsia="仿宋_GB2312" w:cs="仿宋_GB2312"/>
          <w:bCs/>
          <w:spacing w:val="0"/>
          <w:sz w:val="32"/>
          <w:szCs w:val="32"/>
          <w:lang w:val="en-US" w:eastAsia="zh-CN"/>
        </w:rPr>
      </w:pPr>
      <w:r>
        <w:rPr>
          <w:rFonts w:hint="eastAsia" w:ascii="仿宋_GB2312" w:cs="仿宋_GB2312"/>
          <w:bCs/>
          <w:spacing w:val="0"/>
          <w:sz w:val="32"/>
          <w:szCs w:val="32"/>
        </w:rPr>
        <w:t>D1展馆为全国知名中医药企业展区。</w:t>
      </w:r>
      <w:r>
        <w:rPr>
          <w:rFonts w:hint="eastAsia" w:ascii="仿宋_GB2312" w:cs="仿宋_GB2312"/>
          <w:bCs/>
          <w:spacing w:val="0"/>
          <w:sz w:val="32"/>
          <w:szCs w:val="32"/>
          <w:lang w:val="en-US" w:eastAsia="zh-CN"/>
        </w:rPr>
        <w:t>围绕</w:t>
      </w:r>
      <w:r>
        <w:rPr>
          <w:rFonts w:hint="eastAsia" w:ascii="仿宋_GB2312" w:cs="仿宋_GB2312"/>
          <w:bCs/>
          <w:spacing w:val="0"/>
          <w:sz w:val="32"/>
          <w:szCs w:val="32"/>
        </w:rPr>
        <w:t>区内外中医药龙头企业、知名企业</w:t>
      </w:r>
      <w:r>
        <w:rPr>
          <w:rFonts w:hint="eastAsia" w:ascii="仿宋_GB2312" w:cs="仿宋_GB2312"/>
          <w:bCs/>
          <w:spacing w:val="0"/>
          <w:sz w:val="32"/>
          <w:szCs w:val="32"/>
          <w:lang w:val="en-US" w:eastAsia="zh-CN"/>
        </w:rPr>
        <w:t>在</w:t>
      </w:r>
      <w:r>
        <w:rPr>
          <w:rFonts w:hint="eastAsia" w:ascii="仿宋_GB2312" w:cs="仿宋_GB2312"/>
          <w:bCs/>
          <w:spacing w:val="0"/>
          <w:sz w:val="32"/>
          <w:szCs w:val="32"/>
        </w:rPr>
        <w:t>中成药、中药配方颗粒、中药饮片、追溯等</w:t>
      </w:r>
      <w:r>
        <w:rPr>
          <w:rFonts w:hint="eastAsia" w:ascii="仿宋_GB2312" w:cs="仿宋_GB2312"/>
          <w:bCs/>
          <w:spacing w:val="0"/>
          <w:sz w:val="32"/>
          <w:szCs w:val="32"/>
          <w:lang w:val="en-US" w:eastAsia="zh-CN"/>
        </w:rPr>
        <w:t>方面的优秀成果进行展示。</w:t>
      </w:r>
    </w:p>
    <w:p>
      <w:pPr>
        <w:pStyle w:val="10"/>
        <w:keepNext w:val="0"/>
        <w:keepLines w:val="0"/>
        <w:pageBreakBefore w:val="0"/>
        <w:widowControl w:val="0"/>
        <w:kinsoku/>
        <w:wordWrap/>
        <w:overflowPunct/>
        <w:topLinePunct w:val="0"/>
        <w:autoSpaceDE/>
        <w:autoSpaceDN/>
        <w:bidi w:val="0"/>
        <w:spacing w:line="560" w:lineRule="exact"/>
        <w:ind w:left="0" w:right="0" w:firstLine="640" w:firstLineChars="200"/>
        <w:jc w:val="both"/>
        <w:textAlignment w:val="auto"/>
        <w:rPr>
          <w:rFonts w:hint="eastAsia" w:ascii="仿宋_GB2312" w:eastAsia="仿宋_GB2312" w:cs="仿宋_GB2312"/>
          <w:bCs/>
          <w:spacing w:val="0"/>
          <w:sz w:val="32"/>
          <w:szCs w:val="32"/>
          <w:lang w:eastAsia="zh-CN"/>
        </w:rPr>
      </w:pPr>
      <w:r>
        <w:rPr>
          <w:rFonts w:hint="eastAsia" w:ascii="仿宋_GB2312" w:cs="仿宋_GB2312"/>
          <w:bCs/>
          <w:spacing w:val="0"/>
          <w:sz w:val="32"/>
          <w:szCs w:val="32"/>
        </w:rPr>
        <w:t>D2展馆为全国中医药特色</w:t>
      </w:r>
      <w:r>
        <w:rPr>
          <w:rFonts w:hint="eastAsia" w:ascii="仿宋_GB2312" w:cs="仿宋_GB2312"/>
          <w:bCs/>
          <w:spacing w:val="0"/>
          <w:sz w:val="32"/>
          <w:szCs w:val="32"/>
          <w:lang w:val="en-US" w:eastAsia="zh-CN"/>
        </w:rPr>
        <w:t>产品</w:t>
      </w:r>
      <w:r>
        <w:rPr>
          <w:rFonts w:hint="eastAsia" w:ascii="仿宋_GB2312" w:cs="仿宋_GB2312"/>
          <w:bCs/>
          <w:spacing w:val="0"/>
          <w:sz w:val="32"/>
          <w:szCs w:val="32"/>
        </w:rPr>
        <w:t>及产业配套综合展区。围绕中医药产、学、研等一二三产业融合发展</w:t>
      </w:r>
      <w:r>
        <w:rPr>
          <w:rFonts w:hint="eastAsia" w:ascii="仿宋_GB2312" w:cs="仿宋_GB2312"/>
          <w:bCs/>
          <w:spacing w:val="0"/>
          <w:sz w:val="32"/>
          <w:szCs w:val="32"/>
          <w:lang w:val="en-US" w:eastAsia="zh-CN"/>
        </w:rPr>
        <w:t>成果进行</w:t>
      </w:r>
      <w:r>
        <w:rPr>
          <w:rFonts w:hint="eastAsia" w:ascii="仿宋_GB2312" w:cs="仿宋_GB2312"/>
          <w:bCs/>
          <w:spacing w:val="0"/>
          <w:sz w:val="32"/>
          <w:szCs w:val="32"/>
        </w:rPr>
        <w:t>展示，包含全国中医中药特色</w:t>
      </w:r>
      <w:r>
        <w:rPr>
          <w:rFonts w:hint="eastAsia" w:ascii="仿宋_GB2312" w:cs="仿宋_GB2312"/>
          <w:bCs/>
          <w:spacing w:val="0"/>
          <w:sz w:val="32"/>
          <w:szCs w:val="32"/>
          <w:lang w:val="en-US" w:eastAsia="zh-CN"/>
        </w:rPr>
        <w:t>展</w:t>
      </w:r>
      <w:r>
        <w:rPr>
          <w:rFonts w:hint="eastAsia" w:ascii="仿宋_GB2312" w:cs="仿宋_GB2312"/>
          <w:bCs/>
          <w:spacing w:val="0"/>
          <w:sz w:val="32"/>
          <w:szCs w:val="32"/>
        </w:rPr>
        <w:t>、少数民族医药</w:t>
      </w:r>
      <w:r>
        <w:rPr>
          <w:rFonts w:hint="eastAsia" w:ascii="仿宋_GB2312" w:cs="仿宋_GB2312"/>
          <w:bCs/>
          <w:spacing w:val="0"/>
          <w:sz w:val="32"/>
          <w:szCs w:val="32"/>
          <w:lang w:val="en-US" w:eastAsia="zh-CN"/>
        </w:rPr>
        <w:t>展</w:t>
      </w:r>
      <w:r>
        <w:rPr>
          <w:rFonts w:hint="eastAsia" w:ascii="仿宋_GB2312" w:cs="仿宋_GB2312"/>
          <w:bCs/>
          <w:spacing w:val="0"/>
          <w:sz w:val="32"/>
          <w:szCs w:val="32"/>
        </w:rPr>
        <w:t>、乡村振兴成果</w:t>
      </w:r>
      <w:r>
        <w:rPr>
          <w:rFonts w:hint="eastAsia" w:ascii="仿宋_GB2312" w:cs="仿宋_GB2312"/>
          <w:bCs/>
          <w:spacing w:val="0"/>
          <w:sz w:val="32"/>
          <w:szCs w:val="32"/>
          <w:lang w:val="en-US" w:eastAsia="zh-CN"/>
        </w:rPr>
        <w:t>展</w:t>
      </w:r>
      <w:r>
        <w:rPr>
          <w:rFonts w:hint="eastAsia" w:ascii="仿宋_GB2312" w:cs="仿宋_GB2312"/>
          <w:bCs/>
          <w:spacing w:val="0"/>
          <w:sz w:val="32"/>
          <w:szCs w:val="32"/>
        </w:rPr>
        <w:t>、道地药材基地</w:t>
      </w:r>
      <w:r>
        <w:rPr>
          <w:rFonts w:hint="eastAsia" w:ascii="仿宋_GB2312" w:cs="仿宋_GB2312"/>
          <w:bCs/>
          <w:spacing w:val="0"/>
          <w:sz w:val="32"/>
          <w:szCs w:val="32"/>
          <w:lang w:val="en-US" w:eastAsia="zh-CN"/>
        </w:rPr>
        <w:t>展</w:t>
      </w:r>
      <w:r>
        <w:rPr>
          <w:rFonts w:hint="eastAsia" w:ascii="仿宋_GB2312" w:cs="仿宋_GB2312"/>
          <w:bCs/>
          <w:spacing w:val="0"/>
          <w:sz w:val="32"/>
          <w:szCs w:val="32"/>
          <w:lang w:eastAsia="zh-CN"/>
        </w:rPr>
        <w:t>、</w:t>
      </w:r>
      <w:r>
        <w:rPr>
          <w:rFonts w:hint="eastAsia" w:ascii="仿宋_GB2312" w:cs="仿宋_GB2312"/>
          <w:bCs/>
          <w:spacing w:val="0"/>
          <w:sz w:val="32"/>
          <w:szCs w:val="32"/>
        </w:rPr>
        <w:t>中药材初加工及中药制剂</w:t>
      </w:r>
      <w:r>
        <w:rPr>
          <w:rFonts w:hint="eastAsia" w:ascii="仿宋_GB2312" w:cs="仿宋_GB2312"/>
          <w:bCs/>
          <w:spacing w:val="0"/>
          <w:sz w:val="32"/>
          <w:szCs w:val="32"/>
          <w:lang w:val="en-US" w:eastAsia="zh-CN"/>
        </w:rPr>
        <w:t>展</w:t>
      </w:r>
      <w:r>
        <w:rPr>
          <w:rFonts w:hint="eastAsia" w:ascii="仿宋_GB2312" w:cs="仿宋_GB2312"/>
          <w:bCs/>
          <w:spacing w:val="0"/>
          <w:sz w:val="32"/>
          <w:szCs w:val="32"/>
        </w:rPr>
        <w:t>、煎煮设施设备</w:t>
      </w:r>
      <w:r>
        <w:rPr>
          <w:rFonts w:hint="eastAsia" w:ascii="仿宋_GB2312" w:cs="仿宋_GB2312"/>
          <w:bCs/>
          <w:spacing w:val="0"/>
          <w:sz w:val="32"/>
          <w:szCs w:val="32"/>
          <w:lang w:val="en-US" w:eastAsia="zh-CN"/>
        </w:rPr>
        <w:t>展</w:t>
      </w:r>
      <w:r>
        <w:rPr>
          <w:rFonts w:hint="eastAsia" w:ascii="仿宋_GB2312" w:cs="仿宋_GB2312"/>
          <w:bCs/>
          <w:spacing w:val="0"/>
          <w:sz w:val="32"/>
          <w:szCs w:val="32"/>
        </w:rPr>
        <w:t>、智慧中医药</w:t>
      </w:r>
      <w:r>
        <w:rPr>
          <w:rFonts w:hint="eastAsia" w:ascii="仿宋_GB2312" w:cs="仿宋_GB2312"/>
          <w:bCs/>
          <w:spacing w:val="0"/>
          <w:sz w:val="32"/>
          <w:szCs w:val="32"/>
          <w:lang w:val="en-US" w:eastAsia="zh-CN"/>
        </w:rPr>
        <w:t>展</w:t>
      </w:r>
      <w:r>
        <w:rPr>
          <w:rFonts w:hint="eastAsia" w:ascii="仿宋_GB2312" w:cs="仿宋_GB2312"/>
          <w:bCs/>
          <w:spacing w:val="0"/>
          <w:sz w:val="32"/>
          <w:szCs w:val="32"/>
        </w:rPr>
        <w:t>、地方药和全区14个设区市中医药发展交流成果展</w:t>
      </w:r>
      <w:r>
        <w:rPr>
          <w:rFonts w:hint="eastAsia" w:ascii="仿宋_GB2312" w:cs="仿宋_GB2312"/>
          <w:bCs/>
          <w:spacing w:val="0"/>
          <w:sz w:val="32"/>
          <w:szCs w:val="32"/>
          <w:lang w:eastAsia="zh-CN"/>
        </w:rPr>
        <w:t>。</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pacing w:val="0"/>
          <w:kern w:val="2"/>
          <w:sz w:val="32"/>
          <w:szCs w:val="32"/>
          <w:lang w:val="en-US" w:eastAsia="zh-CN" w:bidi="ar-SA"/>
        </w:rPr>
      </w:pPr>
      <w:r>
        <w:rPr>
          <w:rFonts w:hint="eastAsia" w:ascii="仿宋_GB2312" w:cs="仿宋_GB2312"/>
          <w:bCs/>
          <w:spacing w:val="0"/>
          <w:sz w:val="32"/>
          <w:szCs w:val="32"/>
        </w:rPr>
        <w:t>D3展馆为区直中医药示范引领及中医药输出对外交流展区。围绕广西中医药科研发展</w:t>
      </w:r>
      <w:r>
        <w:rPr>
          <w:rFonts w:hint="eastAsia" w:ascii="仿宋_GB2312" w:cs="仿宋_GB2312"/>
          <w:bCs/>
          <w:spacing w:val="0"/>
          <w:sz w:val="32"/>
          <w:szCs w:val="32"/>
          <w:lang w:eastAsia="zh-CN"/>
        </w:rPr>
        <w:t>、</w:t>
      </w:r>
      <w:r>
        <w:rPr>
          <w:rFonts w:hint="eastAsia" w:ascii="仿宋_GB2312" w:cs="仿宋_GB2312"/>
          <w:bCs/>
          <w:spacing w:val="0"/>
          <w:sz w:val="32"/>
          <w:szCs w:val="32"/>
        </w:rPr>
        <w:t>中医壮瑶医医疗特色诊疗技术优势、医疗机构</w:t>
      </w:r>
      <w:r>
        <w:rPr>
          <w:rFonts w:hint="eastAsia" w:ascii="仿宋_GB2312" w:cs="仿宋_GB2312"/>
          <w:bCs/>
          <w:spacing w:val="0"/>
          <w:sz w:val="32"/>
          <w:szCs w:val="32"/>
          <w:lang w:eastAsia="zh-CN"/>
        </w:rPr>
        <w:t>中药民族药</w:t>
      </w:r>
      <w:r>
        <w:rPr>
          <w:rFonts w:hint="eastAsia" w:ascii="仿宋_GB2312" w:cs="仿宋_GB2312"/>
          <w:bCs/>
          <w:spacing w:val="0"/>
          <w:sz w:val="32"/>
          <w:szCs w:val="32"/>
        </w:rPr>
        <w:t>制剂、药膳研发、林下资源经济及各单位科研成果</w:t>
      </w:r>
      <w:r>
        <w:rPr>
          <w:rFonts w:hint="eastAsia" w:ascii="仿宋_GB2312" w:cs="仿宋_GB2312"/>
          <w:bCs/>
          <w:spacing w:val="0"/>
          <w:sz w:val="32"/>
          <w:szCs w:val="32"/>
          <w:lang w:val="en-US" w:eastAsia="zh-CN"/>
        </w:rPr>
        <w:t>进行展示，并</w:t>
      </w:r>
      <w:r>
        <w:rPr>
          <w:rFonts w:hint="eastAsia" w:ascii="仿宋_GB2312" w:cs="仿宋_GB2312"/>
          <w:bCs/>
          <w:spacing w:val="0"/>
          <w:sz w:val="32"/>
          <w:szCs w:val="32"/>
        </w:rPr>
        <w:t>开展全国交流及合作</w:t>
      </w:r>
      <w:r>
        <w:rPr>
          <w:rFonts w:hint="eastAsia" w:ascii="仿宋_GB2312" w:cs="仿宋_GB2312"/>
          <w:bCs/>
          <w:spacing w:val="0"/>
          <w:sz w:val="32"/>
          <w:szCs w:val="32"/>
          <w:lang w:eastAsia="zh-CN"/>
        </w:rPr>
        <w:t>。</w:t>
      </w:r>
    </w:p>
    <w:p>
      <w:pPr>
        <w:pStyle w:val="26"/>
        <w:pageBreakBefore w:val="0"/>
        <w:widowControl w:val="0"/>
        <w:kinsoku/>
        <w:wordWrap/>
        <w:overflowPunct w:val="0"/>
        <w:topLinePunct w:val="0"/>
        <w:autoSpaceDE/>
        <w:autoSpaceDN/>
        <w:bidi w:val="0"/>
        <w:adjustRightInd/>
        <w:snapToGrid/>
        <w:spacing w:line="560" w:lineRule="exact"/>
        <w:textAlignment w:val="auto"/>
        <w:rPr>
          <w:rFonts w:hint="eastAsia" w:ascii="黑体" w:eastAsia="黑体" w:cs="黑体"/>
          <w:color w:val="auto"/>
          <w:spacing w:val="0"/>
          <w:kern w:val="2"/>
          <w:sz w:val="32"/>
          <w:szCs w:val="32"/>
          <w:lang w:val="en-US" w:eastAsia="zh-CN" w:bidi="ar-SA"/>
        </w:rPr>
      </w:pPr>
      <w:r>
        <w:rPr>
          <w:rFonts w:hint="eastAsia" w:ascii="黑体" w:eastAsia="黑体" w:cs="黑体"/>
          <w:color w:val="auto"/>
          <w:spacing w:val="0"/>
          <w:kern w:val="2"/>
          <w:sz w:val="32"/>
          <w:szCs w:val="32"/>
          <w:lang w:val="en-US" w:eastAsia="zh-CN" w:bidi="ar-SA"/>
        </w:rPr>
        <w:t>六、参会对象</w:t>
      </w:r>
    </w:p>
    <w:p>
      <w:pPr>
        <w:pStyle w:val="26"/>
        <w:pageBreakBefore w:val="0"/>
        <w:widowControl w:val="0"/>
        <w:kinsoku/>
        <w:wordWrap/>
        <w:overflowPunct w:val="0"/>
        <w:topLinePunct w:val="0"/>
        <w:autoSpaceDE/>
        <w:autoSpaceDN/>
        <w:bidi w:val="0"/>
        <w:adjustRightInd/>
        <w:snapToGrid/>
        <w:spacing w:line="560" w:lineRule="exact"/>
        <w:textAlignment w:val="auto"/>
        <w:rPr>
          <w:rFonts w:hint="eastAsia" w:ascii="仿宋_GB2312" w:eastAsia="仿宋_GB2312" w:cs="仿宋_GB2312"/>
          <w:color w:val="auto"/>
          <w:spacing w:val="0"/>
          <w:kern w:val="2"/>
          <w:sz w:val="32"/>
          <w:szCs w:val="32"/>
          <w:lang w:val="en-US" w:eastAsia="zh-CN" w:bidi="ar-SA"/>
        </w:rPr>
      </w:pPr>
      <w:r>
        <w:rPr>
          <w:rFonts w:hint="eastAsia" w:ascii="仿宋_GB2312" w:eastAsia="仿宋_GB2312" w:cs="仿宋_GB2312"/>
          <w:color w:val="auto"/>
          <w:spacing w:val="0"/>
          <w:kern w:val="2"/>
          <w:sz w:val="32"/>
          <w:szCs w:val="32"/>
          <w:lang w:val="en-US" w:eastAsia="zh-CN" w:bidi="ar-SA"/>
        </w:rPr>
        <w:t>（一）邀请国家</w:t>
      </w:r>
      <w:r>
        <w:rPr>
          <w:rFonts w:hint="eastAsia" w:cs="仿宋_GB2312"/>
          <w:color w:val="auto"/>
          <w:spacing w:val="0"/>
          <w:kern w:val="2"/>
          <w:sz w:val="32"/>
          <w:szCs w:val="32"/>
          <w:highlight w:val="none"/>
          <w:lang w:val="en-US" w:eastAsia="zh-CN" w:bidi="ar-SA"/>
        </w:rPr>
        <w:t>卫</w:t>
      </w:r>
      <w:r>
        <w:rPr>
          <w:rFonts w:cs="仿宋_GB2312"/>
          <w:color w:val="auto"/>
          <w:spacing w:val="0"/>
          <w:kern w:val="2"/>
          <w:sz w:val="32"/>
          <w:szCs w:val="32"/>
          <w:highlight w:val="none"/>
          <w:lang w:val="en-US" w:eastAsia="zh-CN" w:bidi="ar-SA"/>
        </w:rPr>
        <w:t>生</w:t>
      </w:r>
      <w:r>
        <w:rPr>
          <w:rFonts w:hint="eastAsia" w:cs="仿宋_GB2312"/>
          <w:color w:val="auto"/>
          <w:spacing w:val="0"/>
          <w:kern w:val="2"/>
          <w:sz w:val="32"/>
          <w:szCs w:val="32"/>
          <w:highlight w:val="none"/>
          <w:lang w:val="en-US" w:eastAsia="zh-CN" w:bidi="ar-SA"/>
        </w:rPr>
        <w:t>健</w:t>
      </w:r>
      <w:r>
        <w:rPr>
          <w:rFonts w:cs="仿宋_GB2312"/>
          <w:color w:val="auto"/>
          <w:spacing w:val="0"/>
          <w:kern w:val="2"/>
          <w:sz w:val="32"/>
          <w:szCs w:val="32"/>
          <w:highlight w:val="none"/>
          <w:lang w:val="en-US" w:eastAsia="zh-CN" w:bidi="ar-SA"/>
        </w:rPr>
        <w:t>康</w:t>
      </w:r>
      <w:r>
        <w:rPr>
          <w:rFonts w:hint="eastAsia" w:cs="仿宋_GB2312"/>
          <w:color w:val="auto"/>
          <w:spacing w:val="0"/>
          <w:kern w:val="2"/>
          <w:sz w:val="32"/>
          <w:szCs w:val="32"/>
          <w:highlight w:val="none"/>
          <w:lang w:val="en-US" w:eastAsia="zh-CN" w:bidi="ar-SA"/>
        </w:rPr>
        <w:t>委、</w:t>
      </w:r>
      <w:r>
        <w:rPr>
          <w:rFonts w:hint="eastAsia" w:ascii="仿宋_GB2312" w:eastAsia="仿宋_GB2312" w:cs="仿宋_GB2312"/>
          <w:color w:val="auto"/>
          <w:spacing w:val="0"/>
          <w:kern w:val="2"/>
          <w:sz w:val="32"/>
          <w:szCs w:val="32"/>
          <w:lang w:val="en-US" w:eastAsia="zh-CN" w:bidi="ar-SA"/>
        </w:rPr>
        <w:t>中医药管理局、</w:t>
      </w:r>
      <w:r>
        <w:rPr>
          <w:rFonts w:hint="eastAsia" w:ascii="仿宋_GB2312" w:eastAsia="仿宋_GB2312" w:cs="仿宋_GB2312"/>
          <w:bCs/>
          <w:color w:val="auto"/>
          <w:spacing w:val="0"/>
          <w:sz w:val="32"/>
          <w:szCs w:val="32"/>
        </w:rPr>
        <w:t>工业和信息化</w:t>
      </w:r>
      <w:r>
        <w:rPr>
          <w:rFonts w:ascii="仿宋_GB2312" w:eastAsia="仿宋_GB2312" w:cs="仿宋_GB2312"/>
          <w:bCs/>
          <w:color w:val="auto"/>
          <w:spacing w:val="0"/>
          <w:sz w:val="32"/>
          <w:szCs w:val="32"/>
        </w:rPr>
        <w:t>部</w:t>
      </w:r>
      <w:r>
        <w:rPr>
          <w:rFonts w:hint="eastAsia" w:cs="仿宋_GB2312"/>
          <w:color w:val="auto"/>
          <w:spacing w:val="0"/>
          <w:sz w:val="32"/>
          <w:szCs w:val="32"/>
          <w:lang w:eastAsia="zh-CN"/>
        </w:rPr>
        <w:t>、</w:t>
      </w:r>
      <w:r>
        <w:rPr>
          <w:rFonts w:hint="eastAsia" w:ascii="仿宋_GB2312" w:eastAsia="仿宋_GB2312" w:cs="仿宋_GB2312"/>
          <w:bCs/>
          <w:color w:val="auto"/>
          <w:spacing w:val="0"/>
          <w:sz w:val="32"/>
          <w:szCs w:val="32"/>
        </w:rPr>
        <w:t>投资促进</w:t>
      </w:r>
      <w:r>
        <w:rPr>
          <w:rFonts w:hint="eastAsia" w:cs="仿宋_GB2312"/>
          <w:bCs/>
          <w:color w:val="auto"/>
          <w:spacing w:val="0"/>
          <w:sz w:val="32"/>
          <w:szCs w:val="32"/>
          <w:lang w:eastAsia="zh-CN"/>
        </w:rPr>
        <w:t>事务</w:t>
      </w:r>
      <w:r>
        <w:rPr>
          <w:rFonts w:hint="eastAsia" w:ascii="仿宋_GB2312" w:eastAsia="仿宋_GB2312" w:cs="仿宋_GB2312"/>
          <w:bCs/>
          <w:color w:val="auto"/>
          <w:spacing w:val="0"/>
          <w:sz w:val="32"/>
          <w:szCs w:val="32"/>
        </w:rPr>
        <w:t>局</w:t>
      </w:r>
      <w:r>
        <w:rPr>
          <w:rFonts w:hint="eastAsia" w:cs="仿宋_GB2312"/>
          <w:bCs/>
          <w:color w:val="auto"/>
          <w:spacing w:val="0"/>
          <w:sz w:val="32"/>
          <w:szCs w:val="32"/>
          <w:lang w:eastAsia="zh-CN"/>
        </w:rPr>
        <w:t>、</w:t>
      </w:r>
      <w:r>
        <w:rPr>
          <w:rFonts w:hint="eastAsia" w:cs="仿宋_GB2312"/>
          <w:bCs/>
          <w:color w:val="auto"/>
          <w:spacing w:val="0"/>
          <w:sz w:val="32"/>
          <w:szCs w:val="32"/>
          <w:highlight w:val="none"/>
          <w:lang w:eastAsia="zh-CN"/>
        </w:rPr>
        <w:t>农业农村部农垦局</w:t>
      </w:r>
      <w:r>
        <w:rPr>
          <w:rFonts w:hint="eastAsia" w:cs="仿宋_GB2312"/>
          <w:bCs/>
          <w:color w:val="auto"/>
          <w:spacing w:val="0"/>
          <w:sz w:val="32"/>
          <w:szCs w:val="32"/>
          <w:lang w:eastAsia="zh-CN"/>
        </w:rPr>
        <w:t>等相关部委领导，</w:t>
      </w:r>
      <w:r>
        <w:rPr>
          <w:rFonts w:hint="eastAsia" w:ascii="仿宋_GB2312" w:eastAsia="仿宋_GB2312" w:cs="仿宋_GB2312"/>
          <w:color w:val="auto"/>
          <w:spacing w:val="0"/>
          <w:kern w:val="2"/>
          <w:sz w:val="32"/>
          <w:szCs w:val="32"/>
          <w:lang w:val="en-US" w:eastAsia="zh-CN" w:bidi="ar-SA"/>
        </w:rPr>
        <w:t>院士</w:t>
      </w:r>
      <w:r>
        <w:rPr>
          <w:rFonts w:hint="eastAsia" w:cs="仿宋_GB2312"/>
          <w:color w:val="auto"/>
          <w:spacing w:val="0"/>
          <w:kern w:val="2"/>
          <w:sz w:val="32"/>
          <w:szCs w:val="32"/>
          <w:lang w:val="en-US" w:eastAsia="zh-CN" w:bidi="ar-SA"/>
        </w:rPr>
        <w:t>及相关专家</w:t>
      </w:r>
      <w:r>
        <w:rPr>
          <w:rFonts w:hint="eastAsia" w:ascii="仿宋_GB2312" w:eastAsia="仿宋_GB2312" w:cs="仿宋_GB2312"/>
          <w:color w:val="auto"/>
          <w:spacing w:val="0"/>
          <w:kern w:val="2"/>
          <w:sz w:val="32"/>
          <w:szCs w:val="32"/>
          <w:lang w:val="en-US" w:eastAsia="zh-CN" w:bidi="ar-SA"/>
        </w:rPr>
        <w:t>出席</w:t>
      </w:r>
      <w:r>
        <w:rPr>
          <w:rFonts w:hint="eastAsia" w:cs="仿宋_GB2312"/>
          <w:color w:val="auto"/>
          <w:spacing w:val="0"/>
          <w:kern w:val="2"/>
          <w:sz w:val="32"/>
          <w:szCs w:val="32"/>
          <w:lang w:val="en-US" w:eastAsia="zh-CN" w:bidi="ar-SA"/>
        </w:rPr>
        <w:t>大会</w:t>
      </w:r>
      <w:r>
        <w:rPr>
          <w:rFonts w:hint="eastAsia" w:ascii="仿宋_GB2312" w:eastAsia="仿宋_GB2312" w:cs="仿宋_GB2312"/>
          <w:color w:val="auto"/>
          <w:spacing w:val="0"/>
          <w:kern w:val="2"/>
          <w:sz w:val="32"/>
          <w:szCs w:val="32"/>
          <w:lang w:val="en-US" w:eastAsia="zh-CN" w:bidi="ar-SA"/>
        </w:rPr>
        <w:t>；</w:t>
      </w:r>
    </w:p>
    <w:p>
      <w:pPr>
        <w:pStyle w:val="26"/>
        <w:pageBreakBefore w:val="0"/>
        <w:widowControl w:val="0"/>
        <w:kinsoku/>
        <w:wordWrap/>
        <w:overflowPunct w:val="0"/>
        <w:topLinePunct w:val="0"/>
        <w:autoSpaceDE/>
        <w:autoSpaceDN/>
        <w:bidi w:val="0"/>
        <w:adjustRightInd/>
        <w:snapToGrid/>
        <w:spacing w:line="560" w:lineRule="exact"/>
        <w:textAlignment w:val="auto"/>
        <w:rPr>
          <w:rFonts w:hint="eastAsia" w:ascii="仿宋_GB2312" w:eastAsia="仿宋_GB2312" w:cs="仿宋_GB2312"/>
          <w:color w:val="auto"/>
          <w:spacing w:val="0"/>
          <w:kern w:val="2"/>
          <w:sz w:val="32"/>
          <w:szCs w:val="32"/>
          <w:highlight w:val="none"/>
          <w:lang w:val="en-US" w:eastAsia="zh-CN" w:bidi="ar-SA"/>
        </w:rPr>
      </w:pPr>
      <w:r>
        <w:rPr>
          <w:rFonts w:hint="eastAsia" w:ascii="仿宋_GB2312" w:eastAsia="仿宋_GB2312" w:cs="仿宋_GB2312"/>
          <w:color w:val="auto"/>
          <w:spacing w:val="0"/>
          <w:kern w:val="2"/>
          <w:sz w:val="32"/>
          <w:szCs w:val="32"/>
          <w:lang w:val="en-US" w:eastAsia="zh-CN" w:bidi="ar-SA"/>
        </w:rPr>
        <w:t>（二）邀请部分省（区、市）</w:t>
      </w:r>
      <w:r>
        <w:rPr>
          <w:rFonts w:hint="eastAsia" w:cs="仿宋_GB2312"/>
          <w:color w:val="auto"/>
          <w:spacing w:val="0"/>
          <w:kern w:val="2"/>
          <w:sz w:val="32"/>
          <w:szCs w:val="32"/>
          <w:lang w:val="en-US" w:eastAsia="zh-CN" w:bidi="ar-SA"/>
        </w:rPr>
        <w:t>卫生健康委、</w:t>
      </w:r>
      <w:r>
        <w:rPr>
          <w:rFonts w:hint="eastAsia" w:ascii="仿宋_GB2312" w:eastAsia="仿宋_GB2312" w:cs="仿宋_GB2312"/>
          <w:color w:val="auto"/>
          <w:spacing w:val="0"/>
          <w:kern w:val="2"/>
          <w:sz w:val="32"/>
          <w:szCs w:val="32"/>
          <w:lang w:val="en-US" w:eastAsia="zh-CN" w:bidi="ar-SA"/>
        </w:rPr>
        <w:t>中医药局、</w:t>
      </w:r>
      <w:r>
        <w:rPr>
          <w:rFonts w:hint="eastAsia" w:ascii="仿宋_GB2312" w:eastAsia="仿宋_GB2312" w:cs="仿宋_GB2312"/>
          <w:bCs/>
          <w:color w:val="auto"/>
          <w:spacing w:val="0"/>
          <w:sz w:val="32"/>
          <w:szCs w:val="32"/>
        </w:rPr>
        <w:t>工业和信息化</w:t>
      </w:r>
      <w:r>
        <w:rPr>
          <w:rFonts w:cs="仿宋_GB2312"/>
          <w:bCs/>
          <w:color w:val="auto"/>
          <w:spacing w:val="0"/>
          <w:sz w:val="32"/>
          <w:szCs w:val="32"/>
          <w:lang w:eastAsia="zh-CN"/>
        </w:rPr>
        <w:t>厅</w:t>
      </w:r>
      <w:r>
        <w:rPr>
          <w:rFonts w:hint="eastAsia" w:cs="仿宋_GB2312"/>
          <w:color w:val="auto"/>
          <w:spacing w:val="0"/>
          <w:sz w:val="32"/>
          <w:szCs w:val="32"/>
          <w:lang w:eastAsia="zh-CN"/>
        </w:rPr>
        <w:t>、</w:t>
      </w:r>
      <w:r>
        <w:rPr>
          <w:rFonts w:hint="eastAsia" w:ascii="仿宋_GB2312" w:eastAsia="仿宋_GB2312" w:cs="仿宋_GB2312"/>
          <w:bCs/>
          <w:color w:val="auto"/>
          <w:spacing w:val="0"/>
          <w:sz w:val="32"/>
          <w:szCs w:val="32"/>
        </w:rPr>
        <w:t>投资促进局</w:t>
      </w:r>
      <w:r>
        <w:rPr>
          <w:rFonts w:hint="eastAsia" w:cs="仿宋_GB2312"/>
          <w:bCs/>
          <w:color w:val="auto"/>
          <w:spacing w:val="0"/>
          <w:sz w:val="32"/>
          <w:szCs w:val="32"/>
          <w:lang w:eastAsia="zh-CN"/>
        </w:rPr>
        <w:t>等部门及</w:t>
      </w:r>
      <w:r>
        <w:rPr>
          <w:rFonts w:hint="eastAsia" w:ascii="仿宋_GB2312" w:eastAsia="仿宋_GB2312" w:cs="仿宋_GB2312"/>
          <w:bCs/>
          <w:color w:val="auto"/>
          <w:spacing w:val="0"/>
          <w:sz w:val="32"/>
          <w:szCs w:val="32"/>
        </w:rPr>
        <w:t>中医药大学</w:t>
      </w:r>
      <w:r>
        <w:rPr>
          <w:rFonts w:hint="eastAsia" w:cs="仿宋_GB2312"/>
          <w:bCs/>
          <w:color w:val="auto"/>
          <w:spacing w:val="0"/>
          <w:sz w:val="32"/>
          <w:szCs w:val="32"/>
          <w:lang w:eastAsia="zh-CN"/>
        </w:rPr>
        <w:t>、</w:t>
      </w:r>
      <w:r>
        <w:rPr>
          <w:rFonts w:hint="eastAsia" w:cs="仿宋_GB2312"/>
          <w:bCs/>
          <w:color w:val="auto"/>
          <w:spacing w:val="0"/>
          <w:sz w:val="32"/>
          <w:szCs w:val="32"/>
          <w:highlight w:val="none"/>
          <w:lang w:eastAsia="zh-CN"/>
        </w:rPr>
        <w:t>农垦集团</w:t>
      </w:r>
      <w:r>
        <w:rPr>
          <w:rFonts w:hint="eastAsia" w:ascii="仿宋_GB2312" w:eastAsia="仿宋_GB2312" w:cs="仿宋_GB2312"/>
          <w:color w:val="auto"/>
          <w:spacing w:val="0"/>
          <w:kern w:val="2"/>
          <w:sz w:val="32"/>
          <w:szCs w:val="32"/>
          <w:highlight w:val="none"/>
          <w:lang w:val="en-US" w:eastAsia="zh-CN" w:bidi="ar-SA"/>
        </w:rPr>
        <w:t>等</w:t>
      </w:r>
      <w:r>
        <w:rPr>
          <w:rFonts w:hint="eastAsia" w:cs="仿宋_GB2312"/>
          <w:color w:val="auto"/>
          <w:spacing w:val="0"/>
          <w:kern w:val="2"/>
          <w:sz w:val="32"/>
          <w:szCs w:val="32"/>
          <w:highlight w:val="none"/>
          <w:lang w:val="en-US" w:eastAsia="zh-CN" w:bidi="ar-SA"/>
        </w:rPr>
        <w:t>相关单位</w:t>
      </w:r>
      <w:r>
        <w:rPr>
          <w:rFonts w:hint="eastAsia" w:ascii="仿宋_GB2312" w:eastAsia="仿宋_GB2312" w:cs="仿宋_GB2312"/>
          <w:color w:val="auto"/>
          <w:spacing w:val="0"/>
          <w:kern w:val="2"/>
          <w:sz w:val="32"/>
          <w:szCs w:val="32"/>
          <w:highlight w:val="none"/>
          <w:lang w:val="en-US" w:eastAsia="zh-CN" w:bidi="ar-SA"/>
        </w:rPr>
        <w:t>负责人</w:t>
      </w:r>
      <w:r>
        <w:rPr>
          <w:rFonts w:hint="eastAsia" w:cs="仿宋_GB2312"/>
          <w:spacing w:val="0"/>
          <w:sz w:val="32"/>
          <w:szCs w:val="32"/>
          <w:lang w:eastAsia="zh-CN"/>
        </w:rPr>
        <w:t>参会</w:t>
      </w:r>
      <w:r>
        <w:rPr>
          <w:rFonts w:hint="eastAsia" w:ascii="仿宋_GB2312" w:eastAsia="仿宋_GB2312" w:cs="仿宋_GB2312"/>
          <w:color w:val="auto"/>
          <w:spacing w:val="0"/>
          <w:kern w:val="2"/>
          <w:sz w:val="32"/>
          <w:szCs w:val="32"/>
          <w:highlight w:val="none"/>
          <w:lang w:val="en-US" w:eastAsia="zh-CN" w:bidi="ar-SA"/>
        </w:rPr>
        <w:t>；</w:t>
      </w:r>
    </w:p>
    <w:p>
      <w:pPr>
        <w:pStyle w:val="26"/>
        <w:pageBreakBefore w:val="0"/>
        <w:widowControl w:val="0"/>
        <w:kinsoku/>
        <w:wordWrap/>
        <w:overflowPunct w:val="0"/>
        <w:topLinePunct w:val="0"/>
        <w:autoSpaceDE/>
        <w:autoSpaceDN/>
        <w:bidi w:val="0"/>
        <w:adjustRightInd/>
        <w:snapToGrid/>
        <w:spacing w:line="560" w:lineRule="exact"/>
        <w:textAlignment w:val="auto"/>
        <w:rPr>
          <w:rFonts w:hint="eastAsia" w:ascii="仿宋_GB2312" w:eastAsia="仿宋_GB2312" w:cs="仿宋_GB2312"/>
          <w:color w:val="auto"/>
          <w:spacing w:val="0"/>
          <w:sz w:val="32"/>
          <w:szCs w:val="32"/>
          <w:highlight w:val="none"/>
        </w:rPr>
      </w:pPr>
      <w:r>
        <w:rPr>
          <w:rFonts w:hint="eastAsia" w:ascii="仿宋_GB2312" w:eastAsia="仿宋_GB2312" w:cs="仿宋_GB2312"/>
          <w:color w:val="auto"/>
          <w:spacing w:val="0"/>
          <w:kern w:val="2"/>
          <w:sz w:val="32"/>
          <w:szCs w:val="32"/>
          <w:lang w:val="en-US" w:eastAsia="zh-CN" w:bidi="ar-SA"/>
        </w:rPr>
        <w:t>（三）组织各市卫生健康委、中医药局、</w:t>
      </w:r>
      <w:r>
        <w:rPr>
          <w:rFonts w:hint="eastAsia" w:ascii="仿宋_GB2312" w:eastAsia="仿宋_GB2312" w:cs="仿宋_GB2312"/>
          <w:bCs/>
          <w:color w:val="auto"/>
          <w:spacing w:val="0"/>
          <w:sz w:val="32"/>
          <w:szCs w:val="32"/>
        </w:rPr>
        <w:t>工业和信息化</w:t>
      </w:r>
      <w:r>
        <w:rPr>
          <w:rFonts w:hint="eastAsia" w:cs="仿宋_GB2312"/>
          <w:bCs/>
          <w:color w:val="auto"/>
          <w:spacing w:val="0"/>
          <w:sz w:val="32"/>
          <w:szCs w:val="32"/>
          <w:lang w:eastAsia="zh-CN"/>
        </w:rPr>
        <w:t>局</w:t>
      </w:r>
      <w:r>
        <w:rPr>
          <w:rFonts w:hint="eastAsia" w:cs="仿宋_GB2312"/>
          <w:color w:val="auto"/>
          <w:spacing w:val="0"/>
          <w:sz w:val="32"/>
          <w:szCs w:val="32"/>
          <w:lang w:eastAsia="zh-CN"/>
        </w:rPr>
        <w:t>、</w:t>
      </w:r>
      <w:r>
        <w:rPr>
          <w:rFonts w:hint="eastAsia" w:ascii="仿宋_GB2312" w:eastAsia="仿宋_GB2312" w:cs="仿宋_GB2312"/>
          <w:bCs/>
          <w:color w:val="auto"/>
          <w:spacing w:val="0"/>
          <w:sz w:val="32"/>
          <w:szCs w:val="32"/>
        </w:rPr>
        <w:t>投资促进局</w:t>
      </w:r>
      <w:r>
        <w:rPr>
          <w:rFonts w:hint="eastAsia" w:cs="仿宋_GB2312"/>
          <w:bCs/>
          <w:color w:val="auto"/>
          <w:spacing w:val="0"/>
          <w:sz w:val="32"/>
          <w:szCs w:val="32"/>
          <w:lang w:eastAsia="zh-CN"/>
        </w:rPr>
        <w:t>等</w:t>
      </w:r>
      <w:r>
        <w:rPr>
          <w:rFonts w:hint="eastAsia" w:ascii="仿宋_GB2312" w:eastAsia="仿宋_GB2312" w:cs="仿宋_GB2312"/>
          <w:color w:val="auto"/>
          <w:spacing w:val="0"/>
          <w:sz w:val="32"/>
          <w:szCs w:val="32"/>
          <w:highlight w:val="none"/>
        </w:rPr>
        <w:t>相关</w:t>
      </w:r>
      <w:r>
        <w:rPr>
          <w:rFonts w:hint="eastAsia" w:cs="仿宋_GB2312"/>
          <w:bCs/>
          <w:color w:val="auto"/>
          <w:spacing w:val="0"/>
          <w:sz w:val="32"/>
          <w:szCs w:val="32"/>
          <w:lang w:eastAsia="zh-CN"/>
        </w:rPr>
        <w:t>单位</w:t>
      </w:r>
      <w:r>
        <w:rPr>
          <w:rFonts w:hint="eastAsia" w:cs="仿宋_GB2312"/>
          <w:color w:val="auto"/>
          <w:spacing w:val="0"/>
          <w:sz w:val="32"/>
          <w:szCs w:val="32"/>
          <w:highlight w:val="none"/>
          <w:lang w:eastAsia="zh-CN"/>
        </w:rPr>
        <w:t>负责人</w:t>
      </w:r>
      <w:r>
        <w:rPr>
          <w:rFonts w:hint="eastAsia" w:cs="仿宋_GB2312"/>
          <w:spacing w:val="0"/>
          <w:sz w:val="32"/>
          <w:szCs w:val="32"/>
          <w:lang w:eastAsia="zh-CN"/>
        </w:rPr>
        <w:t>参会</w:t>
      </w:r>
      <w:r>
        <w:rPr>
          <w:rFonts w:hint="eastAsia" w:ascii="仿宋_GB2312" w:eastAsia="仿宋_GB2312" w:cs="仿宋_GB2312"/>
          <w:color w:val="auto"/>
          <w:spacing w:val="0"/>
          <w:sz w:val="32"/>
          <w:szCs w:val="32"/>
          <w:highlight w:val="none"/>
        </w:rPr>
        <w:t>；</w:t>
      </w:r>
    </w:p>
    <w:p>
      <w:pPr>
        <w:pStyle w:val="26"/>
        <w:pageBreakBefore w:val="0"/>
        <w:widowControl w:val="0"/>
        <w:kinsoku/>
        <w:wordWrap/>
        <w:overflowPunct w:val="0"/>
        <w:topLinePunct w:val="0"/>
        <w:autoSpaceDE/>
        <w:autoSpaceDN/>
        <w:bidi w:val="0"/>
        <w:adjustRightInd/>
        <w:snapToGrid/>
        <w:spacing w:line="560" w:lineRule="exact"/>
        <w:textAlignment w:val="auto"/>
        <w:rPr>
          <w:rFonts w:hint="eastAsia" w:ascii="仿宋_GB2312" w:eastAsia="仿宋_GB2312" w:cs="仿宋_GB2312"/>
          <w:spacing w:val="0"/>
          <w:sz w:val="32"/>
          <w:szCs w:val="32"/>
        </w:rPr>
      </w:pPr>
      <w:r>
        <w:rPr>
          <w:rFonts w:hint="eastAsia" w:ascii="仿宋_GB2312" w:eastAsia="仿宋_GB2312" w:cs="仿宋_GB2312"/>
          <w:color w:val="auto"/>
          <w:spacing w:val="0"/>
          <w:sz w:val="32"/>
          <w:szCs w:val="32"/>
        </w:rPr>
        <w:t>（四）组织区内外</w:t>
      </w:r>
      <w:r>
        <w:rPr>
          <w:rFonts w:ascii="仿宋_GB2312" w:eastAsia="仿宋_GB2312" w:cs="仿宋_GB2312"/>
          <w:color w:val="auto"/>
          <w:spacing w:val="0"/>
          <w:sz w:val="32"/>
          <w:szCs w:val="32"/>
        </w:rPr>
        <w:t>部分</w:t>
      </w:r>
      <w:r>
        <w:rPr>
          <w:rFonts w:hint="eastAsia" w:ascii="仿宋_GB2312" w:eastAsia="仿宋_GB2312" w:cs="仿宋_GB2312"/>
          <w:color w:val="auto"/>
          <w:spacing w:val="0"/>
          <w:sz w:val="32"/>
          <w:szCs w:val="32"/>
        </w:rPr>
        <w:t>各级中医医疗机</w:t>
      </w:r>
      <w:r>
        <w:rPr>
          <w:rFonts w:hint="eastAsia" w:ascii="仿宋_GB2312" w:eastAsia="仿宋_GB2312" w:cs="仿宋_GB2312"/>
          <w:spacing w:val="0"/>
          <w:sz w:val="32"/>
          <w:szCs w:val="32"/>
        </w:rPr>
        <w:t>构和区直各有关单位</w:t>
      </w:r>
      <w:r>
        <w:rPr>
          <w:rFonts w:hint="eastAsia" w:cs="仿宋_GB2312"/>
          <w:spacing w:val="0"/>
          <w:sz w:val="32"/>
          <w:szCs w:val="32"/>
          <w:lang w:eastAsia="zh-CN"/>
        </w:rPr>
        <w:t>参会并展览展示</w:t>
      </w:r>
      <w:r>
        <w:rPr>
          <w:rFonts w:hint="eastAsia" w:ascii="仿宋_GB2312" w:eastAsia="仿宋_GB2312" w:cs="仿宋_GB2312"/>
          <w:spacing w:val="0"/>
          <w:sz w:val="32"/>
          <w:szCs w:val="32"/>
        </w:rPr>
        <w:t>；</w:t>
      </w:r>
    </w:p>
    <w:p>
      <w:pPr>
        <w:pStyle w:val="26"/>
        <w:pageBreakBefore w:val="0"/>
        <w:widowControl w:val="0"/>
        <w:kinsoku/>
        <w:wordWrap/>
        <w:overflowPunct w:val="0"/>
        <w:topLinePunct w:val="0"/>
        <w:autoSpaceDE/>
        <w:autoSpaceDN/>
        <w:bidi w:val="0"/>
        <w:adjustRightInd/>
        <w:snapToGrid/>
        <w:spacing w:line="560" w:lineRule="exact"/>
        <w:textAlignment w:val="auto"/>
        <w:rPr>
          <w:rFonts w:hint="eastAsia" w:ascii="仿宋_GB2312" w:eastAsia="仿宋_GB2312" w:cs="仿宋_GB2312"/>
          <w:spacing w:val="0"/>
          <w:sz w:val="32"/>
          <w:szCs w:val="32"/>
        </w:rPr>
      </w:pPr>
      <w:r>
        <w:rPr>
          <w:rFonts w:hint="eastAsia" w:ascii="仿宋_GB2312" w:eastAsia="仿宋_GB2312" w:cs="仿宋_GB2312"/>
          <w:spacing w:val="0"/>
          <w:sz w:val="32"/>
          <w:szCs w:val="32"/>
        </w:rPr>
        <w:t>（</w:t>
      </w:r>
      <w:r>
        <w:rPr>
          <w:rFonts w:hint="eastAsia" w:cs="仿宋_GB2312"/>
          <w:spacing w:val="0"/>
          <w:sz w:val="32"/>
          <w:szCs w:val="32"/>
          <w:lang w:eastAsia="zh-CN"/>
        </w:rPr>
        <w:t>五</w:t>
      </w:r>
      <w:r>
        <w:rPr>
          <w:rFonts w:hint="eastAsia" w:ascii="仿宋_GB2312" w:eastAsia="仿宋_GB2312" w:cs="仿宋_GB2312"/>
          <w:spacing w:val="0"/>
          <w:sz w:val="32"/>
          <w:szCs w:val="32"/>
        </w:rPr>
        <w:t>）邀请区内外知名中医药龙头企业、示范基地（中药材示范基地、中医药健康旅游示范基地、中医药特色医养结合示范基地、</w:t>
      </w:r>
      <w:r>
        <w:rPr>
          <w:rFonts w:hint="eastAsia" w:cs="仿宋_GB2312"/>
          <w:color w:val="auto"/>
          <w:spacing w:val="0"/>
          <w:sz w:val="32"/>
          <w:szCs w:val="32"/>
          <w:lang w:eastAsia="zh-CN"/>
        </w:rPr>
        <w:t>中医药文化宣传教育基地、</w:t>
      </w:r>
      <w:r>
        <w:rPr>
          <w:rFonts w:hint="eastAsia" w:ascii="仿宋_GB2312" w:eastAsia="仿宋_GB2312" w:cs="仿宋_GB2312"/>
          <w:spacing w:val="0"/>
          <w:sz w:val="32"/>
          <w:szCs w:val="32"/>
        </w:rPr>
        <w:t>道地药材基地、森林康养基地、林下经济示范基地</w:t>
      </w:r>
      <w:r>
        <w:rPr>
          <w:rFonts w:hint="eastAsia" w:cs="仿宋_GB2312"/>
          <w:spacing w:val="0"/>
          <w:sz w:val="32"/>
          <w:szCs w:val="32"/>
          <w:lang w:eastAsia="zh-CN"/>
        </w:rPr>
        <w:t>）</w:t>
      </w:r>
      <w:r>
        <w:rPr>
          <w:rFonts w:hint="eastAsia" w:cs="仿宋_GB2312"/>
          <w:spacing w:val="0"/>
          <w:sz w:val="32"/>
          <w:szCs w:val="32"/>
          <w:lang w:val="en-US" w:eastAsia="zh-CN"/>
        </w:rPr>
        <w:t>、</w:t>
      </w:r>
      <w:r>
        <w:rPr>
          <w:rFonts w:hint="eastAsia" w:ascii="仿宋_GB2312" w:eastAsia="仿宋_GB2312" w:cs="仿宋_GB2312"/>
          <w:spacing w:val="0"/>
          <w:sz w:val="32"/>
          <w:szCs w:val="32"/>
        </w:rPr>
        <w:t>现代特色农业（核心）示范区、</w:t>
      </w:r>
      <w:r>
        <w:rPr>
          <w:rFonts w:ascii="仿宋_GB2312" w:eastAsia="仿宋_GB2312" w:cs="仿宋_GB2312"/>
          <w:color w:val="auto"/>
          <w:spacing w:val="0"/>
          <w:sz w:val="32"/>
          <w:szCs w:val="32"/>
        </w:rPr>
        <w:t>中药材基地示范县、</w:t>
      </w:r>
      <w:r>
        <w:rPr>
          <w:rFonts w:hint="eastAsia" w:ascii="仿宋_GB2312" w:eastAsia="仿宋_GB2312" w:cs="仿宋_GB2312"/>
          <w:spacing w:val="0"/>
          <w:sz w:val="32"/>
          <w:szCs w:val="32"/>
        </w:rPr>
        <w:t>定制药园、自治区国有林场</w:t>
      </w:r>
      <w:r>
        <w:rPr>
          <w:rFonts w:hint="eastAsia" w:cs="仿宋_GB2312"/>
          <w:spacing w:val="0"/>
          <w:sz w:val="32"/>
          <w:szCs w:val="32"/>
          <w:lang w:eastAsia="zh-CN"/>
        </w:rPr>
        <w:t>及相关</w:t>
      </w:r>
      <w:r>
        <w:rPr>
          <w:rFonts w:hint="eastAsia" w:ascii="仿宋_GB2312" w:eastAsia="仿宋_GB2312" w:cs="仿宋_GB2312"/>
          <w:spacing w:val="0"/>
          <w:sz w:val="32"/>
          <w:szCs w:val="32"/>
        </w:rPr>
        <w:t>企事业单位</w:t>
      </w:r>
      <w:r>
        <w:rPr>
          <w:rFonts w:hint="eastAsia" w:cs="仿宋_GB2312"/>
          <w:spacing w:val="0"/>
          <w:sz w:val="32"/>
          <w:szCs w:val="32"/>
          <w:lang w:eastAsia="zh-CN"/>
        </w:rPr>
        <w:t>参会</w:t>
      </w:r>
      <w:r>
        <w:rPr>
          <w:rFonts w:hint="eastAsia" w:ascii="仿宋_GB2312" w:eastAsia="仿宋_GB2312" w:cs="仿宋_GB2312"/>
          <w:spacing w:val="0"/>
          <w:sz w:val="32"/>
          <w:szCs w:val="32"/>
        </w:rPr>
        <w:t>并</w:t>
      </w:r>
      <w:r>
        <w:rPr>
          <w:rFonts w:hint="eastAsia" w:cs="仿宋_GB2312"/>
          <w:spacing w:val="0"/>
          <w:sz w:val="32"/>
          <w:szCs w:val="32"/>
          <w:lang w:eastAsia="zh-CN"/>
        </w:rPr>
        <w:t>展览展示</w:t>
      </w:r>
      <w:r>
        <w:rPr>
          <w:rFonts w:hint="eastAsia" w:ascii="仿宋_GB2312" w:eastAsia="仿宋_GB2312" w:cs="仿宋_GB2312"/>
          <w:spacing w:val="0"/>
          <w:sz w:val="32"/>
          <w:szCs w:val="32"/>
        </w:rPr>
        <w:t>；</w:t>
      </w:r>
    </w:p>
    <w:p>
      <w:pPr>
        <w:pStyle w:val="26"/>
        <w:pageBreakBefore w:val="0"/>
        <w:widowControl w:val="0"/>
        <w:kinsoku/>
        <w:wordWrap/>
        <w:overflowPunct w:val="0"/>
        <w:topLinePunct w:val="0"/>
        <w:autoSpaceDE/>
        <w:autoSpaceDN/>
        <w:bidi w:val="0"/>
        <w:adjustRightInd/>
        <w:snapToGrid/>
        <w:spacing w:line="560" w:lineRule="exact"/>
        <w:textAlignment w:val="auto"/>
        <w:rPr>
          <w:rFonts w:hint="eastAsia" w:ascii="仿宋_GB2312" w:eastAsia="仿宋_GB2312" w:cs="仿宋_GB2312"/>
          <w:spacing w:val="0"/>
          <w:sz w:val="32"/>
          <w:szCs w:val="32"/>
        </w:rPr>
      </w:pPr>
      <w:r>
        <w:rPr>
          <w:rFonts w:hint="eastAsia" w:ascii="仿宋_GB2312" w:eastAsia="仿宋_GB2312" w:cs="仿宋_GB2312"/>
          <w:spacing w:val="0"/>
          <w:sz w:val="32"/>
          <w:szCs w:val="32"/>
        </w:rPr>
        <w:t>（</w:t>
      </w:r>
      <w:r>
        <w:rPr>
          <w:rFonts w:hint="eastAsia" w:cs="仿宋_GB2312"/>
          <w:spacing w:val="0"/>
          <w:sz w:val="32"/>
          <w:szCs w:val="32"/>
          <w:lang w:eastAsia="zh-CN"/>
        </w:rPr>
        <w:t>六</w:t>
      </w:r>
      <w:r>
        <w:rPr>
          <w:rFonts w:hint="eastAsia" w:ascii="仿宋_GB2312" w:eastAsia="仿宋_GB2312" w:cs="仿宋_GB2312"/>
          <w:spacing w:val="0"/>
          <w:sz w:val="32"/>
          <w:szCs w:val="32"/>
        </w:rPr>
        <w:t>）邀请区内外知名中药生产加工、中医药供应链配套服务企业</w:t>
      </w:r>
      <w:r>
        <w:rPr>
          <w:rFonts w:hint="eastAsia" w:cs="仿宋_GB2312"/>
          <w:spacing w:val="0"/>
          <w:sz w:val="32"/>
          <w:szCs w:val="32"/>
          <w:lang w:eastAsia="zh-CN"/>
        </w:rPr>
        <w:t>参会</w:t>
      </w:r>
      <w:r>
        <w:rPr>
          <w:rFonts w:hint="eastAsia" w:ascii="仿宋_GB2312" w:eastAsia="仿宋_GB2312" w:cs="仿宋_GB2312"/>
          <w:spacing w:val="0"/>
          <w:sz w:val="32"/>
          <w:szCs w:val="32"/>
        </w:rPr>
        <w:t>并</w:t>
      </w:r>
      <w:r>
        <w:rPr>
          <w:rFonts w:hint="eastAsia" w:cs="仿宋_GB2312"/>
          <w:spacing w:val="0"/>
          <w:sz w:val="32"/>
          <w:szCs w:val="32"/>
          <w:lang w:eastAsia="zh-CN"/>
        </w:rPr>
        <w:t>展览展示</w:t>
      </w:r>
      <w:r>
        <w:rPr>
          <w:rFonts w:hint="eastAsia" w:ascii="仿宋_GB2312" w:eastAsia="仿宋_GB2312" w:cs="仿宋_GB2312"/>
          <w:spacing w:val="0"/>
          <w:sz w:val="32"/>
          <w:szCs w:val="32"/>
        </w:rPr>
        <w:t>；</w:t>
      </w:r>
    </w:p>
    <w:p>
      <w:pPr>
        <w:pStyle w:val="26"/>
        <w:pageBreakBefore w:val="0"/>
        <w:widowControl w:val="0"/>
        <w:kinsoku/>
        <w:wordWrap/>
        <w:overflowPunct w:val="0"/>
        <w:topLinePunct w:val="0"/>
        <w:autoSpaceDE/>
        <w:autoSpaceDN/>
        <w:bidi w:val="0"/>
        <w:adjustRightInd/>
        <w:snapToGrid/>
        <w:spacing w:line="560" w:lineRule="exact"/>
        <w:textAlignment w:val="auto"/>
        <w:rPr>
          <w:rFonts w:hint="eastAsia" w:ascii="仿宋_GB2312" w:eastAsia="仿宋_GB2312" w:cs="仿宋_GB2312"/>
          <w:spacing w:val="0"/>
          <w:sz w:val="32"/>
          <w:szCs w:val="32"/>
        </w:rPr>
      </w:pPr>
      <w:r>
        <w:rPr>
          <w:rFonts w:hint="eastAsia" w:ascii="仿宋_GB2312" w:eastAsia="仿宋_GB2312" w:cs="仿宋_GB2312"/>
          <w:spacing w:val="0"/>
          <w:sz w:val="32"/>
          <w:szCs w:val="32"/>
        </w:rPr>
        <w:t>（</w:t>
      </w:r>
      <w:r>
        <w:rPr>
          <w:rFonts w:hint="eastAsia" w:cs="仿宋_GB2312"/>
          <w:spacing w:val="0"/>
          <w:sz w:val="32"/>
          <w:szCs w:val="32"/>
          <w:lang w:eastAsia="zh-CN"/>
        </w:rPr>
        <w:t>七</w:t>
      </w:r>
      <w:r>
        <w:rPr>
          <w:rFonts w:hint="eastAsia" w:ascii="仿宋_GB2312" w:eastAsia="仿宋_GB2312" w:cs="仿宋_GB2312"/>
          <w:spacing w:val="0"/>
          <w:sz w:val="32"/>
          <w:szCs w:val="32"/>
        </w:rPr>
        <w:t>）邀请区内外主流媒体</w:t>
      </w:r>
      <w:r>
        <w:rPr>
          <w:rFonts w:hint="eastAsia" w:cs="仿宋_GB2312"/>
          <w:spacing w:val="0"/>
          <w:sz w:val="32"/>
          <w:szCs w:val="32"/>
          <w:lang w:eastAsia="zh-CN"/>
        </w:rPr>
        <w:t>参会</w:t>
      </w:r>
      <w:r>
        <w:rPr>
          <w:rFonts w:hint="eastAsia" w:ascii="仿宋_GB2312" w:eastAsia="仿宋_GB2312" w:cs="仿宋_GB2312"/>
          <w:spacing w:val="0"/>
          <w:sz w:val="32"/>
          <w:szCs w:val="32"/>
        </w:rPr>
        <w:t>。</w:t>
      </w:r>
    </w:p>
    <w:p>
      <w:pPr>
        <w:pStyle w:val="26"/>
        <w:pageBreakBefore w:val="0"/>
        <w:widowControl w:val="0"/>
        <w:kinsoku/>
        <w:wordWrap/>
        <w:overflowPunct w:val="0"/>
        <w:topLinePunct w:val="0"/>
        <w:autoSpaceDE/>
        <w:autoSpaceDN/>
        <w:bidi w:val="0"/>
        <w:adjustRightInd/>
        <w:snapToGrid/>
        <w:spacing w:line="560" w:lineRule="exact"/>
        <w:textAlignment w:val="auto"/>
        <w:rPr>
          <w:rFonts w:hint="eastAsia" w:ascii="黑体" w:eastAsia="黑体" w:cs="黑体"/>
          <w:bCs/>
          <w:spacing w:val="0"/>
          <w:sz w:val="32"/>
          <w:szCs w:val="32"/>
        </w:rPr>
      </w:pPr>
      <w:r>
        <w:rPr>
          <w:rFonts w:hint="eastAsia" w:ascii="黑体" w:eastAsia="黑体" w:cs="黑体"/>
          <w:bCs/>
          <w:spacing w:val="0"/>
          <w:sz w:val="32"/>
          <w:szCs w:val="32"/>
          <w:lang w:eastAsia="zh-CN"/>
        </w:rPr>
        <w:t>七</w:t>
      </w:r>
      <w:r>
        <w:rPr>
          <w:rFonts w:hint="eastAsia" w:ascii="黑体" w:eastAsia="黑体" w:cs="黑体"/>
          <w:bCs/>
          <w:spacing w:val="0"/>
          <w:sz w:val="32"/>
          <w:szCs w:val="32"/>
        </w:rPr>
        <w:t>、其他要求</w:t>
      </w:r>
    </w:p>
    <w:p>
      <w:pPr>
        <w:pStyle w:val="26"/>
        <w:pageBreakBefore w:val="0"/>
        <w:widowControl w:val="0"/>
        <w:kinsoku/>
        <w:wordWrap/>
        <w:overflowPunct w:val="0"/>
        <w:topLinePunct w:val="0"/>
        <w:autoSpaceDE/>
        <w:autoSpaceDN/>
        <w:bidi w:val="0"/>
        <w:adjustRightInd/>
        <w:snapToGrid/>
        <w:spacing w:line="560" w:lineRule="exact"/>
        <w:textAlignment w:val="auto"/>
        <w:rPr>
          <w:rFonts w:hint="eastAsia" w:ascii="仿宋_GB2312" w:eastAsia="仿宋_GB2312" w:cs="仿宋_GB2312"/>
          <w:color w:val="auto"/>
          <w:spacing w:val="0"/>
          <w:sz w:val="32"/>
          <w:szCs w:val="32"/>
        </w:rPr>
      </w:pPr>
      <w:r>
        <w:rPr>
          <w:rFonts w:hint="eastAsia" w:ascii="仿宋_GB2312" w:eastAsia="仿宋_GB2312" w:cs="仿宋_GB2312"/>
          <w:spacing w:val="0"/>
          <w:sz w:val="32"/>
          <w:szCs w:val="32"/>
        </w:rPr>
        <w:t>（一）本次</w:t>
      </w:r>
      <w:r>
        <w:rPr>
          <w:rFonts w:ascii="仿宋_GB2312" w:eastAsia="仿宋_GB2312" w:cs="仿宋_GB2312"/>
          <w:spacing w:val="0"/>
          <w:sz w:val="32"/>
          <w:szCs w:val="32"/>
          <w:lang w:eastAsia="zh-CN"/>
        </w:rPr>
        <w:t>交流大会</w:t>
      </w:r>
      <w:r>
        <w:rPr>
          <w:rFonts w:hint="eastAsia" w:ascii="仿宋_GB2312" w:eastAsia="仿宋_GB2312" w:cs="仿宋_GB2312"/>
          <w:spacing w:val="0"/>
          <w:sz w:val="32"/>
          <w:szCs w:val="32"/>
        </w:rPr>
        <w:t>以公益性为主</w:t>
      </w:r>
      <w:r>
        <w:rPr>
          <w:rFonts w:hint="eastAsia" w:cs="仿宋_GB2312"/>
          <w:spacing w:val="0"/>
          <w:sz w:val="32"/>
          <w:szCs w:val="32"/>
          <w:lang w:eastAsia="zh-CN"/>
        </w:rPr>
        <w:t>。</w:t>
      </w:r>
      <w:r>
        <w:rPr>
          <w:rFonts w:hint="eastAsia" w:ascii="仿宋_GB2312" w:eastAsia="仿宋_GB2312" w:cs="仿宋_GB2312"/>
          <w:spacing w:val="0"/>
          <w:kern w:val="0"/>
          <w:sz w:val="32"/>
          <w:szCs w:val="32"/>
        </w:rPr>
        <w:t>请</w:t>
      </w:r>
      <w:r>
        <w:rPr>
          <w:rFonts w:hint="eastAsia" w:ascii="仿宋_GB2312" w:eastAsia="仿宋_GB2312" w:cs="仿宋_GB2312"/>
          <w:spacing w:val="0"/>
          <w:sz w:val="32"/>
          <w:szCs w:val="32"/>
        </w:rPr>
        <w:t>各市</w:t>
      </w:r>
      <w:r>
        <w:rPr>
          <w:rFonts w:hint="eastAsia" w:cs="仿宋_GB2312"/>
          <w:spacing w:val="0"/>
          <w:sz w:val="32"/>
          <w:szCs w:val="32"/>
          <w:lang w:eastAsia="zh-CN"/>
        </w:rPr>
        <w:t>各有关单位加强沟通和协调，</w:t>
      </w:r>
      <w:r>
        <w:rPr>
          <w:rFonts w:hint="eastAsia" w:cs="仿宋_GB2312"/>
          <w:color w:val="auto"/>
          <w:spacing w:val="0"/>
          <w:kern w:val="2"/>
          <w:sz w:val="32"/>
          <w:szCs w:val="32"/>
          <w:lang w:val="en-US" w:eastAsia="zh-CN" w:bidi="ar-SA"/>
        </w:rPr>
        <w:t>积极组织</w:t>
      </w:r>
      <w:r>
        <w:rPr>
          <w:rFonts w:hint="eastAsia" w:cs="仿宋_GB2312"/>
          <w:spacing w:val="0"/>
          <w:kern w:val="0"/>
          <w:sz w:val="32"/>
          <w:szCs w:val="32"/>
          <w:lang w:eastAsia="zh-CN"/>
        </w:rPr>
        <w:t>开展</w:t>
      </w:r>
      <w:r>
        <w:rPr>
          <w:rFonts w:hint="eastAsia" w:cs="仿宋_GB2312"/>
          <w:color w:val="auto"/>
          <w:spacing w:val="0"/>
          <w:sz w:val="32"/>
          <w:szCs w:val="32"/>
          <w:lang w:eastAsia="zh-CN"/>
        </w:rPr>
        <w:t>交流大会</w:t>
      </w:r>
      <w:r>
        <w:rPr>
          <w:rFonts w:hint="eastAsia" w:ascii="仿宋_GB2312" w:eastAsia="仿宋_GB2312" w:cs="仿宋_GB2312"/>
          <w:color w:val="auto"/>
          <w:spacing w:val="0"/>
          <w:sz w:val="32"/>
          <w:szCs w:val="32"/>
        </w:rPr>
        <w:t>宣传推介</w:t>
      </w:r>
      <w:r>
        <w:rPr>
          <w:rFonts w:hint="eastAsia" w:cs="仿宋_GB2312"/>
          <w:color w:val="auto"/>
          <w:spacing w:val="0"/>
          <w:sz w:val="32"/>
          <w:szCs w:val="32"/>
          <w:lang w:eastAsia="zh-CN"/>
        </w:rPr>
        <w:t>及展览展示</w:t>
      </w:r>
      <w:r>
        <w:rPr>
          <w:rFonts w:hint="eastAsia" w:ascii="仿宋_GB2312" w:eastAsia="仿宋_GB2312" w:cs="仿宋_GB2312"/>
          <w:color w:val="auto"/>
          <w:spacing w:val="0"/>
          <w:sz w:val="32"/>
          <w:szCs w:val="32"/>
        </w:rPr>
        <w:t>工作</w:t>
      </w:r>
      <w:r>
        <w:rPr>
          <w:rFonts w:hint="eastAsia" w:cs="仿宋_GB2312"/>
          <w:color w:val="auto"/>
          <w:spacing w:val="0"/>
          <w:sz w:val="32"/>
          <w:szCs w:val="32"/>
          <w:lang w:eastAsia="zh-CN"/>
        </w:rPr>
        <w:t>，并分别指定一名联络员，</w:t>
      </w:r>
      <w:r>
        <w:rPr>
          <w:rFonts w:hint="eastAsia" w:ascii="仿宋_GB2312" w:eastAsia="仿宋_GB2312" w:cs="仿宋_GB2312"/>
          <w:color w:val="auto"/>
          <w:spacing w:val="0"/>
          <w:sz w:val="32"/>
          <w:szCs w:val="32"/>
        </w:rPr>
        <w:t>于</w:t>
      </w:r>
      <w:r>
        <w:rPr>
          <w:rFonts w:hint="eastAsia" w:cs="仿宋_GB2312"/>
          <w:color w:val="auto"/>
          <w:spacing w:val="0"/>
          <w:sz w:val="32"/>
          <w:szCs w:val="32"/>
          <w:highlight w:val="none"/>
          <w:lang w:val="en-US" w:eastAsia="zh-CN"/>
        </w:rPr>
        <w:t>4</w:t>
      </w:r>
      <w:r>
        <w:rPr>
          <w:rFonts w:hint="eastAsia" w:ascii="仿宋_GB2312" w:eastAsia="仿宋_GB2312" w:cs="仿宋_GB2312"/>
          <w:color w:val="auto"/>
          <w:spacing w:val="0"/>
          <w:sz w:val="32"/>
          <w:szCs w:val="32"/>
          <w:highlight w:val="none"/>
        </w:rPr>
        <w:t>月</w:t>
      </w:r>
      <w:r>
        <w:rPr>
          <w:rFonts w:hint="eastAsia" w:cs="仿宋_GB2312"/>
          <w:color w:val="auto"/>
          <w:spacing w:val="0"/>
          <w:sz w:val="32"/>
          <w:szCs w:val="32"/>
          <w:highlight w:val="none"/>
          <w:lang w:val="en-US" w:eastAsia="zh-CN"/>
        </w:rPr>
        <w:t>3</w:t>
      </w:r>
      <w:r>
        <w:rPr>
          <w:rFonts w:hint="eastAsia" w:ascii="仿宋_GB2312" w:eastAsia="仿宋_GB2312" w:cs="仿宋_GB2312"/>
          <w:color w:val="auto"/>
          <w:spacing w:val="0"/>
          <w:sz w:val="32"/>
          <w:szCs w:val="32"/>
          <w:highlight w:val="none"/>
        </w:rPr>
        <w:t>日</w:t>
      </w:r>
      <w:r>
        <w:rPr>
          <w:rFonts w:hint="eastAsia" w:ascii="仿宋_GB2312" w:eastAsia="仿宋_GB2312" w:cs="仿宋_GB2312"/>
          <w:color w:val="auto"/>
          <w:spacing w:val="0"/>
          <w:sz w:val="32"/>
          <w:szCs w:val="32"/>
        </w:rPr>
        <w:t>前</w:t>
      </w:r>
      <w:r>
        <w:rPr>
          <w:rFonts w:hint="eastAsia" w:cs="仿宋_GB2312"/>
          <w:color w:val="auto"/>
          <w:spacing w:val="0"/>
          <w:sz w:val="32"/>
          <w:szCs w:val="32"/>
          <w:lang w:eastAsia="zh-CN"/>
        </w:rPr>
        <w:t>统一由各设区市卫生健康委、中医药局汇总</w:t>
      </w:r>
      <w:r>
        <w:rPr>
          <w:rFonts w:hint="eastAsia" w:ascii="仿宋_GB2312" w:eastAsia="仿宋_GB2312" w:cs="仿宋_GB2312"/>
          <w:color w:val="auto"/>
          <w:spacing w:val="0"/>
          <w:sz w:val="32"/>
          <w:szCs w:val="32"/>
        </w:rPr>
        <w:t>报送至指定邮箱</w:t>
      </w:r>
      <w:r>
        <w:rPr>
          <w:rFonts w:hint="eastAsia" w:ascii="仿宋_GB2312" w:eastAsia="仿宋_GB2312" w:cs="仿宋_GB2312"/>
          <w:spacing w:val="0"/>
          <w:sz w:val="32"/>
          <w:szCs w:val="32"/>
        </w:rPr>
        <w:t>（区直</w:t>
      </w:r>
      <w:r>
        <w:rPr>
          <w:rFonts w:hint="eastAsia" w:cs="仿宋_GB2312"/>
          <w:spacing w:val="0"/>
          <w:sz w:val="32"/>
          <w:szCs w:val="32"/>
          <w:lang w:eastAsia="zh-CN"/>
        </w:rPr>
        <w:t>单位</w:t>
      </w:r>
      <w:r>
        <w:rPr>
          <w:rFonts w:hint="eastAsia" w:ascii="仿宋_GB2312" w:eastAsia="仿宋_GB2312" w:cs="仿宋_GB2312"/>
          <w:spacing w:val="0"/>
          <w:sz w:val="32"/>
          <w:szCs w:val="32"/>
        </w:rPr>
        <w:t>单独</w:t>
      </w:r>
      <w:r>
        <w:rPr>
          <w:rFonts w:hint="eastAsia" w:cs="仿宋_GB2312"/>
          <w:spacing w:val="0"/>
          <w:sz w:val="32"/>
          <w:szCs w:val="32"/>
          <w:lang w:eastAsia="zh-CN"/>
        </w:rPr>
        <w:t>报送</w:t>
      </w:r>
      <w:r>
        <w:rPr>
          <w:rFonts w:hint="eastAsia" w:ascii="仿宋_GB2312" w:eastAsia="仿宋_GB2312" w:cs="仿宋_GB2312"/>
          <w:spacing w:val="0"/>
          <w:sz w:val="32"/>
          <w:szCs w:val="32"/>
        </w:rPr>
        <w:t>）</w:t>
      </w:r>
      <w:r>
        <w:rPr>
          <w:rFonts w:hint="eastAsia" w:ascii="仿宋_GB2312" w:eastAsia="仿宋_GB2312" w:cs="仿宋_GB2312"/>
          <w:color w:val="auto"/>
          <w:spacing w:val="0"/>
          <w:sz w:val="32"/>
          <w:szCs w:val="32"/>
        </w:rPr>
        <w:t>。</w:t>
      </w:r>
    </w:p>
    <w:p>
      <w:pPr>
        <w:pStyle w:val="26"/>
        <w:pageBreakBefore w:val="0"/>
        <w:widowControl w:val="0"/>
        <w:kinsoku/>
        <w:wordWrap/>
        <w:overflowPunct w:val="0"/>
        <w:topLinePunct w:val="0"/>
        <w:autoSpaceDE/>
        <w:autoSpaceDN/>
        <w:bidi w:val="0"/>
        <w:adjustRightInd/>
        <w:snapToGrid/>
        <w:spacing w:line="560" w:lineRule="exact"/>
        <w:textAlignment w:val="auto"/>
        <w:rPr>
          <w:rFonts w:hint="eastAsia" w:ascii="仿宋_GB2312" w:eastAsia="仿宋_GB2312" w:cs="仿宋_GB2312"/>
          <w:spacing w:val="0"/>
          <w:sz w:val="32"/>
          <w:szCs w:val="32"/>
        </w:rPr>
      </w:pPr>
      <w:r>
        <w:rPr>
          <w:rFonts w:hint="eastAsia" w:cs="仿宋_GB2312"/>
          <w:color w:val="auto"/>
          <w:spacing w:val="0"/>
          <w:sz w:val="32"/>
          <w:szCs w:val="32"/>
          <w:lang w:eastAsia="zh-CN"/>
        </w:rPr>
        <w:t>（二）</w:t>
      </w:r>
      <w:r>
        <w:rPr>
          <w:rFonts w:hint="eastAsia" w:ascii="仿宋_GB2312" w:eastAsia="仿宋_GB2312" w:cs="仿宋_GB2312"/>
          <w:color w:val="auto"/>
          <w:spacing w:val="0"/>
          <w:sz w:val="32"/>
          <w:szCs w:val="32"/>
        </w:rPr>
        <w:t>请各市</w:t>
      </w:r>
      <w:r>
        <w:rPr>
          <w:rFonts w:hint="eastAsia" w:cs="仿宋_GB2312"/>
          <w:spacing w:val="0"/>
          <w:sz w:val="32"/>
          <w:szCs w:val="32"/>
          <w:lang w:eastAsia="zh-CN"/>
        </w:rPr>
        <w:t>各</w:t>
      </w:r>
      <w:r>
        <w:rPr>
          <w:rFonts w:hint="eastAsia" w:ascii="仿宋_GB2312" w:eastAsia="仿宋_GB2312" w:cs="仿宋_GB2312"/>
          <w:color w:val="auto"/>
          <w:spacing w:val="0"/>
          <w:sz w:val="32"/>
          <w:szCs w:val="32"/>
        </w:rPr>
        <w:t>有关</w:t>
      </w:r>
      <w:r>
        <w:rPr>
          <w:rFonts w:hint="eastAsia" w:cs="仿宋_GB2312"/>
          <w:spacing w:val="0"/>
          <w:sz w:val="32"/>
          <w:szCs w:val="32"/>
          <w:lang w:eastAsia="zh-CN"/>
        </w:rPr>
        <w:t>单位</w:t>
      </w:r>
      <w:r>
        <w:rPr>
          <w:rFonts w:hint="eastAsia" w:ascii="仿宋_GB2312" w:eastAsia="仿宋_GB2312" w:cs="仿宋_GB2312"/>
          <w:color w:val="auto"/>
          <w:spacing w:val="0"/>
          <w:sz w:val="32"/>
          <w:szCs w:val="32"/>
        </w:rPr>
        <w:t>及时组织</w:t>
      </w:r>
      <w:r>
        <w:rPr>
          <w:rFonts w:hint="eastAsia" w:cs="仿宋_GB2312"/>
          <w:color w:val="auto"/>
          <w:spacing w:val="0"/>
          <w:sz w:val="32"/>
          <w:szCs w:val="32"/>
          <w:lang w:eastAsia="zh-CN"/>
        </w:rPr>
        <w:t>展览展示</w:t>
      </w:r>
      <w:r>
        <w:rPr>
          <w:rFonts w:hint="eastAsia" w:ascii="仿宋_GB2312" w:eastAsia="仿宋_GB2312" w:cs="仿宋_GB2312"/>
          <w:color w:val="auto"/>
          <w:spacing w:val="0"/>
          <w:sz w:val="32"/>
          <w:szCs w:val="32"/>
        </w:rPr>
        <w:t>报名工作，</w:t>
      </w:r>
      <w:r>
        <w:rPr>
          <w:rFonts w:hint="eastAsia" w:cs="仿宋_GB2312"/>
          <w:color w:val="auto"/>
          <w:spacing w:val="0"/>
          <w:kern w:val="2"/>
          <w:sz w:val="32"/>
          <w:szCs w:val="32"/>
          <w:lang w:val="en-US" w:eastAsia="zh-CN" w:bidi="ar-SA"/>
        </w:rPr>
        <w:t>收集汇总</w:t>
      </w:r>
      <w:r>
        <w:rPr>
          <w:rFonts w:hint="eastAsia" w:ascii="仿宋_GB2312" w:eastAsia="仿宋_GB2312" w:cs="仿宋_GB2312"/>
          <w:spacing w:val="0"/>
          <w:sz w:val="32"/>
          <w:szCs w:val="32"/>
        </w:rPr>
        <w:t>参展</w:t>
      </w:r>
      <w:r>
        <w:rPr>
          <w:rFonts w:hint="eastAsia" w:cs="仿宋_GB2312"/>
          <w:spacing w:val="0"/>
          <w:sz w:val="32"/>
          <w:szCs w:val="32"/>
          <w:lang w:eastAsia="zh-CN"/>
        </w:rPr>
        <w:t>单位相关</w:t>
      </w:r>
      <w:r>
        <w:rPr>
          <w:rFonts w:hint="eastAsia" w:ascii="仿宋_GB2312" w:eastAsia="仿宋_GB2312" w:cs="仿宋_GB2312"/>
          <w:spacing w:val="0"/>
          <w:sz w:val="32"/>
          <w:szCs w:val="32"/>
        </w:rPr>
        <w:t>信息（</w:t>
      </w:r>
      <w:r>
        <w:rPr>
          <w:rFonts w:hint="eastAsia" w:cs="仿宋_GB2312"/>
          <w:spacing w:val="0"/>
          <w:sz w:val="32"/>
          <w:szCs w:val="32"/>
          <w:lang w:eastAsia="zh-CN"/>
        </w:rPr>
        <w:t>附件</w:t>
      </w:r>
      <w:r>
        <w:rPr>
          <w:rFonts w:hint="eastAsia" w:cs="仿宋_GB2312"/>
          <w:spacing w:val="0"/>
          <w:sz w:val="32"/>
          <w:szCs w:val="32"/>
          <w:lang w:val="en-US" w:eastAsia="zh-CN"/>
        </w:rPr>
        <w:t>3-5），</w:t>
      </w:r>
      <w:r>
        <w:rPr>
          <w:rFonts w:hint="eastAsia" w:ascii="仿宋_GB2312" w:eastAsia="仿宋_GB2312" w:cs="仿宋_GB2312"/>
          <w:color w:val="auto"/>
          <w:spacing w:val="0"/>
          <w:sz w:val="32"/>
          <w:szCs w:val="32"/>
        </w:rPr>
        <w:t>于</w:t>
      </w:r>
      <w:r>
        <w:rPr>
          <w:rFonts w:hint="eastAsia" w:cs="仿宋_GB2312"/>
          <w:color w:val="auto"/>
          <w:spacing w:val="0"/>
          <w:sz w:val="32"/>
          <w:szCs w:val="32"/>
          <w:highlight w:val="none"/>
          <w:lang w:val="en-US" w:eastAsia="zh-CN"/>
        </w:rPr>
        <w:t>4</w:t>
      </w:r>
      <w:r>
        <w:rPr>
          <w:rFonts w:hint="eastAsia" w:ascii="仿宋_GB2312" w:eastAsia="仿宋_GB2312" w:cs="仿宋_GB2312"/>
          <w:color w:val="auto"/>
          <w:spacing w:val="0"/>
          <w:sz w:val="32"/>
          <w:szCs w:val="32"/>
          <w:highlight w:val="none"/>
        </w:rPr>
        <w:t>月</w:t>
      </w:r>
      <w:r>
        <w:rPr>
          <w:rFonts w:ascii="仿宋_GB2312" w:eastAsia="仿宋_GB2312" w:cs="仿宋_GB2312"/>
          <w:color w:val="auto"/>
          <w:spacing w:val="0"/>
          <w:sz w:val="32"/>
          <w:szCs w:val="32"/>
          <w:highlight w:val="none"/>
          <w:lang w:val="en-US" w:eastAsia="zh-CN"/>
        </w:rPr>
        <w:t>20</w:t>
      </w:r>
      <w:r>
        <w:rPr>
          <w:rFonts w:hint="eastAsia" w:ascii="仿宋_GB2312" w:eastAsia="仿宋_GB2312" w:cs="仿宋_GB2312"/>
          <w:color w:val="auto"/>
          <w:spacing w:val="0"/>
          <w:sz w:val="32"/>
          <w:szCs w:val="32"/>
          <w:highlight w:val="none"/>
        </w:rPr>
        <w:t>日</w:t>
      </w:r>
      <w:r>
        <w:rPr>
          <w:rFonts w:hint="eastAsia" w:ascii="仿宋_GB2312" w:eastAsia="仿宋_GB2312" w:cs="仿宋_GB2312"/>
          <w:color w:val="auto"/>
          <w:spacing w:val="0"/>
          <w:sz w:val="32"/>
          <w:szCs w:val="32"/>
        </w:rPr>
        <w:t>上午1</w:t>
      </w:r>
      <w:r>
        <w:rPr>
          <w:rFonts w:hint="eastAsia" w:ascii="仿宋_GB2312" w:eastAsia="仿宋_GB2312" w:cs="仿宋_GB2312"/>
          <w:spacing w:val="0"/>
          <w:sz w:val="32"/>
          <w:szCs w:val="32"/>
        </w:rPr>
        <w:t>2</w:t>
      </w:r>
      <w:r>
        <w:rPr>
          <w:rFonts w:hint="eastAsia" w:cs="仿宋_GB2312"/>
          <w:spacing w:val="0"/>
          <w:sz w:val="32"/>
          <w:szCs w:val="32"/>
          <w:lang w:eastAsia="zh-CN"/>
        </w:rPr>
        <w:t>：</w:t>
      </w:r>
      <w:r>
        <w:rPr>
          <w:rFonts w:hint="eastAsia" w:ascii="仿宋_GB2312" w:eastAsia="仿宋_GB2312" w:cs="仿宋_GB2312"/>
          <w:spacing w:val="0"/>
          <w:sz w:val="32"/>
          <w:szCs w:val="32"/>
        </w:rPr>
        <w:t>00前</w:t>
      </w:r>
      <w:r>
        <w:rPr>
          <w:rFonts w:hint="eastAsia" w:cs="仿宋_GB2312"/>
          <w:spacing w:val="0"/>
          <w:sz w:val="32"/>
          <w:szCs w:val="32"/>
          <w:lang w:eastAsia="zh-CN"/>
        </w:rPr>
        <w:t>，由</w:t>
      </w:r>
      <w:r>
        <w:rPr>
          <w:rFonts w:hint="eastAsia" w:ascii="仿宋_GB2312" w:eastAsia="仿宋_GB2312" w:cs="仿宋_GB2312"/>
          <w:spacing w:val="0"/>
          <w:sz w:val="32"/>
          <w:szCs w:val="32"/>
        </w:rPr>
        <w:t>各市</w:t>
      </w:r>
      <w:r>
        <w:rPr>
          <w:rFonts w:hint="eastAsia" w:ascii="仿宋_GB2312" w:eastAsia="仿宋_GB2312" w:cs="仿宋_GB2312"/>
          <w:color w:val="auto"/>
          <w:spacing w:val="0"/>
          <w:kern w:val="2"/>
          <w:sz w:val="32"/>
          <w:szCs w:val="32"/>
          <w:lang w:val="en-US" w:eastAsia="zh-CN" w:bidi="ar-SA"/>
        </w:rPr>
        <w:t>卫生健康委、中医药局</w:t>
      </w:r>
      <w:r>
        <w:rPr>
          <w:rFonts w:hint="eastAsia" w:ascii="仿宋_GB2312" w:eastAsia="仿宋_GB2312" w:cs="仿宋_GB2312"/>
          <w:spacing w:val="0"/>
          <w:sz w:val="32"/>
          <w:szCs w:val="32"/>
        </w:rPr>
        <w:t>统一将</w:t>
      </w:r>
      <w:r>
        <w:rPr>
          <w:rFonts w:hint="eastAsia" w:cs="仿宋_GB2312"/>
          <w:spacing w:val="0"/>
          <w:sz w:val="32"/>
          <w:szCs w:val="32"/>
          <w:lang w:eastAsia="zh-CN"/>
        </w:rPr>
        <w:t>相关材料</w:t>
      </w:r>
      <w:r>
        <w:rPr>
          <w:rFonts w:hint="eastAsia" w:ascii="仿宋_GB2312" w:eastAsia="仿宋_GB2312" w:cs="仿宋_GB2312"/>
          <w:spacing w:val="0"/>
          <w:sz w:val="32"/>
          <w:szCs w:val="32"/>
        </w:rPr>
        <w:t>电子版（</w:t>
      </w:r>
      <w:r>
        <w:rPr>
          <w:rFonts w:hint="eastAsia" w:cs="仿宋_GB2312"/>
          <w:spacing w:val="0"/>
          <w:sz w:val="32"/>
          <w:szCs w:val="32"/>
          <w:lang w:val="en-US" w:eastAsia="zh-CN"/>
        </w:rPr>
        <w:t>Word及</w:t>
      </w:r>
      <w:r>
        <w:rPr>
          <w:rFonts w:hint="eastAsia" w:ascii="仿宋_GB2312" w:eastAsia="仿宋_GB2312" w:cs="仿宋_GB2312"/>
          <w:spacing w:val="0"/>
          <w:sz w:val="32"/>
          <w:szCs w:val="32"/>
        </w:rPr>
        <w:t>PDF盖章</w:t>
      </w:r>
      <w:r>
        <w:rPr>
          <w:rFonts w:hint="eastAsia" w:cs="仿宋_GB2312"/>
          <w:spacing w:val="0"/>
          <w:sz w:val="32"/>
          <w:szCs w:val="32"/>
          <w:lang w:eastAsia="zh-CN"/>
        </w:rPr>
        <w:t>扫描件</w:t>
      </w:r>
      <w:r>
        <w:rPr>
          <w:rFonts w:hint="eastAsia" w:ascii="仿宋_GB2312" w:eastAsia="仿宋_GB2312" w:cs="仿宋_GB2312"/>
          <w:spacing w:val="0"/>
          <w:sz w:val="32"/>
          <w:szCs w:val="32"/>
        </w:rPr>
        <w:t>）</w:t>
      </w:r>
      <w:r>
        <w:rPr>
          <w:rFonts w:hint="eastAsia" w:cs="仿宋_GB2312"/>
          <w:spacing w:val="0"/>
          <w:sz w:val="32"/>
          <w:szCs w:val="32"/>
          <w:lang w:eastAsia="zh-CN"/>
        </w:rPr>
        <w:t>汇总</w:t>
      </w:r>
      <w:r>
        <w:rPr>
          <w:rFonts w:hint="eastAsia" w:ascii="仿宋_GB2312" w:eastAsia="仿宋_GB2312" w:cs="仿宋_GB2312"/>
          <w:spacing w:val="0"/>
          <w:sz w:val="32"/>
          <w:szCs w:val="32"/>
        </w:rPr>
        <w:t>报送至指定邮箱（区直</w:t>
      </w:r>
      <w:r>
        <w:rPr>
          <w:rFonts w:hint="eastAsia" w:cs="仿宋_GB2312"/>
          <w:spacing w:val="0"/>
          <w:sz w:val="32"/>
          <w:szCs w:val="32"/>
          <w:lang w:eastAsia="zh-CN"/>
        </w:rPr>
        <w:t>单位</w:t>
      </w:r>
      <w:r>
        <w:rPr>
          <w:rFonts w:hint="eastAsia" w:ascii="仿宋_GB2312" w:eastAsia="仿宋_GB2312" w:cs="仿宋_GB2312"/>
          <w:spacing w:val="0"/>
          <w:sz w:val="32"/>
          <w:szCs w:val="32"/>
        </w:rPr>
        <w:t>单独</w:t>
      </w:r>
      <w:r>
        <w:rPr>
          <w:rFonts w:hint="eastAsia" w:cs="仿宋_GB2312"/>
          <w:spacing w:val="0"/>
          <w:sz w:val="32"/>
          <w:szCs w:val="32"/>
          <w:lang w:eastAsia="zh-CN"/>
        </w:rPr>
        <w:t>报送</w:t>
      </w:r>
      <w:r>
        <w:rPr>
          <w:rFonts w:hint="eastAsia" w:ascii="仿宋_GB2312" w:eastAsia="仿宋_GB2312" w:cs="仿宋_GB2312"/>
          <w:spacing w:val="0"/>
          <w:sz w:val="32"/>
          <w:szCs w:val="32"/>
        </w:rPr>
        <w:t>）。未尽事宜，敬请联系。</w:t>
      </w:r>
    </w:p>
    <w:p>
      <w:pPr>
        <w:pStyle w:val="26"/>
        <w:pageBreakBefore w:val="0"/>
        <w:widowControl w:val="0"/>
        <w:kinsoku/>
        <w:wordWrap/>
        <w:overflowPunct w:val="0"/>
        <w:topLinePunct w:val="0"/>
        <w:autoSpaceDE/>
        <w:autoSpaceDN/>
        <w:bidi w:val="0"/>
        <w:adjustRightInd/>
        <w:snapToGrid/>
        <w:spacing w:line="560" w:lineRule="exact"/>
        <w:textAlignment w:val="auto"/>
        <w:rPr>
          <w:rFonts w:hint="eastAsia" w:ascii="仿宋_GB2312" w:eastAsia="仿宋_GB2312" w:cs="仿宋_GB2312"/>
          <w:spacing w:val="0"/>
          <w:sz w:val="32"/>
          <w:szCs w:val="32"/>
        </w:rPr>
      </w:pPr>
      <w:r>
        <w:rPr>
          <w:rFonts w:hint="eastAsia" w:ascii="仿宋_GB2312" w:eastAsia="仿宋_GB2312" w:cs="仿宋_GB2312"/>
          <w:spacing w:val="0"/>
          <w:sz w:val="32"/>
          <w:szCs w:val="32"/>
        </w:rPr>
        <w:t>联系人及电话：</w:t>
      </w:r>
    </w:p>
    <w:p>
      <w:pPr>
        <w:pStyle w:val="26"/>
        <w:pageBreakBefore w:val="0"/>
        <w:widowControl w:val="0"/>
        <w:kinsoku/>
        <w:wordWrap/>
        <w:overflowPunct w:val="0"/>
        <w:topLinePunct w:val="0"/>
        <w:autoSpaceDE/>
        <w:autoSpaceDN/>
        <w:bidi w:val="0"/>
        <w:adjustRightInd/>
        <w:snapToGrid/>
        <w:spacing w:line="560" w:lineRule="exact"/>
        <w:jc w:val="left"/>
        <w:textAlignment w:val="auto"/>
        <w:rPr>
          <w:rFonts w:ascii="仿宋_GB2312" w:eastAsia="仿宋_GB2312" w:cs="仿宋_GB2312"/>
          <w:spacing w:val="0"/>
          <w:sz w:val="32"/>
          <w:szCs w:val="32"/>
          <w:lang w:val="en-US" w:eastAsia="zh-CN"/>
        </w:rPr>
      </w:pPr>
      <w:r>
        <w:rPr>
          <w:rFonts w:hint="eastAsia" w:ascii="仿宋_GB2312" w:eastAsia="仿宋_GB2312" w:cs="仿宋_GB2312"/>
          <w:spacing w:val="0"/>
          <w:sz w:val="32"/>
          <w:szCs w:val="32"/>
        </w:rPr>
        <w:t>自治区中医药局：</w:t>
      </w:r>
      <w:r>
        <w:rPr>
          <w:rFonts w:hint="eastAsia" w:cs="仿宋_GB2312"/>
          <w:spacing w:val="0"/>
          <w:sz w:val="32"/>
          <w:szCs w:val="32"/>
          <w:lang w:eastAsia="zh-CN"/>
        </w:rPr>
        <w:t>王丽，</w:t>
      </w:r>
      <w:r>
        <w:rPr>
          <w:rFonts w:ascii="仿宋_GB2312" w:eastAsia="仿宋_GB2312" w:cs="仿宋_GB2312"/>
          <w:spacing w:val="0"/>
          <w:sz w:val="32"/>
          <w:szCs w:val="32"/>
        </w:rPr>
        <w:t>蒋志敏</w:t>
      </w:r>
      <w:r>
        <w:rPr>
          <w:rFonts w:hint="eastAsia" w:cs="仿宋_GB2312"/>
          <w:spacing w:val="0"/>
          <w:sz w:val="32"/>
          <w:szCs w:val="32"/>
          <w:lang w:eastAsia="zh-CN"/>
        </w:rPr>
        <w:t>，</w:t>
      </w:r>
      <w:r>
        <w:rPr>
          <w:rFonts w:hint="eastAsia" w:ascii="仿宋_GB2312" w:eastAsia="仿宋_GB2312" w:cs="仿宋_GB2312"/>
          <w:spacing w:val="0"/>
          <w:sz w:val="32"/>
          <w:szCs w:val="32"/>
        </w:rPr>
        <w:t>0771-</w:t>
      </w:r>
      <w:r>
        <w:rPr>
          <w:rFonts w:hint="eastAsia" w:cs="仿宋_GB2312"/>
          <w:spacing w:val="0"/>
          <w:sz w:val="32"/>
          <w:szCs w:val="32"/>
          <w:lang w:val="en-US" w:eastAsia="zh-CN"/>
        </w:rPr>
        <w:t>2614026，</w:t>
      </w:r>
      <w:r>
        <w:rPr>
          <w:rFonts w:hint="eastAsia" w:ascii="仿宋_GB2312" w:eastAsia="仿宋_GB2312" w:cs="仿宋_GB2312"/>
          <w:spacing w:val="0"/>
          <w:sz w:val="32"/>
          <w:szCs w:val="32"/>
        </w:rPr>
        <w:t>2448</w:t>
      </w:r>
      <w:r>
        <w:rPr>
          <w:rFonts w:hint="eastAsia" w:ascii="仿宋_GB2312" w:eastAsia="仿宋_GB2312" w:cs="仿宋_GB2312"/>
          <w:spacing w:val="0"/>
          <w:sz w:val="32"/>
          <w:szCs w:val="32"/>
          <w:lang w:val="en-US" w:eastAsia="zh-CN"/>
        </w:rPr>
        <w:t>682</w:t>
      </w:r>
    </w:p>
    <w:p>
      <w:pPr>
        <w:pStyle w:val="26"/>
        <w:pageBreakBefore w:val="0"/>
        <w:widowControl w:val="0"/>
        <w:kinsoku/>
        <w:wordWrap/>
        <w:overflowPunct w:val="0"/>
        <w:topLinePunct w:val="0"/>
        <w:autoSpaceDE/>
        <w:autoSpaceDN/>
        <w:bidi w:val="0"/>
        <w:adjustRightInd/>
        <w:snapToGrid/>
        <w:spacing w:line="560" w:lineRule="exact"/>
        <w:jc w:val="left"/>
        <w:textAlignment w:val="auto"/>
        <w:rPr>
          <w:rFonts w:ascii="仿宋_GB2312" w:eastAsia="仿宋_GB2312" w:cs="仿宋_GB2312"/>
          <w:spacing w:val="0"/>
          <w:sz w:val="32"/>
          <w:szCs w:val="32"/>
          <w:lang w:eastAsia="zh-CN"/>
        </w:rPr>
      </w:pPr>
      <w:r>
        <w:rPr>
          <w:rFonts w:ascii="仿宋_GB2312" w:eastAsia="仿宋_GB2312" w:cs="仿宋_GB2312"/>
          <w:spacing w:val="0"/>
          <w:sz w:val="32"/>
          <w:szCs w:val="32"/>
          <w:lang w:eastAsia="zh-CN"/>
        </w:rPr>
        <w:t>自治区</w:t>
      </w:r>
      <w:r>
        <w:rPr>
          <w:rFonts w:hint="eastAsia" w:cs="仿宋_GB2312"/>
          <w:spacing w:val="0"/>
          <w:sz w:val="32"/>
          <w:szCs w:val="32"/>
          <w:lang w:eastAsia="zh-CN"/>
        </w:rPr>
        <w:t>工业和信息化</w:t>
      </w:r>
      <w:r>
        <w:rPr>
          <w:rFonts w:hint="eastAsia" w:ascii="仿宋_GB2312" w:eastAsia="仿宋_GB2312" w:cs="仿宋_GB2312"/>
          <w:spacing w:val="0"/>
          <w:sz w:val="32"/>
          <w:szCs w:val="32"/>
        </w:rPr>
        <w:t>厅</w:t>
      </w:r>
      <w:r>
        <w:rPr>
          <w:rFonts w:ascii="仿宋_GB2312" w:eastAsia="仿宋_GB2312" w:cs="仿宋_GB2312"/>
          <w:spacing w:val="0"/>
          <w:sz w:val="32"/>
          <w:szCs w:val="32"/>
          <w:lang w:eastAsia="zh-CN"/>
        </w:rPr>
        <w:t>：</w:t>
      </w:r>
      <w:r>
        <w:rPr>
          <w:rFonts w:ascii="仿宋_GB2312" w:eastAsia="仿宋_GB2312" w:cs="仿宋_GB2312"/>
          <w:color w:val="auto"/>
          <w:spacing w:val="0"/>
          <w:sz w:val="32"/>
          <w:szCs w:val="32"/>
          <w:vertAlign w:val="baseline"/>
          <w:lang w:eastAsia="zh-CN"/>
        </w:rPr>
        <w:t>周思伟</w:t>
      </w:r>
      <w:r>
        <w:rPr>
          <w:rFonts w:cs="仿宋_GB2312"/>
          <w:color w:val="auto"/>
          <w:spacing w:val="0"/>
          <w:sz w:val="32"/>
          <w:szCs w:val="32"/>
          <w:vertAlign w:val="baseline"/>
          <w:lang w:eastAsia="zh-CN"/>
        </w:rPr>
        <w:t>，</w:t>
      </w:r>
      <w:r>
        <w:rPr>
          <w:rFonts w:ascii="仿宋_GB2312" w:eastAsia="仿宋_GB2312" w:cs="仿宋_GB2312"/>
          <w:spacing w:val="0"/>
          <w:sz w:val="32"/>
          <w:szCs w:val="32"/>
          <w:lang w:val="en-US" w:eastAsia="zh-CN"/>
        </w:rPr>
        <w:t>0771-</w:t>
      </w:r>
      <w:r>
        <w:rPr>
          <w:spacing w:val="0"/>
          <w:sz w:val="32"/>
          <w:szCs w:val="32"/>
          <w:vertAlign w:val="baseline"/>
          <w:lang w:val="en-US" w:eastAsia="zh-CN"/>
        </w:rPr>
        <w:t>8095033</w:t>
      </w:r>
    </w:p>
    <w:p>
      <w:pPr>
        <w:pStyle w:val="26"/>
        <w:pageBreakBefore w:val="0"/>
        <w:widowControl w:val="0"/>
        <w:kinsoku/>
        <w:wordWrap/>
        <w:overflowPunct w:val="0"/>
        <w:topLinePunct w:val="0"/>
        <w:autoSpaceDE/>
        <w:autoSpaceDN/>
        <w:bidi w:val="0"/>
        <w:adjustRightInd/>
        <w:snapToGrid/>
        <w:spacing w:line="560" w:lineRule="exact"/>
        <w:jc w:val="left"/>
        <w:textAlignment w:val="auto"/>
        <w:rPr>
          <w:spacing w:val="0"/>
          <w:sz w:val="32"/>
          <w:szCs w:val="32"/>
          <w:vertAlign w:val="baseline"/>
          <w:lang w:val="en-US" w:eastAsia="zh-CN"/>
        </w:rPr>
      </w:pPr>
      <w:r>
        <w:rPr>
          <w:rFonts w:ascii="仿宋_GB2312" w:eastAsia="仿宋_GB2312" w:cs="仿宋_GB2312"/>
          <w:spacing w:val="0"/>
          <w:sz w:val="32"/>
          <w:szCs w:val="32"/>
          <w:lang w:eastAsia="zh-CN"/>
        </w:rPr>
        <w:t>自治区</w:t>
      </w:r>
      <w:r>
        <w:rPr>
          <w:rFonts w:hint="eastAsia" w:cs="仿宋_GB2312"/>
          <w:spacing w:val="0"/>
          <w:sz w:val="32"/>
          <w:szCs w:val="32"/>
          <w:lang w:eastAsia="zh-CN"/>
        </w:rPr>
        <w:t>投资促进</w:t>
      </w:r>
      <w:r>
        <w:rPr>
          <w:rFonts w:hint="eastAsia" w:ascii="仿宋_GB2312" w:eastAsia="仿宋_GB2312" w:cs="仿宋_GB2312"/>
          <w:spacing w:val="0"/>
          <w:sz w:val="32"/>
          <w:szCs w:val="32"/>
        </w:rPr>
        <w:t>局</w:t>
      </w:r>
      <w:r>
        <w:rPr>
          <w:rFonts w:ascii="仿宋_GB2312" w:eastAsia="仿宋_GB2312" w:cs="仿宋_GB2312"/>
          <w:spacing w:val="0"/>
          <w:sz w:val="32"/>
          <w:szCs w:val="32"/>
          <w:lang w:eastAsia="zh-CN"/>
        </w:rPr>
        <w:t>：</w:t>
      </w:r>
      <w:r>
        <w:rPr>
          <w:spacing w:val="0"/>
          <w:sz w:val="32"/>
          <w:szCs w:val="32"/>
          <w:vertAlign w:val="baseline"/>
          <w:lang w:val="en-US" w:eastAsia="zh-CN"/>
        </w:rPr>
        <w:t>陆海，</w:t>
      </w:r>
      <w:r>
        <w:rPr>
          <w:rFonts w:hint="eastAsia" w:ascii="仿宋_GB2312" w:eastAsia="仿宋_GB2312" w:cs="仿宋_GB2312"/>
          <w:spacing w:val="0"/>
          <w:sz w:val="32"/>
          <w:szCs w:val="32"/>
        </w:rPr>
        <w:t>0771-</w:t>
      </w:r>
      <w:r>
        <w:rPr>
          <w:spacing w:val="0"/>
          <w:sz w:val="32"/>
          <w:szCs w:val="32"/>
          <w:vertAlign w:val="baseline"/>
          <w:lang w:val="en-US" w:eastAsia="zh-CN"/>
        </w:rPr>
        <w:t>5857977</w:t>
      </w:r>
    </w:p>
    <w:p>
      <w:pPr>
        <w:pStyle w:val="26"/>
        <w:pageBreakBefore w:val="0"/>
        <w:widowControl w:val="0"/>
        <w:kinsoku/>
        <w:wordWrap/>
        <w:overflowPunct w:val="0"/>
        <w:topLinePunct w:val="0"/>
        <w:autoSpaceDE/>
        <w:autoSpaceDN/>
        <w:bidi w:val="0"/>
        <w:adjustRightInd/>
        <w:snapToGrid/>
        <w:spacing w:line="560" w:lineRule="exact"/>
        <w:jc w:val="left"/>
        <w:textAlignment w:val="auto"/>
        <w:rPr>
          <w:spacing w:val="0"/>
          <w:sz w:val="32"/>
          <w:szCs w:val="32"/>
          <w:vertAlign w:val="baseline"/>
          <w:lang w:val="en-US" w:eastAsia="zh-CN"/>
        </w:rPr>
      </w:pPr>
      <w:r>
        <w:rPr>
          <w:rFonts w:hint="eastAsia" w:ascii="仿宋_GB2312" w:eastAsia="仿宋_GB2312" w:cs="仿宋_GB2312"/>
          <w:spacing w:val="0"/>
          <w:sz w:val="32"/>
          <w:szCs w:val="32"/>
        </w:rPr>
        <w:t>广西中医药大学</w:t>
      </w:r>
      <w:r>
        <w:rPr>
          <w:rFonts w:hint="eastAsia" w:cs="仿宋_GB2312"/>
          <w:spacing w:val="0"/>
          <w:sz w:val="32"/>
          <w:szCs w:val="32"/>
          <w:lang w:val="en-US" w:eastAsia="zh-CN"/>
        </w:rPr>
        <w:t>：</w:t>
      </w:r>
      <w:r>
        <w:rPr>
          <w:rFonts w:hint="eastAsia"/>
          <w:spacing w:val="0"/>
          <w:sz w:val="32"/>
          <w:szCs w:val="32"/>
          <w:vertAlign w:val="baseline"/>
          <w:lang w:val="en-US" w:eastAsia="zh-CN"/>
        </w:rPr>
        <w:t>吴培</w:t>
      </w:r>
      <w:r>
        <w:rPr>
          <w:spacing w:val="0"/>
          <w:sz w:val="32"/>
          <w:szCs w:val="32"/>
          <w:vertAlign w:val="baseline"/>
          <w:lang w:val="en-US" w:eastAsia="zh-CN"/>
        </w:rPr>
        <w:t>斌，15277060166</w:t>
      </w:r>
    </w:p>
    <w:p>
      <w:pPr>
        <w:pStyle w:val="26"/>
        <w:pageBreakBefore w:val="0"/>
        <w:widowControl w:val="0"/>
        <w:kinsoku/>
        <w:wordWrap/>
        <w:overflowPunct w:val="0"/>
        <w:topLinePunct w:val="0"/>
        <w:autoSpaceDE/>
        <w:autoSpaceDN/>
        <w:bidi w:val="0"/>
        <w:adjustRightInd/>
        <w:snapToGrid/>
        <w:spacing w:line="560" w:lineRule="exact"/>
        <w:jc w:val="left"/>
        <w:textAlignment w:val="auto"/>
        <w:rPr>
          <w:rFonts w:ascii="仿宋_GB2312" w:eastAsia="仿宋_GB2312" w:cs="仿宋_GB2312"/>
          <w:spacing w:val="0"/>
          <w:sz w:val="32"/>
          <w:szCs w:val="32"/>
          <w:lang w:val="en-US" w:eastAsia="zh-CN"/>
        </w:rPr>
      </w:pPr>
      <w:r>
        <w:rPr>
          <w:rFonts w:hint="eastAsia" w:ascii="仿宋_GB2312" w:eastAsia="仿宋_GB2312" w:cs="仿宋_GB2312"/>
          <w:spacing w:val="0"/>
          <w:sz w:val="32"/>
          <w:szCs w:val="32"/>
          <w:highlight w:val="none"/>
        </w:rPr>
        <w:t>广西</w:t>
      </w:r>
      <w:r>
        <w:rPr>
          <w:rFonts w:ascii="仿宋_GB2312" w:eastAsia="仿宋_GB2312" w:cs="仿宋_GB2312"/>
          <w:spacing w:val="0"/>
          <w:sz w:val="32"/>
          <w:szCs w:val="32"/>
          <w:highlight w:val="none"/>
        </w:rPr>
        <w:t>农垦集团</w:t>
      </w:r>
      <w:r>
        <w:rPr>
          <w:rFonts w:hint="eastAsia" w:cs="仿宋_GB2312"/>
          <w:spacing w:val="0"/>
          <w:sz w:val="32"/>
          <w:szCs w:val="32"/>
          <w:lang w:val="en-US" w:eastAsia="zh-CN"/>
        </w:rPr>
        <w:t>：</w:t>
      </w:r>
      <w:r>
        <w:rPr>
          <w:spacing w:val="0"/>
          <w:sz w:val="32"/>
          <w:szCs w:val="32"/>
          <w:vertAlign w:val="baseline"/>
          <w:lang w:val="en-US" w:eastAsia="zh-CN"/>
        </w:rPr>
        <w:t>李幸蓉，15</w:t>
      </w:r>
      <w:r>
        <w:rPr>
          <w:rFonts w:hint="eastAsia"/>
          <w:spacing w:val="0"/>
          <w:sz w:val="32"/>
          <w:szCs w:val="32"/>
          <w:vertAlign w:val="baseline"/>
          <w:lang w:val="en-US" w:eastAsia="zh-CN"/>
        </w:rPr>
        <w:t>1</w:t>
      </w:r>
      <w:r>
        <w:rPr>
          <w:spacing w:val="0"/>
          <w:sz w:val="32"/>
          <w:szCs w:val="32"/>
          <w:vertAlign w:val="baseline"/>
          <w:lang w:val="en-US" w:eastAsia="zh-CN"/>
        </w:rPr>
        <w:t>77</w:t>
      </w:r>
      <w:r>
        <w:rPr>
          <w:rFonts w:hint="eastAsia"/>
          <w:spacing w:val="0"/>
          <w:sz w:val="32"/>
          <w:szCs w:val="32"/>
          <w:vertAlign w:val="baseline"/>
          <w:lang w:val="en-US" w:eastAsia="zh-CN"/>
        </w:rPr>
        <w:t>913533</w:t>
      </w:r>
    </w:p>
    <w:p>
      <w:pPr>
        <w:pStyle w:val="26"/>
        <w:pageBreakBefore w:val="0"/>
        <w:widowControl w:val="0"/>
        <w:kinsoku/>
        <w:wordWrap/>
        <w:overflowPunct w:val="0"/>
        <w:topLinePunct w:val="0"/>
        <w:autoSpaceDE/>
        <w:autoSpaceDN/>
        <w:bidi w:val="0"/>
        <w:adjustRightInd/>
        <w:snapToGrid/>
        <w:spacing w:line="560" w:lineRule="exact"/>
        <w:jc w:val="left"/>
        <w:textAlignment w:val="auto"/>
        <w:rPr>
          <w:rFonts w:ascii="Times New Roman" w:hAnsi="Times New Roman" w:eastAsia="仿宋_GB2312" w:cs="Times New Roman"/>
          <w:spacing w:val="0"/>
          <w:sz w:val="32"/>
          <w:szCs w:val="32"/>
        </w:rPr>
      </w:pPr>
      <w:r>
        <w:rPr>
          <w:rFonts w:ascii="仿宋_GB2312" w:eastAsia="仿宋_GB2312" w:cs="仿宋_GB2312"/>
          <w:spacing w:val="0"/>
          <w:sz w:val="32"/>
          <w:szCs w:val="32"/>
          <w:lang w:eastAsia="zh-CN"/>
        </w:rPr>
        <w:t>邮箱：</w:t>
      </w:r>
      <w:r>
        <w:rPr>
          <w:rFonts w:ascii="Times New Roman" w:hAnsi="Times New Roman" w:cs="Times New Roman"/>
          <w:spacing w:val="0"/>
          <w:sz w:val="32"/>
          <w:szCs w:val="32"/>
          <w:lang w:val="en-US" w:eastAsia="zh-CN"/>
        </w:rPr>
        <w:t>zyjghcyc@163.com</w:t>
      </w:r>
    </w:p>
    <w:p>
      <w:pPr>
        <w:pStyle w:val="26"/>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仿宋_GB2312" w:eastAsia="仿宋_GB2312" w:cs="仿宋_GB2312"/>
          <w:spacing w:val="0"/>
          <w:sz w:val="32"/>
          <w:szCs w:val="32"/>
        </w:rPr>
      </w:pPr>
    </w:p>
    <w:p>
      <w:pPr>
        <w:pStyle w:val="26"/>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仿宋_GB2312" w:eastAsia="仿宋_GB2312" w:cs="仿宋_GB2312"/>
          <w:spacing w:val="0"/>
          <w:sz w:val="32"/>
          <w:szCs w:val="32"/>
          <w:lang w:val="en-US" w:eastAsia="zh-CN"/>
        </w:rPr>
      </w:pPr>
      <w:r>
        <w:rPr>
          <w:rFonts w:hint="eastAsia" w:ascii="仿宋_GB2312" w:eastAsia="仿宋_GB2312" w:cs="仿宋_GB2312"/>
          <w:spacing w:val="0"/>
          <w:sz w:val="32"/>
          <w:szCs w:val="32"/>
        </w:rPr>
        <w:t>附</w:t>
      </w:r>
      <w:r>
        <w:rPr>
          <w:rFonts w:hint="eastAsia" w:ascii="仿宋_GB2312" w:eastAsia="仿宋_GB2312" w:cs="仿宋_GB2312"/>
          <w:color w:val="000000"/>
          <w:spacing w:val="0"/>
          <w:sz w:val="32"/>
          <w:szCs w:val="32"/>
        </w:rPr>
        <w:t>件：1.首届</w:t>
      </w:r>
      <w:r>
        <w:rPr>
          <w:rFonts w:hint="eastAsia" w:cs="仿宋_GB2312"/>
          <w:color w:val="000000"/>
          <w:spacing w:val="0"/>
          <w:sz w:val="32"/>
          <w:szCs w:val="32"/>
          <w:lang w:eastAsia="zh-CN"/>
        </w:rPr>
        <w:t>广西</w:t>
      </w:r>
      <w:r>
        <w:rPr>
          <w:rFonts w:hint="eastAsia" w:ascii="仿宋_GB2312" w:eastAsia="仿宋_GB2312" w:cs="仿宋_GB2312"/>
          <w:color w:val="000000"/>
          <w:spacing w:val="0"/>
          <w:sz w:val="32"/>
          <w:szCs w:val="32"/>
        </w:rPr>
        <w:t>中医药产业</w:t>
      </w:r>
      <w:r>
        <w:rPr>
          <w:rFonts w:hint="eastAsia" w:cs="仿宋_GB2312"/>
          <w:color w:val="000000"/>
          <w:spacing w:val="0"/>
          <w:sz w:val="32"/>
          <w:szCs w:val="32"/>
          <w:lang w:eastAsia="zh-CN"/>
        </w:rPr>
        <w:t>交流大会</w:t>
      </w:r>
      <w:r>
        <w:rPr>
          <w:rFonts w:hint="eastAsia" w:ascii="仿宋_GB2312" w:eastAsia="仿宋_GB2312" w:cs="仿宋_GB2312"/>
          <w:color w:val="000000"/>
          <w:spacing w:val="0"/>
          <w:sz w:val="32"/>
          <w:szCs w:val="32"/>
          <w:lang w:eastAsia="zh-CN"/>
        </w:rPr>
        <w:t>概况</w:t>
      </w:r>
    </w:p>
    <w:p>
      <w:pPr>
        <w:pStyle w:val="26"/>
        <w:keepNext w:val="0"/>
        <w:keepLines w:val="0"/>
        <w:pageBreakBefore w:val="0"/>
        <w:widowControl w:val="0"/>
        <w:kinsoku/>
        <w:wordWrap/>
        <w:overflowPunct w:val="0"/>
        <w:topLinePunct w:val="0"/>
        <w:autoSpaceDE/>
        <w:autoSpaceDN/>
        <w:bidi w:val="0"/>
        <w:adjustRightInd/>
        <w:snapToGrid/>
        <w:spacing w:line="560" w:lineRule="exact"/>
        <w:ind w:firstLine="1664" w:firstLineChars="520"/>
        <w:textAlignment w:val="auto"/>
        <w:rPr>
          <w:rFonts w:hint="eastAsia" w:ascii="仿宋_GB2312" w:eastAsia="仿宋_GB2312" w:cs="仿宋_GB2312"/>
          <w:spacing w:val="0"/>
          <w:sz w:val="32"/>
          <w:szCs w:val="32"/>
        </w:rPr>
      </w:pPr>
      <w:r>
        <w:rPr>
          <w:rFonts w:hint="eastAsia" w:ascii="仿宋_GB2312" w:eastAsia="仿宋_GB2312" w:cs="仿宋_GB2312"/>
          <w:spacing w:val="0"/>
          <w:sz w:val="32"/>
          <w:szCs w:val="32"/>
        </w:rPr>
        <w:t>2.</w:t>
      </w:r>
      <w:r>
        <w:rPr>
          <w:rFonts w:hint="eastAsia" w:cs="仿宋_GB2312"/>
          <w:spacing w:val="0"/>
          <w:sz w:val="32"/>
          <w:szCs w:val="32"/>
          <w:lang w:eastAsia="zh-CN"/>
        </w:rPr>
        <w:t>展览展示</w:t>
      </w:r>
      <w:r>
        <w:rPr>
          <w:rFonts w:hint="eastAsia" w:ascii="仿宋_GB2312" w:eastAsia="仿宋_GB2312" w:cs="仿宋_GB2312"/>
          <w:spacing w:val="0"/>
          <w:sz w:val="32"/>
          <w:szCs w:val="32"/>
        </w:rPr>
        <w:t>联络员回执</w:t>
      </w:r>
    </w:p>
    <w:p>
      <w:pPr>
        <w:pStyle w:val="26"/>
        <w:keepNext w:val="0"/>
        <w:keepLines w:val="0"/>
        <w:pageBreakBefore w:val="0"/>
        <w:widowControl w:val="0"/>
        <w:kinsoku/>
        <w:wordWrap/>
        <w:overflowPunct w:val="0"/>
        <w:topLinePunct w:val="0"/>
        <w:autoSpaceDE/>
        <w:autoSpaceDN/>
        <w:bidi w:val="0"/>
        <w:adjustRightInd/>
        <w:snapToGrid/>
        <w:spacing w:line="560" w:lineRule="exact"/>
        <w:ind w:firstLine="1664" w:firstLineChars="520"/>
        <w:textAlignment w:val="auto"/>
        <w:rPr>
          <w:rFonts w:hint="eastAsia" w:ascii="仿宋_GB2312" w:eastAsia="仿宋_GB2312" w:cs="仿宋_GB2312"/>
          <w:spacing w:val="0"/>
          <w:sz w:val="32"/>
          <w:szCs w:val="32"/>
        </w:rPr>
      </w:pPr>
      <w:r>
        <w:rPr>
          <w:rFonts w:hint="eastAsia" w:ascii="仿宋_GB2312" w:eastAsia="仿宋_GB2312" w:cs="仿宋_GB2312"/>
          <w:spacing w:val="0"/>
          <w:sz w:val="32"/>
          <w:szCs w:val="32"/>
        </w:rPr>
        <w:t>3.</w:t>
      </w:r>
      <w:r>
        <w:rPr>
          <w:rFonts w:hint="eastAsia" w:cs="仿宋_GB2312"/>
          <w:spacing w:val="0"/>
          <w:sz w:val="32"/>
          <w:szCs w:val="32"/>
          <w:lang w:eastAsia="zh-CN"/>
        </w:rPr>
        <w:t>交流大会</w:t>
      </w:r>
      <w:r>
        <w:rPr>
          <w:rFonts w:hint="eastAsia" w:ascii="仿宋_GB2312" w:eastAsia="仿宋_GB2312" w:cs="仿宋_GB2312"/>
          <w:spacing w:val="0"/>
          <w:sz w:val="32"/>
          <w:szCs w:val="32"/>
        </w:rPr>
        <w:t>参展企业报名汇总表</w:t>
      </w:r>
    </w:p>
    <w:p>
      <w:pPr>
        <w:pStyle w:val="26"/>
        <w:keepNext w:val="0"/>
        <w:keepLines w:val="0"/>
        <w:pageBreakBefore w:val="0"/>
        <w:widowControl w:val="0"/>
        <w:kinsoku/>
        <w:wordWrap/>
        <w:overflowPunct w:val="0"/>
        <w:topLinePunct w:val="0"/>
        <w:autoSpaceDE/>
        <w:autoSpaceDN/>
        <w:bidi w:val="0"/>
        <w:adjustRightInd/>
        <w:snapToGrid/>
        <w:spacing w:line="560" w:lineRule="exact"/>
        <w:ind w:firstLine="1664" w:firstLineChars="520"/>
        <w:textAlignment w:val="auto"/>
        <w:rPr>
          <w:rFonts w:hint="eastAsia" w:ascii="仿宋_GB2312" w:eastAsia="仿宋_GB2312" w:cs="仿宋_GB2312"/>
          <w:spacing w:val="0"/>
          <w:sz w:val="32"/>
          <w:szCs w:val="32"/>
        </w:rPr>
      </w:pPr>
      <w:r>
        <w:rPr>
          <w:rFonts w:hint="eastAsia" w:ascii="仿宋_GB2312" w:eastAsia="仿宋_GB2312" w:cs="仿宋_GB2312"/>
          <w:spacing w:val="0"/>
          <w:sz w:val="32"/>
          <w:szCs w:val="32"/>
        </w:rPr>
        <w:t>4.</w:t>
      </w:r>
      <w:r>
        <w:rPr>
          <w:rFonts w:hint="eastAsia" w:cs="仿宋_GB2312"/>
          <w:spacing w:val="0"/>
          <w:sz w:val="32"/>
          <w:szCs w:val="32"/>
          <w:lang w:eastAsia="zh-CN"/>
        </w:rPr>
        <w:t>交流大会</w:t>
      </w:r>
      <w:r>
        <w:rPr>
          <w:rFonts w:hint="eastAsia" w:ascii="仿宋_GB2312" w:eastAsia="仿宋_GB2312" w:cs="仿宋_GB2312"/>
          <w:spacing w:val="0"/>
          <w:sz w:val="32"/>
          <w:szCs w:val="32"/>
        </w:rPr>
        <w:t>展位申报表</w:t>
      </w:r>
    </w:p>
    <w:p>
      <w:pPr>
        <w:pStyle w:val="26"/>
        <w:keepNext w:val="0"/>
        <w:keepLines w:val="0"/>
        <w:pageBreakBefore w:val="0"/>
        <w:widowControl w:val="0"/>
        <w:kinsoku/>
        <w:wordWrap/>
        <w:overflowPunct w:val="0"/>
        <w:topLinePunct w:val="0"/>
        <w:autoSpaceDE/>
        <w:autoSpaceDN/>
        <w:bidi w:val="0"/>
        <w:adjustRightInd/>
        <w:snapToGrid/>
        <w:spacing w:line="560" w:lineRule="exact"/>
        <w:ind w:firstLine="1664" w:firstLineChars="520"/>
        <w:textAlignment w:val="auto"/>
        <w:rPr>
          <w:rFonts w:hint="eastAsia" w:ascii="仿宋_GB2312" w:eastAsia="仿宋_GB2312" w:cs="仿宋_GB2312"/>
          <w:spacing w:val="0"/>
          <w:sz w:val="32"/>
          <w:szCs w:val="32"/>
        </w:rPr>
      </w:pPr>
      <w:r>
        <w:rPr>
          <w:rFonts w:hint="eastAsia" w:ascii="仿宋_GB2312" w:eastAsia="仿宋_GB2312" w:cs="仿宋_GB2312"/>
          <w:spacing w:val="0"/>
          <w:sz w:val="32"/>
          <w:szCs w:val="32"/>
        </w:rPr>
        <w:t>5.</w:t>
      </w:r>
      <w:r>
        <w:rPr>
          <w:rFonts w:hint="eastAsia" w:cs="仿宋_GB2312"/>
          <w:spacing w:val="0"/>
          <w:sz w:val="32"/>
          <w:szCs w:val="32"/>
          <w:lang w:eastAsia="zh-CN"/>
        </w:rPr>
        <w:t>交流大会</w:t>
      </w:r>
      <w:r>
        <w:rPr>
          <w:rFonts w:hint="eastAsia" w:ascii="仿宋_GB2312" w:eastAsia="仿宋_GB2312" w:cs="仿宋_GB2312"/>
          <w:spacing w:val="0"/>
          <w:sz w:val="32"/>
          <w:szCs w:val="32"/>
        </w:rPr>
        <w:t>意向签约项目推荐表</w:t>
      </w:r>
    </w:p>
    <w:p>
      <w:pPr>
        <w:pStyle w:val="26"/>
        <w:keepNext w:val="0"/>
        <w:keepLines w:val="0"/>
        <w:pageBreakBefore w:val="0"/>
        <w:widowControl w:val="0"/>
        <w:kinsoku/>
        <w:wordWrap/>
        <w:overflowPunct w:val="0"/>
        <w:topLinePunct w:val="0"/>
        <w:autoSpaceDE/>
        <w:autoSpaceDN/>
        <w:bidi w:val="0"/>
        <w:adjustRightInd/>
        <w:snapToGrid/>
        <w:spacing w:line="560" w:lineRule="exact"/>
        <w:ind w:firstLine="1664" w:firstLineChars="520"/>
        <w:textAlignment w:val="auto"/>
        <w:rPr>
          <w:rFonts w:hint="eastAsia" w:ascii="仿宋_GB2312" w:eastAsia="仿宋_GB2312" w:cs="仿宋_GB2312"/>
          <w:spacing w:val="0"/>
          <w:sz w:val="32"/>
          <w:szCs w:val="32"/>
        </w:rPr>
      </w:pPr>
      <w:r>
        <w:rPr>
          <w:rFonts w:hint="eastAsia" w:ascii="仿宋_GB2312" w:eastAsia="仿宋_GB2312" w:cs="仿宋_GB2312"/>
          <w:spacing w:val="0"/>
          <w:sz w:val="32"/>
          <w:szCs w:val="32"/>
        </w:rPr>
        <w:t>6.展位平面图</w:t>
      </w:r>
    </w:p>
    <w:p>
      <w:pPr>
        <w:pStyle w:val="26"/>
        <w:keepNext w:val="0"/>
        <w:keepLines w:val="0"/>
        <w:pageBreakBefore w:val="0"/>
        <w:widowControl w:val="0"/>
        <w:kinsoku/>
        <w:wordWrap/>
        <w:overflowPunct w:val="0"/>
        <w:topLinePunct w:val="0"/>
        <w:autoSpaceDE/>
        <w:autoSpaceDN/>
        <w:bidi w:val="0"/>
        <w:adjustRightInd/>
        <w:snapToGrid/>
        <w:spacing w:line="560" w:lineRule="exact"/>
        <w:ind w:firstLine="0" w:firstLineChars="0"/>
        <w:textAlignment w:val="auto"/>
        <w:rPr>
          <w:rFonts w:hint="eastAsia" w:ascii="仿宋_GB2312" w:eastAsia="仿宋_GB2312" w:cs="仿宋_GB2312"/>
          <w:spacing w:val="0"/>
          <w:sz w:val="32"/>
          <w:szCs w:val="32"/>
        </w:rPr>
      </w:pPr>
    </w:p>
    <w:p>
      <w:pPr>
        <w:pStyle w:val="26"/>
        <w:keepNext w:val="0"/>
        <w:keepLines w:val="0"/>
        <w:pageBreakBefore w:val="0"/>
        <w:widowControl w:val="0"/>
        <w:kinsoku/>
        <w:wordWrap/>
        <w:overflowPunct w:val="0"/>
        <w:topLinePunct w:val="0"/>
        <w:autoSpaceDE/>
        <w:autoSpaceDN/>
        <w:bidi w:val="0"/>
        <w:adjustRightInd/>
        <w:snapToGrid/>
        <w:spacing w:line="560" w:lineRule="exact"/>
        <w:ind w:firstLine="1664" w:firstLineChars="520"/>
        <w:textAlignment w:val="auto"/>
        <w:rPr>
          <w:rFonts w:hint="eastAsia" w:ascii="仿宋_GB2312" w:eastAsia="仿宋_GB2312" w:cs="仿宋_GB2312"/>
          <w:spacing w:val="0"/>
          <w:sz w:val="32"/>
          <w:szCs w:val="32"/>
        </w:rPr>
      </w:pPr>
    </w:p>
    <w:p>
      <w:pPr>
        <w:pStyle w:val="26"/>
        <w:keepNext w:val="0"/>
        <w:keepLines w:val="0"/>
        <w:pageBreakBefore w:val="0"/>
        <w:widowControl w:val="0"/>
        <w:kinsoku/>
        <w:wordWrap/>
        <w:overflowPunct w:val="0"/>
        <w:topLinePunct w:val="0"/>
        <w:autoSpaceDE/>
        <w:autoSpaceDN/>
        <w:bidi w:val="0"/>
        <w:adjustRightInd/>
        <w:snapToGrid/>
        <w:spacing w:line="560" w:lineRule="exact"/>
        <w:textAlignment w:val="auto"/>
        <w:rPr>
          <w:rFonts w:ascii="Times New Roman" w:hAnsi="Times New Roman"/>
          <w:spacing w:val="0"/>
          <w:sz w:val="32"/>
          <w:szCs w:val="32"/>
        </w:rPr>
      </w:pPr>
    </w:p>
    <w:p>
      <w:pPr>
        <w:pStyle w:val="26"/>
        <w:keepNext w:val="0"/>
        <w:keepLines w:val="0"/>
        <w:pageBreakBefore w:val="0"/>
        <w:widowControl w:val="0"/>
        <w:kinsoku/>
        <w:wordWrap/>
        <w:overflowPunct w:val="0"/>
        <w:topLinePunct w:val="0"/>
        <w:autoSpaceDE/>
        <w:autoSpaceDN/>
        <w:bidi w:val="0"/>
        <w:adjustRightInd/>
        <w:snapToGrid/>
        <w:spacing w:line="560" w:lineRule="exact"/>
        <w:ind w:left="0" w:firstLine="960" w:firstLineChars="300"/>
        <w:jc w:val="both"/>
        <w:textAlignment w:val="auto"/>
        <w:rPr>
          <w:rFonts w:ascii="仿宋_GB2312" w:eastAsia="仿宋_GB2312"/>
          <w:color w:val="000000"/>
          <w:spacing w:val="0"/>
          <w:sz w:val="32"/>
          <w:szCs w:val="32"/>
          <w:lang w:val="en-US" w:eastAsia="zh-CN"/>
        </w:rPr>
      </w:pPr>
      <w:r>
        <w:rPr>
          <w:rFonts w:hint="eastAsia" w:ascii="仿宋_GB2312"/>
          <w:color w:val="000000"/>
          <w:spacing w:val="0"/>
          <w:sz w:val="32"/>
          <w:szCs w:val="32"/>
        </w:rPr>
        <w:t>广西壮族自治区</w:t>
      </w:r>
      <w:r>
        <w:rPr>
          <w:rFonts w:hint="eastAsia"/>
          <w:color w:val="000000"/>
          <w:spacing w:val="0"/>
          <w:sz w:val="32"/>
          <w:szCs w:val="32"/>
          <w:lang w:val="en-US" w:eastAsia="zh-CN"/>
        </w:rPr>
        <w:t xml:space="preserve">               </w:t>
      </w:r>
      <w:r>
        <w:rPr>
          <w:rFonts w:hint="eastAsia" w:ascii="仿宋_GB2312"/>
          <w:color w:val="000000"/>
          <w:spacing w:val="0"/>
          <w:sz w:val="32"/>
          <w:szCs w:val="32"/>
        </w:rPr>
        <w:t>广西壮族自治区</w:t>
      </w:r>
    </w:p>
    <w:p>
      <w:pPr>
        <w:pStyle w:val="26"/>
        <w:keepNext w:val="0"/>
        <w:keepLines w:val="0"/>
        <w:pageBreakBefore w:val="0"/>
        <w:widowControl w:val="0"/>
        <w:kinsoku/>
        <w:wordWrap/>
        <w:overflowPunct w:val="0"/>
        <w:topLinePunct w:val="0"/>
        <w:autoSpaceDE/>
        <w:autoSpaceDN/>
        <w:bidi w:val="0"/>
        <w:adjustRightInd/>
        <w:snapToGrid/>
        <w:spacing w:line="560" w:lineRule="exact"/>
        <w:ind w:left="0" w:firstLine="1120" w:firstLineChars="350"/>
        <w:jc w:val="both"/>
        <w:textAlignment w:val="auto"/>
        <w:rPr>
          <w:rFonts w:hint="eastAsia" w:ascii="仿宋_GB2312"/>
          <w:color w:val="000000"/>
          <w:spacing w:val="0"/>
          <w:sz w:val="32"/>
          <w:szCs w:val="32"/>
        </w:rPr>
      </w:pPr>
      <w:r>
        <w:rPr>
          <w:rFonts w:hint="eastAsia" w:ascii="仿宋_GB2312"/>
          <w:color w:val="000000"/>
          <w:spacing w:val="0"/>
          <w:sz w:val="32"/>
          <w:szCs w:val="32"/>
        </w:rPr>
        <w:t>中医药管理局</w:t>
      </w:r>
      <w:r>
        <w:rPr>
          <w:rFonts w:hint="eastAsia"/>
          <w:color w:val="000000"/>
          <w:spacing w:val="0"/>
          <w:sz w:val="32"/>
          <w:szCs w:val="32"/>
          <w:lang w:val="en-US" w:eastAsia="zh-CN"/>
        </w:rPr>
        <w:t xml:space="preserve">                卫生健康委员会</w:t>
      </w:r>
    </w:p>
    <w:p>
      <w:pPr>
        <w:pStyle w:val="26"/>
        <w:keepNext w:val="0"/>
        <w:keepLines w:val="0"/>
        <w:pageBreakBefore w:val="0"/>
        <w:widowControl w:val="0"/>
        <w:kinsoku/>
        <w:wordWrap/>
        <w:overflowPunct w:val="0"/>
        <w:topLinePunct w:val="0"/>
        <w:autoSpaceDE/>
        <w:autoSpaceDN/>
        <w:bidi w:val="0"/>
        <w:adjustRightInd/>
        <w:snapToGrid/>
        <w:spacing w:line="560" w:lineRule="exact"/>
        <w:ind w:firstLine="0" w:firstLineChars="0"/>
        <w:jc w:val="both"/>
        <w:textAlignment w:val="auto"/>
        <w:rPr>
          <w:rFonts w:hint="eastAsia" w:ascii="仿宋_GB2312"/>
          <w:color w:val="000000"/>
          <w:spacing w:val="0"/>
          <w:sz w:val="32"/>
          <w:szCs w:val="32"/>
        </w:rPr>
      </w:pPr>
    </w:p>
    <w:p>
      <w:pPr>
        <w:pStyle w:val="26"/>
        <w:keepNext w:val="0"/>
        <w:keepLines w:val="0"/>
        <w:pageBreakBefore w:val="0"/>
        <w:widowControl w:val="0"/>
        <w:kinsoku/>
        <w:wordWrap/>
        <w:overflowPunct w:val="0"/>
        <w:topLinePunct w:val="0"/>
        <w:autoSpaceDE/>
        <w:autoSpaceDN/>
        <w:bidi w:val="0"/>
        <w:adjustRightInd/>
        <w:snapToGrid/>
        <w:spacing w:line="560" w:lineRule="exact"/>
        <w:ind w:firstLine="960" w:firstLineChars="300"/>
        <w:jc w:val="left"/>
        <w:textAlignment w:val="auto"/>
        <w:rPr>
          <w:rFonts w:hint="eastAsia" w:ascii="仿宋_GB2312"/>
          <w:color w:val="000000"/>
          <w:spacing w:val="0"/>
          <w:sz w:val="32"/>
          <w:szCs w:val="32"/>
        </w:rPr>
      </w:pPr>
    </w:p>
    <w:p>
      <w:pPr>
        <w:pStyle w:val="26"/>
        <w:keepNext w:val="0"/>
        <w:keepLines w:val="0"/>
        <w:pageBreakBefore w:val="0"/>
        <w:widowControl w:val="0"/>
        <w:kinsoku/>
        <w:wordWrap/>
        <w:overflowPunct w:val="0"/>
        <w:topLinePunct w:val="0"/>
        <w:autoSpaceDE/>
        <w:autoSpaceDN/>
        <w:bidi w:val="0"/>
        <w:adjustRightInd/>
        <w:snapToGrid/>
        <w:spacing w:line="560" w:lineRule="exact"/>
        <w:ind w:firstLine="960" w:firstLineChars="300"/>
        <w:jc w:val="left"/>
        <w:textAlignment w:val="auto"/>
        <w:rPr>
          <w:rFonts w:hint="eastAsia" w:ascii="仿宋_GB2312"/>
          <w:color w:val="000000"/>
          <w:spacing w:val="0"/>
          <w:sz w:val="32"/>
          <w:szCs w:val="32"/>
        </w:rPr>
      </w:pPr>
    </w:p>
    <w:p>
      <w:pPr>
        <w:pStyle w:val="26"/>
        <w:keepNext w:val="0"/>
        <w:keepLines w:val="0"/>
        <w:pageBreakBefore w:val="0"/>
        <w:widowControl w:val="0"/>
        <w:kinsoku/>
        <w:wordWrap/>
        <w:overflowPunct w:val="0"/>
        <w:topLinePunct w:val="0"/>
        <w:autoSpaceDE/>
        <w:autoSpaceDN/>
        <w:bidi w:val="0"/>
        <w:adjustRightInd/>
        <w:snapToGrid/>
        <w:spacing w:line="560" w:lineRule="exact"/>
        <w:ind w:firstLine="960" w:firstLineChars="300"/>
        <w:jc w:val="left"/>
        <w:textAlignment w:val="auto"/>
        <w:rPr>
          <w:rFonts w:hint="eastAsia" w:ascii="仿宋_GB2312"/>
          <w:color w:val="000000"/>
          <w:spacing w:val="0"/>
          <w:sz w:val="32"/>
          <w:szCs w:val="32"/>
        </w:rPr>
      </w:pPr>
    </w:p>
    <w:p>
      <w:pPr>
        <w:pStyle w:val="26"/>
        <w:keepNext w:val="0"/>
        <w:keepLines w:val="0"/>
        <w:pageBreakBefore w:val="0"/>
        <w:widowControl w:val="0"/>
        <w:kinsoku/>
        <w:wordWrap/>
        <w:overflowPunct w:val="0"/>
        <w:topLinePunct w:val="0"/>
        <w:autoSpaceDE/>
        <w:autoSpaceDN/>
        <w:bidi w:val="0"/>
        <w:adjustRightInd/>
        <w:snapToGrid/>
        <w:spacing w:line="560" w:lineRule="exact"/>
        <w:ind w:firstLine="960" w:firstLineChars="300"/>
        <w:jc w:val="left"/>
        <w:textAlignment w:val="auto"/>
        <w:rPr>
          <w:rFonts w:hint="eastAsia" w:ascii="仿宋_GB2312" w:eastAsia="仿宋_GB2312" w:cs="仿宋_GB2312"/>
          <w:color w:val="000000"/>
          <w:spacing w:val="0"/>
          <w:sz w:val="32"/>
          <w:szCs w:val="32"/>
          <w:lang w:eastAsia="zh-CN"/>
        </w:rPr>
      </w:pPr>
      <w:r>
        <w:rPr>
          <w:rFonts w:hint="eastAsia" w:cs="仿宋_GB2312"/>
          <w:color w:val="000000"/>
          <w:spacing w:val="0"/>
          <w:sz w:val="32"/>
          <w:szCs w:val="32"/>
          <w:highlight w:val="none"/>
          <w:lang w:eastAsia="zh-CN"/>
        </w:rPr>
        <w:t>广西壮族</w:t>
      </w:r>
      <w:r>
        <w:rPr>
          <w:rFonts w:hint="eastAsia" w:ascii="仿宋_GB2312" w:eastAsia="仿宋_GB2312" w:cs="仿宋_GB2312"/>
          <w:color w:val="000000"/>
          <w:spacing w:val="0"/>
          <w:sz w:val="32"/>
          <w:szCs w:val="32"/>
          <w:lang w:eastAsia="zh-CN"/>
        </w:rPr>
        <w:t>自治区</w:t>
      </w:r>
      <w:r>
        <w:rPr>
          <w:rFonts w:hint="eastAsia"/>
          <w:color w:val="000000"/>
          <w:spacing w:val="0"/>
          <w:sz w:val="32"/>
          <w:szCs w:val="32"/>
          <w:lang w:val="en-US" w:eastAsia="zh-CN"/>
        </w:rPr>
        <w:t xml:space="preserve">               </w:t>
      </w:r>
      <w:r>
        <w:rPr>
          <w:rFonts w:hint="eastAsia" w:cs="仿宋_GB2312"/>
          <w:color w:val="000000"/>
          <w:spacing w:val="0"/>
          <w:sz w:val="32"/>
          <w:szCs w:val="32"/>
          <w:highlight w:val="none"/>
          <w:lang w:eastAsia="zh-CN"/>
        </w:rPr>
        <w:t>广西壮族</w:t>
      </w:r>
      <w:r>
        <w:rPr>
          <w:rFonts w:hint="eastAsia" w:ascii="仿宋_GB2312" w:eastAsia="仿宋_GB2312" w:cs="仿宋_GB2312"/>
          <w:color w:val="000000"/>
          <w:spacing w:val="0"/>
          <w:sz w:val="32"/>
          <w:szCs w:val="32"/>
          <w:lang w:eastAsia="zh-CN"/>
        </w:rPr>
        <w:t>自治区</w:t>
      </w:r>
    </w:p>
    <w:p>
      <w:pPr>
        <w:pStyle w:val="26"/>
        <w:keepNext w:val="0"/>
        <w:keepLines w:val="0"/>
        <w:pageBreakBefore w:val="0"/>
        <w:widowControl w:val="0"/>
        <w:tabs>
          <w:tab w:val="left" w:pos="840"/>
          <w:tab w:val="left" w:pos="1050"/>
          <w:tab w:val="left" w:pos="5460"/>
        </w:tabs>
        <w:kinsoku/>
        <w:wordWrap/>
        <w:overflowPunct w:val="0"/>
        <w:topLinePunct w:val="0"/>
        <w:autoSpaceDE/>
        <w:autoSpaceDN/>
        <w:bidi w:val="0"/>
        <w:adjustRightInd/>
        <w:snapToGrid/>
        <w:spacing w:line="560" w:lineRule="exact"/>
        <w:ind w:firstLine="960" w:firstLineChars="300"/>
        <w:jc w:val="both"/>
        <w:textAlignment w:val="auto"/>
        <w:rPr>
          <w:rFonts w:hint="eastAsia" w:ascii="仿宋_GB2312" w:eastAsia="仿宋_GB2312" w:cs="仿宋_GB2312"/>
          <w:color w:val="000000"/>
          <w:spacing w:val="0"/>
          <w:sz w:val="32"/>
          <w:szCs w:val="32"/>
          <w:lang w:eastAsia="zh-CN"/>
        </w:rPr>
      </w:pPr>
      <w:r>
        <w:rPr>
          <w:rFonts w:hint="eastAsia" w:ascii="仿宋_GB2312" w:eastAsia="仿宋_GB2312" w:cs="仿宋_GB2312"/>
          <w:color w:val="000000"/>
          <w:spacing w:val="0"/>
          <w:sz w:val="32"/>
          <w:szCs w:val="32"/>
        </w:rPr>
        <w:t>工业和信息化厅</w:t>
      </w:r>
      <w:r>
        <w:rPr>
          <w:rFonts w:hint="eastAsia" w:cs="仿宋_GB2312"/>
          <w:color w:val="000000"/>
          <w:spacing w:val="0"/>
          <w:sz w:val="32"/>
          <w:szCs w:val="32"/>
          <w:lang w:val="en-US" w:eastAsia="zh-CN"/>
        </w:rPr>
        <w:t xml:space="preserve">                 </w:t>
      </w:r>
      <w:r>
        <w:rPr>
          <w:rFonts w:hint="eastAsia" w:cs="仿宋_GB2312"/>
          <w:color w:val="000000"/>
          <w:spacing w:val="0"/>
          <w:sz w:val="32"/>
          <w:szCs w:val="32"/>
          <w:lang w:eastAsia="zh-CN"/>
        </w:rPr>
        <w:t>投资促进局</w:t>
      </w:r>
    </w:p>
    <w:p>
      <w:pPr>
        <w:pStyle w:val="26"/>
        <w:keepNext w:val="0"/>
        <w:keepLines w:val="0"/>
        <w:pageBreakBefore w:val="0"/>
        <w:widowControl w:val="0"/>
        <w:kinsoku/>
        <w:wordWrap/>
        <w:overflowPunct w:val="0"/>
        <w:topLinePunct w:val="0"/>
        <w:autoSpaceDE/>
        <w:autoSpaceDN/>
        <w:bidi w:val="0"/>
        <w:adjustRightInd/>
        <w:snapToGrid/>
        <w:spacing w:line="560" w:lineRule="exact"/>
        <w:ind w:firstLine="0" w:firstLineChars="0"/>
        <w:jc w:val="left"/>
        <w:textAlignment w:val="auto"/>
        <w:rPr>
          <w:rFonts w:hint="eastAsia" w:ascii="仿宋_GB2312" w:eastAsia="仿宋_GB2312" w:cs="仿宋_GB2312"/>
          <w:color w:val="000000"/>
          <w:spacing w:val="0"/>
          <w:sz w:val="32"/>
          <w:szCs w:val="32"/>
          <w:lang w:eastAsia="zh-CN"/>
        </w:rPr>
      </w:pPr>
      <w:r>
        <w:rPr>
          <w:rFonts w:hint="eastAsia" w:cs="仿宋_GB2312"/>
          <w:color w:val="000000"/>
          <w:spacing w:val="0"/>
          <w:sz w:val="32"/>
          <w:szCs w:val="32"/>
          <w:lang w:val="en-US" w:eastAsia="zh-CN"/>
        </w:rPr>
        <w:t xml:space="preserve">                        </w:t>
      </w:r>
    </w:p>
    <w:p>
      <w:pPr>
        <w:pStyle w:val="26"/>
        <w:keepNext w:val="0"/>
        <w:keepLines w:val="0"/>
        <w:pageBreakBefore w:val="0"/>
        <w:widowControl w:val="0"/>
        <w:kinsoku/>
        <w:wordWrap/>
        <w:overflowPunct w:val="0"/>
        <w:topLinePunct w:val="0"/>
        <w:autoSpaceDE/>
        <w:autoSpaceDN/>
        <w:bidi w:val="0"/>
        <w:adjustRightInd/>
        <w:snapToGrid/>
        <w:spacing w:line="560" w:lineRule="exact"/>
        <w:jc w:val="right"/>
        <w:textAlignment w:val="auto"/>
        <w:rPr>
          <w:rFonts w:hint="eastAsia" w:ascii="仿宋_GB2312" w:eastAsia="仿宋_GB2312" w:cs="仿宋_GB2312"/>
          <w:color w:val="000000"/>
          <w:spacing w:val="0"/>
          <w:sz w:val="32"/>
          <w:szCs w:val="32"/>
        </w:rPr>
      </w:pPr>
    </w:p>
    <w:p>
      <w:pPr>
        <w:pStyle w:val="26"/>
        <w:keepNext w:val="0"/>
        <w:keepLines w:val="0"/>
        <w:pageBreakBefore w:val="0"/>
        <w:widowControl w:val="0"/>
        <w:kinsoku/>
        <w:wordWrap/>
        <w:overflowPunct w:val="0"/>
        <w:topLinePunct w:val="0"/>
        <w:autoSpaceDE/>
        <w:autoSpaceDN/>
        <w:bidi w:val="0"/>
        <w:adjustRightInd/>
        <w:snapToGrid/>
        <w:spacing w:line="560" w:lineRule="exact"/>
        <w:ind w:firstLine="0" w:firstLineChars="0"/>
        <w:textAlignment w:val="auto"/>
        <w:rPr>
          <w:rFonts w:hint="eastAsia" w:ascii="仿宋_GB2312" w:eastAsia="仿宋_GB2312" w:cs="仿宋_GB2312"/>
          <w:color w:val="000000"/>
          <w:spacing w:val="0"/>
          <w:sz w:val="32"/>
          <w:szCs w:val="32"/>
        </w:rPr>
      </w:pPr>
    </w:p>
    <w:p>
      <w:pPr>
        <w:pStyle w:val="26"/>
        <w:keepNext w:val="0"/>
        <w:keepLines w:val="0"/>
        <w:pageBreakBefore w:val="0"/>
        <w:widowControl w:val="0"/>
        <w:kinsoku/>
        <w:wordWrap/>
        <w:overflowPunct w:val="0"/>
        <w:topLinePunct w:val="0"/>
        <w:autoSpaceDE/>
        <w:autoSpaceDN/>
        <w:bidi w:val="0"/>
        <w:adjustRightInd/>
        <w:snapToGrid/>
        <w:spacing w:line="560" w:lineRule="exact"/>
        <w:ind w:firstLine="0" w:firstLineChars="0"/>
        <w:textAlignment w:val="auto"/>
        <w:rPr>
          <w:rFonts w:hint="eastAsia" w:ascii="仿宋_GB2312" w:eastAsia="仿宋_GB2312" w:cs="仿宋_GB2312"/>
          <w:color w:val="000000"/>
          <w:spacing w:val="0"/>
          <w:sz w:val="32"/>
          <w:szCs w:val="32"/>
        </w:rPr>
      </w:pPr>
    </w:p>
    <w:p>
      <w:pPr>
        <w:pStyle w:val="26"/>
        <w:keepNext w:val="0"/>
        <w:keepLines w:val="0"/>
        <w:pageBreakBefore w:val="0"/>
        <w:widowControl w:val="0"/>
        <w:kinsoku/>
        <w:wordWrap/>
        <w:overflowPunct w:val="0"/>
        <w:topLinePunct w:val="0"/>
        <w:autoSpaceDE/>
        <w:autoSpaceDN/>
        <w:bidi w:val="0"/>
        <w:adjustRightInd/>
        <w:snapToGrid/>
        <w:spacing w:line="560" w:lineRule="exact"/>
        <w:ind w:firstLine="0" w:firstLineChars="0"/>
        <w:textAlignment w:val="auto"/>
        <w:rPr>
          <w:rFonts w:hint="eastAsia" w:ascii="仿宋_GB2312" w:eastAsia="仿宋_GB2312" w:cs="仿宋_GB2312"/>
          <w:color w:val="000000"/>
          <w:spacing w:val="0"/>
          <w:sz w:val="32"/>
          <w:szCs w:val="32"/>
        </w:rPr>
      </w:pPr>
    </w:p>
    <w:p>
      <w:pPr>
        <w:pStyle w:val="26"/>
        <w:keepNext w:val="0"/>
        <w:keepLines w:val="0"/>
        <w:pageBreakBefore w:val="0"/>
        <w:widowControl w:val="0"/>
        <w:tabs>
          <w:tab w:val="left" w:pos="5670"/>
        </w:tabs>
        <w:kinsoku/>
        <w:wordWrap/>
        <w:overflowPunct w:val="0"/>
        <w:topLinePunct w:val="0"/>
        <w:autoSpaceDE/>
        <w:autoSpaceDN/>
        <w:bidi w:val="0"/>
        <w:adjustRightInd/>
        <w:snapToGrid/>
        <w:spacing w:line="560" w:lineRule="exact"/>
        <w:ind w:left="638" w:leftChars="304" w:firstLine="0" w:firstLineChars="0"/>
        <w:textAlignment w:val="auto"/>
        <w:rPr>
          <w:rFonts w:hint="eastAsia" w:cs="仿宋_GB2312"/>
          <w:color w:val="000000"/>
          <w:spacing w:val="0"/>
          <w:sz w:val="32"/>
          <w:szCs w:val="32"/>
          <w:highlight w:val="none"/>
          <w:lang w:val="en-US" w:eastAsia="zh-CN"/>
        </w:rPr>
      </w:pPr>
      <w:r>
        <w:rPr>
          <w:rFonts w:hint="eastAsia" w:cs="仿宋_GB2312"/>
          <w:color w:val="000000"/>
          <w:spacing w:val="0"/>
          <w:sz w:val="32"/>
          <w:szCs w:val="32"/>
          <w:lang w:val="en-US" w:eastAsia="zh-CN"/>
        </w:rPr>
        <w:t xml:space="preserve">  </w:t>
      </w:r>
      <w:r>
        <w:rPr>
          <w:rFonts w:hint="eastAsia" w:cs="仿宋_GB2312"/>
          <w:color w:val="000000"/>
          <w:spacing w:val="0"/>
          <w:sz w:val="32"/>
          <w:szCs w:val="32"/>
          <w:highlight w:val="none"/>
          <w:lang w:eastAsia="zh-CN"/>
        </w:rPr>
        <w:t>广西中医药大学</w:t>
      </w:r>
      <w:r>
        <w:rPr>
          <w:rFonts w:hint="eastAsia"/>
          <w:color w:val="000000"/>
          <w:spacing w:val="0"/>
          <w:sz w:val="32"/>
          <w:szCs w:val="32"/>
          <w:lang w:val="en-US" w:eastAsia="zh-CN"/>
        </w:rPr>
        <w:t xml:space="preserve">               </w:t>
      </w:r>
      <w:r>
        <w:rPr>
          <w:rFonts w:hint="eastAsia" w:cs="仿宋_GB2312"/>
          <w:color w:val="000000"/>
          <w:spacing w:val="0"/>
          <w:sz w:val="32"/>
          <w:szCs w:val="32"/>
          <w:highlight w:val="none"/>
          <w:lang w:val="en-US" w:eastAsia="zh-CN"/>
        </w:rPr>
        <w:t>广西农垦集团</w:t>
      </w:r>
    </w:p>
    <w:p>
      <w:pPr>
        <w:pStyle w:val="26"/>
        <w:keepNext w:val="0"/>
        <w:keepLines w:val="0"/>
        <w:pageBreakBefore w:val="0"/>
        <w:widowControl w:val="0"/>
        <w:tabs>
          <w:tab w:val="left" w:pos="5680"/>
        </w:tabs>
        <w:kinsoku/>
        <w:wordWrap/>
        <w:overflowPunct w:val="0"/>
        <w:topLinePunct w:val="0"/>
        <w:autoSpaceDE/>
        <w:autoSpaceDN/>
        <w:bidi w:val="0"/>
        <w:adjustRightInd/>
        <w:snapToGrid/>
        <w:spacing w:line="560" w:lineRule="exact"/>
        <w:ind w:left="0" w:firstLine="5600" w:firstLineChars="1750"/>
        <w:textAlignment w:val="auto"/>
        <w:rPr>
          <w:rFonts w:ascii="仿宋_GB2312" w:eastAsia="仿宋_GB2312" w:cs="仿宋_GB2312"/>
          <w:color w:val="000000"/>
          <w:spacing w:val="0"/>
          <w:sz w:val="32"/>
          <w:szCs w:val="32"/>
          <w:lang w:val="en-US" w:eastAsia="zh-CN"/>
        </w:rPr>
      </w:pPr>
      <w:r>
        <w:rPr>
          <w:rFonts w:hint="eastAsia" w:cs="仿宋_GB2312"/>
          <w:color w:val="000000"/>
          <w:spacing w:val="0"/>
          <w:sz w:val="32"/>
          <w:szCs w:val="32"/>
          <w:highlight w:val="none"/>
          <w:lang w:val="en-US" w:eastAsia="zh-CN"/>
        </w:rPr>
        <w:t>有限责任公司</w:t>
      </w:r>
    </w:p>
    <w:p>
      <w:pPr>
        <w:pStyle w:val="26"/>
        <w:keepNext w:val="0"/>
        <w:keepLines w:val="0"/>
        <w:pageBreakBefore w:val="0"/>
        <w:widowControl w:val="0"/>
        <w:kinsoku/>
        <w:wordWrap/>
        <w:overflowPunct w:val="0"/>
        <w:topLinePunct w:val="0"/>
        <w:autoSpaceDE/>
        <w:autoSpaceDN/>
        <w:bidi w:val="0"/>
        <w:adjustRightInd/>
        <w:snapToGrid/>
        <w:spacing w:line="560" w:lineRule="exact"/>
        <w:ind w:firstLine="5440" w:firstLineChars="1700"/>
        <w:jc w:val="both"/>
        <w:textAlignment w:val="auto"/>
        <w:rPr>
          <w:rFonts w:hint="eastAsia" w:ascii="仿宋_GB2312"/>
          <w:spacing w:val="0"/>
          <w:sz w:val="32"/>
          <w:szCs w:val="32"/>
        </w:rPr>
      </w:pPr>
      <w:r>
        <w:rPr>
          <w:rFonts w:hint="eastAsia" w:ascii="仿宋_GB2312"/>
          <w:spacing w:val="0"/>
          <w:sz w:val="32"/>
          <w:szCs w:val="32"/>
        </w:rPr>
        <w:t>202</w:t>
      </w:r>
      <w:r>
        <w:rPr>
          <w:rFonts w:ascii="仿宋_GB2312"/>
          <w:spacing w:val="0"/>
          <w:sz w:val="32"/>
          <w:szCs w:val="32"/>
          <w:lang w:val="en-US" w:eastAsia="zh-CN"/>
        </w:rPr>
        <w:t>3</w:t>
      </w:r>
      <w:r>
        <w:rPr>
          <w:rFonts w:hint="eastAsia" w:ascii="仿宋_GB2312"/>
          <w:spacing w:val="0"/>
          <w:sz w:val="32"/>
          <w:szCs w:val="32"/>
        </w:rPr>
        <w:t>年</w:t>
      </w:r>
      <w:r>
        <w:rPr>
          <w:spacing w:val="0"/>
          <w:sz w:val="32"/>
          <w:szCs w:val="32"/>
          <w:lang w:val="en-US" w:eastAsia="zh-CN"/>
        </w:rPr>
        <w:t>3</w:t>
      </w:r>
      <w:r>
        <w:rPr>
          <w:rFonts w:hint="eastAsia" w:ascii="仿宋_GB2312"/>
          <w:spacing w:val="0"/>
          <w:sz w:val="32"/>
          <w:szCs w:val="32"/>
        </w:rPr>
        <w:t>月</w:t>
      </w:r>
      <w:r>
        <w:rPr>
          <w:rFonts w:hint="eastAsia"/>
          <w:spacing w:val="0"/>
          <w:sz w:val="32"/>
          <w:szCs w:val="32"/>
          <w:lang w:val="en-US" w:eastAsia="zh-CN"/>
        </w:rPr>
        <w:t>29</w:t>
      </w:r>
      <w:r>
        <w:rPr>
          <w:rFonts w:hint="eastAsia" w:ascii="仿宋_GB2312"/>
          <w:spacing w:val="0"/>
          <w:sz w:val="32"/>
          <w:szCs w:val="32"/>
        </w:rPr>
        <w:t>日</w:t>
      </w:r>
    </w:p>
    <w:p>
      <w:pPr>
        <w:pStyle w:val="26"/>
        <w:pageBreakBefore w:val="0"/>
        <w:widowControl w:val="0"/>
        <w:kinsoku/>
        <w:wordWrap/>
        <w:overflowPunct w:val="0"/>
        <w:topLinePunct w:val="0"/>
        <w:autoSpaceDE/>
        <w:autoSpaceDN/>
        <w:bidi w:val="0"/>
        <w:adjustRightInd/>
        <w:snapToGrid/>
        <w:spacing w:line="520" w:lineRule="exact"/>
        <w:ind w:firstLine="0" w:firstLineChars="0"/>
        <w:textAlignment w:val="auto"/>
        <w:rPr>
          <w:rFonts w:hint="eastAsia" w:ascii="黑体" w:eastAsia="黑体"/>
        </w:rPr>
      </w:pPr>
      <w:r>
        <w:rPr>
          <w:rFonts w:hint="eastAsia" w:cs="仿宋_GB2312"/>
          <w:color w:val="000000"/>
          <w:sz w:val="32"/>
          <w:szCs w:val="32"/>
          <w:lang w:val="en-US" w:eastAsia="zh-CN"/>
        </w:rPr>
        <w:t xml:space="preserve"> </w:t>
      </w:r>
    </w:p>
    <w:p>
      <w:pPr>
        <w:pStyle w:val="26"/>
        <w:keepNext w:val="0"/>
        <w:keepLines w:val="0"/>
        <w:pageBreakBefore w:val="0"/>
        <w:widowControl w:val="0"/>
        <w:kinsoku/>
        <w:wordWrap/>
        <w:overflowPunct w:val="0"/>
        <w:topLinePunct w:val="0"/>
        <w:autoSpaceDE/>
        <w:autoSpaceDN/>
        <w:bidi w:val="0"/>
        <w:adjustRightInd/>
        <w:snapToGrid/>
        <w:spacing w:line="560" w:lineRule="exact"/>
        <w:ind w:firstLine="0" w:firstLineChars="0"/>
        <w:textAlignment w:val="auto"/>
        <w:rPr>
          <w:rFonts w:ascii="黑体" w:eastAsia="黑体"/>
          <w:sz w:val="32"/>
          <w:szCs w:val="32"/>
        </w:rPr>
      </w:pPr>
      <w:r>
        <w:rPr>
          <w:rFonts w:hint="eastAsia" w:ascii="黑体" w:eastAsia="黑体"/>
        </w:rPr>
        <w:br w:type="page"/>
      </w:r>
      <w:r>
        <w:rPr>
          <w:rFonts w:hint="eastAsia" w:ascii="黑体" w:eastAsia="黑体"/>
          <w:sz w:val="32"/>
          <w:szCs w:val="32"/>
        </w:rPr>
        <w:t>附件1</w:t>
      </w:r>
    </w:p>
    <w:p>
      <w:pPr>
        <w:pStyle w:val="11"/>
        <w:keepNext w:val="0"/>
        <w:keepLines w:val="0"/>
        <w:pageBreakBefore w:val="0"/>
        <w:widowControl w:val="0"/>
        <w:kinsoku/>
        <w:wordWrap/>
        <w:topLinePunct w:val="0"/>
        <w:autoSpaceDE/>
        <w:autoSpaceDN/>
        <w:bidi w:val="0"/>
        <w:adjustRightInd/>
        <w:snapToGrid/>
        <w:spacing w:line="560" w:lineRule="exact"/>
        <w:textAlignment w:val="auto"/>
      </w:pPr>
    </w:p>
    <w:p>
      <w:pPr>
        <w:pStyle w:val="11"/>
        <w:keepNext w:val="0"/>
        <w:keepLines w:val="0"/>
        <w:pageBreakBefore w:val="0"/>
        <w:widowControl w:val="0"/>
        <w:kinsoku/>
        <w:wordWrap/>
        <w:topLinePunct w:val="0"/>
        <w:autoSpaceDE/>
        <w:autoSpaceDN/>
        <w:bidi w:val="0"/>
        <w:adjustRightInd/>
        <w:snapToGrid/>
        <w:spacing w:line="560" w:lineRule="exact"/>
        <w:textAlignment w:val="auto"/>
        <w:rPr>
          <w:rFonts w:hint="eastAsia" w:ascii="Times New Roman" w:hAnsi="Times New Roman"/>
          <w:lang w:eastAsia="zh-CN"/>
        </w:rPr>
      </w:pPr>
      <w:r>
        <w:rPr>
          <w:rFonts w:hint="eastAsia"/>
          <w:lang w:eastAsia="zh-CN"/>
        </w:rPr>
        <w:t>首届广西中医药产业交流大会</w:t>
      </w:r>
      <w:r>
        <w:rPr>
          <w:rFonts w:hint="eastAsia" w:ascii="Times New Roman" w:hAnsi="Times New Roman"/>
          <w:lang w:eastAsia="zh-CN"/>
        </w:rPr>
        <w:t>概况</w:t>
      </w:r>
    </w:p>
    <w:p>
      <w:pPr>
        <w:keepNext w:val="0"/>
        <w:keepLines w:val="0"/>
        <w:pageBreakBefore w:val="0"/>
        <w:widowControl w:val="0"/>
        <w:kinsoku/>
        <w:wordWrap/>
        <w:topLinePunct w:val="0"/>
        <w:autoSpaceDE/>
        <w:autoSpaceDN/>
        <w:bidi w:val="0"/>
        <w:adjustRightInd/>
        <w:snapToGrid/>
        <w:spacing w:line="560" w:lineRule="exact"/>
        <w:textAlignment w:val="auto"/>
      </w:pP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eastAsia="仿宋_GB2312" w:cs="楷体_GB2312"/>
          <w:bCs/>
          <w:sz w:val="32"/>
          <w:szCs w:val="32"/>
        </w:rPr>
      </w:pPr>
      <w:r>
        <w:rPr>
          <w:rFonts w:hint="eastAsia" w:ascii="仿宋_GB2312" w:eastAsia="仿宋_GB2312" w:cs="楷体_GB2312"/>
          <w:bCs/>
          <w:sz w:val="32"/>
          <w:szCs w:val="32"/>
        </w:rPr>
        <w:t>近年来，国家</w:t>
      </w:r>
      <w:r>
        <w:rPr>
          <w:rFonts w:ascii="仿宋_GB2312" w:eastAsia="仿宋_GB2312" w:cs="楷体_GB2312"/>
          <w:bCs/>
          <w:sz w:val="32"/>
          <w:szCs w:val="32"/>
        </w:rPr>
        <w:t>和自治区</w:t>
      </w:r>
      <w:r>
        <w:rPr>
          <w:rFonts w:hint="eastAsia" w:ascii="仿宋_GB2312" w:eastAsia="仿宋_GB2312" w:cs="楷体_GB2312"/>
          <w:bCs/>
          <w:sz w:val="32"/>
          <w:szCs w:val="32"/>
        </w:rPr>
        <w:t>高度重视中医药</w:t>
      </w:r>
      <w:r>
        <w:rPr>
          <w:rFonts w:hint="eastAsia" w:ascii="仿宋_GB2312" w:eastAsia="仿宋_GB2312" w:cs="楷体_GB2312"/>
          <w:bCs/>
          <w:sz w:val="32"/>
          <w:szCs w:val="32"/>
          <w:lang w:eastAsia="zh-CN"/>
        </w:rPr>
        <w:t>工作</w:t>
      </w:r>
      <w:r>
        <w:rPr>
          <w:rFonts w:hint="eastAsia" w:ascii="仿宋_GB2312" w:eastAsia="仿宋_GB2312" w:cs="楷体_GB2312"/>
          <w:bCs/>
          <w:sz w:val="32"/>
          <w:szCs w:val="32"/>
        </w:rPr>
        <w:t>，先后出台多项政策支持中医药</w:t>
      </w:r>
      <w:r>
        <w:rPr>
          <w:rFonts w:ascii="仿宋_GB2312" w:eastAsia="仿宋_GB2312" w:cs="楷体_GB2312"/>
          <w:bCs/>
          <w:sz w:val="32"/>
          <w:szCs w:val="32"/>
        </w:rPr>
        <w:t>事业产业</w:t>
      </w:r>
      <w:r>
        <w:rPr>
          <w:rFonts w:hint="eastAsia" w:ascii="仿宋_GB2312" w:eastAsia="仿宋_GB2312" w:cs="楷体_GB2312"/>
          <w:bCs/>
          <w:sz w:val="32"/>
          <w:szCs w:val="32"/>
        </w:rPr>
        <w:t>发展。</w:t>
      </w:r>
      <w:r>
        <w:rPr>
          <w:rFonts w:hint="eastAsia" w:ascii="仿宋_GB2312" w:eastAsia="仿宋_GB2312" w:cs="仿宋_GB2312"/>
          <w:color w:val="000000"/>
          <w:sz w:val="32"/>
          <w:szCs w:val="32"/>
        </w:rPr>
        <w:t>自治区党委、政府全面贯彻落实习近平总书记对广西工作的</w:t>
      </w:r>
      <w:r>
        <w:rPr>
          <w:rFonts w:hint="eastAsia" w:ascii="仿宋_GB2312" w:eastAsia="仿宋_GB2312" w:cs="仿宋_GB2312"/>
          <w:color w:val="000000"/>
          <w:sz w:val="32"/>
          <w:szCs w:val="32"/>
          <w:lang w:val="en-US" w:eastAsia="zh-CN"/>
        </w:rPr>
        <w:t>系列</w:t>
      </w:r>
      <w:r>
        <w:rPr>
          <w:rFonts w:hint="eastAsia" w:ascii="仿宋_GB2312" w:eastAsia="仿宋_GB2312" w:cs="仿宋_GB2312"/>
          <w:color w:val="000000"/>
          <w:sz w:val="32"/>
          <w:szCs w:val="32"/>
        </w:rPr>
        <w:t>重要指示</w:t>
      </w:r>
      <w:r>
        <w:rPr>
          <w:rFonts w:hint="eastAsia" w:ascii="仿宋_GB2312" w:eastAsia="仿宋_GB2312" w:cs="仿宋_GB2312"/>
          <w:color w:val="000000"/>
          <w:sz w:val="32"/>
          <w:szCs w:val="32"/>
          <w:lang w:eastAsia="zh-CN"/>
        </w:rPr>
        <w:t>和</w:t>
      </w:r>
      <w:r>
        <w:rPr>
          <w:rFonts w:hint="eastAsia" w:ascii="仿宋_GB2312" w:eastAsia="仿宋_GB2312" w:cs="仿宋_GB2312"/>
          <w:color w:val="000000"/>
          <w:sz w:val="32"/>
          <w:szCs w:val="32"/>
        </w:rPr>
        <w:t>对中医药工作的重要论述，</w:t>
      </w:r>
      <w:r>
        <w:rPr>
          <w:rFonts w:hint="eastAsia" w:ascii="仿宋_GB2312" w:eastAsia="仿宋_GB2312" w:cs="楷体_GB2312"/>
          <w:bCs/>
          <w:sz w:val="32"/>
          <w:szCs w:val="32"/>
        </w:rPr>
        <w:t>充分发挥广西中医药壮瑶医药文化底蕴和资源禀赋优势</w:t>
      </w:r>
      <w:r>
        <w:rPr>
          <w:rFonts w:hint="eastAsia" w:ascii="仿宋_GB2312" w:eastAsia="仿宋_GB2312" w:cs="楷体_GB2312"/>
          <w:bCs/>
          <w:sz w:val="32"/>
          <w:szCs w:val="32"/>
          <w:lang w:eastAsia="zh-CN"/>
        </w:rPr>
        <w:t>。</w:t>
      </w:r>
      <w:r>
        <w:rPr>
          <w:rFonts w:hint="eastAsia" w:ascii="仿宋_GB2312" w:eastAsia="仿宋_GB2312" w:cs="楷体_GB2312"/>
          <w:bCs/>
          <w:sz w:val="32"/>
          <w:szCs w:val="32"/>
        </w:rPr>
        <w:t>广西壮族自治区党委书记、自治区人大常委会主任</w:t>
      </w:r>
      <w:r>
        <w:rPr>
          <w:rFonts w:hint="eastAsia" w:ascii="仿宋_GB2312" w:eastAsia="仿宋_GB2312" w:cs="楷体_GB2312"/>
          <w:bCs/>
          <w:sz w:val="32"/>
          <w:szCs w:val="32"/>
          <w:lang w:eastAsia="zh-CN"/>
        </w:rPr>
        <w:t>刘宁关于“实现高质量发展，产业是关键，创新是动力。</w:t>
      </w:r>
      <w:r>
        <w:rPr>
          <w:rFonts w:hint="eastAsia" w:ascii="仿宋_GB2312" w:eastAsia="仿宋_GB2312" w:cs="楷体_GB2312"/>
          <w:bCs/>
          <w:sz w:val="32"/>
          <w:szCs w:val="32"/>
          <w:lang w:val="en-US" w:eastAsia="zh-CN"/>
        </w:rPr>
        <w:t>产业是强桂之基、富民之要</w:t>
      </w:r>
      <w:r>
        <w:rPr>
          <w:rFonts w:hint="eastAsia" w:ascii="仿宋_GB2312" w:eastAsia="仿宋_GB2312" w:cs="楷体_GB2312"/>
          <w:bCs/>
          <w:sz w:val="32"/>
          <w:szCs w:val="32"/>
          <w:lang w:eastAsia="zh-CN"/>
        </w:rPr>
        <w:t>”论述，</w:t>
      </w:r>
      <w:r>
        <w:rPr>
          <w:rFonts w:hint="eastAsia" w:ascii="仿宋_GB2312" w:eastAsia="仿宋_GB2312" w:cs="楷体_GB2312"/>
          <w:bCs/>
          <w:sz w:val="32"/>
          <w:szCs w:val="32"/>
        </w:rPr>
        <w:t>为广西中医药</w:t>
      </w:r>
      <w:r>
        <w:rPr>
          <w:rFonts w:ascii="仿宋_GB2312" w:eastAsia="仿宋_GB2312" w:cs="楷体_GB2312"/>
          <w:bCs/>
          <w:sz w:val="32"/>
          <w:szCs w:val="32"/>
        </w:rPr>
        <w:t>产业</w:t>
      </w:r>
      <w:r>
        <w:rPr>
          <w:rFonts w:hint="eastAsia" w:ascii="仿宋_GB2312" w:eastAsia="仿宋_GB2312" w:cs="楷体_GB2312"/>
          <w:bCs/>
          <w:sz w:val="32"/>
          <w:szCs w:val="32"/>
        </w:rPr>
        <w:t>振兴发展指明了方向。广西中医药产业</w:t>
      </w:r>
      <w:r>
        <w:rPr>
          <w:rFonts w:hint="eastAsia" w:ascii="仿宋_GB2312" w:eastAsia="仿宋_GB2312" w:cs="楷体_GB2312"/>
          <w:bCs/>
          <w:sz w:val="32"/>
          <w:szCs w:val="32"/>
          <w:lang w:eastAsia="zh-CN"/>
        </w:rPr>
        <w:t>交流大会</w:t>
      </w:r>
      <w:r>
        <w:rPr>
          <w:rFonts w:hint="eastAsia" w:ascii="仿宋_GB2312" w:eastAsia="仿宋_GB2312" w:cs="楷体_GB2312"/>
          <w:bCs/>
          <w:sz w:val="32"/>
          <w:szCs w:val="32"/>
        </w:rPr>
        <w:t>的举办</w:t>
      </w:r>
      <w:r>
        <w:rPr>
          <w:rFonts w:hint="eastAsia" w:ascii="仿宋_GB2312" w:eastAsia="仿宋_GB2312" w:cs="楷体_GB2312"/>
          <w:bCs/>
          <w:sz w:val="32"/>
          <w:szCs w:val="32"/>
          <w:lang w:eastAsia="zh-CN"/>
        </w:rPr>
        <w:t>，</w:t>
      </w:r>
      <w:r>
        <w:rPr>
          <w:rFonts w:hint="eastAsia" w:ascii="仿宋_GB2312" w:eastAsia="仿宋_GB2312" w:cs="楷体_GB2312"/>
          <w:bCs/>
          <w:sz w:val="32"/>
          <w:szCs w:val="32"/>
        </w:rPr>
        <w:t>正是落实国家和自治区关于促进中医药发展的重要部署。</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eastAsia="仿宋_GB2312" w:cs="楷体_GB2312"/>
          <w:bCs/>
          <w:sz w:val="32"/>
          <w:szCs w:val="32"/>
          <w:lang w:val="en-US" w:eastAsia="zh-CN"/>
        </w:rPr>
      </w:pPr>
      <w:r>
        <w:rPr>
          <w:rFonts w:hint="eastAsia" w:ascii="仿宋_GB2312" w:eastAsia="仿宋_GB2312" w:cs="楷体_GB2312"/>
          <w:bCs/>
          <w:sz w:val="32"/>
          <w:szCs w:val="32"/>
        </w:rPr>
        <w:t>广西药用资源丰富，中药资源达</w:t>
      </w:r>
      <w:r>
        <w:rPr>
          <w:rFonts w:hint="eastAsia" w:ascii="仿宋_GB2312" w:eastAsia="仿宋_GB2312" w:cs="楷体_GB2312"/>
          <w:bCs/>
          <w:sz w:val="32"/>
          <w:szCs w:val="32"/>
          <w:lang w:val="en-US" w:eastAsia="zh-CN"/>
        </w:rPr>
        <w:t>7506</w:t>
      </w:r>
      <w:r>
        <w:rPr>
          <w:rFonts w:hint="eastAsia" w:ascii="仿宋_GB2312" w:eastAsia="仿宋_GB2312" w:cs="楷体_GB2312"/>
          <w:bCs/>
          <w:sz w:val="32"/>
          <w:szCs w:val="32"/>
        </w:rPr>
        <w:t>种，位居全国前列。</w:t>
      </w:r>
      <w:r>
        <w:rPr>
          <w:rFonts w:hint="eastAsia" w:ascii="仿宋_GB2312" w:eastAsia="仿宋_GB2312" w:cs="楷体_GB2312"/>
          <w:bCs/>
          <w:sz w:val="32"/>
          <w:szCs w:val="32"/>
          <w:lang w:eastAsia="zh-CN"/>
        </w:rPr>
        <w:t>为推进中药材产业发展，我区</w:t>
      </w:r>
      <w:r>
        <w:rPr>
          <w:rFonts w:hint="eastAsia" w:ascii="仿宋_GB2312" w:eastAsia="仿宋_GB2312" w:cs="楷体_GB2312"/>
          <w:bCs/>
          <w:sz w:val="32"/>
          <w:szCs w:val="32"/>
        </w:rPr>
        <w:t>遴选出“桂十味”道地药材和31味区域特色药材</w:t>
      </w:r>
      <w:r>
        <w:rPr>
          <w:rFonts w:hint="eastAsia" w:ascii="仿宋_GB2312" w:eastAsia="仿宋_GB2312" w:cs="楷体_GB2312"/>
          <w:bCs/>
          <w:sz w:val="32"/>
          <w:szCs w:val="32"/>
          <w:lang w:eastAsia="zh-CN"/>
        </w:rPr>
        <w:t>。我区</w:t>
      </w:r>
      <w:r>
        <w:rPr>
          <w:rFonts w:hint="eastAsia" w:ascii="仿宋_GB2312" w:eastAsia="仿宋_GB2312" w:cs="楷体_GB2312"/>
          <w:bCs/>
          <w:sz w:val="32"/>
          <w:szCs w:val="32"/>
        </w:rPr>
        <w:t>中药材种植总面积达720万亩，</w:t>
      </w:r>
      <w:r>
        <w:rPr>
          <w:rFonts w:hint="eastAsia" w:ascii="仿宋_GB2312" w:eastAsia="仿宋_GB2312" w:cs="仿宋_GB2312"/>
          <w:sz w:val="32"/>
          <w:szCs w:val="32"/>
        </w:rPr>
        <w:t>有规上中药生产企业110多家，</w:t>
      </w:r>
      <w:r>
        <w:rPr>
          <w:rFonts w:hint="eastAsia" w:ascii="仿宋_GB2312" w:eastAsia="仿宋_GB2312" w:cs="楷体_GB2312"/>
          <w:bCs/>
          <w:sz w:val="32"/>
          <w:szCs w:val="32"/>
        </w:rPr>
        <w:t>培育</w:t>
      </w:r>
      <w:r>
        <w:rPr>
          <w:rFonts w:hint="eastAsia" w:ascii="仿宋_GB2312" w:eastAsia="仿宋_GB2312" w:cs="楷体_GB2312"/>
          <w:bCs/>
          <w:sz w:val="32"/>
          <w:szCs w:val="32"/>
          <w:lang w:eastAsia="zh-CN"/>
        </w:rPr>
        <w:t>出</w:t>
      </w:r>
      <w:r>
        <w:rPr>
          <w:rFonts w:hint="eastAsia" w:ascii="仿宋_GB2312" w:eastAsia="仿宋_GB2312" w:cs="楷体_GB2312"/>
          <w:bCs/>
          <w:sz w:val="32"/>
          <w:szCs w:val="32"/>
        </w:rPr>
        <w:t>梧州中恒制药、桂林三金药业、玉林制药、柳州医药等一批重点知名骨干企业</w:t>
      </w:r>
      <w:r>
        <w:rPr>
          <w:rFonts w:hint="eastAsia" w:ascii="仿宋_GB2312" w:eastAsia="仿宋_GB2312" w:cs="楷体_GB2312"/>
          <w:bCs/>
          <w:sz w:val="32"/>
          <w:szCs w:val="32"/>
          <w:lang w:eastAsia="zh-CN"/>
        </w:rPr>
        <w:t>，</w:t>
      </w:r>
      <w:r>
        <w:rPr>
          <w:rFonts w:hint="eastAsia" w:ascii="仿宋_GB2312" w:eastAsia="仿宋_GB2312" w:cs="楷体_GB2312"/>
          <w:bCs/>
          <w:sz w:val="32"/>
          <w:szCs w:val="32"/>
        </w:rPr>
        <w:t>广西中药材品牌影响力有效提升，中医药产业融合发展成效初现。</w:t>
      </w:r>
      <w:r>
        <w:rPr>
          <w:rFonts w:hint="eastAsia" w:ascii="仿宋_GB2312" w:eastAsia="仿宋_GB2312" w:cs="楷体_GB2312"/>
          <w:bCs/>
          <w:sz w:val="32"/>
          <w:szCs w:val="32"/>
          <w:lang w:eastAsia="zh-CN"/>
        </w:rPr>
        <w:t>同时，我区中医药</w:t>
      </w:r>
      <w:r>
        <w:rPr>
          <w:rFonts w:hint="eastAsia" w:ascii="仿宋_GB2312" w:eastAsia="仿宋_GB2312" w:cs="楷体_GB2312"/>
          <w:bCs/>
          <w:sz w:val="32"/>
          <w:szCs w:val="32"/>
          <w:lang w:val="en-US" w:eastAsia="zh-CN"/>
        </w:rPr>
        <w:t>+健康产业融合发展，先后遴选出</w:t>
      </w:r>
      <w:r>
        <w:rPr>
          <w:rFonts w:hint="eastAsia" w:ascii="仿宋_GB2312" w:eastAsia="仿宋_GB2312" w:cs="楷体_GB2312"/>
          <w:bCs/>
          <w:sz w:val="32"/>
          <w:szCs w:val="32"/>
        </w:rPr>
        <w:t>中药材示范基地、中医药特色医养结合示范基地、中医药健康旅游示范基地</w:t>
      </w:r>
      <w:r>
        <w:rPr>
          <w:rFonts w:hint="eastAsia" w:ascii="仿宋_GB2312" w:eastAsia="仿宋_GB2312" w:cs="楷体_GB2312"/>
          <w:bCs/>
          <w:sz w:val="32"/>
          <w:szCs w:val="32"/>
          <w:lang w:eastAsia="zh-CN"/>
        </w:rPr>
        <w:t>和定制药园累计</w:t>
      </w:r>
      <w:r>
        <w:rPr>
          <w:rFonts w:hint="eastAsia" w:ascii="仿宋_GB2312" w:eastAsia="仿宋_GB2312" w:cs="楷体_GB2312"/>
          <w:bCs/>
          <w:sz w:val="32"/>
          <w:szCs w:val="32"/>
          <w:lang w:val="en-US" w:eastAsia="zh-CN"/>
        </w:rPr>
        <w:t>117家，“三个一批”示范基地建设项目纳入大健康产业“四个一百”培育工程。</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eastAsia="仿宋_GB2312" w:cs="楷体_GB2312"/>
          <w:bCs/>
          <w:sz w:val="32"/>
          <w:szCs w:val="32"/>
          <w:lang w:val="en-US" w:eastAsia="zh-CN"/>
        </w:rPr>
      </w:pPr>
      <w:r>
        <w:rPr>
          <w:rFonts w:hint="eastAsia" w:ascii="仿宋_GB2312" w:eastAsia="仿宋_GB2312" w:cs="楷体_GB2312"/>
          <w:bCs/>
          <w:sz w:val="32"/>
          <w:szCs w:val="32"/>
          <w:lang w:val="en-US" w:eastAsia="zh-CN"/>
        </w:rPr>
        <w:t>首届广西中医药产业交流大会，以“</w:t>
      </w:r>
      <w:r>
        <w:rPr>
          <w:rFonts w:hint="eastAsia" w:ascii="仿宋_GB2312" w:eastAsia="仿宋_GB2312" w:cs="仿宋_GB2312"/>
          <w:bCs/>
          <w:sz w:val="32"/>
          <w:szCs w:val="32"/>
          <w:lang w:eastAsia="zh-CN"/>
        </w:rPr>
        <w:t>中医中药新荟萃，产业发展新交融</w:t>
      </w:r>
      <w:r>
        <w:rPr>
          <w:rFonts w:hint="eastAsia" w:ascii="仿宋_GB2312" w:eastAsia="仿宋_GB2312" w:cs="楷体_GB2312"/>
          <w:bCs/>
          <w:sz w:val="32"/>
          <w:szCs w:val="32"/>
          <w:lang w:val="en-US" w:eastAsia="zh-CN"/>
        </w:rPr>
        <w:t>”为主题，围绕</w:t>
      </w:r>
      <w:r>
        <w:rPr>
          <w:rFonts w:hint="eastAsia" w:ascii="仿宋_GB2312" w:eastAsia="仿宋_GB2312" w:cs="楷体_GB2312"/>
          <w:bCs/>
          <w:sz w:val="32"/>
          <w:szCs w:val="32"/>
        </w:rPr>
        <w:t>中医药产、学、研成果等一二三产业融合发展</w:t>
      </w:r>
      <w:r>
        <w:rPr>
          <w:rFonts w:hint="eastAsia" w:ascii="仿宋_GB2312" w:eastAsia="仿宋_GB2312" w:cs="楷体_GB2312"/>
          <w:bCs/>
          <w:sz w:val="32"/>
          <w:szCs w:val="32"/>
          <w:lang w:eastAsia="zh-CN"/>
        </w:rPr>
        <w:t>、</w:t>
      </w:r>
      <w:r>
        <w:rPr>
          <w:rFonts w:hint="eastAsia" w:ascii="仿宋_GB2312" w:eastAsia="仿宋_GB2312" w:cs="楷体_GB2312"/>
          <w:bCs/>
          <w:sz w:val="32"/>
          <w:szCs w:val="32"/>
        </w:rPr>
        <w:t>中医药科研发展，中医壮瑶医医疗特色诊疗技术优势、医疗机构</w:t>
      </w:r>
      <w:r>
        <w:rPr>
          <w:rFonts w:hint="eastAsia" w:ascii="仿宋_GB2312" w:eastAsia="仿宋_GB2312" w:cs="楷体_GB2312"/>
          <w:bCs/>
          <w:sz w:val="32"/>
          <w:szCs w:val="32"/>
          <w:lang w:eastAsia="zh-CN"/>
        </w:rPr>
        <w:t>中药民族药</w:t>
      </w:r>
      <w:r>
        <w:rPr>
          <w:rFonts w:hint="eastAsia" w:ascii="仿宋_GB2312" w:eastAsia="仿宋_GB2312" w:cs="楷体_GB2312"/>
          <w:bCs/>
          <w:sz w:val="32"/>
          <w:szCs w:val="32"/>
        </w:rPr>
        <w:t>制剂、药膳研发</w:t>
      </w:r>
      <w:r>
        <w:rPr>
          <w:rFonts w:hint="eastAsia" w:ascii="仿宋_GB2312" w:eastAsia="仿宋_GB2312" w:cs="楷体_GB2312"/>
          <w:bCs/>
          <w:sz w:val="32"/>
          <w:szCs w:val="32"/>
          <w:lang w:eastAsia="zh-CN"/>
        </w:rPr>
        <w:t>、示范基地建设等热点问题，设置了</w:t>
      </w:r>
      <w:r>
        <w:rPr>
          <w:rFonts w:hint="eastAsia" w:ascii="仿宋_GB2312" w:eastAsia="仿宋_GB2312" w:cs="楷体_GB2312"/>
          <w:bCs/>
          <w:sz w:val="32"/>
          <w:szCs w:val="32"/>
        </w:rPr>
        <w:t>大健康综合医疗服务</w:t>
      </w:r>
      <w:r>
        <w:rPr>
          <w:rFonts w:hint="eastAsia" w:ascii="仿宋_GB2312" w:eastAsia="仿宋_GB2312" w:cs="楷体_GB2312"/>
          <w:bCs/>
          <w:sz w:val="32"/>
          <w:szCs w:val="32"/>
          <w:lang w:val="en-US" w:eastAsia="zh-CN"/>
        </w:rPr>
        <w:t>展区、</w:t>
      </w:r>
      <w:r>
        <w:rPr>
          <w:rFonts w:hint="eastAsia" w:ascii="仿宋_GB2312" w:eastAsia="仿宋_GB2312" w:cs="楷体_GB2312"/>
          <w:bCs/>
          <w:sz w:val="32"/>
          <w:szCs w:val="32"/>
        </w:rPr>
        <w:t>区内外道地药材展区，中医药产业示范基地/区综合展区</w:t>
      </w:r>
      <w:r>
        <w:rPr>
          <w:rFonts w:hint="eastAsia" w:ascii="仿宋_GB2312" w:eastAsia="仿宋_GB2312" w:cs="楷体_GB2312"/>
          <w:bCs/>
          <w:sz w:val="32"/>
          <w:szCs w:val="32"/>
          <w:lang w:eastAsia="zh-CN"/>
        </w:rPr>
        <w:t>、</w:t>
      </w:r>
      <w:r>
        <w:rPr>
          <w:rFonts w:hint="eastAsia" w:ascii="仿宋_GB2312" w:eastAsia="仿宋_GB2312" w:cs="楷体_GB2312"/>
          <w:bCs/>
          <w:sz w:val="32"/>
          <w:szCs w:val="32"/>
        </w:rPr>
        <w:t>中医药供应链配套服务展区</w:t>
      </w:r>
      <w:r>
        <w:rPr>
          <w:rFonts w:hint="eastAsia" w:ascii="仿宋_GB2312" w:eastAsia="仿宋_GB2312" w:cs="楷体_GB2312"/>
          <w:bCs/>
          <w:sz w:val="32"/>
          <w:szCs w:val="32"/>
          <w:lang w:eastAsia="zh-CN"/>
        </w:rPr>
        <w:t>等，邀请了</w:t>
      </w:r>
      <w:r>
        <w:rPr>
          <w:rFonts w:ascii="仿宋_GB2312" w:eastAsia="仿宋_GB2312" w:cs="楷体_GB2312"/>
          <w:bCs/>
          <w:sz w:val="32"/>
          <w:szCs w:val="32"/>
          <w:lang w:eastAsia="zh-CN"/>
        </w:rPr>
        <w:t>区内外</w:t>
      </w:r>
      <w:r>
        <w:rPr>
          <w:rFonts w:hint="eastAsia" w:ascii="仿宋_GB2312" w:eastAsia="仿宋_GB2312" w:cs="楷体_GB2312"/>
          <w:bCs/>
          <w:sz w:val="32"/>
          <w:szCs w:val="32"/>
        </w:rPr>
        <w:t>中医药</w:t>
      </w:r>
      <w:r>
        <w:rPr>
          <w:rFonts w:ascii="仿宋_GB2312" w:eastAsia="仿宋_GB2312" w:cs="楷体_GB2312"/>
          <w:bCs/>
          <w:sz w:val="32"/>
          <w:szCs w:val="32"/>
        </w:rPr>
        <w:t>产业</w:t>
      </w:r>
      <w:r>
        <w:rPr>
          <w:rFonts w:hint="eastAsia" w:ascii="仿宋_GB2312" w:eastAsia="仿宋_GB2312" w:cs="楷体_GB2312"/>
          <w:bCs/>
          <w:sz w:val="32"/>
          <w:szCs w:val="32"/>
          <w:lang w:eastAsia="zh-CN"/>
        </w:rPr>
        <w:t>领域专家学者与会，</w:t>
      </w:r>
      <w:r>
        <w:rPr>
          <w:rFonts w:hint="eastAsia" w:ascii="仿宋_GB2312" w:eastAsia="仿宋_GB2312" w:cs="楷体_GB2312"/>
          <w:bCs/>
          <w:sz w:val="32"/>
          <w:szCs w:val="32"/>
          <w:lang w:val="en-US" w:eastAsia="zh-CN"/>
        </w:rPr>
        <w:t>搭建起区内外</w:t>
      </w:r>
      <w:r>
        <w:rPr>
          <w:rFonts w:ascii="仿宋_GB2312" w:eastAsia="仿宋_GB2312" w:cs="楷体_GB2312"/>
          <w:bCs/>
          <w:sz w:val="32"/>
          <w:szCs w:val="32"/>
          <w:lang w:val="en-US" w:eastAsia="zh-CN"/>
        </w:rPr>
        <w:t>中医药</w:t>
      </w:r>
      <w:r>
        <w:rPr>
          <w:rFonts w:hint="eastAsia" w:ascii="仿宋_GB2312" w:eastAsia="仿宋_GB2312" w:cs="楷体_GB2312"/>
          <w:bCs/>
          <w:sz w:val="32"/>
          <w:szCs w:val="32"/>
          <w:lang w:val="en-US" w:eastAsia="zh-CN"/>
        </w:rPr>
        <w:t>一、二、三产业合作交流平台，</w:t>
      </w:r>
      <w:r>
        <w:rPr>
          <w:rFonts w:ascii="仿宋_GB2312" w:eastAsia="仿宋_GB2312" w:cs="楷体_GB2312"/>
          <w:bCs/>
          <w:sz w:val="32"/>
          <w:szCs w:val="32"/>
          <w:lang w:val="en-US" w:eastAsia="zh-CN"/>
        </w:rPr>
        <w:t>全产业链</w:t>
      </w:r>
      <w:r>
        <w:rPr>
          <w:rFonts w:hint="eastAsia" w:ascii="仿宋_GB2312" w:eastAsia="仿宋_GB2312" w:cs="楷体_GB2312"/>
          <w:bCs/>
          <w:sz w:val="32"/>
          <w:szCs w:val="32"/>
        </w:rPr>
        <w:t>展示中医药</w:t>
      </w:r>
      <w:r>
        <w:rPr>
          <w:rFonts w:ascii="仿宋_GB2312" w:eastAsia="仿宋_GB2312" w:cs="楷体_GB2312"/>
          <w:bCs/>
          <w:sz w:val="32"/>
          <w:szCs w:val="32"/>
        </w:rPr>
        <w:t>产业</w:t>
      </w:r>
      <w:r>
        <w:rPr>
          <w:rFonts w:hint="eastAsia" w:ascii="仿宋_GB2312" w:eastAsia="仿宋_GB2312" w:cs="楷体_GB2312"/>
          <w:bCs/>
          <w:sz w:val="32"/>
          <w:szCs w:val="32"/>
        </w:rPr>
        <w:t>的特色发展模式</w:t>
      </w:r>
      <w:r>
        <w:rPr>
          <w:rFonts w:hint="eastAsia" w:ascii="仿宋_GB2312" w:eastAsia="仿宋_GB2312" w:cs="楷体_GB2312"/>
          <w:bCs/>
          <w:sz w:val="32"/>
          <w:szCs w:val="32"/>
          <w:lang w:eastAsia="zh-CN"/>
        </w:rPr>
        <w:t>，有力推动中医药产业高质量发展，推动中医药全面参与乡村振兴战略，发挥中医药产业在巩固拓展脱贫攻坚成果与乡村振兴有机衔接中的独特作用，助力广西经济建设发展，为我区参与“一带一路”建设贡献广西力量。</w:t>
      </w:r>
    </w:p>
    <w:p>
      <w:pPr>
        <w:overflowPunct/>
        <w:adjustRightInd/>
        <w:snapToGrid/>
        <w:spacing w:line="240" w:lineRule="auto"/>
        <w:ind w:firstLine="0"/>
        <w:outlineLvl w:val="9"/>
        <w:rPr>
          <w:rFonts w:hint="eastAsia" w:ascii="黑体" w:eastAsia="黑体"/>
        </w:rPr>
      </w:pPr>
      <w:r>
        <w:rPr>
          <w:rFonts w:hint="eastAsia" w:ascii="黑体" w:eastAsia="黑体"/>
        </w:rPr>
        <w:br w:type="page"/>
      </w:r>
    </w:p>
    <w:p>
      <w:pPr>
        <w:overflowPunct/>
        <w:adjustRightInd w:val="0"/>
        <w:snapToGrid w:val="0"/>
        <w:spacing w:line="560" w:lineRule="exact"/>
        <w:outlineLvl w:val="9"/>
        <w:rPr>
          <w:rFonts w:hint="eastAsia" w:ascii="黑体" w:eastAsia="黑体" w:cs="黑体"/>
          <w:sz w:val="32"/>
          <w:szCs w:val="32"/>
        </w:rPr>
      </w:pPr>
      <w:r>
        <w:rPr>
          <w:rFonts w:hint="eastAsia" w:ascii="黑体" w:eastAsia="黑体" w:cs="黑体"/>
          <w:sz w:val="32"/>
          <w:szCs w:val="32"/>
        </w:rPr>
        <w:t>附件2</w:t>
      </w:r>
    </w:p>
    <w:p>
      <w:pPr>
        <w:pStyle w:val="11"/>
      </w:pPr>
    </w:p>
    <w:p>
      <w:pPr>
        <w:pStyle w:val="11"/>
        <w:rPr>
          <w:rFonts w:hint="eastAsia" w:ascii="方正小标宋简体" w:eastAsia="方正小标宋简体" w:cs="方正小标宋简体"/>
        </w:rPr>
      </w:pPr>
      <w:r>
        <w:rPr>
          <w:rFonts w:hint="eastAsia" w:ascii="方正小标宋简体" w:eastAsia="方正小标宋简体" w:cs="方正小标宋简体"/>
          <w:lang w:eastAsia="zh-CN"/>
        </w:rPr>
        <w:t>展览展示</w:t>
      </w:r>
      <w:r>
        <w:rPr>
          <w:rFonts w:hint="eastAsia" w:ascii="方正小标宋简体" w:eastAsia="方正小标宋简体" w:cs="方正小标宋简体"/>
        </w:rPr>
        <w:t>联络员回执</w:t>
      </w:r>
    </w:p>
    <w:p>
      <w:pPr>
        <w:pStyle w:val="11"/>
      </w:pPr>
    </w:p>
    <w:tbl>
      <w:tblPr>
        <w:tblStyle w:val="14"/>
        <w:tblW w:w="99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2"/>
        <w:gridCol w:w="1936"/>
        <w:gridCol w:w="1151"/>
        <w:gridCol w:w="1184"/>
        <w:gridCol w:w="1629"/>
        <w:gridCol w:w="30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932" w:type="dxa"/>
            <w:vAlign w:val="center"/>
          </w:tcPr>
          <w:p>
            <w:pPr>
              <w:spacing w:line="440" w:lineRule="exact"/>
              <w:jc w:val="center"/>
              <w:rPr>
                <w:rFonts w:ascii="Times New Roman" w:hAnsi="Times New Roman" w:eastAsia="黑体" w:cs="Times New Roman"/>
                <w:sz w:val="28"/>
                <w:szCs w:val="24"/>
              </w:rPr>
            </w:pPr>
            <w:r>
              <w:rPr>
                <w:rFonts w:ascii="Times New Roman" w:hAnsi="Times New Roman" w:eastAsia="黑体" w:cs="Times New Roman"/>
                <w:sz w:val="28"/>
                <w:szCs w:val="24"/>
              </w:rPr>
              <w:t>序号</w:t>
            </w:r>
          </w:p>
        </w:tc>
        <w:tc>
          <w:tcPr>
            <w:tcW w:w="1936" w:type="dxa"/>
            <w:vAlign w:val="center"/>
          </w:tcPr>
          <w:p>
            <w:pPr>
              <w:spacing w:line="440" w:lineRule="exact"/>
              <w:jc w:val="center"/>
              <w:rPr>
                <w:rFonts w:ascii="Times New Roman" w:hAnsi="Times New Roman" w:eastAsia="黑体" w:cs="Times New Roman"/>
                <w:sz w:val="28"/>
                <w:szCs w:val="24"/>
              </w:rPr>
            </w:pPr>
            <w:r>
              <w:rPr>
                <w:rFonts w:ascii="Times New Roman" w:hAnsi="Times New Roman" w:eastAsia="黑体" w:cs="Times New Roman"/>
                <w:sz w:val="28"/>
                <w:szCs w:val="24"/>
              </w:rPr>
              <w:t>单位名称</w:t>
            </w:r>
          </w:p>
        </w:tc>
        <w:tc>
          <w:tcPr>
            <w:tcW w:w="1151" w:type="dxa"/>
            <w:vAlign w:val="center"/>
          </w:tcPr>
          <w:p>
            <w:pPr>
              <w:spacing w:line="440" w:lineRule="exact"/>
              <w:jc w:val="center"/>
              <w:rPr>
                <w:rFonts w:ascii="Times New Roman" w:hAnsi="Times New Roman" w:eastAsia="黑体" w:cs="Times New Roman"/>
                <w:sz w:val="28"/>
                <w:szCs w:val="24"/>
              </w:rPr>
            </w:pPr>
            <w:r>
              <w:rPr>
                <w:rFonts w:ascii="Times New Roman" w:hAnsi="Times New Roman" w:eastAsia="黑体" w:cs="Times New Roman"/>
                <w:sz w:val="28"/>
                <w:szCs w:val="24"/>
              </w:rPr>
              <w:t>姓名</w:t>
            </w:r>
          </w:p>
        </w:tc>
        <w:tc>
          <w:tcPr>
            <w:tcW w:w="1184" w:type="dxa"/>
            <w:vAlign w:val="center"/>
          </w:tcPr>
          <w:p>
            <w:pPr>
              <w:spacing w:line="440" w:lineRule="exact"/>
              <w:jc w:val="center"/>
              <w:rPr>
                <w:rFonts w:ascii="Times New Roman" w:hAnsi="Times New Roman" w:eastAsia="黑体" w:cs="Times New Roman"/>
                <w:sz w:val="28"/>
                <w:szCs w:val="24"/>
              </w:rPr>
            </w:pPr>
            <w:r>
              <w:rPr>
                <w:rFonts w:ascii="Times New Roman" w:hAnsi="Times New Roman" w:eastAsia="黑体" w:cs="Times New Roman"/>
                <w:sz w:val="28"/>
                <w:szCs w:val="24"/>
              </w:rPr>
              <w:t>职务</w:t>
            </w:r>
          </w:p>
        </w:tc>
        <w:tc>
          <w:tcPr>
            <w:tcW w:w="1629" w:type="dxa"/>
            <w:vAlign w:val="center"/>
          </w:tcPr>
          <w:p>
            <w:pPr>
              <w:spacing w:line="440" w:lineRule="exact"/>
              <w:jc w:val="center"/>
              <w:rPr>
                <w:rFonts w:ascii="Times New Roman" w:hAnsi="Times New Roman" w:eastAsia="黑体" w:cs="Times New Roman"/>
                <w:sz w:val="28"/>
                <w:szCs w:val="24"/>
              </w:rPr>
            </w:pPr>
            <w:r>
              <w:rPr>
                <w:rFonts w:ascii="Times New Roman" w:hAnsi="Times New Roman" w:eastAsia="黑体" w:cs="Times New Roman"/>
                <w:sz w:val="28"/>
                <w:szCs w:val="24"/>
              </w:rPr>
              <w:t>联系电话</w:t>
            </w:r>
          </w:p>
        </w:tc>
        <w:tc>
          <w:tcPr>
            <w:tcW w:w="3088" w:type="dxa"/>
            <w:vAlign w:val="center"/>
          </w:tcPr>
          <w:p>
            <w:pPr>
              <w:spacing w:line="440" w:lineRule="exact"/>
              <w:jc w:val="center"/>
              <w:rPr>
                <w:rFonts w:ascii="Times New Roman" w:hAnsi="Times New Roman" w:eastAsia="黑体" w:cs="Times New Roman"/>
                <w:sz w:val="28"/>
                <w:szCs w:val="24"/>
              </w:rPr>
            </w:pPr>
            <w:r>
              <w:rPr>
                <w:rFonts w:ascii="Times New Roman" w:hAnsi="Times New Roman" w:eastAsia="黑体" w:cs="Times New Roman"/>
                <w:sz w:val="28"/>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932" w:type="dxa"/>
            <w:vAlign w:val="center"/>
          </w:tcPr>
          <w:p>
            <w:pPr>
              <w:spacing w:line="440" w:lineRule="exact"/>
              <w:jc w:val="center"/>
              <w:rPr>
                <w:rFonts w:ascii="Times New Roman" w:hAnsi="Times New Roman" w:eastAsia="仿宋_GB2312" w:cs="Times New Roman"/>
                <w:sz w:val="28"/>
                <w:szCs w:val="24"/>
              </w:rPr>
            </w:pPr>
            <w:r>
              <w:rPr>
                <w:rFonts w:ascii="Times New Roman" w:hAnsi="Times New Roman" w:eastAsia="仿宋_GB2312" w:cs="Times New Roman"/>
                <w:sz w:val="28"/>
                <w:szCs w:val="24"/>
              </w:rPr>
              <w:t>1</w:t>
            </w:r>
          </w:p>
        </w:tc>
        <w:tc>
          <w:tcPr>
            <w:tcW w:w="1936" w:type="dxa"/>
            <w:vAlign w:val="center"/>
          </w:tcPr>
          <w:p>
            <w:pPr>
              <w:spacing w:line="440" w:lineRule="exact"/>
              <w:jc w:val="center"/>
              <w:rPr>
                <w:rFonts w:ascii="Times New Roman" w:hAnsi="Times New Roman" w:eastAsia="仿宋_GB2312" w:cs="Times New Roman"/>
                <w:sz w:val="28"/>
                <w:szCs w:val="24"/>
              </w:rPr>
            </w:pPr>
          </w:p>
        </w:tc>
        <w:tc>
          <w:tcPr>
            <w:tcW w:w="1151" w:type="dxa"/>
            <w:vAlign w:val="center"/>
          </w:tcPr>
          <w:p>
            <w:pPr>
              <w:spacing w:line="440" w:lineRule="exact"/>
              <w:jc w:val="center"/>
              <w:rPr>
                <w:rFonts w:ascii="Times New Roman" w:hAnsi="Times New Roman" w:eastAsia="仿宋_GB2312" w:cs="Times New Roman"/>
                <w:sz w:val="28"/>
                <w:szCs w:val="24"/>
              </w:rPr>
            </w:pPr>
          </w:p>
        </w:tc>
        <w:tc>
          <w:tcPr>
            <w:tcW w:w="1184" w:type="dxa"/>
            <w:vAlign w:val="center"/>
          </w:tcPr>
          <w:p>
            <w:pPr>
              <w:spacing w:line="440" w:lineRule="exact"/>
              <w:jc w:val="center"/>
              <w:rPr>
                <w:rFonts w:ascii="Times New Roman" w:hAnsi="Times New Roman" w:eastAsia="仿宋_GB2312" w:cs="Times New Roman"/>
                <w:sz w:val="28"/>
                <w:szCs w:val="24"/>
              </w:rPr>
            </w:pPr>
          </w:p>
        </w:tc>
        <w:tc>
          <w:tcPr>
            <w:tcW w:w="1629" w:type="dxa"/>
            <w:vAlign w:val="center"/>
          </w:tcPr>
          <w:p>
            <w:pPr>
              <w:spacing w:line="440" w:lineRule="exact"/>
              <w:jc w:val="center"/>
              <w:rPr>
                <w:rFonts w:ascii="Times New Roman" w:hAnsi="Times New Roman" w:eastAsia="仿宋_GB2312" w:cs="Times New Roman"/>
                <w:sz w:val="28"/>
                <w:szCs w:val="24"/>
              </w:rPr>
            </w:pPr>
          </w:p>
        </w:tc>
        <w:tc>
          <w:tcPr>
            <w:tcW w:w="3088" w:type="dxa"/>
            <w:vAlign w:val="center"/>
          </w:tcPr>
          <w:p>
            <w:pPr>
              <w:spacing w:line="440" w:lineRule="exact"/>
              <w:jc w:val="center"/>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rPr>
              <w:t>市卫健委</w:t>
            </w:r>
            <w:r>
              <w:rPr>
                <w:rFonts w:ascii="仿宋_GB2312" w:eastAsia="仿宋_GB2312" w:cs="仿宋_GB2312"/>
                <w:color w:val="auto"/>
                <w:sz w:val="32"/>
                <w:szCs w:val="32"/>
                <w:lang w:val="en-US" w:eastAsia="zh-CN"/>
              </w:rPr>
              <w:t>/中医药局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932" w:type="dxa"/>
            <w:vAlign w:val="center"/>
          </w:tcPr>
          <w:p>
            <w:pPr>
              <w:spacing w:line="440" w:lineRule="exact"/>
              <w:jc w:val="center"/>
              <w:rPr>
                <w:rFonts w:ascii="Times New Roman" w:hAnsi="Times New Roman" w:eastAsia="仿宋_GB2312" w:cs="Times New Roman"/>
                <w:sz w:val="28"/>
                <w:szCs w:val="24"/>
              </w:rPr>
            </w:pPr>
            <w:r>
              <w:rPr>
                <w:rFonts w:ascii="Times New Roman" w:hAnsi="Times New Roman" w:eastAsia="仿宋_GB2312" w:cs="Times New Roman"/>
                <w:sz w:val="28"/>
                <w:szCs w:val="24"/>
              </w:rPr>
              <w:t>2</w:t>
            </w:r>
          </w:p>
        </w:tc>
        <w:tc>
          <w:tcPr>
            <w:tcW w:w="1936" w:type="dxa"/>
            <w:vAlign w:val="center"/>
          </w:tcPr>
          <w:p>
            <w:pPr>
              <w:spacing w:line="440" w:lineRule="exact"/>
              <w:jc w:val="center"/>
              <w:rPr>
                <w:rFonts w:ascii="Times New Roman" w:hAnsi="Times New Roman" w:eastAsia="仿宋_GB2312" w:cs="Times New Roman"/>
                <w:sz w:val="28"/>
                <w:szCs w:val="24"/>
              </w:rPr>
            </w:pPr>
          </w:p>
        </w:tc>
        <w:tc>
          <w:tcPr>
            <w:tcW w:w="1151" w:type="dxa"/>
            <w:vAlign w:val="center"/>
          </w:tcPr>
          <w:p>
            <w:pPr>
              <w:spacing w:line="440" w:lineRule="exact"/>
              <w:jc w:val="center"/>
              <w:rPr>
                <w:rFonts w:ascii="Times New Roman" w:hAnsi="Times New Roman" w:eastAsia="仿宋_GB2312" w:cs="Times New Roman"/>
                <w:sz w:val="28"/>
                <w:szCs w:val="24"/>
              </w:rPr>
            </w:pPr>
          </w:p>
        </w:tc>
        <w:tc>
          <w:tcPr>
            <w:tcW w:w="1184" w:type="dxa"/>
            <w:vAlign w:val="center"/>
          </w:tcPr>
          <w:p>
            <w:pPr>
              <w:spacing w:line="440" w:lineRule="exact"/>
              <w:jc w:val="center"/>
              <w:rPr>
                <w:rFonts w:ascii="Times New Roman" w:hAnsi="Times New Roman" w:eastAsia="仿宋_GB2312" w:cs="Times New Roman"/>
                <w:sz w:val="28"/>
                <w:szCs w:val="24"/>
              </w:rPr>
            </w:pPr>
          </w:p>
        </w:tc>
        <w:tc>
          <w:tcPr>
            <w:tcW w:w="1629" w:type="dxa"/>
            <w:vAlign w:val="center"/>
          </w:tcPr>
          <w:p>
            <w:pPr>
              <w:spacing w:line="440" w:lineRule="exact"/>
              <w:jc w:val="center"/>
              <w:rPr>
                <w:rFonts w:ascii="Times New Roman" w:hAnsi="Times New Roman" w:eastAsia="仿宋_GB2312" w:cs="Times New Roman"/>
                <w:sz w:val="28"/>
                <w:szCs w:val="24"/>
              </w:rPr>
            </w:pPr>
          </w:p>
        </w:tc>
        <w:tc>
          <w:tcPr>
            <w:tcW w:w="3088" w:type="dxa"/>
            <w:vAlign w:val="center"/>
          </w:tcPr>
          <w:p>
            <w:pPr>
              <w:spacing w:line="440" w:lineRule="exact"/>
              <w:jc w:val="center"/>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市工业和信息化局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932" w:type="dxa"/>
            <w:vAlign w:val="center"/>
          </w:tcPr>
          <w:p>
            <w:pPr>
              <w:spacing w:line="440" w:lineRule="exact"/>
              <w:jc w:val="center"/>
              <w:rPr>
                <w:rFonts w:ascii="Times New Roman" w:hAnsi="Times New Roman" w:eastAsia="仿宋_GB2312" w:cs="Times New Roman"/>
                <w:sz w:val="28"/>
                <w:szCs w:val="24"/>
              </w:rPr>
            </w:pPr>
            <w:r>
              <w:rPr>
                <w:rFonts w:ascii="Times New Roman" w:hAnsi="Times New Roman" w:eastAsia="仿宋_GB2312" w:cs="Times New Roman"/>
                <w:sz w:val="28"/>
                <w:szCs w:val="24"/>
              </w:rPr>
              <w:t>3</w:t>
            </w:r>
          </w:p>
        </w:tc>
        <w:tc>
          <w:tcPr>
            <w:tcW w:w="1936" w:type="dxa"/>
            <w:vAlign w:val="center"/>
          </w:tcPr>
          <w:p>
            <w:pPr>
              <w:spacing w:line="440" w:lineRule="exact"/>
              <w:jc w:val="center"/>
              <w:rPr>
                <w:rFonts w:ascii="Times New Roman" w:hAnsi="Times New Roman" w:eastAsia="仿宋_GB2312" w:cs="Times New Roman"/>
                <w:sz w:val="28"/>
                <w:szCs w:val="24"/>
              </w:rPr>
            </w:pPr>
          </w:p>
        </w:tc>
        <w:tc>
          <w:tcPr>
            <w:tcW w:w="1151" w:type="dxa"/>
            <w:vAlign w:val="center"/>
          </w:tcPr>
          <w:p>
            <w:pPr>
              <w:spacing w:line="440" w:lineRule="exact"/>
              <w:jc w:val="center"/>
              <w:rPr>
                <w:rFonts w:ascii="Times New Roman" w:hAnsi="Times New Roman" w:eastAsia="仿宋_GB2312" w:cs="Times New Roman"/>
                <w:sz w:val="28"/>
                <w:szCs w:val="24"/>
              </w:rPr>
            </w:pPr>
          </w:p>
        </w:tc>
        <w:tc>
          <w:tcPr>
            <w:tcW w:w="1184" w:type="dxa"/>
            <w:vAlign w:val="center"/>
          </w:tcPr>
          <w:p>
            <w:pPr>
              <w:spacing w:line="440" w:lineRule="exact"/>
              <w:jc w:val="center"/>
              <w:rPr>
                <w:rFonts w:ascii="Times New Roman" w:hAnsi="Times New Roman" w:eastAsia="仿宋_GB2312" w:cs="Times New Roman"/>
                <w:sz w:val="28"/>
                <w:szCs w:val="24"/>
              </w:rPr>
            </w:pPr>
          </w:p>
        </w:tc>
        <w:tc>
          <w:tcPr>
            <w:tcW w:w="1629" w:type="dxa"/>
            <w:vAlign w:val="center"/>
          </w:tcPr>
          <w:p>
            <w:pPr>
              <w:spacing w:line="440" w:lineRule="exact"/>
              <w:jc w:val="center"/>
              <w:rPr>
                <w:rFonts w:ascii="Times New Roman" w:hAnsi="Times New Roman" w:eastAsia="仿宋_GB2312" w:cs="Times New Roman"/>
                <w:sz w:val="28"/>
                <w:szCs w:val="24"/>
              </w:rPr>
            </w:pPr>
          </w:p>
        </w:tc>
        <w:tc>
          <w:tcPr>
            <w:tcW w:w="3088" w:type="dxa"/>
            <w:vAlign w:val="center"/>
          </w:tcPr>
          <w:p>
            <w:pPr>
              <w:spacing w:line="440" w:lineRule="exact"/>
              <w:jc w:val="center"/>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市投资促进局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932" w:type="dxa"/>
            <w:vAlign w:val="center"/>
          </w:tcPr>
          <w:p>
            <w:pPr>
              <w:spacing w:line="440" w:lineRule="exact"/>
              <w:jc w:val="center"/>
              <w:rPr>
                <w:rFonts w:ascii="Times New Roman" w:hAnsi="Times New Roman" w:eastAsia="仿宋_GB2312" w:cs="Times New Roman"/>
                <w:sz w:val="28"/>
                <w:szCs w:val="24"/>
              </w:rPr>
            </w:pPr>
            <w:r>
              <w:rPr>
                <w:rFonts w:ascii="Times New Roman" w:hAnsi="Times New Roman" w:eastAsia="仿宋_GB2312" w:cs="Times New Roman"/>
                <w:sz w:val="28"/>
                <w:szCs w:val="24"/>
              </w:rPr>
              <w:t>4</w:t>
            </w:r>
          </w:p>
        </w:tc>
        <w:tc>
          <w:tcPr>
            <w:tcW w:w="1936" w:type="dxa"/>
            <w:vAlign w:val="center"/>
          </w:tcPr>
          <w:p>
            <w:pPr>
              <w:spacing w:line="440" w:lineRule="exact"/>
              <w:jc w:val="center"/>
              <w:rPr>
                <w:rFonts w:ascii="Times New Roman" w:hAnsi="Times New Roman" w:eastAsia="仿宋_GB2312" w:cs="Times New Roman"/>
                <w:sz w:val="28"/>
                <w:szCs w:val="24"/>
              </w:rPr>
            </w:pPr>
          </w:p>
        </w:tc>
        <w:tc>
          <w:tcPr>
            <w:tcW w:w="1151" w:type="dxa"/>
            <w:vAlign w:val="center"/>
          </w:tcPr>
          <w:p>
            <w:pPr>
              <w:spacing w:line="440" w:lineRule="exact"/>
              <w:jc w:val="center"/>
              <w:rPr>
                <w:rFonts w:ascii="Times New Roman" w:hAnsi="Times New Roman" w:eastAsia="仿宋_GB2312" w:cs="Times New Roman"/>
                <w:sz w:val="28"/>
                <w:szCs w:val="24"/>
              </w:rPr>
            </w:pPr>
          </w:p>
        </w:tc>
        <w:tc>
          <w:tcPr>
            <w:tcW w:w="1184" w:type="dxa"/>
            <w:vAlign w:val="center"/>
          </w:tcPr>
          <w:p>
            <w:pPr>
              <w:spacing w:line="440" w:lineRule="exact"/>
              <w:jc w:val="center"/>
              <w:rPr>
                <w:rFonts w:ascii="Times New Roman" w:hAnsi="Times New Roman" w:eastAsia="仿宋_GB2312" w:cs="Times New Roman"/>
                <w:sz w:val="28"/>
                <w:szCs w:val="24"/>
              </w:rPr>
            </w:pPr>
          </w:p>
        </w:tc>
        <w:tc>
          <w:tcPr>
            <w:tcW w:w="1629" w:type="dxa"/>
            <w:vAlign w:val="center"/>
          </w:tcPr>
          <w:p>
            <w:pPr>
              <w:spacing w:line="440" w:lineRule="exact"/>
              <w:jc w:val="center"/>
              <w:rPr>
                <w:rFonts w:ascii="Times New Roman" w:hAnsi="Times New Roman" w:eastAsia="仿宋_GB2312" w:cs="Times New Roman"/>
                <w:sz w:val="28"/>
                <w:szCs w:val="24"/>
              </w:rPr>
            </w:pPr>
          </w:p>
        </w:tc>
        <w:tc>
          <w:tcPr>
            <w:tcW w:w="3088" w:type="dxa"/>
            <w:vAlign w:val="center"/>
          </w:tcPr>
          <w:p>
            <w:pPr>
              <w:spacing w:line="440" w:lineRule="exact"/>
              <w:jc w:val="center"/>
              <w:rPr>
                <w:rFonts w:hint="eastAsia" w:ascii="仿宋_GB2312" w:eastAsia="仿宋_GB2312" w:cs="仿宋_GB2312"/>
                <w:color w:val="auto"/>
                <w:kern w:val="2"/>
                <w:sz w:val="32"/>
                <w:szCs w:val="32"/>
                <w:lang w:val="en-US" w:eastAsia="zh-CN" w:bidi="ar-SA"/>
              </w:rPr>
            </w:pPr>
            <w:r>
              <w:rPr>
                <w:rFonts w:hint="eastAsia" w:ascii="仿宋_GB2312" w:eastAsia="仿宋_GB2312" w:cs="仿宋_GB2312"/>
                <w:color w:val="auto"/>
                <w:sz w:val="32"/>
                <w:szCs w:val="32"/>
                <w:lang w:eastAsia="zh-CN"/>
              </w:rPr>
              <w:t>区直</w:t>
            </w:r>
            <w:r>
              <w:rPr>
                <w:rFonts w:ascii="仿宋_GB2312" w:eastAsia="仿宋_GB2312" w:cs="仿宋_GB2312"/>
                <w:color w:val="auto"/>
                <w:sz w:val="32"/>
                <w:szCs w:val="32"/>
                <w:lang w:eastAsia="zh-CN"/>
              </w:rPr>
              <w:t>各有关单位</w:t>
            </w:r>
          </w:p>
        </w:tc>
      </w:tr>
    </w:tbl>
    <w:p>
      <w:pPr>
        <w:widowControl/>
        <w:spacing w:line="560" w:lineRule="exact"/>
        <w:jc w:val="left"/>
        <w:rPr>
          <w:rFonts w:ascii="Times New Roman" w:hAnsi="Times New Roman" w:eastAsia="仿宋_GB2312" w:cs="Times New Roman"/>
          <w:snapToGrid w:val="0"/>
          <w:kern w:val="0"/>
          <w:sz w:val="32"/>
          <w:szCs w:val="32"/>
        </w:rPr>
      </w:pPr>
    </w:p>
    <w:p>
      <w:pPr>
        <w:widowControl/>
        <w:jc w:val="left"/>
        <w:rPr>
          <w:rFonts w:ascii="Times New Roman" w:hAnsi="Times New Roman" w:eastAsia="仿宋_GB2312"/>
          <w:bCs/>
          <w:sz w:val="28"/>
          <w:szCs w:val="32"/>
        </w:rPr>
      </w:pPr>
    </w:p>
    <w:p>
      <w:pPr>
        <w:widowControl/>
        <w:ind w:firstLine="140" w:firstLineChars="50"/>
        <w:jc w:val="left"/>
        <w:rPr>
          <w:rFonts w:ascii="Times New Roman" w:hAnsi="Times New Roman" w:eastAsia="仿宋_GB2312"/>
          <w:bCs/>
          <w:sz w:val="28"/>
          <w:szCs w:val="32"/>
        </w:rPr>
      </w:pPr>
      <w:r>
        <w:rPr>
          <w:rFonts w:hint="eastAsia" w:ascii="Times New Roman" w:hAnsi="Times New Roman" w:eastAsia="仿宋_GB2312"/>
          <w:bCs/>
          <w:sz w:val="28"/>
          <w:szCs w:val="32"/>
        </w:rPr>
        <w:t xml:space="preserve">                               </w:t>
      </w:r>
      <w:r>
        <w:rPr>
          <w:rFonts w:hint="eastAsia" w:ascii="Times New Roman" w:hAnsi="Times New Roman" w:eastAsia="仿宋_GB2312" w:cs="仿宋_GB2312"/>
          <w:bCs/>
          <w:sz w:val="28"/>
          <w:szCs w:val="32"/>
        </w:rPr>
        <w:t xml:space="preserve">       </w:t>
      </w:r>
    </w:p>
    <w:p>
      <w:pPr>
        <w:pStyle w:val="26"/>
        <w:ind w:firstLine="0" w:firstLineChars="0"/>
        <w:rPr>
          <w:rFonts w:ascii="黑体" w:eastAsia="黑体"/>
          <w:sz w:val="32"/>
          <w:szCs w:val="32"/>
        </w:rPr>
      </w:pPr>
      <w:r>
        <w:rPr>
          <w:rFonts w:hint="eastAsia" w:ascii="黑体" w:eastAsia="黑体"/>
        </w:rPr>
        <w:br w:type="page"/>
      </w:r>
      <w:r>
        <w:rPr>
          <w:rFonts w:hint="eastAsia" w:ascii="黑体" w:eastAsia="黑体"/>
          <w:sz w:val="32"/>
          <w:szCs w:val="32"/>
        </w:rPr>
        <w:t>附件3</w:t>
      </w:r>
    </w:p>
    <w:p>
      <w:pPr>
        <w:pStyle w:val="11"/>
      </w:pPr>
    </w:p>
    <w:p>
      <w:pPr>
        <w:pStyle w:val="11"/>
      </w:pPr>
      <w:r>
        <w:rPr>
          <w:lang w:eastAsia="zh-CN"/>
        </w:rPr>
        <w:t>交流大会</w:t>
      </w:r>
      <w:r>
        <w:rPr>
          <w:rFonts w:hint="eastAsia"/>
        </w:rPr>
        <w:t>参展企业报名汇总表</w:t>
      </w:r>
    </w:p>
    <w:p>
      <w:pPr>
        <w:pStyle w:val="11"/>
        <w:rPr>
          <w:kern w:val="0"/>
        </w:rPr>
      </w:pPr>
    </w:p>
    <w:p>
      <w:pPr>
        <w:tabs>
          <w:tab w:val="left" w:pos="1560"/>
        </w:tabs>
        <w:spacing w:line="560" w:lineRule="exact"/>
        <w:jc w:val="left"/>
        <w:rPr>
          <w:rFonts w:ascii="楷体_GB2312" w:eastAsia="楷体_GB2312" w:cs="仿宋_GB2312"/>
          <w:bCs/>
          <w:kern w:val="0"/>
          <w:sz w:val="28"/>
          <w:szCs w:val="28"/>
        </w:rPr>
      </w:pPr>
      <w:r>
        <w:rPr>
          <w:rFonts w:hint="eastAsia" w:ascii="Times New Roman" w:hAnsi="Times New Roman" w:eastAsia="仿宋_GB2312" w:cs="仿宋_GB2312"/>
          <w:bCs/>
          <w:kern w:val="0"/>
          <w:sz w:val="28"/>
          <w:szCs w:val="28"/>
        </w:rPr>
        <w:t>市（盖章）：         填报人：        联系电话：        日期：</w:t>
      </w:r>
    </w:p>
    <w:tbl>
      <w:tblPr>
        <w:tblStyle w:val="14"/>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641"/>
        <w:gridCol w:w="1276"/>
        <w:gridCol w:w="1417"/>
        <w:gridCol w:w="1134"/>
        <w:gridCol w:w="154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7" w:type="dxa"/>
            <w:vAlign w:val="center"/>
          </w:tcPr>
          <w:p>
            <w:pPr>
              <w:pStyle w:val="2"/>
              <w:spacing w:line="440" w:lineRule="exact"/>
              <w:jc w:val="center"/>
              <w:rPr>
                <w:rFonts w:ascii="黑体" w:eastAsia="黑体"/>
                <w:color w:val="auto"/>
                <w:sz w:val="28"/>
                <w:szCs w:val="28"/>
              </w:rPr>
            </w:pPr>
            <w:r>
              <w:rPr>
                <w:rFonts w:hint="eastAsia" w:ascii="黑体" w:eastAsia="黑体"/>
                <w:color w:val="auto"/>
                <w:sz w:val="28"/>
                <w:szCs w:val="28"/>
              </w:rPr>
              <w:t>序号</w:t>
            </w:r>
          </w:p>
        </w:tc>
        <w:tc>
          <w:tcPr>
            <w:tcW w:w="1641" w:type="dxa"/>
            <w:vAlign w:val="center"/>
          </w:tcPr>
          <w:p>
            <w:pPr>
              <w:pStyle w:val="2"/>
              <w:spacing w:line="440" w:lineRule="exact"/>
              <w:jc w:val="center"/>
              <w:rPr>
                <w:rFonts w:ascii="黑体" w:eastAsia="黑体"/>
                <w:color w:val="auto"/>
                <w:sz w:val="28"/>
                <w:szCs w:val="28"/>
              </w:rPr>
            </w:pPr>
            <w:r>
              <w:rPr>
                <w:rFonts w:hint="eastAsia" w:ascii="黑体" w:eastAsia="黑体"/>
                <w:color w:val="auto"/>
                <w:sz w:val="28"/>
                <w:szCs w:val="28"/>
              </w:rPr>
              <w:t>参展企业</w:t>
            </w:r>
          </w:p>
        </w:tc>
        <w:tc>
          <w:tcPr>
            <w:tcW w:w="1276" w:type="dxa"/>
            <w:vAlign w:val="center"/>
          </w:tcPr>
          <w:p>
            <w:pPr>
              <w:pStyle w:val="2"/>
              <w:spacing w:line="440" w:lineRule="exact"/>
              <w:jc w:val="center"/>
              <w:rPr>
                <w:rFonts w:ascii="黑体" w:eastAsia="黑体"/>
                <w:color w:val="auto"/>
                <w:sz w:val="28"/>
                <w:szCs w:val="28"/>
              </w:rPr>
            </w:pPr>
            <w:r>
              <w:rPr>
                <w:rFonts w:hint="eastAsia" w:ascii="黑体" w:eastAsia="黑体"/>
                <w:color w:val="auto"/>
                <w:sz w:val="28"/>
                <w:szCs w:val="28"/>
              </w:rPr>
              <w:t>联系人</w:t>
            </w:r>
          </w:p>
        </w:tc>
        <w:tc>
          <w:tcPr>
            <w:tcW w:w="1417" w:type="dxa"/>
            <w:vAlign w:val="center"/>
          </w:tcPr>
          <w:p>
            <w:pPr>
              <w:pStyle w:val="2"/>
              <w:spacing w:line="440" w:lineRule="exact"/>
              <w:jc w:val="center"/>
              <w:rPr>
                <w:rFonts w:ascii="黑体" w:eastAsia="黑体"/>
                <w:color w:val="auto"/>
                <w:sz w:val="28"/>
                <w:szCs w:val="28"/>
              </w:rPr>
            </w:pPr>
            <w:r>
              <w:rPr>
                <w:rFonts w:hint="eastAsia" w:ascii="黑体" w:eastAsia="黑体"/>
                <w:color w:val="auto"/>
                <w:sz w:val="28"/>
                <w:szCs w:val="28"/>
              </w:rPr>
              <w:t>展示内容</w:t>
            </w:r>
          </w:p>
        </w:tc>
        <w:tc>
          <w:tcPr>
            <w:tcW w:w="1134" w:type="dxa"/>
            <w:vAlign w:val="center"/>
          </w:tcPr>
          <w:p>
            <w:pPr>
              <w:pStyle w:val="2"/>
              <w:spacing w:line="440" w:lineRule="exact"/>
              <w:jc w:val="center"/>
              <w:rPr>
                <w:rFonts w:ascii="黑体" w:eastAsia="黑体"/>
                <w:color w:val="auto"/>
                <w:sz w:val="28"/>
                <w:szCs w:val="28"/>
              </w:rPr>
            </w:pPr>
            <w:r>
              <w:rPr>
                <w:rFonts w:hint="eastAsia" w:ascii="黑体" w:eastAsia="黑体"/>
                <w:color w:val="auto"/>
                <w:sz w:val="28"/>
                <w:szCs w:val="28"/>
              </w:rPr>
              <w:t>电话</w:t>
            </w:r>
          </w:p>
        </w:tc>
        <w:tc>
          <w:tcPr>
            <w:tcW w:w="1547" w:type="dxa"/>
            <w:vAlign w:val="center"/>
          </w:tcPr>
          <w:p>
            <w:pPr>
              <w:pStyle w:val="2"/>
              <w:spacing w:line="440" w:lineRule="exact"/>
              <w:jc w:val="center"/>
              <w:rPr>
                <w:rFonts w:ascii="黑体" w:eastAsia="黑体"/>
                <w:color w:val="auto"/>
                <w:sz w:val="28"/>
                <w:szCs w:val="28"/>
              </w:rPr>
            </w:pPr>
            <w:r>
              <w:rPr>
                <w:rFonts w:hint="eastAsia" w:ascii="黑体" w:eastAsia="黑体"/>
                <w:color w:val="auto"/>
                <w:sz w:val="28"/>
                <w:szCs w:val="28"/>
              </w:rPr>
              <w:t>展位需求</w:t>
            </w:r>
          </w:p>
        </w:tc>
        <w:tc>
          <w:tcPr>
            <w:tcW w:w="1077" w:type="dxa"/>
            <w:vAlign w:val="center"/>
          </w:tcPr>
          <w:p>
            <w:pPr>
              <w:pStyle w:val="2"/>
              <w:spacing w:line="440" w:lineRule="exact"/>
              <w:jc w:val="center"/>
              <w:rPr>
                <w:rFonts w:ascii="黑体" w:eastAsia="黑体"/>
                <w:color w:val="auto"/>
                <w:sz w:val="28"/>
                <w:szCs w:val="28"/>
              </w:rPr>
            </w:pPr>
            <w:r>
              <w:rPr>
                <w:rFonts w:hint="eastAsia" w:ascii="黑体" w:eastAsia="黑体"/>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7" w:type="dxa"/>
            <w:vAlign w:val="center"/>
          </w:tcPr>
          <w:p>
            <w:pPr>
              <w:pStyle w:val="2"/>
              <w:spacing w:line="440" w:lineRule="exact"/>
              <w:jc w:val="center"/>
              <w:rPr>
                <w:rFonts w:ascii="Times New Roman" w:hAnsi="Times New Roman"/>
                <w:color w:val="auto"/>
                <w:sz w:val="28"/>
                <w:szCs w:val="28"/>
              </w:rPr>
            </w:pPr>
            <w:r>
              <w:rPr>
                <w:rFonts w:ascii="Times New Roman" w:hAnsi="Times New Roman"/>
                <w:color w:val="auto"/>
                <w:sz w:val="28"/>
                <w:szCs w:val="28"/>
              </w:rPr>
              <w:t>1</w:t>
            </w:r>
          </w:p>
        </w:tc>
        <w:tc>
          <w:tcPr>
            <w:tcW w:w="1641" w:type="dxa"/>
            <w:vAlign w:val="center"/>
          </w:tcPr>
          <w:p>
            <w:pPr>
              <w:pStyle w:val="2"/>
              <w:spacing w:line="440" w:lineRule="exact"/>
              <w:jc w:val="center"/>
              <w:rPr>
                <w:rFonts w:ascii="Times New Roman" w:hAnsi="Times New Roman"/>
                <w:color w:val="auto"/>
                <w:sz w:val="28"/>
                <w:szCs w:val="28"/>
              </w:rPr>
            </w:pPr>
          </w:p>
        </w:tc>
        <w:tc>
          <w:tcPr>
            <w:tcW w:w="1276" w:type="dxa"/>
            <w:vAlign w:val="center"/>
          </w:tcPr>
          <w:p>
            <w:pPr>
              <w:pStyle w:val="2"/>
              <w:spacing w:line="440" w:lineRule="exact"/>
              <w:jc w:val="center"/>
              <w:rPr>
                <w:rFonts w:ascii="Times New Roman" w:hAnsi="Times New Roman"/>
                <w:color w:val="auto"/>
                <w:sz w:val="28"/>
                <w:szCs w:val="28"/>
              </w:rPr>
            </w:pPr>
          </w:p>
        </w:tc>
        <w:tc>
          <w:tcPr>
            <w:tcW w:w="1417" w:type="dxa"/>
            <w:vAlign w:val="center"/>
          </w:tcPr>
          <w:p>
            <w:pPr>
              <w:pStyle w:val="2"/>
              <w:spacing w:line="440" w:lineRule="exact"/>
              <w:jc w:val="center"/>
              <w:rPr>
                <w:rFonts w:ascii="Times New Roman" w:hAnsi="Times New Roman"/>
                <w:color w:val="auto"/>
                <w:sz w:val="28"/>
                <w:szCs w:val="28"/>
              </w:rPr>
            </w:pPr>
          </w:p>
        </w:tc>
        <w:tc>
          <w:tcPr>
            <w:tcW w:w="1134" w:type="dxa"/>
            <w:vAlign w:val="center"/>
          </w:tcPr>
          <w:p>
            <w:pPr>
              <w:pStyle w:val="2"/>
              <w:spacing w:line="440" w:lineRule="exact"/>
              <w:jc w:val="center"/>
              <w:rPr>
                <w:rFonts w:ascii="Times New Roman" w:hAnsi="Times New Roman"/>
                <w:color w:val="auto"/>
                <w:sz w:val="28"/>
                <w:szCs w:val="28"/>
              </w:rPr>
            </w:pPr>
          </w:p>
        </w:tc>
        <w:tc>
          <w:tcPr>
            <w:tcW w:w="1547" w:type="dxa"/>
            <w:vAlign w:val="center"/>
          </w:tcPr>
          <w:p>
            <w:pPr>
              <w:pStyle w:val="2"/>
              <w:spacing w:line="440" w:lineRule="exact"/>
              <w:jc w:val="center"/>
              <w:rPr>
                <w:rFonts w:ascii="Times New Roman" w:hAnsi="Times New Roman"/>
                <w:color w:val="auto"/>
                <w:sz w:val="28"/>
                <w:szCs w:val="28"/>
              </w:rPr>
            </w:pPr>
          </w:p>
        </w:tc>
        <w:tc>
          <w:tcPr>
            <w:tcW w:w="1077" w:type="dxa"/>
            <w:vAlign w:val="center"/>
          </w:tcPr>
          <w:p>
            <w:pPr>
              <w:pStyle w:val="2"/>
              <w:spacing w:line="440" w:lineRule="exact"/>
              <w:jc w:val="center"/>
              <w:rPr>
                <w:rFonts w:ascii="Times New Roman" w:hAns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7" w:type="dxa"/>
            <w:vAlign w:val="center"/>
          </w:tcPr>
          <w:p>
            <w:pPr>
              <w:pStyle w:val="2"/>
              <w:spacing w:line="440" w:lineRule="exact"/>
              <w:jc w:val="center"/>
              <w:rPr>
                <w:rFonts w:ascii="Times New Roman" w:hAnsi="Times New Roman"/>
                <w:color w:val="auto"/>
                <w:sz w:val="28"/>
                <w:szCs w:val="28"/>
              </w:rPr>
            </w:pPr>
            <w:r>
              <w:rPr>
                <w:rFonts w:ascii="Times New Roman" w:hAnsi="Times New Roman"/>
                <w:color w:val="auto"/>
                <w:sz w:val="28"/>
                <w:szCs w:val="28"/>
              </w:rPr>
              <w:t>2</w:t>
            </w:r>
          </w:p>
        </w:tc>
        <w:tc>
          <w:tcPr>
            <w:tcW w:w="1641" w:type="dxa"/>
            <w:vAlign w:val="center"/>
          </w:tcPr>
          <w:p>
            <w:pPr>
              <w:pStyle w:val="2"/>
              <w:spacing w:line="440" w:lineRule="exact"/>
              <w:jc w:val="center"/>
              <w:rPr>
                <w:rFonts w:ascii="Times New Roman" w:hAnsi="Times New Roman"/>
                <w:color w:val="auto"/>
                <w:sz w:val="28"/>
                <w:szCs w:val="28"/>
              </w:rPr>
            </w:pPr>
          </w:p>
        </w:tc>
        <w:tc>
          <w:tcPr>
            <w:tcW w:w="1276" w:type="dxa"/>
            <w:vAlign w:val="center"/>
          </w:tcPr>
          <w:p>
            <w:pPr>
              <w:pStyle w:val="2"/>
              <w:spacing w:line="440" w:lineRule="exact"/>
              <w:jc w:val="center"/>
              <w:rPr>
                <w:rFonts w:ascii="Times New Roman" w:hAnsi="Times New Roman"/>
                <w:color w:val="auto"/>
                <w:sz w:val="28"/>
                <w:szCs w:val="28"/>
              </w:rPr>
            </w:pPr>
          </w:p>
        </w:tc>
        <w:tc>
          <w:tcPr>
            <w:tcW w:w="1417" w:type="dxa"/>
            <w:vAlign w:val="center"/>
          </w:tcPr>
          <w:p>
            <w:pPr>
              <w:pStyle w:val="2"/>
              <w:spacing w:line="440" w:lineRule="exact"/>
              <w:jc w:val="center"/>
              <w:rPr>
                <w:rFonts w:ascii="Times New Roman" w:hAnsi="Times New Roman"/>
                <w:color w:val="auto"/>
                <w:sz w:val="28"/>
                <w:szCs w:val="28"/>
              </w:rPr>
            </w:pPr>
          </w:p>
        </w:tc>
        <w:tc>
          <w:tcPr>
            <w:tcW w:w="1134" w:type="dxa"/>
            <w:vAlign w:val="center"/>
          </w:tcPr>
          <w:p>
            <w:pPr>
              <w:pStyle w:val="2"/>
              <w:spacing w:line="440" w:lineRule="exact"/>
              <w:jc w:val="center"/>
              <w:rPr>
                <w:rFonts w:ascii="Times New Roman" w:hAnsi="Times New Roman"/>
                <w:color w:val="auto"/>
                <w:sz w:val="28"/>
                <w:szCs w:val="28"/>
              </w:rPr>
            </w:pPr>
          </w:p>
        </w:tc>
        <w:tc>
          <w:tcPr>
            <w:tcW w:w="1547" w:type="dxa"/>
            <w:vAlign w:val="center"/>
          </w:tcPr>
          <w:p>
            <w:pPr>
              <w:pStyle w:val="2"/>
              <w:spacing w:line="440" w:lineRule="exact"/>
              <w:jc w:val="center"/>
              <w:rPr>
                <w:rFonts w:ascii="Times New Roman" w:hAnsi="Times New Roman"/>
                <w:color w:val="auto"/>
                <w:sz w:val="28"/>
                <w:szCs w:val="28"/>
              </w:rPr>
            </w:pPr>
          </w:p>
        </w:tc>
        <w:tc>
          <w:tcPr>
            <w:tcW w:w="1077" w:type="dxa"/>
            <w:vAlign w:val="center"/>
          </w:tcPr>
          <w:p>
            <w:pPr>
              <w:pStyle w:val="2"/>
              <w:spacing w:line="440" w:lineRule="exact"/>
              <w:jc w:val="center"/>
              <w:rPr>
                <w:rFonts w:ascii="Times New Roman" w:hAns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7" w:type="dxa"/>
            <w:vAlign w:val="center"/>
          </w:tcPr>
          <w:p>
            <w:pPr>
              <w:pStyle w:val="2"/>
              <w:spacing w:line="440" w:lineRule="exact"/>
              <w:jc w:val="center"/>
              <w:rPr>
                <w:rFonts w:ascii="Times New Roman" w:hAnsi="Times New Roman"/>
                <w:color w:val="auto"/>
                <w:sz w:val="28"/>
                <w:szCs w:val="28"/>
              </w:rPr>
            </w:pPr>
            <w:r>
              <w:rPr>
                <w:rFonts w:ascii="Times New Roman" w:hAnsi="Times New Roman"/>
                <w:color w:val="auto"/>
                <w:sz w:val="28"/>
                <w:szCs w:val="28"/>
              </w:rPr>
              <w:t>3</w:t>
            </w:r>
          </w:p>
        </w:tc>
        <w:tc>
          <w:tcPr>
            <w:tcW w:w="1641" w:type="dxa"/>
            <w:vAlign w:val="center"/>
          </w:tcPr>
          <w:p>
            <w:pPr>
              <w:pStyle w:val="2"/>
              <w:spacing w:line="440" w:lineRule="exact"/>
              <w:jc w:val="center"/>
              <w:rPr>
                <w:rFonts w:ascii="Times New Roman" w:hAnsi="Times New Roman"/>
                <w:color w:val="auto"/>
                <w:sz w:val="28"/>
                <w:szCs w:val="28"/>
              </w:rPr>
            </w:pPr>
          </w:p>
        </w:tc>
        <w:tc>
          <w:tcPr>
            <w:tcW w:w="1276" w:type="dxa"/>
            <w:vAlign w:val="center"/>
          </w:tcPr>
          <w:p>
            <w:pPr>
              <w:pStyle w:val="2"/>
              <w:spacing w:line="440" w:lineRule="exact"/>
              <w:jc w:val="center"/>
              <w:rPr>
                <w:rFonts w:ascii="Times New Roman" w:hAnsi="Times New Roman"/>
                <w:color w:val="auto"/>
                <w:sz w:val="28"/>
                <w:szCs w:val="28"/>
              </w:rPr>
            </w:pPr>
          </w:p>
        </w:tc>
        <w:tc>
          <w:tcPr>
            <w:tcW w:w="1417" w:type="dxa"/>
            <w:vAlign w:val="center"/>
          </w:tcPr>
          <w:p>
            <w:pPr>
              <w:pStyle w:val="2"/>
              <w:spacing w:line="440" w:lineRule="exact"/>
              <w:jc w:val="center"/>
              <w:rPr>
                <w:rFonts w:ascii="Times New Roman" w:hAnsi="Times New Roman"/>
                <w:color w:val="auto"/>
                <w:sz w:val="28"/>
                <w:szCs w:val="28"/>
              </w:rPr>
            </w:pPr>
          </w:p>
        </w:tc>
        <w:tc>
          <w:tcPr>
            <w:tcW w:w="1134" w:type="dxa"/>
            <w:vAlign w:val="center"/>
          </w:tcPr>
          <w:p>
            <w:pPr>
              <w:pStyle w:val="2"/>
              <w:spacing w:line="440" w:lineRule="exact"/>
              <w:jc w:val="center"/>
              <w:rPr>
                <w:rFonts w:ascii="Times New Roman" w:hAnsi="Times New Roman"/>
                <w:color w:val="auto"/>
                <w:sz w:val="28"/>
                <w:szCs w:val="28"/>
              </w:rPr>
            </w:pPr>
          </w:p>
        </w:tc>
        <w:tc>
          <w:tcPr>
            <w:tcW w:w="1547" w:type="dxa"/>
            <w:vAlign w:val="center"/>
          </w:tcPr>
          <w:p>
            <w:pPr>
              <w:pStyle w:val="2"/>
              <w:spacing w:line="440" w:lineRule="exact"/>
              <w:jc w:val="center"/>
              <w:rPr>
                <w:rFonts w:ascii="Times New Roman" w:hAnsi="Times New Roman"/>
                <w:color w:val="auto"/>
                <w:sz w:val="28"/>
                <w:szCs w:val="28"/>
              </w:rPr>
            </w:pPr>
          </w:p>
        </w:tc>
        <w:tc>
          <w:tcPr>
            <w:tcW w:w="1077" w:type="dxa"/>
            <w:vAlign w:val="center"/>
          </w:tcPr>
          <w:p>
            <w:pPr>
              <w:pStyle w:val="2"/>
              <w:spacing w:line="440" w:lineRule="exact"/>
              <w:jc w:val="center"/>
              <w:rPr>
                <w:rFonts w:ascii="Times New Roman" w:hAns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7" w:type="dxa"/>
            <w:vAlign w:val="center"/>
          </w:tcPr>
          <w:p>
            <w:pPr>
              <w:pStyle w:val="2"/>
              <w:spacing w:line="440" w:lineRule="exact"/>
              <w:jc w:val="center"/>
              <w:rPr>
                <w:rFonts w:ascii="Times New Roman" w:hAnsi="Times New Roman"/>
                <w:color w:val="auto"/>
                <w:sz w:val="28"/>
                <w:szCs w:val="28"/>
              </w:rPr>
            </w:pPr>
            <w:r>
              <w:rPr>
                <w:rFonts w:ascii="Times New Roman" w:hAnsi="Times New Roman"/>
                <w:color w:val="auto"/>
                <w:sz w:val="28"/>
                <w:szCs w:val="28"/>
              </w:rPr>
              <w:t>4</w:t>
            </w:r>
          </w:p>
        </w:tc>
        <w:tc>
          <w:tcPr>
            <w:tcW w:w="1641" w:type="dxa"/>
            <w:vAlign w:val="center"/>
          </w:tcPr>
          <w:p>
            <w:pPr>
              <w:pStyle w:val="2"/>
              <w:spacing w:line="440" w:lineRule="exact"/>
              <w:jc w:val="center"/>
              <w:rPr>
                <w:rFonts w:ascii="Times New Roman" w:hAnsi="Times New Roman"/>
                <w:color w:val="auto"/>
                <w:sz w:val="28"/>
                <w:szCs w:val="28"/>
              </w:rPr>
            </w:pPr>
          </w:p>
        </w:tc>
        <w:tc>
          <w:tcPr>
            <w:tcW w:w="1276" w:type="dxa"/>
            <w:vAlign w:val="center"/>
          </w:tcPr>
          <w:p>
            <w:pPr>
              <w:pStyle w:val="2"/>
              <w:spacing w:line="440" w:lineRule="exact"/>
              <w:jc w:val="center"/>
              <w:rPr>
                <w:rFonts w:ascii="Times New Roman" w:hAnsi="Times New Roman"/>
                <w:color w:val="auto"/>
                <w:sz w:val="28"/>
                <w:szCs w:val="28"/>
              </w:rPr>
            </w:pPr>
          </w:p>
        </w:tc>
        <w:tc>
          <w:tcPr>
            <w:tcW w:w="1417" w:type="dxa"/>
            <w:vAlign w:val="center"/>
          </w:tcPr>
          <w:p>
            <w:pPr>
              <w:pStyle w:val="2"/>
              <w:spacing w:line="440" w:lineRule="exact"/>
              <w:jc w:val="center"/>
              <w:rPr>
                <w:rFonts w:ascii="Times New Roman" w:hAnsi="Times New Roman"/>
                <w:color w:val="auto"/>
                <w:sz w:val="28"/>
                <w:szCs w:val="28"/>
              </w:rPr>
            </w:pPr>
          </w:p>
        </w:tc>
        <w:tc>
          <w:tcPr>
            <w:tcW w:w="1134" w:type="dxa"/>
            <w:vAlign w:val="center"/>
          </w:tcPr>
          <w:p>
            <w:pPr>
              <w:pStyle w:val="2"/>
              <w:spacing w:line="440" w:lineRule="exact"/>
              <w:jc w:val="center"/>
              <w:rPr>
                <w:rFonts w:ascii="Times New Roman" w:hAnsi="Times New Roman"/>
                <w:color w:val="auto"/>
                <w:sz w:val="28"/>
                <w:szCs w:val="28"/>
              </w:rPr>
            </w:pPr>
          </w:p>
        </w:tc>
        <w:tc>
          <w:tcPr>
            <w:tcW w:w="1547" w:type="dxa"/>
            <w:vAlign w:val="center"/>
          </w:tcPr>
          <w:p>
            <w:pPr>
              <w:pStyle w:val="2"/>
              <w:spacing w:line="440" w:lineRule="exact"/>
              <w:jc w:val="center"/>
              <w:rPr>
                <w:rFonts w:ascii="Times New Roman" w:hAnsi="Times New Roman"/>
                <w:color w:val="auto"/>
                <w:sz w:val="28"/>
                <w:szCs w:val="28"/>
              </w:rPr>
            </w:pPr>
          </w:p>
        </w:tc>
        <w:tc>
          <w:tcPr>
            <w:tcW w:w="1077" w:type="dxa"/>
            <w:vAlign w:val="center"/>
          </w:tcPr>
          <w:p>
            <w:pPr>
              <w:pStyle w:val="2"/>
              <w:spacing w:line="440" w:lineRule="exact"/>
              <w:jc w:val="center"/>
              <w:rPr>
                <w:rFonts w:ascii="Times New Roman" w:hAns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7" w:type="dxa"/>
            <w:vAlign w:val="center"/>
          </w:tcPr>
          <w:p>
            <w:pPr>
              <w:pStyle w:val="2"/>
              <w:spacing w:line="440" w:lineRule="exact"/>
              <w:jc w:val="center"/>
              <w:rPr>
                <w:rFonts w:ascii="Times New Roman" w:hAnsi="Times New Roman"/>
                <w:color w:val="auto"/>
                <w:sz w:val="28"/>
                <w:szCs w:val="28"/>
              </w:rPr>
            </w:pPr>
            <w:r>
              <w:rPr>
                <w:rFonts w:ascii="Times New Roman" w:hAnsi="Times New Roman"/>
                <w:color w:val="auto"/>
                <w:sz w:val="28"/>
                <w:szCs w:val="28"/>
              </w:rPr>
              <w:t>5</w:t>
            </w:r>
          </w:p>
        </w:tc>
        <w:tc>
          <w:tcPr>
            <w:tcW w:w="1641" w:type="dxa"/>
            <w:vAlign w:val="center"/>
          </w:tcPr>
          <w:p>
            <w:pPr>
              <w:pStyle w:val="2"/>
              <w:spacing w:line="440" w:lineRule="exact"/>
              <w:jc w:val="center"/>
              <w:rPr>
                <w:rFonts w:ascii="Times New Roman" w:hAnsi="Times New Roman"/>
                <w:color w:val="auto"/>
                <w:sz w:val="28"/>
                <w:szCs w:val="28"/>
              </w:rPr>
            </w:pPr>
          </w:p>
        </w:tc>
        <w:tc>
          <w:tcPr>
            <w:tcW w:w="1276" w:type="dxa"/>
            <w:vAlign w:val="center"/>
          </w:tcPr>
          <w:p>
            <w:pPr>
              <w:pStyle w:val="2"/>
              <w:spacing w:line="440" w:lineRule="exact"/>
              <w:jc w:val="center"/>
              <w:rPr>
                <w:rFonts w:ascii="Times New Roman" w:hAnsi="Times New Roman"/>
                <w:color w:val="auto"/>
                <w:sz w:val="28"/>
                <w:szCs w:val="28"/>
              </w:rPr>
            </w:pPr>
          </w:p>
        </w:tc>
        <w:tc>
          <w:tcPr>
            <w:tcW w:w="1417" w:type="dxa"/>
            <w:vAlign w:val="center"/>
          </w:tcPr>
          <w:p>
            <w:pPr>
              <w:pStyle w:val="2"/>
              <w:spacing w:line="440" w:lineRule="exact"/>
              <w:jc w:val="center"/>
              <w:rPr>
                <w:rFonts w:ascii="Times New Roman" w:hAnsi="Times New Roman"/>
                <w:color w:val="auto"/>
                <w:sz w:val="28"/>
                <w:szCs w:val="28"/>
              </w:rPr>
            </w:pPr>
          </w:p>
        </w:tc>
        <w:tc>
          <w:tcPr>
            <w:tcW w:w="1134" w:type="dxa"/>
            <w:vAlign w:val="center"/>
          </w:tcPr>
          <w:p>
            <w:pPr>
              <w:pStyle w:val="2"/>
              <w:spacing w:line="440" w:lineRule="exact"/>
              <w:jc w:val="center"/>
              <w:rPr>
                <w:rFonts w:ascii="Times New Roman" w:hAnsi="Times New Roman"/>
                <w:color w:val="auto"/>
                <w:sz w:val="28"/>
                <w:szCs w:val="28"/>
              </w:rPr>
            </w:pPr>
          </w:p>
        </w:tc>
        <w:tc>
          <w:tcPr>
            <w:tcW w:w="1547" w:type="dxa"/>
            <w:vAlign w:val="center"/>
          </w:tcPr>
          <w:p>
            <w:pPr>
              <w:pStyle w:val="2"/>
              <w:spacing w:line="440" w:lineRule="exact"/>
              <w:jc w:val="center"/>
              <w:rPr>
                <w:rFonts w:ascii="Times New Roman" w:hAnsi="Times New Roman"/>
                <w:color w:val="auto"/>
                <w:sz w:val="28"/>
                <w:szCs w:val="28"/>
              </w:rPr>
            </w:pPr>
          </w:p>
        </w:tc>
        <w:tc>
          <w:tcPr>
            <w:tcW w:w="1077" w:type="dxa"/>
            <w:vAlign w:val="center"/>
          </w:tcPr>
          <w:p>
            <w:pPr>
              <w:pStyle w:val="2"/>
              <w:spacing w:line="440" w:lineRule="exact"/>
              <w:jc w:val="center"/>
              <w:rPr>
                <w:rFonts w:ascii="Times New Roman" w:hAns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7" w:type="dxa"/>
            <w:vAlign w:val="center"/>
          </w:tcPr>
          <w:p>
            <w:pPr>
              <w:pStyle w:val="2"/>
              <w:spacing w:line="440" w:lineRule="exact"/>
              <w:jc w:val="center"/>
              <w:rPr>
                <w:rFonts w:ascii="Times New Roman" w:hAnsi="Times New Roman"/>
                <w:color w:val="auto"/>
                <w:sz w:val="28"/>
                <w:szCs w:val="28"/>
              </w:rPr>
            </w:pPr>
            <w:r>
              <w:rPr>
                <w:rFonts w:ascii="Times New Roman" w:hAnsi="Times New Roman"/>
                <w:color w:val="auto"/>
                <w:sz w:val="28"/>
                <w:szCs w:val="28"/>
              </w:rPr>
              <w:t>6</w:t>
            </w:r>
          </w:p>
        </w:tc>
        <w:tc>
          <w:tcPr>
            <w:tcW w:w="1641" w:type="dxa"/>
            <w:vAlign w:val="center"/>
          </w:tcPr>
          <w:p>
            <w:pPr>
              <w:pStyle w:val="2"/>
              <w:spacing w:line="440" w:lineRule="exact"/>
              <w:jc w:val="center"/>
              <w:rPr>
                <w:rFonts w:ascii="Times New Roman" w:hAnsi="Times New Roman"/>
                <w:color w:val="auto"/>
                <w:sz w:val="28"/>
                <w:szCs w:val="28"/>
              </w:rPr>
            </w:pPr>
          </w:p>
        </w:tc>
        <w:tc>
          <w:tcPr>
            <w:tcW w:w="1276" w:type="dxa"/>
            <w:vAlign w:val="center"/>
          </w:tcPr>
          <w:p>
            <w:pPr>
              <w:pStyle w:val="2"/>
              <w:spacing w:line="440" w:lineRule="exact"/>
              <w:jc w:val="center"/>
              <w:rPr>
                <w:rFonts w:ascii="Times New Roman" w:hAnsi="Times New Roman"/>
                <w:color w:val="auto"/>
                <w:sz w:val="28"/>
                <w:szCs w:val="28"/>
              </w:rPr>
            </w:pPr>
          </w:p>
        </w:tc>
        <w:tc>
          <w:tcPr>
            <w:tcW w:w="1417" w:type="dxa"/>
            <w:vAlign w:val="center"/>
          </w:tcPr>
          <w:p>
            <w:pPr>
              <w:pStyle w:val="2"/>
              <w:spacing w:line="440" w:lineRule="exact"/>
              <w:jc w:val="center"/>
              <w:rPr>
                <w:rFonts w:ascii="Times New Roman" w:hAnsi="Times New Roman"/>
                <w:color w:val="auto"/>
                <w:sz w:val="28"/>
                <w:szCs w:val="28"/>
              </w:rPr>
            </w:pPr>
          </w:p>
        </w:tc>
        <w:tc>
          <w:tcPr>
            <w:tcW w:w="1134" w:type="dxa"/>
            <w:vAlign w:val="center"/>
          </w:tcPr>
          <w:p>
            <w:pPr>
              <w:pStyle w:val="2"/>
              <w:spacing w:line="440" w:lineRule="exact"/>
              <w:jc w:val="center"/>
              <w:rPr>
                <w:rFonts w:ascii="Times New Roman" w:hAnsi="Times New Roman"/>
                <w:color w:val="auto"/>
                <w:sz w:val="28"/>
                <w:szCs w:val="28"/>
              </w:rPr>
            </w:pPr>
          </w:p>
        </w:tc>
        <w:tc>
          <w:tcPr>
            <w:tcW w:w="1547" w:type="dxa"/>
            <w:vAlign w:val="center"/>
          </w:tcPr>
          <w:p>
            <w:pPr>
              <w:pStyle w:val="2"/>
              <w:spacing w:line="440" w:lineRule="exact"/>
              <w:jc w:val="center"/>
              <w:rPr>
                <w:rFonts w:ascii="Times New Roman" w:hAnsi="Times New Roman"/>
                <w:color w:val="auto"/>
                <w:sz w:val="28"/>
                <w:szCs w:val="28"/>
              </w:rPr>
            </w:pPr>
          </w:p>
        </w:tc>
        <w:tc>
          <w:tcPr>
            <w:tcW w:w="1077" w:type="dxa"/>
            <w:vAlign w:val="center"/>
          </w:tcPr>
          <w:p>
            <w:pPr>
              <w:pStyle w:val="2"/>
              <w:spacing w:line="440" w:lineRule="exact"/>
              <w:jc w:val="center"/>
              <w:rPr>
                <w:rFonts w:ascii="Times New Roman" w:hAns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7" w:type="dxa"/>
            <w:vAlign w:val="center"/>
          </w:tcPr>
          <w:p>
            <w:pPr>
              <w:pStyle w:val="2"/>
              <w:spacing w:line="440" w:lineRule="exact"/>
              <w:jc w:val="center"/>
              <w:rPr>
                <w:rFonts w:ascii="Times New Roman" w:hAnsi="Times New Roman"/>
                <w:color w:val="auto"/>
                <w:sz w:val="28"/>
                <w:szCs w:val="28"/>
              </w:rPr>
            </w:pPr>
            <w:r>
              <w:rPr>
                <w:rFonts w:ascii="Times New Roman" w:hAnsi="Times New Roman"/>
                <w:color w:val="auto"/>
                <w:sz w:val="28"/>
                <w:szCs w:val="28"/>
              </w:rPr>
              <w:t>7</w:t>
            </w:r>
          </w:p>
        </w:tc>
        <w:tc>
          <w:tcPr>
            <w:tcW w:w="1641" w:type="dxa"/>
            <w:vAlign w:val="center"/>
          </w:tcPr>
          <w:p>
            <w:pPr>
              <w:pStyle w:val="2"/>
              <w:spacing w:line="440" w:lineRule="exact"/>
              <w:jc w:val="center"/>
              <w:rPr>
                <w:rFonts w:ascii="Times New Roman" w:hAnsi="Times New Roman"/>
                <w:color w:val="auto"/>
                <w:sz w:val="28"/>
                <w:szCs w:val="28"/>
              </w:rPr>
            </w:pPr>
          </w:p>
        </w:tc>
        <w:tc>
          <w:tcPr>
            <w:tcW w:w="1276" w:type="dxa"/>
            <w:vAlign w:val="center"/>
          </w:tcPr>
          <w:p>
            <w:pPr>
              <w:pStyle w:val="2"/>
              <w:spacing w:line="440" w:lineRule="exact"/>
              <w:jc w:val="center"/>
              <w:rPr>
                <w:rFonts w:ascii="Times New Roman" w:hAnsi="Times New Roman"/>
                <w:color w:val="auto"/>
                <w:sz w:val="28"/>
                <w:szCs w:val="28"/>
              </w:rPr>
            </w:pPr>
          </w:p>
        </w:tc>
        <w:tc>
          <w:tcPr>
            <w:tcW w:w="1417" w:type="dxa"/>
            <w:vAlign w:val="center"/>
          </w:tcPr>
          <w:p>
            <w:pPr>
              <w:pStyle w:val="2"/>
              <w:spacing w:line="440" w:lineRule="exact"/>
              <w:jc w:val="center"/>
              <w:rPr>
                <w:rFonts w:ascii="Times New Roman" w:hAnsi="Times New Roman"/>
                <w:color w:val="auto"/>
                <w:sz w:val="28"/>
                <w:szCs w:val="28"/>
              </w:rPr>
            </w:pPr>
          </w:p>
        </w:tc>
        <w:tc>
          <w:tcPr>
            <w:tcW w:w="1134" w:type="dxa"/>
            <w:vAlign w:val="center"/>
          </w:tcPr>
          <w:p>
            <w:pPr>
              <w:pStyle w:val="2"/>
              <w:spacing w:line="440" w:lineRule="exact"/>
              <w:jc w:val="center"/>
              <w:rPr>
                <w:rFonts w:ascii="Times New Roman" w:hAnsi="Times New Roman"/>
                <w:color w:val="auto"/>
                <w:sz w:val="28"/>
                <w:szCs w:val="28"/>
              </w:rPr>
            </w:pPr>
          </w:p>
        </w:tc>
        <w:tc>
          <w:tcPr>
            <w:tcW w:w="1547" w:type="dxa"/>
            <w:vAlign w:val="center"/>
          </w:tcPr>
          <w:p>
            <w:pPr>
              <w:pStyle w:val="2"/>
              <w:spacing w:line="440" w:lineRule="exact"/>
              <w:jc w:val="center"/>
              <w:rPr>
                <w:rFonts w:ascii="Times New Roman" w:hAnsi="Times New Roman"/>
                <w:color w:val="auto"/>
                <w:sz w:val="28"/>
                <w:szCs w:val="28"/>
              </w:rPr>
            </w:pPr>
          </w:p>
        </w:tc>
        <w:tc>
          <w:tcPr>
            <w:tcW w:w="1077" w:type="dxa"/>
            <w:vAlign w:val="center"/>
          </w:tcPr>
          <w:p>
            <w:pPr>
              <w:pStyle w:val="2"/>
              <w:spacing w:line="440" w:lineRule="exact"/>
              <w:jc w:val="center"/>
              <w:rPr>
                <w:rFonts w:ascii="Times New Roman" w:hAns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7" w:type="dxa"/>
            <w:vAlign w:val="center"/>
          </w:tcPr>
          <w:p>
            <w:pPr>
              <w:pStyle w:val="2"/>
              <w:spacing w:line="440" w:lineRule="exact"/>
              <w:jc w:val="center"/>
              <w:rPr>
                <w:rFonts w:ascii="Times New Roman" w:hAnsi="Times New Roman"/>
                <w:color w:val="auto"/>
                <w:sz w:val="28"/>
                <w:szCs w:val="28"/>
              </w:rPr>
            </w:pPr>
            <w:r>
              <w:rPr>
                <w:rFonts w:ascii="Times New Roman" w:hAnsi="Times New Roman"/>
                <w:color w:val="auto"/>
                <w:sz w:val="28"/>
                <w:szCs w:val="28"/>
              </w:rPr>
              <w:t>8</w:t>
            </w:r>
          </w:p>
        </w:tc>
        <w:tc>
          <w:tcPr>
            <w:tcW w:w="1641" w:type="dxa"/>
            <w:vAlign w:val="center"/>
          </w:tcPr>
          <w:p>
            <w:pPr>
              <w:pStyle w:val="2"/>
              <w:spacing w:line="440" w:lineRule="exact"/>
              <w:jc w:val="center"/>
              <w:rPr>
                <w:rFonts w:ascii="Times New Roman" w:hAnsi="Times New Roman"/>
                <w:color w:val="auto"/>
                <w:sz w:val="28"/>
                <w:szCs w:val="28"/>
              </w:rPr>
            </w:pPr>
          </w:p>
        </w:tc>
        <w:tc>
          <w:tcPr>
            <w:tcW w:w="1276" w:type="dxa"/>
            <w:vAlign w:val="center"/>
          </w:tcPr>
          <w:p>
            <w:pPr>
              <w:pStyle w:val="2"/>
              <w:spacing w:line="440" w:lineRule="exact"/>
              <w:jc w:val="center"/>
              <w:rPr>
                <w:rFonts w:ascii="Times New Roman" w:hAnsi="Times New Roman"/>
                <w:color w:val="auto"/>
                <w:sz w:val="28"/>
                <w:szCs w:val="28"/>
              </w:rPr>
            </w:pPr>
          </w:p>
        </w:tc>
        <w:tc>
          <w:tcPr>
            <w:tcW w:w="1417" w:type="dxa"/>
            <w:vAlign w:val="center"/>
          </w:tcPr>
          <w:p>
            <w:pPr>
              <w:pStyle w:val="2"/>
              <w:spacing w:line="440" w:lineRule="exact"/>
              <w:jc w:val="center"/>
              <w:rPr>
                <w:rFonts w:ascii="Times New Roman" w:hAnsi="Times New Roman"/>
                <w:color w:val="auto"/>
                <w:sz w:val="28"/>
                <w:szCs w:val="28"/>
              </w:rPr>
            </w:pPr>
          </w:p>
        </w:tc>
        <w:tc>
          <w:tcPr>
            <w:tcW w:w="1134" w:type="dxa"/>
            <w:vAlign w:val="center"/>
          </w:tcPr>
          <w:p>
            <w:pPr>
              <w:pStyle w:val="2"/>
              <w:spacing w:line="440" w:lineRule="exact"/>
              <w:jc w:val="center"/>
              <w:rPr>
                <w:rFonts w:ascii="Times New Roman" w:hAnsi="Times New Roman"/>
                <w:color w:val="auto"/>
                <w:sz w:val="28"/>
                <w:szCs w:val="28"/>
              </w:rPr>
            </w:pPr>
          </w:p>
        </w:tc>
        <w:tc>
          <w:tcPr>
            <w:tcW w:w="1547" w:type="dxa"/>
            <w:vAlign w:val="center"/>
          </w:tcPr>
          <w:p>
            <w:pPr>
              <w:pStyle w:val="2"/>
              <w:spacing w:line="440" w:lineRule="exact"/>
              <w:jc w:val="center"/>
              <w:rPr>
                <w:rFonts w:ascii="Times New Roman" w:hAnsi="Times New Roman"/>
                <w:color w:val="auto"/>
                <w:sz w:val="28"/>
                <w:szCs w:val="28"/>
              </w:rPr>
            </w:pPr>
          </w:p>
        </w:tc>
        <w:tc>
          <w:tcPr>
            <w:tcW w:w="1077" w:type="dxa"/>
            <w:vAlign w:val="center"/>
          </w:tcPr>
          <w:p>
            <w:pPr>
              <w:pStyle w:val="2"/>
              <w:spacing w:line="440" w:lineRule="exact"/>
              <w:jc w:val="center"/>
              <w:rPr>
                <w:rFonts w:ascii="Times New Roman" w:hAns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7" w:type="dxa"/>
            <w:vAlign w:val="center"/>
          </w:tcPr>
          <w:p>
            <w:pPr>
              <w:pStyle w:val="2"/>
              <w:spacing w:line="440" w:lineRule="exact"/>
              <w:jc w:val="center"/>
              <w:rPr>
                <w:rFonts w:ascii="Times New Roman" w:hAnsi="Times New Roman"/>
                <w:color w:val="auto"/>
                <w:sz w:val="28"/>
                <w:szCs w:val="28"/>
              </w:rPr>
            </w:pPr>
            <w:r>
              <w:rPr>
                <w:rFonts w:ascii="Times New Roman" w:hAnsi="Times New Roman"/>
                <w:color w:val="auto"/>
                <w:sz w:val="28"/>
                <w:szCs w:val="28"/>
              </w:rPr>
              <w:t>9</w:t>
            </w:r>
          </w:p>
        </w:tc>
        <w:tc>
          <w:tcPr>
            <w:tcW w:w="1641" w:type="dxa"/>
            <w:vAlign w:val="center"/>
          </w:tcPr>
          <w:p>
            <w:pPr>
              <w:pStyle w:val="2"/>
              <w:spacing w:line="440" w:lineRule="exact"/>
              <w:jc w:val="center"/>
              <w:rPr>
                <w:rFonts w:ascii="Times New Roman" w:hAnsi="Times New Roman"/>
                <w:color w:val="auto"/>
                <w:sz w:val="28"/>
                <w:szCs w:val="28"/>
              </w:rPr>
            </w:pPr>
          </w:p>
        </w:tc>
        <w:tc>
          <w:tcPr>
            <w:tcW w:w="1276" w:type="dxa"/>
            <w:vAlign w:val="center"/>
          </w:tcPr>
          <w:p>
            <w:pPr>
              <w:pStyle w:val="2"/>
              <w:spacing w:line="440" w:lineRule="exact"/>
              <w:jc w:val="center"/>
              <w:rPr>
                <w:rFonts w:ascii="Times New Roman" w:hAnsi="Times New Roman"/>
                <w:color w:val="auto"/>
                <w:sz w:val="28"/>
                <w:szCs w:val="28"/>
              </w:rPr>
            </w:pPr>
          </w:p>
        </w:tc>
        <w:tc>
          <w:tcPr>
            <w:tcW w:w="1417" w:type="dxa"/>
            <w:vAlign w:val="center"/>
          </w:tcPr>
          <w:p>
            <w:pPr>
              <w:pStyle w:val="2"/>
              <w:spacing w:line="440" w:lineRule="exact"/>
              <w:jc w:val="center"/>
              <w:rPr>
                <w:rFonts w:ascii="Times New Roman" w:hAnsi="Times New Roman"/>
                <w:color w:val="auto"/>
                <w:sz w:val="28"/>
                <w:szCs w:val="28"/>
              </w:rPr>
            </w:pPr>
          </w:p>
        </w:tc>
        <w:tc>
          <w:tcPr>
            <w:tcW w:w="1134" w:type="dxa"/>
            <w:vAlign w:val="center"/>
          </w:tcPr>
          <w:p>
            <w:pPr>
              <w:pStyle w:val="2"/>
              <w:spacing w:line="440" w:lineRule="exact"/>
              <w:jc w:val="center"/>
              <w:rPr>
                <w:rFonts w:ascii="Times New Roman" w:hAnsi="Times New Roman"/>
                <w:color w:val="auto"/>
                <w:sz w:val="28"/>
                <w:szCs w:val="28"/>
              </w:rPr>
            </w:pPr>
          </w:p>
        </w:tc>
        <w:tc>
          <w:tcPr>
            <w:tcW w:w="1547" w:type="dxa"/>
            <w:vAlign w:val="center"/>
          </w:tcPr>
          <w:p>
            <w:pPr>
              <w:pStyle w:val="2"/>
              <w:spacing w:line="440" w:lineRule="exact"/>
              <w:jc w:val="center"/>
              <w:rPr>
                <w:rFonts w:ascii="Times New Roman" w:hAnsi="Times New Roman"/>
                <w:color w:val="auto"/>
                <w:sz w:val="28"/>
                <w:szCs w:val="28"/>
              </w:rPr>
            </w:pPr>
          </w:p>
        </w:tc>
        <w:tc>
          <w:tcPr>
            <w:tcW w:w="1077" w:type="dxa"/>
            <w:vAlign w:val="center"/>
          </w:tcPr>
          <w:p>
            <w:pPr>
              <w:pStyle w:val="2"/>
              <w:spacing w:line="440" w:lineRule="exact"/>
              <w:jc w:val="center"/>
              <w:rPr>
                <w:rFonts w:ascii="Times New Roman" w:hAnsi="Times New Roman"/>
                <w:color w:val="auto"/>
                <w:sz w:val="28"/>
                <w:szCs w:val="28"/>
              </w:rPr>
            </w:pPr>
          </w:p>
        </w:tc>
      </w:tr>
    </w:tbl>
    <w:p>
      <w:pPr>
        <w:tabs>
          <w:tab w:val="left" w:pos="1560"/>
        </w:tabs>
        <w:spacing w:line="560" w:lineRule="exact"/>
        <w:jc w:val="center"/>
        <w:rPr>
          <w:rFonts w:ascii="方正小标宋简体" w:eastAsia="方正小标宋简体" w:cs="仿宋_GB2312"/>
          <w:bCs/>
          <w:kern w:val="0"/>
          <w:sz w:val="44"/>
          <w:szCs w:val="44"/>
        </w:rPr>
      </w:pPr>
    </w:p>
    <w:p>
      <w:pPr>
        <w:autoSpaceDE w:val="0"/>
        <w:autoSpaceDN w:val="0"/>
        <w:adjustRightInd w:val="0"/>
        <w:spacing w:line="520" w:lineRule="exact"/>
        <w:rPr>
          <w:rFonts w:ascii="Times New Roman" w:hAnsi="Times New Roman" w:eastAsia="仿宋_GB2312"/>
          <w:sz w:val="30"/>
          <w:szCs w:val="30"/>
        </w:rPr>
      </w:pPr>
    </w:p>
    <w:p>
      <w:pPr>
        <w:pStyle w:val="26"/>
        <w:ind w:firstLine="0" w:firstLineChars="0"/>
        <w:rPr>
          <w:rFonts w:ascii="方正小标宋简体" w:eastAsia="方正小标宋简体"/>
          <w:bCs/>
          <w:sz w:val="32"/>
          <w:szCs w:val="32"/>
        </w:rPr>
      </w:pPr>
      <w:r>
        <w:rPr>
          <w:rFonts w:hint="eastAsia" w:ascii="方正小标宋简体" w:eastAsia="方正小标宋简体" w:cs="方正小标宋简体"/>
          <w:kern w:val="0"/>
          <w:sz w:val="44"/>
          <w:szCs w:val="44"/>
        </w:rPr>
        <w:br w:type="page"/>
      </w:r>
      <w:r>
        <w:rPr>
          <w:rFonts w:hint="eastAsia" w:ascii="黑体" w:eastAsia="黑体"/>
          <w:sz w:val="32"/>
          <w:szCs w:val="32"/>
        </w:rPr>
        <w:t>附件4</w:t>
      </w:r>
    </w:p>
    <w:p>
      <w:pPr>
        <w:pStyle w:val="11"/>
      </w:pPr>
      <w:r>
        <w:rPr>
          <w:lang w:eastAsia="zh-CN"/>
        </w:rPr>
        <w:t>交流大会</w:t>
      </w:r>
      <w:r>
        <w:rPr>
          <w:rFonts w:hint="eastAsia"/>
        </w:rPr>
        <w:t>展位申报表</w:t>
      </w:r>
    </w:p>
    <w:tbl>
      <w:tblPr>
        <w:tblStyle w:val="14"/>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1678"/>
        <w:gridCol w:w="1468"/>
        <w:gridCol w:w="1313"/>
        <w:gridCol w:w="55"/>
        <w:gridCol w:w="2100"/>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67" w:type="dxa"/>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单位名称</w:t>
            </w:r>
          </w:p>
        </w:tc>
        <w:tc>
          <w:tcPr>
            <w:tcW w:w="7809" w:type="dxa"/>
            <w:gridSpan w:val="6"/>
            <w:vAlign w:val="center"/>
          </w:tcPr>
          <w:p>
            <w:pPr>
              <w:spacing w:line="4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67" w:type="dxa"/>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地    址</w:t>
            </w:r>
          </w:p>
        </w:tc>
        <w:tc>
          <w:tcPr>
            <w:tcW w:w="4514" w:type="dxa"/>
            <w:gridSpan w:val="4"/>
            <w:vAlign w:val="center"/>
          </w:tcPr>
          <w:p>
            <w:pPr>
              <w:spacing w:line="400" w:lineRule="exact"/>
              <w:jc w:val="center"/>
              <w:rPr>
                <w:rFonts w:ascii="Times New Roman" w:hAnsi="Times New Roman" w:eastAsia="仿宋_GB2312" w:cs="Times New Roman"/>
                <w:sz w:val="28"/>
                <w:szCs w:val="28"/>
              </w:rPr>
            </w:pPr>
          </w:p>
        </w:tc>
        <w:tc>
          <w:tcPr>
            <w:tcW w:w="2100" w:type="dxa"/>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邮政编码</w:t>
            </w:r>
          </w:p>
        </w:tc>
        <w:tc>
          <w:tcPr>
            <w:tcW w:w="1195" w:type="dxa"/>
            <w:vAlign w:val="center"/>
          </w:tcPr>
          <w:p>
            <w:pPr>
              <w:spacing w:line="4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7" w:type="dxa"/>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单位性质</w:t>
            </w:r>
          </w:p>
        </w:tc>
        <w:tc>
          <w:tcPr>
            <w:tcW w:w="4514" w:type="dxa"/>
            <w:gridSpan w:val="4"/>
            <w:vAlign w:val="center"/>
          </w:tcPr>
          <w:p>
            <w:pPr>
              <w:spacing w:line="400" w:lineRule="exact"/>
              <w:jc w:val="center"/>
              <w:rPr>
                <w:rFonts w:ascii="Times New Roman" w:hAnsi="Times New Roman" w:eastAsia="仿宋_GB2312" w:cs="Times New Roman"/>
                <w:sz w:val="28"/>
                <w:szCs w:val="28"/>
              </w:rPr>
            </w:pPr>
          </w:p>
        </w:tc>
        <w:tc>
          <w:tcPr>
            <w:tcW w:w="2100" w:type="dxa"/>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是否示范基地</w:t>
            </w:r>
          </w:p>
        </w:tc>
        <w:tc>
          <w:tcPr>
            <w:tcW w:w="1195" w:type="dxa"/>
            <w:vAlign w:val="center"/>
          </w:tcPr>
          <w:p>
            <w:pPr>
              <w:spacing w:line="4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467" w:type="dxa"/>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联系人</w:t>
            </w:r>
          </w:p>
        </w:tc>
        <w:tc>
          <w:tcPr>
            <w:tcW w:w="1678" w:type="dxa"/>
            <w:vAlign w:val="center"/>
          </w:tcPr>
          <w:p>
            <w:pPr>
              <w:spacing w:line="400" w:lineRule="exact"/>
              <w:jc w:val="center"/>
              <w:rPr>
                <w:rFonts w:ascii="Times New Roman" w:hAnsi="Times New Roman" w:eastAsia="仿宋_GB2312" w:cs="Times New Roman"/>
                <w:sz w:val="28"/>
                <w:szCs w:val="28"/>
              </w:rPr>
            </w:pPr>
          </w:p>
        </w:tc>
        <w:tc>
          <w:tcPr>
            <w:tcW w:w="1468" w:type="dxa"/>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职务</w:t>
            </w:r>
          </w:p>
        </w:tc>
        <w:tc>
          <w:tcPr>
            <w:tcW w:w="1368" w:type="dxa"/>
            <w:gridSpan w:val="2"/>
            <w:vAlign w:val="center"/>
          </w:tcPr>
          <w:p>
            <w:pPr>
              <w:spacing w:line="400" w:lineRule="exact"/>
              <w:jc w:val="center"/>
              <w:rPr>
                <w:rFonts w:ascii="Times New Roman" w:hAnsi="Times New Roman" w:eastAsia="仿宋_GB2312" w:cs="Times New Roman"/>
                <w:sz w:val="28"/>
                <w:szCs w:val="28"/>
              </w:rPr>
            </w:pPr>
          </w:p>
        </w:tc>
        <w:tc>
          <w:tcPr>
            <w:tcW w:w="2100" w:type="dxa"/>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联系电话</w:t>
            </w:r>
          </w:p>
        </w:tc>
        <w:tc>
          <w:tcPr>
            <w:tcW w:w="1195" w:type="dxa"/>
            <w:vAlign w:val="center"/>
          </w:tcPr>
          <w:p>
            <w:pPr>
              <w:spacing w:line="4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467" w:type="dxa"/>
            <w:vAlign w:val="center"/>
          </w:tcPr>
          <w:p>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单位概况</w:t>
            </w:r>
          </w:p>
          <w:p>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简介</w:t>
            </w:r>
          </w:p>
        </w:tc>
        <w:tc>
          <w:tcPr>
            <w:tcW w:w="7809" w:type="dxa"/>
            <w:gridSpan w:val="6"/>
            <w:vAlign w:val="center"/>
          </w:tcPr>
          <w:p>
            <w:pPr>
              <w:spacing w:line="44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jc w:val="center"/>
        </w:trPr>
        <w:tc>
          <w:tcPr>
            <w:tcW w:w="1467" w:type="dxa"/>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展示</w:t>
            </w:r>
            <w:r>
              <w:rPr>
                <w:rFonts w:ascii="Times New Roman" w:hAnsi="Times New Roman" w:eastAsia="仿宋_GB2312" w:cs="Times New Roman"/>
                <w:sz w:val="28"/>
                <w:szCs w:val="28"/>
              </w:rPr>
              <w:t>内容</w:t>
            </w:r>
          </w:p>
        </w:tc>
        <w:tc>
          <w:tcPr>
            <w:tcW w:w="7809" w:type="dxa"/>
            <w:gridSpan w:val="6"/>
            <w:vAlign w:val="center"/>
          </w:tcPr>
          <w:p>
            <w:pPr>
              <w:spacing w:line="44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1467" w:type="dxa"/>
            <w:tcBorders>
              <w:bottom w:val="single" w:color="auto" w:sz="4" w:space="0"/>
            </w:tcBorders>
            <w:vAlign w:val="center"/>
          </w:tcPr>
          <w:p>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其他需求</w:t>
            </w:r>
          </w:p>
        </w:tc>
        <w:tc>
          <w:tcPr>
            <w:tcW w:w="7809" w:type="dxa"/>
            <w:gridSpan w:val="6"/>
            <w:vAlign w:val="center"/>
          </w:tcPr>
          <w:p>
            <w:pPr>
              <w:spacing w:line="44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9" w:hRule="atLeast"/>
          <w:jc w:val="center"/>
        </w:trPr>
        <w:tc>
          <w:tcPr>
            <w:tcW w:w="1467" w:type="dxa"/>
            <w:tcBorders>
              <w:top w:val="single" w:color="auto" w:sz="4" w:space="0"/>
              <w:bottom w:val="single" w:color="auto" w:sz="4" w:space="0"/>
            </w:tcBorders>
            <w:vAlign w:val="center"/>
          </w:tcPr>
          <w:p>
            <w:pPr>
              <w:spacing w:line="440" w:lineRule="exact"/>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展示需求</w:t>
            </w:r>
          </w:p>
          <w:p>
            <w:pPr>
              <w:spacing w:line="440" w:lineRule="exact"/>
              <w:jc w:val="center"/>
              <w:rPr>
                <w:rFonts w:ascii="Times New Roman" w:hAnsi="Times New Roman" w:eastAsia="仿宋_GB2312" w:cs="Times New Roman"/>
                <w:sz w:val="28"/>
                <w:szCs w:val="28"/>
              </w:rPr>
            </w:pPr>
          </w:p>
        </w:tc>
        <w:tc>
          <w:tcPr>
            <w:tcW w:w="4459" w:type="dxa"/>
            <w:gridSpan w:val="3"/>
            <w:tcBorders>
              <w:bottom w:val="single" w:color="auto" w:sz="4" w:space="0"/>
            </w:tcBorders>
            <w:vAlign w:val="center"/>
          </w:tcPr>
          <w:p>
            <w:pPr>
              <w:spacing w:line="440" w:lineRule="exact"/>
              <w:ind w:firstLine="560" w:firstLineChars="200"/>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交流大会</w:t>
            </w:r>
            <w:r>
              <w:rPr>
                <w:rFonts w:ascii="Times New Roman" w:hAnsi="Times New Roman" w:eastAsia="仿宋_GB2312" w:cs="Times New Roman"/>
                <w:sz w:val="28"/>
                <w:szCs w:val="28"/>
              </w:rPr>
              <w:t>划分为D1、D2、D3号展区</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展厅面积共计33000</w:t>
            </w:r>
            <w:r>
              <w:rPr>
                <w:rFonts w:ascii="Times New Roman" w:hAnsi="Times New Roman" w:cs="Times New Roman"/>
                <w:sz w:val="28"/>
                <w:szCs w:val="28"/>
              </w:rPr>
              <w:t>㎡</w:t>
            </w:r>
            <w:r>
              <w:rPr>
                <w:rFonts w:ascii="Times New Roman" w:hAnsi="Times New Roman" w:eastAsia="仿宋_GB2312" w:cs="Times New Roman"/>
                <w:sz w:val="28"/>
                <w:szCs w:val="28"/>
              </w:rPr>
              <w:t>，设置设</w:t>
            </w:r>
            <w:r>
              <w:rPr>
                <w:rFonts w:ascii="Times New Roman" w:hAnsi="Times New Roman" w:eastAsia="仿宋_GB2312" w:cs="Times New Roman"/>
                <w:color w:val="auto"/>
                <w:sz w:val="28"/>
                <w:szCs w:val="28"/>
                <w:highlight w:val="none"/>
              </w:rPr>
              <w:t>23个特大型展位，37个特装展位，</w:t>
            </w:r>
            <w:r>
              <w:rPr>
                <w:rFonts w:hint="eastAsia" w:ascii="Times New Roman" w:hAnsi="Times New Roman" w:eastAsia="仿宋_GB2312" w:cs="Times New Roman"/>
                <w:color w:val="auto"/>
                <w:sz w:val="28"/>
                <w:szCs w:val="28"/>
                <w:highlight w:val="none"/>
              </w:rPr>
              <w:t>700</w:t>
            </w:r>
            <w:r>
              <w:rPr>
                <w:rFonts w:ascii="Times New Roman" w:hAnsi="Times New Roman" w:eastAsia="仿宋_GB2312" w:cs="Times New Roman"/>
                <w:color w:val="auto"/>
                <w:sz w:val="28"/>
                <w:szCs w:val="28"/>
                <w:highlight w:val="none"/>
              </w:rPr>
              <w:t>个标准展位。</w:t>
            </w:r>
          </w:p>
          <w:p>
            <w:pPr>
              <w:spacing w:line="440" w:lineRule="exact"/>
              <w:jc w:val="left"/>
              <w:rPr>
                <w:rFonts w:hint="eastAsia" w:ascii="Times New Roman" w:hAnsi="Times New Roman" w:eastAsia="仿宋_GB2312" w:cs="Times New Roman"/>
                <w:b/>
                <w:bCs/>
                <w:sz w:val="28"/>
                <w:szCs w:val="28"/>
                <w:lang w:eastAsia="zh-CN"/>
              </w:rPr>
            </w:pPr>
            <w:r>
              <w:rPr>
                <w:rFonts w:hint="eastAsia" w:ascii="Times New Roman" w:hAnsi="Times New Roman" w:eastAsia="仿宋_GB2312" w:cs="Times New Roman"/>
                <w:sz w:val="28"/>
                <w:szCs w:val="28"/>
                <w:lang w:eastAsia="zh-CN"/>
              </w:rPr>
              <w:t>其他相关展示事项以补充通知为准，未尽事宜请入群咨询。</w:t>
            </w:r>
          </w:p>
        </w:tc>
        <w:tc>
          <w:tcPr>
            <w:tcW w:w="3350"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638" w:hanging="638" w:hangingChars="228"/>
              <w:jc w:val="center"/>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drawing>
                <wp:inline distT="0" distB="0" distL="85090" distR="85090">
                  <wp:extent cx="1983740" cy="2477770"/>
                  <wp:effectExtent l="0" t="0" r="0" b="0"/>
                  <wp:docPr id="9" name="图片"/>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pic:cNvPicPr>
                            <a:picLocks noChangeAspect="true"/>
                          </pic:cNvPicPr>
                        </pic:nvPicPr>
                        <pic:blipFill>
                          <a:blip r:embed="rId8"/>
                          <a:stretch>
                            <a:fillRect/>
                          </a:stretch>
                        </pic:blipFill>
                        <pic:spPr>
                          <a:xfrm>
                            <a:off x="0" y="0"/>
                            <a:ext cx="1984338" cy="2477770"/>
                          </a:xfrm>
                          <a:prstGeom prst="rect">
                            <a:avLst/>
                          </a:prstGeom>
                          <a:noFill/>
                          <a:ln w="9525" cap="flat" cmpd="sng">
                            <a:noFill/>
                            <a:prstDash val="solid"/>
                            <a:miter/>
                          </a:ln>
                        </pic:spPr>
                      </pic:pic>
                    </a:graphicData>
                  </a:graphic>
                </wp:inline>
              </w:drawing>
            </w:r>
          </w:p>
        </w:tc>
      </w:tr>
    </w:tbl>
    <w:p>
      <w:pPr>
        <w:pStyle w:val="26"/>
        <w:ind w:firstLine="0" w:firstLineChars="0"/>
        <w:rPr>
          <w:rFonts w:ascii="Times New Roman" w:hAnsi="Times New Roman" w:eastAsia="黑体"/>
          <w:sz w:val="32"/>
          <w:szCs w:val="32"/>
        </w:rPr>
      </w:pPr>
      <w:r>
        <w:rPr>
          <w:rFonts w:hint="eastAsia" w:ascii="仿宋" w:eastAsia="仿宋"/>
          <w:sz w:val="32"/>
          <w:szCs w:val="32"/>
        </w:rPr>
        <w:br w:type="page"/>
      </w:r>
      <w:r>
        <w:rPr>
          <w:rFonts w:hint="eastAsia" w:ascii="黑体" w:eastAsia="黑体"/>
          <w:sz w:val="32"/>
          <w:szCs w:val="32"/>
        </w:rPr>
        <w:t>附件5</w:t>
      </w:r>
    </w:p>
    <w:p>
      <w:pPr>
        <w:pStyle w:val="11"/>
      </w:pPr>
    </w:p>
    <w:p>
      <w:pPr>
        <w:pStyle w:val="11"/>
      </w:pPr>
      <w:r>
        <w:rPr>
          <w:lang w:eastAsia="zh-CN"/>
        </w:rPr>
        <w:t>交流大</w:t>
      </w:r>
      <w:r>
        <w:rPr>
          <w:rFonts w:hint="eastAsia"/>
          <w:lang w:eastAsia="zh-CN"/>
        </w:rPr>
        <w:t>会</w:t>
      </w:r>
      <w:r>
        <w:rPr>
          <w:rFonts w:hint="eastAsia"/>
        </w:rPr>
        <w:t>意向签约项目推荐表</w:t>
      </w:r>
    </w:p>
    <w:p>
      <w:pPr>
        <w:pStyle w:val="11"/>
        <w:rPr>
          <w:kern w:val="0"/>
        </w:rPr>
      </w:pPr>
    </w:p>
    <w:p>
      <w:pPr>
        <w:tabs>
          <w:tab w:val="left" w:pos="1560"/>
        </w:tabs>
        <w:spacing w:line="560" w:lineRule="exact"/>
        <w:jc w:val="left"/>
        <w:rPr>
          <w:rFonts w:ascii="楷体_GB2312" w:eastAsia="楷体_GB2312" w:cs="仿宋_GB2312"/>
          <w:bCs/>
          <w:kern w:val="0"/>
          <w:sz w:val="28"/>
          <w:szCs w:val="28"/>
        </w:rPr>
      </w:pPr>
      <w:r>
        <w:rPr>
          <w:rFonts w:hint="eastAsia" w:ascii="Times New Roman" w:hAnsi="Times New Roman" w:eastAsia="仿宋_GB2312" w:cs="仿宋_GB2312"/>
          <w:bCs/>
          <w:kern w:val="0"/>
          <w:sz w:val="28"/>
          <w:szCs w:val="28"/>
        </w:rPr>
        <w:t>市（盖章）：         填报人：        联系电话：        日期：</w:t>
      </w:r>
    </w:p>
    <w:tbl>
      <w:tblPr>
        <w:tblStyle w:val="14"/>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6"/>
        <w:gridCol w:w="2269"/>
        <w:gridCol w:w="1573"/>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pStyle w:val="2"/>
              <w:spacing w:line="400" w:lineRule="exact"/>
              <w:jc w:val="center"/>
              <w:rPr>
                <w:rFonts w:ascii="黑体" w:eastAsia="黑体"/>
                <w:color w:val="auto"/>
                <w:sz w:val="28"/>
                <w:szCs w:val="28"/>
              </w:rPr>
            </w:pPr>
            <w:r>
              <w:rPr>
                <w:rFonts w:hint="eastAsia" w:ascii="黑体" w:eastAsia="黑体"/>
                <w:color w:val="auto"/>
                <w:sz w:val="28"/>
                <w:szCs w:val="28"/>
              </w:rPr>
              <w:t>序号</w:t>
            </w:r>
          </w:p>
        </w:tc>
        <w:tc>
          <w:tcPr>
            <w:tcW w:w="2696" w:type="dxa"/>
            <w:vAlign w:val="center"/>
          </w:tcPr>
          <w:p>
            <w:pPr>
              <w:pStyle w:val="2"/>
              <w:spacing w:line="400" w:lineRule="exact"/>
              <w:jc w:val="center"/>
              <w:rPr>
                <w:rFonts w:ascii="黑体" w:eastAsia="黑体"/>
                <w:color w:val="auto"/>
                <w:sz w:val="28"/>
                <w:szCs w:val="28"/>
              </w:rPr>
            </w:pPr>
            <w:r>
              <w:rPr>
                <w:rFonts w:hint="eastAsia" w:ascii="黑体" w:eastAsia="黑体"/>
                <w:color w:val="auto"/>
                <w:sz w:val="28"/>
                <w:szCs w:val="28"/>
              </w:rPr>
              <w:t>项目名称</w:t>
            </w:r>
          </w:p>
        </w:tc>
        <w:tc>
          <w:tcPr>
            <w:tcW w:w="2269" w:type="dxa"/>
            <w:vAlign w:val="center"/>
          </w:tcPr>
          <w:p>
            <w:pPr>
              <w:pStyle w:val="2"/>
              <w:spacing w:line="400" w:lineRule="exact"/>
              <w:jc w:val="center"/>
              <w:rPr>
                <w:rFonts w:ascii="黑体" w:eastAsia="黑体"/>
                <w:color w:val="auto"/>
                <w:sz w:val="28"/>
                <w:szCs w:val="28"/>
              </w:rPr>
            </w:pPr>
            <w:r>
              <w:rPr>
                <w:rFonts w:hint="eastAsia" w:ascii="黑体" w:eastAsia="黑体"/>
                <w:color w:val="auto"/>
                <w:sz w:val="28"/>
                <w:szCs w:val="28"/>
              </w:rPr>
              <w:t>项目简介</w:t>
            </w:r>
          </w:p>
        </w:tc>
        <w:tc>
          <w:tcPr>
            <w:tcW w:w="1573" w:type="dxa"/>
            <w:vAlign w:val="center"/>
          </w:tcPr>
          <w:p>
            <w:pPr>
              <w:pStyle w:val="2"/>
              <w:spacing w:line="400" w:lineRule="exact"/>
              <w:jc w:val="center"/>
              <w:rPr>
                <w:rFonts w:ascii="黑体" w:eastAsia="黑体"/>
                <w:color w:val="auto"/>
                <w:sz w:val="28"/>
                <w:szCs w:val="28"/>
              </w:rPr>
            </w:pPr>
            <w:r>
              <w:rPr>
                <w:rFonts w:hint="eastAsia" w:ascii="黑体" w:eastAsia="黑体"/>
                <w:color w:val="auto"/>
                <w:sz w:val="28"/>
                <w:szCs w:val="28"/>
              </w:rPr>
              <w:t>签约金额</w:t>
            </w:r>
          </w:p>
        </w:tc>
        <w:tc>
          <w:tcPr>
            <w:tcW w:w="1487" w:type="dxa"/>
            <w:vAlign w:val="center"/>
          </w:tcPr>
          <w:p>
            <w:pPr>
              <w:pStyle w:val="2"/>
              <w:spacing w:line="400" w:lineRule="exact"/>
              <w:jc w:val="center"/>
              <w:rPr>
                <w:rFonts w:ascii="黑体" w:eastAsia="黑体"/>
                <w:color w:val="auto"/>
                <w:sz w:val="28"/>
                <w:szCs w:val="28"/>
              </w:rPr>
            </w:pPr>
            <w:r>
              <w:rPr>
                <w:rFonts w:hint="eastAsia" w:ascii="黑体" w:eastAsia="黑体"/>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pStyle w:val="2"/>
              <w:spacing w:line="400" w:lineRule="exact"/>
              <w:jc w:val="center"/>
              <w:rPr>
                <w:rFonts w:ascii="Times New Roman" w:hAnsi="Times New Roman"/>
                <w:color w:val="auto"/>
                <w:sz w:val="28"/>
                <w:szCs w:val="28"/>
              </w:rPr>
            </w:pPr>
            <w:r>
              <w:rPr>
                <w:rFonts w:ascii="Times New Roman" w:hAnsi="Times New Roman"/>
                <w:color w:val="auto"/>
                <w:sz w:val="28"/>
                <w:szCs w:val="28"/>
              </w:rPr>
              <w:t>1</w:t>
            </w:r>
          </w:p>
        </w:tc>
        <w:tc>
          <w:tcPr>
            <w:tcW w:w="2696" w:type="dxa"/>
            <w:vAlign w:val="center"/>
          </w:tcPr>
          <w:p>
            <w:pPr>
              <w:pStyle w:val="2"/>
              <w:spacing w:line="400" w:lineRule="exact"/>
              <w:jc w:val="center"/>
              <w:rPr>
                <w:rFonts w:ascii="Times New Roman" w:hAnsi="Times New Roman"/>
                <w:color w:val="auto"/>
                <w:sz w:val="28"/>
                <w:szCs w:val="28"/>
              </w:rPr>
            </w:pPr>
          </w:p>
        </w:tc>
        <w:tc>
          <w:tcPr>
            <w:tcW w:w="2269" w:type="dxa"/>
            <w:vAlign w:val="center"/>
          </w:tcPr>
          <w:p>
            <w:pPr>
              <w:pStyle w:val="2"/>
              <w:spacing w:line="400" w:lineRule="exact"/>
              <w:jc w:val="center"/>
              <w:rPr>
                <w:rFonts w:ascii="Times New Roman" w:hAnsi="Times New Roman"/>
                <w:color w:val="auto"/>
                <w:sz w:val="28"/>
                <w:szCs w:val="28"/>
              </w:rPr>
            </w:pPr>
          </w:p>
        </w:tc>
        <w:tc>
          <w:tcPr>
            <w:tcW w:w="1573" w:type="dxa"/>
            <w:vAlign w:val="center"/>
          </w:tcPr>
          <w:p>
            <w:pPr>
              <w:pStyle w:val="2"/>
              <w:spacing w:line="400" w:lineRule="exact"/>
              <w:jc w:val="center"/>
              <w:rPr>
                <w:rFonts w:ascii="Times New Roman" w:hAnsi="Times New Roman"/>
                <w:color w:val="auto"/>
                <w:sz w:val="28"/>
                <w:szCs w:val="28"/>
              </w:rPr>
            </w:pPr>
          </w:p>
        </w:tc>
        <w:tc>
          <w:tcPr>
            <w:tcW w:w="1487" w:type="dxa"/>
            <w:vAlign w:val="center"/>
          </w:tcPr>
          <w:p>
            <w:pPr>
              <w:pStyle w:val="2"/>
              <w:spacing w:line="400" w:lineRule="exact"/>
              <w:jc w:val="center"/>
              <w:rPr>
                <w:rFonts w:ascii="Times New Roman" w:hAns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pStyle w:val="2"/>
              <w:spacing w:line="400" w:lineRule="exact"/>
              <w:jc w:val="center"/>
              <w:rPr>
                <w:rFonts w:ascii="Times New Roman" w:hAnsi="Times New Roman"/>
                <w:color w:val="auto"/>
                <w:sz w:val="28"/>
                <w:szCs w:val="28"/>
              </w:rPr>
            </w:pPr>
            <w:r>
              <w:rPr>
                <w:rFonts w:ascii="Times New Roman" w:hAnsi="Times New Roman"/>
                <w:color w:val="auto"/>
                <w:sz w:val="28"/>
                <w:szCs w:val="28"/>
              </w:rPr>
              <w:t>2</w:t>
            </w:r>
          </w:p>
        </w:tc>
        <w:tc>
          <w:tcPr>
            <w:tcW w:w="2696" w:type="dxa"/>
            <w:vAlign w:val="center"/>
          </w:tcPr>
          <w:p>
            <w:pPr>
              <w:pStyle w:val="2"/>
              <w:spacing w:line="400" w:lineRule="exact"/>
              <w:jc w:val="center"/>
              <w:rPr>
                <w:rFonts w:ascii="Times New Roman" w:hAnsi="Times New Roman"/>
                <w:color w:val="auto"/>
                <w:sz w:val="28"/>
                <w:szCs w:val="28"/>
              </w:rPr>
            </w:pPr>
          </w:p>
        </w:tc>
        <w:tc>
          <w:tcPr>
            <w:tcW w:w="2269" w:type="dxa"/>
            <w:vAlign w:val="center"/>
          </w:tcPr>
          <w:p>
            <w:pPr>
              <w:pStyle w:val="2"/>
              <w:spacing w:line="400" w:lineRule="exact"/>
              <w:jc w:val="center"/>
              <w:rPr>
                <w:rFonts w:ascii="Times New Roman" w:hAnsi="Times New Roman"/>
                <w:color w:val="auto"/>
                <w:sz w:val="28"/>
                <w:szCs w:val="28"/>
              </w:rPr>
            </w:pPr>
          </w:p>
        </w:tc>
        <w:tc>
          <w:tcPr>
            <w:tcW w:w="1573" w:type="dxa"/>
            <w:vAlign w:val="center"/>
          </w:tcPr>
          <w:p>
            <w:pPr>
              <w:pStyle w:val="2"/>
              <w:spacing w:line="400" w:lineRule="exact"/>
              <w:jc w:val="center"/>
              <w:rPr>
                <w:rFonts w:ascii="Times New Roman" w:hAnsi="Times New Roman"/>
                <w:color w:val="auto"/>
                <w:sz w:val="28"/>
                <w:szCs w:val="28"/>
              </w:rPr>
            </w:pPr>
          </w:p>
        </w:tc>
        <w:tc>
          <w:tcPr>
            <w:tcW w:w="1487" w:type="dxa"/>
            <w:vAlign w:val="center"/>
          </w:tcPr>
          <w:p>
            <w:pPr>
              <w:pStyle w:val="2"/>
              <w:spacing w:line="400" w:lineRule="exact"/>
              <w:jc w:val="center"/>
              <w:rPr>
                <w:rFonts w:ascii="Times New Roman" w:hAns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855" w:type="dxa"/>
            <w:vAlign w:val="center"/>
          </w:tcPr>
          <w:p>
            <w:pPr>
              <w:pStyle w:val="2"/>
              <w:spacing w:line="400" w:lineRule="exact"/>
              <w:jc w:val="center"/>
              <w:rPr>
                <w:rFonts w:ascii="Times New Roman" w:hAnsi="Times New Roman"/>
                <w:color w:val="auto"/>
                <w:sz w:val="28"/>
                <w:szCs w:val="28"/>
              </w:rPr>
            </w:pPr>
            <w:r>
              <w:rPr>
                <w:rFonts w:ascii="Times New Roman" w:hAnsi="Times New Roman"/>
                <w:color w:val="auto"/>
                <w:sz w:val="28"/>
                <w:szCs w:val="28"/>
              </w:rPr>
              <w:t>3</w:t>
            </w:r>
          </w:p>
        </w:tc>
        <w:tc>
          <w:tcPr>
            <w:tcW w:w="2696" w:type="dxa"/>
            <w:vAlign w:val="center"/>
          </w:tcPr>
          <w:p>
            <w:pPr>
              <w:pStyle w:val="2"/>
              <w:spacing w:line="400" w:lineRule="exact"/>
              <w:jc w:val="center"/>
              <w:rPr>
                <w:rFonts w:ascii="Times New Roman" w:hAnsi="Times New Roman"/>
                <w:color w:val="auto"/>
                <w:sz w:val="28"/>
                <w:szCs w:val="28"/>
              </w:rPr>
            </w:pPr>
          </w:p>
        </w:tc>
        <w:tc>
          <w:tcPr>
            <w:tcW w:w="2269" w:type="dxa"/>
            <w:vAlign w:val="center"/>
          </w:tcPr>
          <w:p>
            <w:pPr>
              <w:pStyle w:val="2"/>
              <w:spacing w:line="400" w:lineRule="exact"/>
              <w:jc w:val="center"/>
              <w:rPr>
                <w:rFonts w:ascii="Times New Roman" w:hAnsi="Times New Roman"/>
                <w:color w:val="auto"/>
                <w:sz w:val="28"/>
                <w:szCs w:val="28"/>
              </w:rPr>
            </w:pPr>
          </w:p>
        </w:tc>
        <w:tc>
          <w:tcPr>
            <w:tcW w:w="1573" w:type="dxa"/>
            <w:vAlign w:val="center"/>
          </w:tcPr>
          <w:p>
            <w:pPr>
              <w:pStyle w:val="2"/>
              <w:spacing w:line="400" w:lineRule="exact"/>
              <w:jc w:val="center"/>
              <w:rPr>
                <w:rFonts w:ascii="Times New Roman" w:hAnsi="Times New Roman"/>
                <w:color w:val="auto"/>
                <w:sz w:val="28"/>
                <w:szCs w:val="28"/>
              </w:rPr>
            </w:pPr>
          </w:p>
        </w:tc>
        <w:tc>
          <w:tcPr>
            <w:tcW w:w="1487" w:type="dxa"/>
            <w:vAlign w:val="center"/>
          </w:tcPr>
          <w:p>
            <w:pPr>
              <w:pStyle w:val="2"/>
              <w:spacing w:line="400" w:lineRule="exact"/>
              <w:jc w:val="center"/>
              <w:rPr>
                <w:rFonts w:ascii="Times New Roman" w:hAns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pStyle w:val="2"/>
              <w:spacing w:line="400" w:lineRule="exact"/>
              <w:jc w:val="center"/>
              <w:rPr>
                <w:rFonts w:ascii="Times New Roman" w:hAnsi="Times New Roman"/>
                <w:color w:val="auto"/>
                <w:sz w:val="28"/>
                <w:szCs w:val="28"/>
              </w:rPr>
            </w:pPr>
            <w:r>
              <w:rPr>
                <w:rFonts w:ascii="Times New Roman" w:hAnsi="Times New Roman"/>
                <w:color w:val="auto"/>
                <w:sz w:val="28"/>
                <w:szCs w:val="28"/>
              </w:rPr>
              <w:t>4</w:t>
            </w:r>
          </w:p>
        </w:tc>
        <w:tc>
          <w:tcPr>
            <w:tcW w:w="2696" w:type="dxa"/>
            <w:vAlign w:val="center"/>
          </w:tcPr>
          <w:p>
            <w:pPr>
              <w:pStyle w:val="2"/>
              <w:spacing w:line="400" w:lineRule="exact"/>
              <w:jc w:val="center"/>
              <w:rPr>
                <w:rFonts w:ascii="Times New Roman" w:hAnsi="Times New Roman"/>
                <w:color w:val="auto"/>
                <w:sz w:val="28"/>
                <w:szCs w:val="28"/>
              </w:rPr>
            </w:pPr>
          </w:p>
        </w:tc>
        <w:tc>
          <w:tcPr>
            <w:tcW w:w="2269" w:type="dxa"/>
            <w:vAlign w:val="center"/>
          </w:tcPr>
          <w:p>
            <w:pPr>
              <w:pStyle w:val="2"/>
              <w:spacing w:line="400" w:lineRule="exact"/>
              <w:jc w:val="center"/>
              <w:rPr>
                <w:rFonts w:ascii="Times New Roman" w:hAnsi="Times New Roman"/>
                <w:color w:val="auto"/>
                <w:sz w:val="28"/>
                <w:szCs w:val="28"/>
              </w:rPr>
            </w:pPr>
          </w:p>
        </w:tc>
        <w:tc>
          <w:tcPr>
            <w:tcW w:w="1573" w:type="dxa"/>
            <w:vAlign w:val="center"/>
          </w:tcPr>
          <w:p>
            <w:pPr>
              <w:pStyle w:val="2"/>
              <w:spacing w:line="400" w:lineRule="exact"/>
              <w:jc w:val="center"/>
              <w:rPr>
                <w:rFonts w:ascii="Times New Roman" w:hAnsi="Times New Roman"/>
                <w:color w:val="auto"/>
                <w:sz w:val="28"/>
                <w:szCs w:val="28"/>
              </w:rPr>
            </w:pPr>
          </w:p>
        </w:tc>
        <w:tc>
          <w:tcPr>
            <w:tcW w:w="1487" w:type="dxa"/>
            <w:vAlign w:val="center"/>
          </w:tcPr>
          <w:p>
            <w:pPr>
              <w:pStyle w:val="2"/>
              <w:spacing w:line="400" w:lineRule="exact"/>
              <w:jc w:val="center"/>
              <w:rPr>
                <w:rFonts w:ascii="Times New Roman" w:hAns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pStyle w:val="2"/>
              <w:spacing w:line="400" w:lineRule="exact"/>
              <w:jc w:val="center"/>
              <w:rPr>
                <w:rFonts w:ascii="Times New Roman" w:hAnsi="Times New Roman"/>
                <w:color w:val="auto"/>
                <w:sz w:val="28"/>
                <w:szCs w:val="28"/>
              </w:rPr>
            </w:pPr>
            <w:r>
              <w:rPr>
                <w:rFonts w:ascii="Times New Roman" w:hAnsi="Times New Roman"/>
                <w:color w:val="auto"/>
                <w:sz w:val="28"/>
                <w:szCs w:val="28"/>
              </w:rPr>
              <w:t>5</w:t>
            </w:r>
          </w:p>
        </w:tc>
        <w:tc>
          <w:tcPr>
            <w:tcW w:w="2696" w:type="dxa"/>
            <w:vAlign w:val="center"/>
          </w:tcPr>
          <w:p>
            <w:pPr>
              <w:pStyle w:val="2"/>
              <w:spacing w:line="400" w:lineRule="exact"/>
              <w:jc w:val="center"/>
              <w:rPr>
                <w:rFonts w:ascii="Times New Roman" w:hAnsi="Times New Roman"/>
                <w:color w:val="auto"/>
                <w:sz w:val="28"/>
                <w:szCs w:val="28"/>
              </w:rPr>
            </w:pPr>
          </w:p>
        </w:tc>
        <w:tc>
          <w:tcPr>
            <w:tcW w:w="2269" w:type="dxa"/>
            <w:vAlign w:val="center"/>
          </w:tcPr>
          <w:p>
            <w:pPr>
              <w:pStyle w:val="2"/>
              <w:spacing w:line="400" w:lineRule="exact"/>
              <w:jc w:val="center"/>
              <w:rPr>
                <w:rFonts w:ascii="Times New Roman" w:hAnsi="Times New Roman"/>
                <w:color w:val="auto"/>
                <w:sz w:val="28"/>
                <w:szCs w:val="28"/>
              </w:rPr>
            </w:pPr>
          </w:p>
        </w:tc>
        <w:tc>
          <w:tcPr>
            <w:tcW w:w="1573" w:type="dxa"/>
            <w:vAlign w:val="center"/>
          </w:tcPr>
          <w:p>
            <w:pPr>
              <w:pStyle w:val="2"/>
              <w:spacing w:line="400" w:lineRule="exact"/>
              <w:jc w:val="center"/>
              <w:rPr>
                <w:rFonts w:ascii="Times New Roman" w:hAnsi="Times New Roman"/>
                <w:color w:val="auto"/>
                <w:sz w:val="28"/>
                <w:szCs w:val="28"/>
              </w:rPr>
            </w:pPr>
          </w:p>
        </w:tc>
        <w:tc>
          <w:tcPr>
            <w:tcW w:w="1487" w:type="dxa"/>
            <w:vAlign w:val="center"/>
          </w:tcPr>
          <w:p>
            <w:pPr>
              <w:pStyle w:val="2"/>
              <w:spacing w:line="400" w:lineRule="exact"/>
              <w:jc w:val="center"/>
              <w:rPr>
                <w:rFonts w:ascii="Times New Roman" w:hAns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pStyle w:val="2"/>
              <w:spacing w:line="400" w:lineRule="exact"/>
              <w:jc w:val="center"/>
              <w:rPr>
                <w:rFonts w:ascii="Times New Roman" w:hAnsi="Times New Roman"/>
                <w:color w:val="auto"/>
                <w:sz w:val="28"/>
                <w:szCs w:val="28"/>
              </w:rPr>
            </w:pPr>
            <w:r>
              <w:rPr>
                <w:rFonts w:ascii="Times New Roman" w:hAnsi="Times New Roman"/>
                <w:color w:val="auto"/>
                <w:sz w:val="28"/>
                <w:szCs w:val="28"/>
              </w:rPr>
              <w:t>6</w:t>
            </w:r>
          </w:p>
        </w:tc>
        <w:tc>
          <w:tcPr>
            <w:tcW w:w="2696" w:type="dxa"/>
            <w:vAlign w:val="center"/>
          </w:tcPr>
          <w:p>
            <w:pPr>
              <w:pStyle w:val="2"/>
              <w:spacing w:line="400" w:lineRule="exact"/>
              <w:jc w:val="center"/>
              <w:rPr>
                <w:rFonts w:ascii="Times New Roman" w:hAnsi="Times New Roman"/>
                <w:color w:val="auto"/>
                <w:sz w:val="28"/>
                <w:szCs w:val="28"/>
              </w:rPr>
            </w:pPr>
          </w:p>
        </w:tc>
        <w:tc>
          <w:tcPr>
            <w:tcW w:w="2269" w:type="dxa"/>
            <w:vAlign w:val="center"/>
          </w:tcPr>
          <w:p>
            <w:pPr>
              <w:pStyle w:val="2"/>
              <w:spacing w:line="400" w:lineRule="exact"/>
              <w:jc w:val="center"/>
              <w:rPr>
                <w:rFonts w:ascii="Times New Roman" w:hAnsi="Times New Roman"/>
                <w:color w:val="auto"/>
                <w:sz w:val="28"/>
                <w:szCs w:val="28"/>
              </w:rPr>
            </w:pPr>
          </w:p>
        </w:tc>
        <w:tc>
          <w:tcPr>
            <w:tcW w:w="1573" w:type="dxa"/>
            <w:vAlign w:val="center"/>
          </w:tcPr>
          <w:p>
            <w:pPr>
              <w:pStyle w:val="2"/>
              <w:spacing w:line="400" w:lineRule="exact"/>
              <w:jc w:val="center"/>
              <w:rPr>
                <w:rFonts w:ascii="Times New Roman" w:hAnsi="Times New Roman"/>
                <w:color w:val="auto"/>
                <w:sz w:val="28"/>
                <w:szCs w:val="28"/>
              </w:rPr>
            </w:pPr>
          </w:p>
        </w:tc>
        <w:tc>
          <w:tcPr>
            <w:tcW w:w="1487" w:type="dxa"/>
            <w:vAlign w:val="center"/>
          </w:tcPr>
          <w:p>
            <w:pPr>
              <w:pStyle w:val="2"/>
              <w:spacing w:line="400" w:lineRule="exact"/>
              <w:jc w:val="center"/>
              <w:rPr>
                <w:rFonts w:ascii="Times New Roman" w:hAnsi="Times New Roman"/>
                <w:color w:val="auto"/>
                <w:sz w:val="28"/>
                <w:szCs w:val="28"/>
              </w:rPr>
            </w:pPr>
          </w:p>
        </w:tc>
      </w:tr>
    </w:tbl>
    <w:p>
      <w:pPr>
        <w:pStyle w:val="27"/>
        <w:spacing w:line="240" w:lineRule="auto"/>
        <w:jc w:val="distribute"/>
        <w:sectPr>
          <w:footerReference r:id="rId3" w:type="default"/>
          <w:footerReference r:id="rId4" w:type="even"/>
          <w:pgSz w:w="11906" w:h="16838"/>
          <w:pgMar w:top="1701" w:right="1417" w:bottom="1417" w:left="1701" w:header="851" w:footer="992" w:gutter="0"/>
          <w:cols w:space="720" w:num="1"/>
          <w:docGrid w:type="lines" w:linePitch="312" w:charSpace="0"/>
        </w:sectPr>
      </w:pPr>
    </w:p>
    <w:p>
      <w:pPr>
        <w:pStyle w:val="27"/>
        <w:spacing w:line="240" w:lineRule="auto"/>
        <w:jc w:val="left"/>
      </w:pPr>
    </w:p>
    <w:p>
      <w:pPr>
        <w:pStyle w:val="27"/>
        <w:spacing w:line="240" w:lineRule="auto"/>
        <w:jc w:val="left"/>
      </w:pPr>
    </w:p>
    <w:p>
      <w:pPr>
        <w:pStyle w:val="27"/>
        <w:spacing w:line="240" w:lineRule="auto"/>
        <w:jc w:val="left"/>
      </w:pPr>
    </w:p>
    <w:p>
      <w:pPr>
        <w:pStyle w:val="27"/>
        <w:spacing w:line="240" w:lineRule="auto"/>
        <w:jc w:val="left"/>
      </w:pPr>
    </w:p>
    <w:p>
      <w:pPr>
        <w:pStyle w:val="27"/>
        <w:spacing w:line="240" w:lineRule="auto"/>
        <w:jc w:val="left"/>
      </w:pPr>
    </w:p>
    <w:p>
      <w:pPr>
        <w:pStyle w:val="27"/>
        <w:spacing w:line="240" w:lineRule="auto"/>
        <w:jc w:val="left"/>
      </w:pPr>
    </w:p>
    <w:p>
      <w:pPr>
        <w:pStyle w:val="27"/>
        <w:spacing w:line="240" w:lineRule="auto"/>
        <w:jc w:val="left"/>
      </w:pPr>
    </w:p>
    <w:p>
      <w:pPr>
        <w:pStyle w:val="27"/>
        <w:spacing w:line="240" w:lineRule="auto"/>
        <w:jc w:val="left"/>
      </w:pPr>
    </w:p>
    <w:p>
      <w:pPr>
        <w:pStyle w:val="27"/>
        <w:spacing w:line="240" w:lineRule="auto"/>
        <w:jc w:val="left"/>
      </w:pPr>
    </w:p>
    <w:p>
      <w:pPr>
        <w:pStyle w:val="27"/>
        <w:spacing w:line="240" w:lineRule="auto"/>
        <w:jc w:val="left"/>
      </w:pPr>
    </w:p>
    <w:p>
      <w:pPr>
        <w:pStyle w:val="27"/>
        <w:spacing w:line="240" w:lineRule="auto"/>
        <w:jc w:val="left"/>
      </w:pPr>
    </w:p>
    <w:p>
      <w:pPr>
        <w:pStyle w:val="27"/>
        <w:spacing w:line="240" w:lineRule="auto"/>
        <w:jc w:val="left"/>
      </w:pPr>
    </w:p>
    <w:p>
      <w:pPr>
        <w:pStyle w:val="27"/>
        <w:spacing w:line="240" w:lineRule="auto"/>
        <w:jc w:val="left"/>
      </w:pPr>
    </w:p>
    <w:p>
      <w:pPr>
        <w:pStyle w:val="27"/>
        <w:spacing w:line="240" w:lineRule="auto"/>
        <w:jc w:val="left"/>
      </w:pPr>
    </w:p>
    <w:p>
      <w:pPr>
        <w:pStyle w:val="27"/>
        <w:spacing w:line="240" w:lineRule="auto"/>
        <w:jc w:val="left"/>
      </w:pPr>
    </w:p>
    <w:p>
      <w:pPr>
        <w:pStyle w:val="27"/>
        <w:spacing w:line="240" w:lineRule="auto"/>
        <w:jc w:val="left"/>
      </w:pPr>
    </w:p>
    <w:p>
      <w:pPr>
        <w:pStyle w:val="27"/>
        <w:spacing w:line="240" w:lineRule="auto"/>
        <w:jc w:val="left"/>
      </w:pPr>
    </w:p>
    <w:p>
      <w:pPr>
        <w:pStyle w:val="27"/>
        <w:spacing w:line="240" w:lineRule="auto"/>
        <w:jc w:val="left"/>
      </w:pPr>
    </w:p>
    <w:p>
      <w:pPr>
        <w:pStyle w:val="27"/>
        <w:spacing w:line="240" w:lineRule="auto"/>
        <w:jc w:val="left"/>
      </w:pPr>
    </w:p>
    <w:p>
      <w:pPr>
        <w:pStyle w:val="27"/>
        <w:spacing w:line="240" w:lineRule="auto"/>
        <w:jc w:val="left"/>
        <w:rPr>
          <w:rFonts w:hint="eastAsia"/>
          <w:sz w:val="32"/>
          <w:szCs w:val="32"/>
          <w:lang w:eastAsia="zh-CN"/>
        </w:rPr>
      </w:pPr>
      <w:r>
        <w:rPr>
          <w:sz w:val="32"/>
        </w:rPr>
        <mc:AlternateContent>
          <mc:Choice Requires="wps">
            <w:drawing>
              <wp:anchor distT="0" distB="0" distL="113665" distR="113665" simplePos="0" relativeHeight="1024" behindDoc="0" locked="0" layoutInCell="1" allowOverlap="1">
                <wp:simplePos x="0" y="0"/>
                <wp:positionH relativeFrom="column">
                  <wp:posOffset>10795</wp:posOffset>
                </wp:positionH>
                <wp:positionV relativeFrom="paragraph">
                  <wp:posOffset>392430</wp:posOffset>
                </wp:positionV>
                <wp:extent cx="5545455" cy="635"/>
                <wp:effectExtent l="0" t="0" r="0" b="0"/>
                <wp:wrapNone/>
                <wp:docPr id="12" name="直接连接符 5"/>
                <wp:cNvGraphicFramePr/>
                <a:graphic xmlns:a="http://schemas.openxmlformats.org/drawingml/2006/main">
                  <a:graphicData uri="http://schemas.microsoft.com/office/word/2010/wordprocessingShape">
                    <wps:wsp>
                      <wps:cNvCnPr/>
                      <wps:spPr>
                        <a:xfrm>
                          <a:off x="0" y="0"/>
                          <a:ext cx="5545455" cy="952"/>
                        </a:xfrm>
                        <a:prstGeom prst="line">
                          <a:avLst/>
                        </a:prstGeom>
                        <a:noFill/>
                        <a:ln w="9525" cap="flat" cmpd="sng">
                          <a:solidFill>
                            <a:srgbClr val="000000"/>
                          </a:solidFill>
                          <a:prstDash val="solid"/>
                          <a:miter/>
                        </a:ln>
                      </wps:spPr>
                      <wps:bodyPr vert="horz" wrap="square" lIns="91440" tIns="45720" rIns="91440" bIns="45720" anchor="t" anchorCtr="false" upright="true">
                        <a:noAutofit/>
                      </wps:bodyPr>
                    </wps:wsp>
                  </a:graphicData>
                </a:graphic>
              </wp:anchor>
            </w:drawing>
          </mc:Choice>
          <mc:Fallback>
            <w:pict>
              <v:line id="直接连接符 5" o:spid="_x0000_s1026" o:spt="20" style="position:absolute;left:0pt;margin-left:0.85pt;margin-top:30.9pt;height:0.05pt;width:436.65pt;z-index:1024;mso-width-relative:page;mso-height-relative:page;" filled="f" stroked="t" coordsize="21600,21600" o:gfxdata="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CD+B721gAAAAcB&#10;AAAPAAAAAAAAAAEAIAAAADgAAABkcnMvZG93bnJldi54bWxQSwECFAAUAAAACACHTuJAEfrO2QcC&#10;AADiAwAADgAAAAAAAAABACAAAAA7AQAAZHJzL2Uyb0RvYy54bWxQSwUGAAAAAAYABgBZAQAAtAUA&#10;AAAA&#10;">
                <v:fill on="f" focussize="0,0"/>
                <v:stroke color="#000000" joinstyle="miter"/>
                <v:imagedata o:title=""/>
                <o:lock v:ext="edit" aspectratio="f"/>
              </v:line>
            </w:pict>
          </mc:Fallback>
        </mc:AlternateContent>
      </w:r>
      <w:r>
        <w:rPr>
          <w:rFonts w:hint="eastAsia"/>
          <w:sz w:val="32"/>
          <w:szCs w:val="32"/>
          <w:lang w:eastAsia="zh-CN"/>
        </w:rPr>
        <w:t>信息公开形式：主动公开</w:t>
      </w:r>
    </w:p>
    <w:p>
      <w:pPr>
        <w:pStyle w:val="27"/>
        <w:spacing w:line="240" w:lineRule="auto"/>
        <w:ind w:firstLine="320" w:firstLineChars="100"/>
        <w:jc w:val="left"/>
        <w:rPr>
          <w:rFonts w:hint="eastAsia" w:ascii="仿宋_GB2312" w:eastAsia="仿宋_GB2312" w:cs="仿宋_GB2312"/>
          <w:lang w:val="en-US" w:eastAsia="zh-CN"/>
        </w:rPr>
      </w:pPr>
      <w:r>
        <w:rPr>
          <w:sz w:val="32"/>
        </w:rPr>
        <mc:AlternateContent>
          <mc:Choice Requires="wps">
            <w:drawing>
              <wp:anchor distT="0" distB="0" distL="113665" distR="113665" simplePos="0" relativeHeight="1024" behindDoc="0" locked="0" layoutInCell="1" allowOverlap="1">
                <wp:simplePos x="0" y="0"/>
                <wp:positionH relativeFrom="column">
                  <wp:posOffset>-1905</wp:posOffset>
                </wp:positionH>
                <wp:positionV relativeFrom="paragraph">
                  <wp:posOffset>361315</wp:posOffset>
                </wp:positionV>
                <wp:extent cx="5545455" cy="635"/>
                <wp:effectExtent l="0" t="0" r="0" b="0"/>
                <wp:wrapNone/>
                <wp:docPr id="14" name="直接连接符 6"/>
                <wp:cNvGraphicFramePr/>
                <a:graphic xmlns:a="http://schemas.openxmlformats.org/drawingml/2006/main">
                  <a:graphicData uri="http://schemas.microsoft.com/office/word/2010/wordprocessingShape">
                    <wps:wsp>
                      <wps:cNvCnPr/>
                      <wps:spPr>
                        <a:xfrm>
                          <a:off x="0" y="0"/>
                          <a:ext cx="5545455" cy="952"/>
                        </a:xfrm>
                        <a:prstGeom prst="line">
                          <a:avLst/>
                        </a:prstGeom>
                        <a:noFill/>
                        <a:ln w="9525" cap="flat" cmpd="sng">
                          <a:solidFill>
                            <a:srgbClr val="000000"/>
                          </a:solidFill>
                          <a:prstDash val="solid"/>
                          <a:miter/>
                        </a:ln>
                      </wps:spPr>
                      <wps:bodyPr vert="horz" wrap="square" lIns="91440" tIns="45720" rIns="91440" bIns="45720" anchor="t" anchorCtr="false" upright="true">
                        <a:noAutofit/>
                      </wps:bodyPr>
                    </wps:wsp>
                  </a:graphicData>
                </a:graphic>
              </wp:anchor>
            </w:drawing>
          </mc:Choice>
          <mc:Fallback>
            <w:pict>
              <v:line id="直接连接符 6" o:spid="_x0000_s1026" o:spt="20" style="position:absolute;left:0pt;margin-left:-0.15pt;margin-top:28.45pt;height:0.05pt;width:436.65pt;z-index:1024;mso-width-relative:page;mso-height-relative:page;" filled="f" stroked="t" coordsize="21600,21600" o:gfxdata="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mXE3UNcAAAAH&#10;AQAADwAAAAAAAAABACAAAAA4AAAAZHJzL2Rvd25yZXYueG1sUEsBAhQAFAAAAAgAh07iQCmspLYH&#10;AgAA4gMAAA4AAAAAAAAAAQAgAAAAPAEAAGRycy9lMm9Eb2MueG1sUEsFBgAAAAAGAAYAWQEAALUF&#10;AAAAAA==&#10;">
                <v:fill on="f" focussize="0,0"/>
                <v:stroke color="#000000" joinstyle="miter"/>
                <v:imagedata o:title=""/>
                <o:lock v:ext="edit" aspectratio="f"/>
              </v:line>
            </w:pict>
          </mc:Fallback>
        </mc:AlternateContent>
      </w:r>
      <w:r>
        <w:rPr>
          <w:rFonts w:hint="eastAsia" w:ascii="仿宋_GB2312" w:eastAsia="仿宋_GB2312" w:cs="仿宋_GB2312"/>
          <w:lang w:eastAsia="zh-CN"/>
        </w:rPr>
        <w:t>广西壮族自治区中医药管理局办公室</w:t>
      </w:r>
      <w:r>
        <w:rPr>
          <w:rFonts w:hint="eastAsia" w:ascii="仿宋_GB2312" w:eastAsia="仿宋_GB2312" w:cs="仿宋_GB2312"/>
          <w:lang w:val="en-US" w:eastAsia="zh-CN"/>
        </w:rPr>
        <w:t xml:space="preserve">       2023年3月29日印发</w:t>
      </w:r>
    </w:p>
    <w:sectPr>
      <w:footerReference r:id="rId5" w:type="default"/>
      <w:footerReference r:id="rId6" w:type="even"/>
      <w:pgSz w:w="11906" w:h="16838"/>
      <w:pgMar w:top="1701" w:right="1417"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B0600000000000000"/>
    <w:charset w:val="86"/>
    <w:family w:val="auto"/>
    <w:pitch w:val="default"/>
    <w:sig w:usb0="30000083" w:usb1="2BDF3C10" w:usb2="00000016" w:usb3="00000000" w:csb0="602E0107"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Verdana">
    <w:altName w:val="Ubuntu"/>
    <w:panose1 w:val="020B0604030504040204"/>
    <w:charset w:val="00"/>
    <w:family w:val="swiss"/>
    <w:pitch w:val="default"/>
    <w:sig w:usb0="00000000" w:usb1="00000000" w:usb2="0000001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 w:name="Ubuntu">
    <w:panose1 w:val="020B0604030602030204"/>
    <w:charset w:val="00"/>
    <w:family w:val="auto"/>
    <w:pitch w:val="default"/>
    <w:sig w:usb0="E00002FF" w:usb1="5000205B" w:usb2="00000000" w:usb3="00000000" w:csb0="2000009F" w:csb1="5601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3665" distR="113665" simplePos="0" relativeHeight="1024" behindDoc="0" locked="0" layoutInCell="1" allowOverlap="1">
              <wp:simplePos x="0" y="0"/>
              <wp:positionH relativeFrom="margin">
                <wp:align>outside</wp:align>
              </wp:positionH>
              <wp:positionV relativeFrom="paragraph">
                <wp:posOffset>0</wp:posOffset>
              </wp:positionV>
              <wp:extent cx="444500" cy="230505"/>
              <wp:effectExtent l="0" t="0" r="0" b="0"/>
              <wp:wrapNone/>
              <wp:docPr id="1" name="文本框 2"/>
              <wp:cNvGraphicFramePr/>
              <a:graphic xmlns:a="http://schemas.openxmlformats.org/drawingml/2006/main">
                <a:graphicData uri="http://schemas.microsoft.com/office/word/2010/wordprocessingShape">
                  <wps:wsp>
                    <wps:cNvSpPr/>
                    <wps:spPr>
                      <a:xfrm>
                        <a:off x="0" y="0"/>
                        <a:ext cx="444499" cy="230251"/>
                      </a:xfrm>
                      <a:prstGeom prst="rect">
                        <a:avLst/>
                      </a:prstGeom>
                      <a:noFill/>
                      <a:ln w="6350" cap="flat" cmpd="sng">
                        <a:noFill/>
                        <a:prstDash val="solid"/>
                        <a:round/>
                      </a:ln>
                    </wps:spPr>
                    <wps:txbx>
                      <w:txbxContent>
                        <w:p>
                          <w:pPr>
                            <w:pStyle w:val="12"/>
                            <w:rPr>
                              <w:rFonts w:hint="eastAsia" w:eastAsia="宋体"/>
                              <w:sz w:val="28"/>
                              <w:szCs w:val="28"/>
                              <w:lang w:eastAsia="zh-CN"/>
                            </w:rPr>
                          </w:pPr>
                          <w:r>
                            <w:rPr>
                              <w:rFonts w:hint="eastAsia" w:ascii="宋体" w:eastAsia="宋体" w:cs="宋体"/>
                              <w:sz w:val="28"/>
                              <w:szCs w:val="28"/>
                              <w:lang w:eastAsia="zh-CN"/>
                            </w:rPr>
                            <w:t>—</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r>
                            <w:rPr>
                              <w:rFonts w:hint="eastAsia" w:ascii="宋体" w:eastAsia="宋体" w:cs="宋体"/>
                              <w:sz w:val="28"/>
                              <w:szCs w:val="28"/>
                              <w:lang w:eastAsia="zh-CN"/>
                            </w:rPr>
                            <w:t>—</w:t>
                          </w:r>
                        </w:p>
                      </w:txbxContent>
                    </wps:txbx>
                    <wps:bodyPr vert="horz" wrap="none" lIns="0" tIns="0" rIns="0" bIns="0" anchor="t" anchorCtr="false" upright="false">
                      <a:spAutoFit/>
                    </wps:bodyPr>
                  </wps:wsp>
                </a:graphicData>
              </a:graphic>
            </wp:anchor>
          </w:drawing>
        </mc:Choice>
        <mc:Fallback>
          <w:pict>
            <v:rect id="文本框 2" o:spid="_x0000_s1026" o:spt="1" style="position:absolute;left:0pt;margin-top:0pt;height:18.15pt;width:35pt;mso-position-horizontal:outside;mso-position-horizontal-relative:margin;mso-wrap-style:none;z-index:1024;mso-width-relative:page;mso-height-relative:page;" filled="f" stroked="f" coordsize="21600,21600" o:gfxdata="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M9ueqfWAAAAAwEAAA8AAAAAAAAAAQAgAAAAOAAAAGRycy9kb3du&#10;cmV2LnhtbFBLAQIUABQAAAAIAIdO4kB5jqOW6wEAAK4DAAAOAAAAAAAAAAEAIAAAADsBAABkcnMv&#10;ZTJvRG9jLnhtbFBLBQYAAAAABgAGAFkBAACYBQAAAAA=&#10;">
              <v:fill on="f" focussize="0,0"/>
              <v:stroke on="f" weight="0.5pt" joinstyle="round"/>
              <v:imagedata o:title=""/>
              <o:lock v:ext="edit" aspectratio="f"/>
              <v:textbox inset="0mm,0mm,0mm,0mm" style="mso-fit-shape-to-text:t;">
                <w:txbxContent>
                  <w:p>
                    <w:pPr>
                      <w:pStyle w:val="12"/>
                      <w:rPr>
                        <w:rFonts w:hint="eastAsia" w:eastAsia="宋体"/>
                        <w:sz w:val="28"/>
                        <w:szCs w:val="28"/>
                        <w:lang w:eastAsia="zh-CN"/>
                      </w:rPr>
                    </w:pPr>
                    <w:r>
                      <w:rPr>
                        <w:rFonts w:hint="eastAsia" w:ascii="宋体" w:eastAsia="宋体" w:cs="宋体"/>
                        <w:sz w:val="28"/>
                        <w:szCs w:val="28"/>
                        <w:lang w:eastAsia="zh-CN"/>
                      </w:rPr>
                      <w:t>—</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r>
                      <w:rPr>
                        <w:rFonts w:hint="eastAsia" w:ascii="宋体" w:eastAsia="宋体" w:cs="宋体"/>
                        <w:sz w:val="28"/>
                        <w:szCs w:val="28"/>
                        <w:lang w:eastAsia="zh-CN"/>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3665" distR="113665" simplePos="0" relativeHeight="1024" behindDoc="0" locked="0" layoutInCell="1" allowOverlap="1">
              <wp:simplePos x="0" y="0"/>
              <wp:positionH relativeFrom="margin">
                <wp:align>outside</wp:align>
              </wp:positionH>
              <wp:positionV relativeFrom="paragraph">
                <wp:posOffset>0</wp:posOffset>
              </wp:positionV>
              <wp:extent cx="444500" cy="230505"/>
              <wp:effectExtent l="0" t="0" r="0" b="0"/>
              <wp:wrapNone/>
              <wp:docPr id="4" name="文本框 4"/>
              <wp:cNvGraphicFramePr/>
              <a:graphic xmlns:a="http://schemas.openxmlformats.org/drawingml/2006/main">
                <a:graphicData uri="http://schemas.microsoft.com/office/word/2010/wordprocessingShape">
                  <wps:wsp>
                    <wps:cNvSpPr/>
                    <wps:spPr>
                      <a:xfrm>
                        <a:off x="0" y="0"/>
                        <a:ext cx="444499" cy="230251"/>
                      </a:xfrm>
                      <a:prstGeom prst="rect">
                        <a:avLst/>
                      </a:prstGeom>
                      <a:noFill/>
                      <a:ln w="6350" cap="flat" cmpd="sng">
                        <a:noFill/>
                        <a:prstDash val="solid"/>
                        <a:round/>
                      </a:ln>
                    </wps:spPr>
                    <wps:txbx>
                      <w:txbxContent>
                        <w:p>
                          <w:pPr>
                            <w:pStyle w:val="12"/>
                            <w:rPr>
                              <w:rFonts w:hint="eastAsia" w:eastAsia="宋体"/>
                              <w:sz w:val="28"/>
                              <w:szCs w:val="28"/>
                              <w:lang w:eastAsia="zh-CN"/>
                            </w:rPr>
                          </w:pPr>
                          <w:r>
                            <w:rPr>
                              <w:rFonts w:hint="eastAsia" w:ascii="宋体" w:eastAsia="宋体" w:cs="宋体"/>
                              <w:sz w:val="28"/>
                              <w:szCs w:val="28"/>
                              <w:lang w:eastAsia="zh-CN"/>
                            </w:rPr>
                            <w:t>—</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2</w:t>
                          </w:r>
                          <w:r>
                            <w:rPr>
                              <w:rFonts w:hint="eastAsia" w:ascii="宋体" w:eastAsia="宋体" w:cs="宋体"/>
                              <w:sz w:val="28"/>
                              <w:szCs w:val="28"/>
                            </w:rPr>
                            <w:fldChar w:fldCharType="end"/>
                          </w:r>
                          <w:r>
                            <w:rPr>
                              <w:rFonts w:hint="eastAsia" w:ascii="宋体" w:eastAsia="宋体" w:cs="宋体"/>
                              <w:sz w:val="28"/>
                              <w:szCs w:val="28"/>
                              <w:lang w:eastAsia="zh-CN"/>
                            </w:rPr>
                            <w:t>—</w:t>
                          </w:r>
                        </w:p>
                      </w:txbxContent>
                    </wps:txbx>
                    <wps:bodyPr vert="horz" wrap="none" lIns="0" tIns="0" rIns="0" bIns="0" anchor="t" anchorCtr="false" upright="false">
                      <a:spAutoFit/>
                    </wps:bodyPr>
                  </wps:wsp>
                </a:graphicData>
              </a:graphic>
            </wp:anchor>
          </w:drawing>
        </mc:Choice>
        <mc:Fallback>
          <w:pict>
            <v:rect id="文本框 4" o:spid="_x0000_s1026" o:spt="1" style="position:absolute;left:0pt;margin-top:0pt;height:18.15pt;width:35pt;mso-position-horizontal:outside;mso-position-horizontal-relative:margin;mso-wrap-style:none;z-index:1024;mso-width-relative:page;mso-height-relative:page;" filled="f" stroked="f" coordsize="21600,21600" o:gfxdata="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Pbnqn1gAAAAMBAAAPAAAAAAAAAAEAIAAAADgAAABkcnMvZG93&#10;bnJldi54bWxQSwECFAAUAAAACACHTuJAyupDYuwBAACuAwAADgAAAAAAAAABACAAAAA7AQAAZHJz&#10;L2Uyb0RvYy54bWxQSwUGAAAAAAYABgBZAQAAmQUAAAAA&#10;">
              <v:fill on="f" focussize="0,0"/>
              <v:stroke on="f" weight="0.5pt" joinstyle="round"/>
              <v:imagedata o:title=""/>
              <o:lock v:ext="edit" aspectratio="f"/>
              <v:textbox inset="0mm,0mm,0mm,0mm" style="mso-fit-shape-to-text:t;">
                <w:txbxContent>
                  <w:p>
                    <w:pPr>
                      <w:pStyle w:val="12"/>
                      <w:rPr>
                        <w:rFonts w:hint="eastAsia" w:eastAsia="宋体"/>
                        <w:sz w:val="28"/>
                        <w:szCs w:val="28"/>
                        <w:lang w:eastAsia="zh-CN"/>
                      </w:rPr>
                    </w:pPr>
                    <w:r>
                      <w:rPr>
                        <w:rFonts w:hint="eastAsia" w:ascii="宋体" w:eastAsia="宋体" w:cs="宋体"/>
                        <w:sz w:val="28"/>
                        <w:szCs w:val="28"/>
                        <w:lang w:eastAsia="zh-CN"/>
                      </w:rPr>
                      <w:t>—</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2</w:t>
                    </w:r>
                    <w:r>
                      <w:rPr>
                        <w:rFonts w:hint="eastAsia" w:ascii="宋体" w:eastAsia="宋体" w:cs="宋体"/>
                        <w:sz w:val="28"/>
                        <w:szCs w:val="28"/>
                      </w:rPr>
                      <w:fldChar w:fldCharType="end"/>
                    </w:r>
                    <w:r>
                      <w:rPr>
                        <w:rFonts w:hint="eastAsia" w:ascii="宋体" w:eastAsia="宋体" w:cs="宋体"/>
                        <w:sz w:val="28"/>
                        <w:szCs w:val="28"/>
                        <w:lang w:eastAsia="zh-CN"/>
                      </w:rPr>
                      <w:t>—</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growAutofit/>
    <w:useFELayout/>
    <w:doNotUseIndentAsNumberingTabStop/>
    <w:compatSetting w:name="compatibilityMode" w:uri="http://schemas.microsoft.com/office/word" w:val="14"/>
  </w:compat>
  <w:docVars>
    <w:docVar w:name="commondata" w:val="eyJoZGlkIjoiMTJlMzYzMjZhNmRhZjRmOGI0ZDM3ZjVkODliMThlNDEifQ=="/>
  </w:docVars>
  <w:rsids>
    <w:rsidRoot w:val="00000000"/>
    <w:rsid w:val="067D6D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5">
    <w:name w:val="heading 1"/>
    <w:basedOn w:val="1"/>
    <w:next w:val="1"/>
    <w:qFormat/>
    <w:uiPriority w:val="0"/>
    <w:pPr>
      <w:keepNext/>
      <w:keepLines/>
      <w:widowControl w:val="0"/>
      <w:spacing w:line="500" w:lineRule="exact"/>
      <w:jc w:val="center"/>
      <w:outlineLvl w:val="0"/>
    </w:pPr>
    <w:rPr>
      <w:rFonts w:ascii="Times New Roman" w:hAnsi="Times New Roman" w:eastAsia="楷体_GB2312" w:cs="Times New Roman"/>
      <w:bCs/>
      <w:kern w:val="44"/>
      <w:sz w:val="28"/>
      <w:szCs w:val="28"/>
    </w:rPr>
  </w:style>
  <w:style w:type="paragraph" w:styleId="6">
    <w:name w:val="heading 2"/>
    <w:basedOn w:val="1"/>
    <w:next w:val="1"/>
    <w:qFormat/>
    <w:uiPriority w:val="0"/>
    <w:pPr>
      <w:keepNext/>
      <w:keepLines/>
      <w:widowControl w:val="0"/>
      <w:spacing w:line="480" w:lineRule="exact"/>
      <w:ind w:firstLine="200" w:firstLineChars="200"/>
      <w:outlineLvl w:val="1"/>
    </w:pPr>
    <w:rPr>
      <w:rFonts w:ascii="黑体" w:eastAsia="黑体" w:cs="Times New Roman"/>
      <w:bCs/>
      <w:kern w:val="0"/>
      <w:sz w:val="28"/>
      <w:szCs w:val="28"/>
    </w:rPr>
  </w:style>
  <w:style w:type="paragraph" w:styleId="7">
    <w:name w:val="heading 4"/>
    <w:basedOn w:val="1"/>
    <w:next w:val="1"/>
    <w:qFormat/>
    <w:uiPriority w:val="0"/>
    <w:pPr>
      <w:keepNext/>
      <w:keepLines/>
      <w:widowControl w:val="0"/>
      <w:spacing w:before="280" w:after="290" w:line="377" w:lineRule="auto"/>
      <w:outlineLvl w:val="3"/>
    </w:pPr>
    <w:rPr>
      <w:rFonts w:ascii="Cambria" w:hAnsi="Cambria" w:eastAsia="宋体" w:cs="Times New Roman"/>
      <w:b/>
      <w:bCs/>
      <w:sz w:val="28"/>
      <w:szCs w:val="28"/>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方正小标宋_GBK" w:hAnsi="Times New Roman" w:eastAsia="方正小标宋_GBK" w:cs="Times New Roman"/>
      <w:color w:val="000000"/>
      <w:sz w:val="24"/>
      <w:szCs w:val="22"/>
      <w:lang w:val="en-US" w:eastAsia="zh-CN" w:bidi="ar-SA"/>
    </w:rPr>
  </w:style>
  <w:style w:type="paragraph" w:styleId="3">
    <w:name w:val="Normal (Web)"/>
    <w:next w:val="4"/>
    <w:qFormat/>
    <w:uiPriority w:val="0"/>
    <w:pPr>
      <w:widowControl w:val="0"/>
      <w:spacing w:before="100" w:beforeAutospacing="1" w:after="100" w:afterAutospacing="1"/>
    </w:pPr>
    <w:rPr>
      <w:rFonts w:ascii="Times New Roman" w:hAnsi="Times New Roman" w:eastAsia="宋体" w:cs="Times New Roman"/>
      <w:sz w:val="24"/>
      <w:szCs w:val="24"/>
      <w:lang w:val="en-US" w:eastAsia="zh-CN" w:bidi="ar-SA"/>
    </w:rPr>
  </w:style>
  <w:style w:type="paragraph" w:styleId="4">
    <w:name w:val="Balloon Text"/>
    <w:basedOn w:val="1"/>
    <w:qFormat/>
    <w:uiPriority w:val="0"/>
    <w:rPr>
      <w:sz w:val="18"/>
      <w:szCs w:val="18"/>
    </w:rPr>
  </w:style>
  <w:style w:type="paragraph" w:styleId="8">
    <w:name w:val="Normal Indent"/>
    <w:basedOn w:val="1"/>
    <w:next w:val="1"/>
    <w:qFormat/>
    <w:uiPriority w:val="0"/>
    <w:pPr>
      <w:ind w:firstLine="200" w:firstLineChars="200"/>
    </w:pPr>
    <w:rPr>
      <w:rFonts w:ascii="Times New Roman" w:hAnsi="Times New Roman" w:eastAsia="宋体" w:cs="Times New Roman"/>
    </w:rPr>
  </w:style>
  <w:style w:type="paragraph" w:styleId="9">
    <w:name w:val="annotation text"/>
    <w:basedOn w:val="1"/>
    <w:qFormat/>
    <w:uiPriority w:val="0"/>
    <w:pPr>
      <w:jc w:val="left"/>
    </w:pPr>
  </w:style>
  <w:style w:type="paragraph" w:styleId="10">
    <w:name w:val="Body Text"/>
    <w:basedOn w:val="1"/>
    <w:next w:val="11"/>
    <w:qFormat/>
    <w:uiPriority w:val="0"/>
    <w:rPr>
      <w:rFonts w:ascii="Times New Roman" w:hAnsi="Times New Roman" w:eastAsia="仿宋_GB2312" w:cs="Times New Roman"/>
      <w:sz w:val="32"/>
      <w:szCs w:val="24"/>
    </w:rPr>
  </w:style>
  <w:style w:type="paragraph" w:styleId="11">
    <w:name w:val="Title"/>
    <w:basedOn w:val="1"/>
    <w:next w:val="1"/>
    <w:qFormat/>
    <w:uiPriority w:val="0"/>
    <w:pPr>
      <w:spacing w:line="600" w:lineRule="exact"/>
      <w:jc w:val="center"/>
      <w:outlineLvl w:val="0"/>
    </w:pPr>
    <w:rPr>
      <w:rFonts w:ascii="Times New Roman" w:hAnsi="Times New Roman" w:eastAsia="方正小标宋简体" w:cs="Times New Roman"/>
      <w:sz w:val="44"/>
      <w:szCs w:val="44"/>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6">
    <w:name w:val="FollowedHyperlink"/>
    <w:qFormat/>
    <w:uiPriority w:val="0"/>
    <w:rPr>
      <w:color w:val="000099"/>
      <w:u w:val="none"/>
    </w:rPr>
  </w:style>
  <w:style w:type="character" w:styleId="17">
    <w:name w:val="Hyperlink"/>
    <w:qFormat/>
    <w:uiPriority w:val="0"/>
    <w:rPr>
      <w:color w:val="000099"/>
      <w:u w:val="none"/>
    </w:rPr>
  </w:style>
  <w:style w:type="paragraph" w:customStyle="1" w:styleId="18">
    <w:name w:val="DAS正文"/>
    <w:basedOn w:val="1"/>
    <w:qFormat/>
    <w:uiPriority w:val="0"/>
    <w:pPr>
      <w:spacing w:line="360" w:lineRule="auto"/>
      <w:ind w:right="181" w:firstLine="480"/>
    </w:pPr>
    <w:rPr>
      <w:rFonts w:ascii="Verdana" w:hAnsi="Verdana"/>
    </w:rPr>
  </w:style>
  <w:style w:type="paragraph" w:customStyle="1" w:styleId="19">
    <w:name w:val="TOAHeading"/>
    <w:basedOn w:val="1"/>
    <w:next w:val="1"/>
    <w:qFormat/>
    <w:uiPriority w:val="0"/>
    <w:pPr>
      <w:widowControl/>
      <w:spacing w:before="120"/>
      <w:textAlignment w:val="baseline"/>
    </w:pPr>
    <w:rPr>
      <w:rFonts w:ascii="Cambria" w:hAnsi="Cambria" w:eastAsia="宋体" w:cs="Arial"/>
      <w:sz w:val="24"/>
      <w:szCs w:val="24"/>
    </w:rPr>
  </w:style>
  <w:style w:type="paragraph" w:customStyle="1" w:styleId="20">
    <w:name w:val="列出段落1"/>
    <w:basedOn w:val="1"/>
    <w:qFormat/>
    <w:uiPriority w:val="0"/>
    <w:pPr>
      <w:ind w:firstLine="200" w:firstLineChars="200"/>
    </w:pPr>
    <w:rPr>
      <w:rFonts w:ascii="Times New Roman" w:hAnsi="Times New Roman" w:eastAsia="宋体" w:cs="Times New Roman"/>
      <w:szCs w:val="24"/>
    </w:rPr>
  </w:style>
  <w:style w:type="paragraph" w:customStyle="1" w:styleId="21">
    <w:name w:val="List Paragraph"/>
    <w:basedOn w:val="1"/>
    <w:qFormat/>
    <w:uiPriority w:val="0"/>
    <w:pPr>
      <w:ind w:firstLine="200" w:firstLineChars="200"/>
    </w:pPr>
    <w:rPr>
      <w:rFonts w:ascii="Times New Roman" w:hAnsi="Times New Roman" w:eastAsia="宋体" w:cs="Times New Roman"/>
      <w:szCs w:val="24"/>
    </w:rPr>
  </w:style>
  <w:style w:type="character" w:customStyle="1" w:styleId="22">
    <w:name w:val="tip"/>
    <w:qFormat/>
    <w:uiPriority w:val="0"/>
    <w:rPr>
      <w:rFonts w:ascii="Arial" w:hAnsi="Arial" w:cs="Arial"/>
      <w:color w:val="FF0000"/>
      <w:sz w:val="18"/>
      <w:szCs w:val="18"/>
    </w:rPr>
  </w:style>
  <w:style w:type="character" w:customStyle="1" w:styleId="23">
    <w:name w:val="legend"/>
    <w:qFormat/>
    <w:uiPriority w:val="0"/>
    <w:rPr>
      <w:rFonts w:ascii="Arial" w:hAnsi="Arial" w:cs="Arial"/>
      <w:sz w:val="18"/>
      <w:szCs w:val="18"/>
      <w:shd w:val="clear" w:color="auto" w:fill="FFFFFF"/>
    </w:rPr>
  </w:style>
  <w:style w:type="paragraph" w:customStyle="1" w:styleId="24">
    <w:name w:val="UserStyle_4"/>
    <w:basedOn w:val="1"/>
    <w:qFormat/>
    <w:uiPriority w:val="0"/>
    <w:pPr>
      <w:tabs>
        <w:tab w:val="left" w:pos="4665"/>
        <w:tab w:val="left" w:pos="8970"/>
      </w:tabs>
    </w:pPr>
    <w:rPr>
      <w:rFonts w:eastAsia="宋体"/>
      <w:color w:val="000000"/>
      <w:szCs w:val="20"/>
    </w:rPr>
  </w:style>
  <w:style w:type="paragraph" w:customStyle="1" w:styleId="25">
    <w:name w:val="2级小标题楷加粗体"/>
    <w:basedOn w:val="1"/>
    <w:qFormat/>
    <w:uiPriority w:val="0"/>
    <w:pPr>
      <w:overflowPunct w:val="0"/>
      <w:spacing w:line="480" w:lineRule="exact"/>
      <w:ind w:firstLine="200" w:firstLineChars="200"/>
    </w:pPr>
    <w:rPr>
      <w:rFonts w:ascii="楷体_GB2312" w:eastAsia="楷体_GB2312" w:cs="仿宋_GB2312"/>
      <w:b/>
      <w:sz w:val="28"/>
      <w:szCs w:val="28"/>
    </w:rPr>
  </w:style>
  <w:style w:type="paragraph" w:customStyle="1" w:styleId="26">
    <w:name w:val="正文+内文"/>
    <w:basedOn w:val="1"/>
    <w:qFormat/>
    <w:uiPriority w:val="0"/>
    <w:pPr>
      <w:overflowPunct w:val="0"/>
      <w:spacing w:line="480" w:lineRule="exact"/>
      <w:ind w:firstLine="200" w:firstLineChars="200"/>
    </w:pPr>
    <w:rPr>
      <w:rFonts w:ascii="仿宋_GB2312" w:eastAsia="仿宋_GB2312" w:cs="仿宋_GB2312"/>
      <w:sz w:val="28"/>
      <w:szCs w:val="28"/>
    </w:rPr>
  </w:style>
  <w:style w:type="paragraph" w:customStyle="1" w:styleId="27">
    <w:name w:val="附件"/>
    <w:basedOn w:val="26"/>
    <w:qFormat/>
    <w:uiPriority w:val="0"/>
    <w:pPr>
      <w:ind w:firstLine="0" w:firstLineChars="0"/>
    </w:pPr>
    <w:rPr>
      <w:rFonts w:ascii="黑体" w:eastAsia="黑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14</Pages>
  <Words>3722</Words>
  <Characters>3875</Characters>
  <Lines>414</Lines>
  <Paragraphs>159</Paragraphs>
  <TotalTime>44</TotalTime>
  <ScaleCrop>false</ScaleCrop>
  <LinksUpToDate>false</LinksUpToDate>
  <CharactersWithSpaces>4090</CharactersWithSpaces>
  <Application>WPS Office_11.8.2.10489_F1E327BC-269C-435d-A152-05C5408002CA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2022-02-20T01:47:00Z</dcterms:created>
  <dc:creator>Microsoft</dc:creator>
  <cp:lastModifiedBy>gxxc</cp:lastModifiedBy>
  <cp:lastPrinted>2023-03-30T08:25:00Z</cp:lastPrinted>
  <dcterms:modified xsi:type="dcterms:W3CDTF">2023-03-30T13:57:16Z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16A57F489F6A463DA848C23D6FAB4960</vt:lpwstr>
  </property>
</Properties>
</file>