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90" w:lineRule="exact"/>
        <w:jc w:val="center"/>
        <w:rPr>
          <w:rFonts w:ascii="仿宋_GB2312" w:eastAsia="仿宋_GB2312" w:cs="仿宋_GB2312"/>
          <w:sz w:val="32"/>
          <w:szCs w:val="32"/>
        </w:rPr>
      </w:pPr>
    </w:p>
    <w:p>
      <w:pPr>
        <w:spacing w:line="490" w:lineRule="exact"/>
        <w:jc w:val="center"/>
        <w:rPr>
          <w:rFonts w:ascii="仿宋_GB2312" w:eastAsia="仿宋_GB2312" w:cs="仿宋_GB2312"/>
          <w:sz w:val="32"/>
          <w:szCs w:val="32"/>
        </w:rPr>
      </w:pPr>
    </w:p>
    <w:p>
      <w:pPr>
        <w:spacing w:line="490" w:lineRule="exact"/>
        <w:jc w:val="center"/>
        <w:rPr>
          <w:rFonts w:ascii="仿宋_GB2312" w:eastAsia="仿宋_GB2312" w:cs="仿宋_GB2312"/>
          <w:sz w:val="32"/>
          <w:szCs w:val="32"/>
        </w:rPr>
      </w:pPr>
    </w:p>
    <w:p>
      <w:pPr>
        <w:spacing w:line="490" w:lineRule="exact"/>
        <w:jc w:val="center"/>
        <w:rPr>
          <w:rFonts w:ascii="仿宋_GB2312" w:eastAsia="仿宋_GB2312" w:cs="仿宋_GB2312"/>
          <w:sz w:val="32"/>
          <w:szCs w:val="32"/>
        </w:rPr>
      </w:pPr>
    </w:p>
    <w:p>
      <w:pPr>
        <w:spacing w:line="490" w:lineRule="exact"/>
        <w:jc w:val="center"/>
        <w:rPr>
          <w:rFonts w:ascii="仿宋_GB2312" w:eastAsia="仿宋_GB2312" w:cs="仿宋_GB2312"/>
          <w:sz w:val="32"/>
          <w:szCs w:val="32"/>
        </w:rPr>
      </w:pPr>
    </w:p>
    <w:p>
      <w:pPr>
        <w:spacing w:line="490" w:lineRule="exact"/>
        <w:jc w:val="center"/>
        <w:rPr>
          <w:rFonts w:ascii="仿宋_GB2312" w:eastAsia="仿宋_GB2312" w:cs="仿宋_GB2312"/>
          <w:sz w:val="32"/>
          <w:szCs w:val="32"/>
        </w:rPr>
      </w:pPr>
    </w:p>
    <w:p>
      <w:pPr>
        <w:spacing w:line="490" w:lineRule="exact"/>
        <w:jc w:val="center"/>
        <w:rPr>
          <w:rFonts w:ascii="仿宋_GB2312" w:eastAsia="仿宋_GB2312" w:cs="仿宋_GB2312"/>
          <w:sz w:val="32"/>
          <w:szCs w:val="32"/>
        </w:rPr>
      </w:pPr>
    </w:p>
    <w:p>
      <w:pPr>
        <w:spacing w:line="490" w:lineRule="exact"/>
        <w:jc w:val="center"/>
        <w:rPr>
          <w:rFonts w:ascii="仿宋_GB2312" w:eastAsia="仿宋_GB2312" w:cs="仿宋_GB2312"/>
          <w:sz w:val="32"/>
          <w:szCs w:val="32"/>
        </w:rPr>
      </w:pPr>
    </w:p>
    <w:p>
      <w:pPr>
        <w:spacing w:line="490" w:lineRule="exact"/>
        <w:jc w:val="center"/>
        <w:rPr>
          <w:rFonts w:ascii="仿宋_GB2312" w:eastAsia="仿宋_GB2312" w:cs="仿宋_GB2312"/>
          <w:sz w:val="32"/>
          <w:szCs w:val="32"/>
        </w:rPr>
      </w:pPr>
    </w:p>
    <w:p>
      <w:pPr>
        <w:spacing w:line="490" w:lineRule="exact"/>
        <w:jc w:val="center"/>
        <w:rPr>
          <w:rFonts w:ascii="仿宋_GB2312" w:eastAsia="仿宋_GB2312" w:cs="仿宋_GB2312"/>
          <w:sz w:val="32"/>
          <w:szCs w:val="32"/>
        </w:rPr>
      </w:pPr>
    </w:p>
    <w:p>
      <w:pPr>
        <w:spacing w:line="490" w:lineRule="exact"/>
        <w:jc w:val="center"/>
        <w:rPr>
          <w:rFonts w:ascii="仿宋_GB2312" w:eastAsia="仿宋_GB2312" w:cs="仿宋_GB2312"/>
          <w:sz w:val="32"/>
          <w:szCs w:val="32"/>
        </w:rPr>
      </w:pPr>
    </w:p>
    <w:p>
      <w:pPr>
        <w:spacing w:line="490" w:lineRule="exact"/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桂中医药医发〔202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_GB2312"/>
          <w:sz w:val="32"/>
          <w:szCs w:val="32"/>
        </w:rPr>
        <w:t>〕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 w:cs="仿宋_GB2312"/>
          <w:sz w:val="32"/>
          <w:szCs w:val="32"/>
        </w:rPr>
        <w:t>号</w:t>
      </w:r>
    </w:p>
    <w:p>
      <w:pPr>
        <w:spacing w:line="460" w:lineRule="exact"/>
        <w:jc w:val="center"/>
        <w:rPr>
          <w:rFonts w:ascii="仿宋_GB2312" w:eastAsia="仿宋_GB2312" w:cs="仿宋_GB2312"/>
          <w:sz w:val="32"/>
          <w:szCs w:val="32"/>
        </w:rPr>
      </w:pPr>
    </w:p>
    <w:p>
      <w:pPr>
        <w:spacing w:line="460" w:lineRule="exact"/>
        <w:jc w:val="center"/>
        <w:rPr>
          <w:rFonts w:ascii="仿宋_GB2312" w:eastAsia="仿宋_GB2312" w:cs="仿宋_GB2312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eastAsia="方正小标宋简体"/>
          <w:spacing w:val="11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pacing w:val="11"/>
          <w:sz w:val="44"/>
          <w:szCs w:val="44"/>
        </w:rPr>
        <w:t>自治区中医药局关于印发新冠病毒</w:t>
      </w:r>
      <w:r>
        <w:rPr>
          <w:rFonts w:hint="eastAsia" w:ascii="方正小标宋简体" w:eastAsia="方正小标宋简体"/>
          <w:spacing w:val="11"/>
          <w:sz w:val="44"/>
          <w:szCs w:val="44"/>
          <w:lang w:eastAsia="zh-CN"/>
        </w:rPr>
        <w:t>感染</w:t>
      </w:r>
    </w:p>
    <w:p>
      <w:pPr>
        <w:spacing w:line="480" w:lineRule="exact"/>
        <w:jc w:val="center"/>
        <w:rPr>
          <w:rFonts w:ascii="方正小标宋简体" w:eastAsia="方正小标宋简体"/>
          <w:spacing w:val="-11"/>
          <w:sz w:val="44"/>
          <w:szCs w:val="44"/>
        </w:rPr>
      </w:pPr>
      <w:r>
        <w:rPr>
          <w:rFonts w:hint="eastAsia" w:ascii="方正小标宋简体" w:eastAsia="方正小标宋简体"/>
          <w:spacing w:val="-11"/>
          <w:sz w:val="44"/>
          <w:szCs w:val="44"/>
        </w:rPr>
        <w:t>中医药</w:t>
      </w:r>
      <w:r>
        <w:rPr>
          <w:rFonts w:hint="eastAsia" w:ascii="方正小标宋简体" w:eastAsia="方正小标宋简体"/>
          <w:spacing w:val="-11"/>
          <w:sz w:val="44"/>
          <w:szCs w:val="44"/>
          <w:lang w:eastAsia="zh-CN"/>
        </w:rPr>
        <w:t>防治</w:t>
      </w:r>
      <w:r>
        <w:rPr>
          <w:rFonts w:hint="eastAsia" w:ascii="方正小标宋简体" w:eastAsia="方正小标宋简体"/>
          <w:spacing w:val="-11"/>
          <w:sz w:val="44"/>
          <w:szCs w:val="44"/>
        </w:rPr>
        <w:t>方案（</w:t>
      </w:r>
      <w:r>
        <w:rPr>
          <w:rFonts w:hint="eastAsia" w:ascii="方正小标宋简体" w:eastAsia="方正小标宋简体"/>
          <w:spacing w:val="-11"/>
          <w:sz w:val="44"/>
          <w:szCs w:val="44"/>
          <w:lang w:eastAsia="zh-CN"/>
        </w:rPr>
        <w:t>试行</w:t>
      </w:r>
      <w:r>
        <w:rPr>
          <w:rFonts w:hint="eastAsia" w:ascii="方正小标宋简体" w:eastAsia="方正小标宋简体"/>
          <w:spacing w:val="-11"/>
          <w:sz w:val="44"/>
          <w:szCs w:val="44"/>
        </w:rPr>
        <w:t>第</w:t>
      </w:r>
      <w:r>
        <w:rPr>
          <w:rFonts w:hint="eastAsia" w:ascii="方正小标宋简体" w:eastAsia="方正小标宋简体"/>
          <w:spacing w:val="-11"/>
          <w:sz w:val="44"/>
          <w:szCs w:val="44"/>
          <w:lang w:eastAsia="zh-CN"/>
        </w:rPr>
        <w:t>五</w:t>
      </w:r>
      <w:r>
        <w:rPr>
          <w:rFonts w:hint="eastAsia" w:ascii="方正小标宋简体" w:eastAsia="方正小标宋简体"/>
          <w:spacing w:val="-11"/>
          <w:sz w:val="44"/>
          <w:szCs w:val="44"/>
        </w:rPr>
        <w:t>版）的通知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5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各市卫生健康委、中医药局，区直各医疗机构：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5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 w:cs="仿宋"/>
          <w:sz w:val="32"/>
          <w:szCs w:val="32"/>
        </w:rPr>
        <w:t>为</w:t>
      </w:r>
      <w:r>
        <w:rPr>
          <w:rFonts w:hint="eastAsia" w:ascii="仿宋_GB2312" w:eastAsia="仿宋_GB2312" w:cs="仿宋"/>
          <w:sz w:val="32"/>
          <w:szCs w:val="32"/>
          <w:lang w:eastAsia="zh-CN"/>
        </w:rPr>
        <w:t>持续做好新冠病毒感染中医药防治</w:t>
      </w:r>
      <w:r>
        <w:rPr>
          <w:rFonts w:hint="eastAsia" w:ascii="仿宋_GB2312" w:eastAsia="仿宋_GB2312" w:cs="仿宋"/>
          <w:sz w:val="32"/>
          <w:szCs w:val="32"/>
        </w:rPr>
        <w:t>，</w:t>
      </w:r>
      <w:r>
        <w:rPr>
          <w:rFonts w:hint="eastAsia" w:ascii="仿宋_GB2312" w:eastAsia="仿宋_GB2312" w:cs="仿宋"/>
          <w:sz w:val="32"/>
          <w:szCs w:val="32"/>
          <w:lang w:eastAsia="zh-CN"/>
        </w:rPr>
        <w:t>指导各地合理应用中医药防治新冠病毒感染，</w:t>
      </w:r>
      <w:r>
        <w:rPr>
          <w:rFonts w:hint="eastAsia" w:ascii="仿宋_GB2312" w:eastAsia="仿宋_GB2312" w:cs="仿宋"/>
          <w:sz w:val="32"/>
          <w:szCs w:val="32"/>
        </w:rPr>
        <w:t>我局组织</w:t>
      </w:r>
      <w:r>
        <w:rPr>
          <w:rFonts w:hint="eastAsia" w:ascii="仿宋_GB2312" w:eastAsia="仿宋_GB2312" w:cs="仿宋"/>
          <w:sz w:val="32"/>
          <w:szCs w:val="32"/>
          <w:lang w:eastAsia="zh-CN"/>
        </w:rPr>
        <w:t>中医专家总结前期中医药对新冠病毒感染救治经验的基础上，</w:t>
      </w:r>
      <w:r>
        <w:rPr>
          <w:rFonts w:hint="eastAsia" w:ascii="仿宋_GB2312" w:eastAsia="仿宋_GB2312"/>
          <w:sz w:val="32"/>
          <w:szCs w:val="32"/>
          <w:lang w:eastAsia="zh-CN"/>
        </w:rPr>
        <w:t>结合目前我区的气候、季节和人群特点，研究制定了</w:t>
      </w:r>
      <w:r>
        <w:rPr>
          <w:rFonts w:hint="eastAsia" w:ascii="仿宋_GB2312" w:eastAsia="仿宋_GB2312" w:cs="仿宋"/>
          <w:sz w:val="32"/>
          <w:szCs w:val="32"/>
        </w:rPr>
        <w:t>《广西壮族自治区新冠病毒</w:t>
      </w:r>
      <w:r>
        <w:rPr>
          <w:rFonts w:hint="eastAsia" w:ascii="仿宋_GB2312" w:eastAsia="仿宋_GB2312" w:cs="仿宋"/>
          <w:sz w:val="32"/>
          <w:szCs w:val="32"/>
          <w:lang w:eastAsia="zh-CN"/>
        </w:rPr>
        <w:t>感染</w:t>
      </w:r>
      <w:r>
        <w:rPr>
          <w:rFonts w:hint="eastAsia" w:ascii="仿宋_GB2312" w:eastAsia="仿宋_GB2312" w:cs="仿宋"/>
          <w:sz w:val="32"/>
          <w:szCs w:val="32"/>
        </w:rPr>
        <w:t>中医药</w:t>
      </w:r>
      <w:r>
        <w:rPr>
          <w:rFonts w:hint="eastAsia" w:ascii="仿宋_GB2312" w:eastAsia="仿宋_GB2312" w:cs="仿宋"/>
          <w:sz w:val="32"/>
          <w:szCs w:val="32"/>
          <w:lang w:eastAsia="zh-CN"/>
        </w:rPr>
        <w:t>防治</w:t>
      </w:r>
      <w:r>
        <w:rPr>
          <w:rFonts w:hint="eastAsia" w:ascii="仿宋_GB2312" w:eastAsia="仿宋_GB2312" w:cs="仿宋"/>
          <w:sz w:val="32"/>
          <w:szCs w:val="32"/>
        </w:rPr>
        <w:t>方案（</w:t>
      </w:r>
      <w:r>
        <w:rPr>
          <w:rFonts w:hint="eastAsia" w:ascii="仿宋_GB2312" w:eastAsia="仿宋_GB2312" w:cs="仿宋"/>
          <w:sz w:val="32"/>
          <w:szCs w:val="32"/>
          <w:lang w:eastAsia="zh-CN"/>
        </w:rPr>
        <w:t>试行</w:t>
      </w:r>
      <w:r>
        <w:rPr>
          <w:rFonts w:hint="eastAsia" w:ascii="仿宋_GB2312" w:eastAsia="仿宋_GB2312" w:cs="仿宋"/>
          <w:sz w:val="32"/>
          <w:szCs w:val="32"/>
        </w:rPr>
        <w:t>第</w:t>
      </w:r>
      <w:r>
        <w:rPr>
          <w:rFonts w:hint="eastAsia" w:ascii="仿宋_GB2312" w:eastAsia="仿宋_GB2312" w:cs="仿宋"/>
          <w:sz w:val="32"/>
          <w:szCs w:val="32"/>
          <w:lang w:eastAsia="zh-CN"/>
        </w:rPr>
        <w:t>五</w:t>
      </w:r>
      <w:r>
        <w:rPr>
          <w:rFonts w:hint="eastAsia" w:ascii="仿宋_GB2312" w:eastAsia="仿宋_GB2312" w:cs="仿宋"/>
          <w:sz w:val="32"/>
          <w:szCs w:val="32"/>
        </w:rPr>
        <w:t>版）》，现印发给你们，请结合实际参照执行。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50" w:lineRule="exact"/>
        <w:ind w:left="1598" w:leftChars="304" w:hanging="960" w:hangingChars="300"/>
        <w:textAlignment w:val="auto"/>
        <w:rPr>
          <w:rFonts w:ascii="仿宋_GB2312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5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5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100"/>
          <w:tab w:val="left" w:pos="8256"/>
          <w:tab w:val="left" w:pos="8460"/>
          <w:tab w:val="left" w:pos="86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50" w:lineRule="exact"/>
        <w:ind w:firstLine="640" w:firstLineChars="200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广西壮族自治区中医药管理局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5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32"/>
          <w:lang w:eastAsia="zh-CN"/>
        </w:rPr>
      </w:pPr>
      <w:r>
        <w:rPr>
          <w:rFonts w:ascii="方正小标宋简体" w:eastAsia="方正小标宋简体"/>
          <w:sz w:val="44"/>
          <w:szCs w:val="32"/>
        </w:rPr>
        <w:t>广西</w:t>
      </w:r>
      <w:r>
        <w:rPr>
          <w:rFonts w:hint="eastAsia" w:ascii="方正小标宋简体" w:eastAsia="方正小标宋简体"/>
          <w:sz w:val="44"/>
          <w:szCs w:val="32"/>
        </w:rPr>
        <w:t>壮族自治区新冠病毒</w:t>
      </w:r>
      <w:r>
        <w:rPr>
          <w:rFonts w:hint="eastAsia" w:ascii="方正小标宋简体" w:eastAsia="方正小标宋简体"/>
          <w:sz w:val="44"/>
          <w:szCs w:val="32"/>
          <w:lang w:eastAsia="zh-CN"/>
        </w:rPr>
        <w:t>感染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32"/>
        </w:rPr>
      </w:pPr>
      <w:r>
        <w:rPr>
          <w:rFonts w:ascii="方正小标宋简体" w:eastAsia="方正小标宋简体"/>
          <w:sz w:val="44"/>
          <w:szCs w:val="32"/>
        </w:rPr>
        <w:t>中医药</w:t>
      </w:r>
      <w:r>
        <w:rPr>
          <w:rFonts w:hint="eastAsia" w:ascii="方正小标宋简体" w:eastAsia="方正小标宋简体"/>
          <w:sz w:val="44"/>
          <w:szCs w:val="32"/>
          <w:lang w:eastAsia="zh-CN"/>
        </w:rPr>
        <w:t>防治</w:t>
      </w:r>
      <w:r>
        <w:rPr>
          <w:rFonts w:hint="eastAsia" w:ascii="方正小标宋简体" w:eastAsia="方正小标宋简体"/>
          <w:sz w:val="44"/>
          <w:szCs w:val="32"/>
        </w:rPr>
        <w:t>方案（</w:t>
      </w:r>
      <w:r>
        <w:rPr>
          <w:rFonts w:hint="eastAsia" w:ascii="方正小标宋简体" w:eastAsia="方正小标宋简体"/>
          <w:sz w:val="44"/>
          <w:szCs w:val="32"/>
          <w:lang w:eastAsia="zh-CN"/>
        </w:rPr>
        <w:t>试行</w:t>
      </w:r>
      <w:r>
        <w:rPr>
          <w:rFonts w:hint="eastAsia" w:ascii="方正小标宋简体" w:eastAsia="方正小标宋简体"/>
          <w:sz w:val="44"/>
          <w:szCs w:val="32"/>
        </w:rPr>
        <w:t>第</w:t>
      </w:r>
      <w:r>
        <w:rPr>
          <w:rFonts w:hint="eastAsia" w:ascii="方正小标宋简体" w:eastAsia="方正小标宋简体"/>
          <w:sz w:val="44"/>
          <w:szCs w:val="32"/>
          <w:lang w:eastAsia="zh-CN"/>
        </w:rPr>
        <w:t>五</w:t>
      </w:r>
      <w:r>
        <w:rPr>
          <w:rFonts w:hint="eastAsia" w:ascii="方正小标宋简体" w:eastAsia="方正小标宋简体"/>
          <w:sz w:val="44"/>
          <w:szCs w:val="32"/>
        </w:rPr>
        <w:t>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"/>
          <w:sz w:val="32"/>
          <w:szCs w:val="32"/>
        </w:rPr>
        <w:t>为</w:t>
      </w:r>
      <w:r>
        <w:rPr>
          <w:rFonts w:hint="eastAsia" w:ascii="仿宋_GB2312" w:eastAsia="仿宋_GB2312" w:cs="仿宋"/>
          <w:sz w:val="32"/>
          <w:szCs w:val="32"/>
          <w:lang w:eastAsia="zh-CN"/>
        </w:rPr>
        <w:t>进一步加强当前新冠病毒感染中医药防治工作的精准性和规范性</w:t>
      </w:r>
      <w:r>
        <w:rPr>
          <w:rFonts w:hint="eastAsia" w:ascii="仿宋_GB2312" w:eastAsia="仿宋_GB2312" w:cs="仿宋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自治区中医药局组织有关专家</w:t>
      </w:r>
      <w:r>
        <w:rPr>
          <w:rFonts w:hint="eastAsia" w:ascii="仿宋_GB2312" w:eastAsia="仿宋_GB2312"/>
          <w:sz w:val="32"/>
          <w:szCs w:val="32"/>
          <w:lang w:eastAsia="zh-CN"/>
        </w:rPr>
        <w:t>结合当前广西实际情况，制定本方案</w:t>
      </w:r>
      <w:r>
        <w:rPr>
          <w:rFonts w:hint="eastAsia" w:ascii="仿宋_GB2312" w:eastAsia="仿宋_GB2312"/>
          <w:sz w:val="32"/>
          <w:szCs w:val="32"/>
        </w:rPr>
        <w:t>。各地可根据病情、当地气候特点以及不同体质等情况，参照下列方案进行辨证论治。涉及到超药典剂量，应当在中医</w:t>
      </w:r>
      <w:r>
        <w:rPr>
          <w:rFonts w:hint="eastAsia" w:ascii="仿宋_GB2312" w:eastAsia="仿宋_GB2312"/>
          <w:sz w:val="32"/>
          <w:szCs w:val="32"/>
          <w:lang w:eastAsia="zh-CN"/>
        </w:rPr>
        <w:t>医</w:t>
      </w:r>
      <w:r>
        <w:rPr>
          <w:rFonts w:hint="eastAsia" w:ascii="仿宋_GB2312" w:eastAsia="仿宋_GB2312"/>
          <w:sz w:val="32"/>
          <w:szCs w:val="32"/>
        </w:rPr>
        <w:t>师指导下使用。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一、</w:t>
      </w:r>
      <w:r>
        <w:rPr>
          <w:rFonts w:hint="eastAsia" w:ascii="黑体" w:eastAsia="黑体"/>
          <w:sz w:val="32"/>
          <w:szCs w:val="32"/>
          <w:lang w:eastAsia="zh-CN"/>
        </w:rPr>
        <w:t>预防方案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eastAsia="楷体_GB2312" w:cs="楷体_GB2312"/>
          <w:sz w:val="32"/>
          <w:szCs w:val="32"/>
          <w:lang w:eastAsia="zh-CN"/>
        </w:rPr>
        <w:t>（一）成人预防处方。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适用人群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eastAsia="zh-CN"/>
        </w:rPr>
        <w:t>一般健康人群、易感人群、高危人群、新冠病毒感染者。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6" w:firstLineChars="200"/>
        <w:textAlignment w:val="auto"/>
        <w:rPr>
          <w:rFonts w:hint="eastAsia" w:ascii="仿宋_GB2312" w:eastAsia="仿宋_GB2312"/>
          <w:spacing w:val="-6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-6"/>
          <w:sz w:val="32"/>
          <w:szCs w:val="32"/>
        </w:rPr>
        <w:t>推荐处方：黄芪15g、五指毛桃15g、羌活6g、板蓝根10g、银花6g、淡豆豉6g、薄荷</w:t>
      </w:r>
      <w:r>
        <w:rPr>
          <w:rFonts w:hint="eastAsia" w:ascii="仿宋_GB2312" w:eastAsia="仿宋_GB2312"/>
          <w:spacing w:val="-6"/>
          <w:sz w:val="32"/>
          <w:szCs w:val="32"/>
          <w:vertAlign w:val="superscript"/>
        </w:rPr>
        <w:t>（后下）</w:t>
      </w:r>
      <w:r>
        <w:rPr>
          <w:rFonts w:hint="eastAsia" w:ascii="仿宋_GB2312" w:eastAsia="仿宋_GB2312"/>
          <w:spacing w:val="-6"/>
          <w:sz w:val="32"/>
          <w:szCs w:val="32"/>
        </w:rPr>
        <w:t>6g、芦根15g、郁金10g、甘草6g</w:t>
      </w:r>
      <w:r>
        <w:rPr>
          <w:rFonts w:hint="eastAsia" w:ascii="仿宋_GB2312" w:eastAsia="仿宋_GB2312"/>
          <w:spacing w:val="-6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煎服法：水煎服，每日1剂，分2-3次服，亦可代茶饮，可连续服用3-5天。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eastAsia="楷体_GB2312" w:cs="楷体_GB2312"/>
          <w:sz w:val="32"/>
          <w:szCs w:val="32"/>
          <w:lang w:eastAsia="zh-CN"/>
        </w:rPr>
        <w:t>（二）儿童预防处方。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适用人群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14岁以下儿童。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推荐处方：苍术6g、菊花6g、桑叶6g、桔梗3g、芦根9g、甘草3g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煎服法：</w:t>
      </w:r>
      <w:r>
        <w:rPr>
          <w:rFonts w:hint="eastAsia" w:ascii="仿宋_GB2312" w:eastAsia="仿宋_GB2312"/>
          <w:sz w:val="32"/>
          <w:szCs w:val="32"/>
          <w:lang w:eastAsia="zh-CN"/>
        </w:rPr>
        <w:t>水煎服</w:t>
      </w:r>
      <w:r>
        <w:rPr>
          <w:rFonts w:hint="eastAsia" w:ascii="仿宋_GB2312" w:eastAsia="仿宋_GB2312"/>
          <w:sz w:val="32"/>
          <w:szCs w:val="32"/>
        </w:rPr>
        <w:t>，每日1剂，分2-3次服，亦可代茶饮，可连续服用3-5天。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eastAsia="楷体_GB2312" w:cs="楷体_GB2312"/>
          <w:sz w:val="32"/>
          <w:szCs w:val="32"/>
          <w:lang w:eastAsia="zh-CN"/>
        </w:rPr>
        <w:t>（三）预防茶饮方。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罗汉果10g、陈皮6g。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用法：开水泡服。糖尿病患者请在医师指导下使用。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  <w:lang w:eastAsia="zh-CN" w:bidi="en-US"/>
        </w:rPr>
      </w:pPr>
      <w:r>
        <w:rPr>
          <w:rFonts w:hint="eastAsia" w:ascii="黑体" w:eastAsia="黑体"/>
          <w:sz w:val="32"/>
          <w:szCs w:val="32"/>
          <w:lang w:eastAsia="en-US" w:bidi="en-US"/>
        </w:rPr>
        <w:t>二、</w:t>
      </w:r>
      <w:r>
        <w:rPr>
          <w:rFonts w:hint="eastAsia" w:ascii="黑体" w:eastAsia="黑体"/>
          <w:sz w:val="32"/>
          <w:szCs w:val="32"/>
          <w:lang w:eastAsia="zh-CN" w:bidi="en-US"/>
        </w:rPr>
        <w:t>治疗方案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lang w:val="en-US" w:eastAsia="zh-CN"/>
        </w:rPr>
      </w:pPr>
      <w:r>
        <w:rPr>
          <w:rFonts w:ascii="仿宋_GB2312" w:eastAsia="仿宋_GB2312"/>
          <w:sz w:val="32"/>
          <w:szCs w:val="32"/>
          <w:lang w:val="en-US" w:eastAsia="zh-CN"/>
        </w:rPr>
        <w:t>本病属于中医疫病范畴，为疫邪侵袭，邪郁肺卫，主要病位在肺，亦可累及脾、胃、肝、大肠、心等多个脏腑。临床主要表现为咽痛、咳嗽、发热、头身痛，或伴有腹胀腹泻、食欲不振等。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eastAsia="楷体_GB2312" w:cs="楷体_GB2312"/>
          <w:sz w:val="32"/>
          <w:szCs w:val="32"/>
          <w:lang w:eastAsia="zh-CN"/>
        </w:rPr>
        <w:t>（一）成人治疗处方。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适用人群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eastAsia="zh-CN"/>
        </w:rPr>
        <w:t>无症状、轻型、普通型新冠病毒感染者。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推荐处方：郁金15g、射干10g、淡豆豉20g、通草6g、葛根15g、桔梗12g、杏仁10g、藿香10g、法半夏15g、薏苡仁15g、厚朴10g、防己10g、旋覆花</w:t>
      </w:r>
      <w:r>
        <w:rPr>
          <w:rFonts w:hint="eastAsia" w:ascii="仿宋_GB2312" w:eastAsia="仿宋_GB2312"/>
          <w:sz w:val="32"/>
          <w:szCs w:val="32"/>
          <w:vertAlign w:val="superscript"/>
        </w:rPr>
        <w:t>（包煎）</w:t>
      </w:r>
      <w:r>
        <w:rPr>
          <w:rFonts w:hint="eastAsia" w:ascii="仿宋_GB2312" w:eastAsia="仿宋_GB2312"/>
          <w:sz w:val="32"/>
          <w:szCs w:val="32"/>
        </w:rPr>
        <w:t>10g、炒蒺藜10g、羌活10g、甘草6g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煎服法：每日1剂，水煎</w:t>
      </w:r>
      <w:r>
        <w:rPr>
          <w:rFonts w:hint="eastAsia" w:ascii="仿宋_GB2312" w:eastAsia="仿宋_GB2312"/>
          <w:sz w:val="32"/>
          <w:szCs w:val="32"/>
          <w:lang w:eastAsia="zh-CN"/>
        </w:rPr>
        <w:t>成</w:t>
      </w:r>
      <w:r>
        <w:rPr>
          <w:rFonts w:hint="eastAsia" w:ascii="仿宋_GB2312" w:eastAsia="仿宋_GB2312"/>
          <w:sz w:val="32"/>
          <w:szCs w:val="32"/>
        </w:rPr>
        <w:t>300ml，分2次服。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eastAsia="楷体_GB2312" w:cs="楷体_GB2312"/>
          <w:sz w:val="32"/>
          <w:szCs w:val="32"/>
          <w:lang w:eastAsia="zh-CN"/>
        </w:rPr>
        <w:t>（二）儿童治疗处方。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方一：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适用人群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7-14岁</w:t>
      </w:r>
      <w:r>
        <w:rPr>
          <w:rFonts w:hint="eastAsia" w:ascii="仿宋_GB2312" w:eastAsia="仿宋_GB2312"/>
          <w:sz w:val="32"/>
          <w:szCs w:val="32"/>
          <w:lang w:eastAsia="zh-CN"/>
        </w:rPr>
        <w:t>轻型、普通型新冠病毒感染患儿，以发热、咳嗽、咽痛</w:t>
      </w:r>
      <w:r>
        <w:rPr>
          <w:rFonts w:hint="eastAsia" w:ascii="仿宋_GB2312" w:eastAsia="仿宋_GB2312"/>
          <w:sz w:val="32"/>
          <w:szCs w:val="32"/>
          <w:lang w:val="en" w:eastAsia="zh-CN"/>
        </w:rPr>
        <w:t>为主要表现。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推荐处方：蜜麻黄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g、生石膏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g、杏仁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g、</w:t>
      </w:r>
      <w:r>
        <w:rPr>
          <w:rFonts w:hint="eastAsia" w:ascii="仿宋_GB2312" w:eastAsia="仿宋_GB2312"/>
          <w:sz w:val="32"/>
          <w:szCs w:val="32"/>
          <w:lang w:eastAsia="zh-CN"/>
        </w:rPr>
        <w:t>炙</w:t>
      </w:r>
      <w:r>
        <w:rPr>
          <w:rFonts w:hint="eastAsia" w:ascii="仿宋_GB2312" w:eastAsia="仿宋_GB2312"/>
          <w:sz w:val="32"/>
          <w:szCs w:val="32"/>
        </w:rPr>
        <w:t xml:space="preserve">甘草6g、 </w:t>
      </w:r>
      <w:r>
        <w:rPr>
          <w:rFonts w:hint="eastAsia" w:ascii="仿宋_GB2312" w:eastAsia="仿宋_GB2312"/>
          <w:sz w:val="32"/>
          <w:szCs w:val="32"/>
          <w:lang w:eastAsia="zh-CN"/>
        </w:rPr>
        <w:t>羌活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g、</w:t>
      </w:r>
      <w:r>
        <w:rPr>
          <w:rFonts w:hint="eastAsia" w:ascii="仿宋_GB2312" w:eastAsia="仿宋_GB2312"/>
          <w:sz w:val="32"/>
          <w:szCs w:val="32"/>
          <w:lang w:eastAsia="zh-CN"/>
        </w:rPr>
        <w:t>射干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10g、</w:t>
      </w:r>
      <w:r>
        <w:rPr>
          <w:rFonts w:hint="eastAsia" w:ascii="仿宋_GB2312" w:eastAsia="仿宋_GB2312"/>
          <w:sz w:val="32"/>
          <w:szCs w:val="32"/>
        </w:rPr>
        <w:t>芦根1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g、岗梅根10g、连翘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g、</w:t>
      </w:r>
      <w:r>
        <w:rPr>
          <w:rFonts w:hint="eastAsia" w:ascii="仿宋_GB2312" w:eastAsia="仿宋_GB2312"/>
          <w:sz w:val="32"/>
          <w:szCs w:val="32"/>
          <w:lang w:eastAsia="zh-CN"/>
        </w:rPr>
        <w:t>炒</w:t>
      </w:r>
      <w:r>
        <w:rPr>
          <w:rFonts w:hint="eastAsia" w:ascii="仿宋_GB2312" w:eastAsia="仿宋_GB2312"/>
          <w:sz w:val="32"/>
          <w:szCs w:val="32"/>
        </w:rPr>
        <w:t>山楂10g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煎服法：每日1剂，</w:t>
      </w:r>
      <w:r>
        <w:rPr>
          <w:rFonts w:hint="eastAsia" w:ascii="仿宋_GB2312" w:eastAsia="仿宋_GB2312"/>
          <w:sz w:val="32"/>
          <w:szCs w:val="32"/>
          <w:lang w:eastAsia="zh-CN"/>
        </w:rPr>
        <w:t>煎煮时加大米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15-20g,米熟药成，</w:t>
      </w:r>
      <w:r>
        <w:rPr>
          <w:rFonts w:hint="eastAsia" w:ascii="仿宋_GB2312" w:eastAsia="仿宋_GB2312"/>
          <w:sz w:val="32"/>
          <w:szCs w:val="32"/>
        </w:rPr>
        <w:t>水煎</w:t>
      </w:r>
      <w:r>
        <w:rPr>
          <w:rFonts w:hint="eastAsia" w:ascii="仿宋_GB2312" w:eastAsia="仿宋_GB2312"/>
          <w:sz w:val="32"/>
          <w:szCs w:val="32"/>
          <w:lang w:eastAsia="zh-CN"/>
        </w:rPr>
        <w:t>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200-300</w:t>
      </w:r>
      <w:r>
        <w:rPr>
          <w:rFonts w:hint="eastAsia" w:ascii="仿宋_GB2312" w:eastAsia="仿宋_GB2312"/>
          <w:sz w:val="32"/>
          <w:szCs w:val="32"/>
        </w:rPr>
        <w:t>ml，分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2-3</w:t>
      </w:r>
      <w:r>
        <w:rPr>
          <w:rFonts w:hint="eastAsia" w:ascii="仿宋_GB2312" w:eastAsia="仿宋_GB2312"/>
          <w:sz w:val="32"/>
          <w:szCs w:val="32"/>
        </w:rPr>
        <w:t>次</w:t>
      </w:r>
      <w:r>
        <w:rPr>
          <w:rFonts w:hint="eastAsia" w:ascii="仿宋_GB2312" w:eastAsia="仿宋_GB2312"/>
          <w:sz w:val="32"/>
          <w:szCs w:val="32"/>
          <w:lang w:eastAsia="zh-CN"/>
        </w:rPr>
        <w:t>温</w:t>
      </w:r>
      <w:r>
        <w:rPr>
          <w:rFonts w:hint="eastAsia" w:ascii="仿宋_GB2312" w:eastAsia="仿宋_GB2312"/>
          <w:sz w:val="32"/>
          <w:szCs w:val="32"/>
        </w:rPr>
        <w:t>服。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7岁以下患儿用量酌情减半。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注：岗梅根10g可替换为桔梗3g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方二：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适用人群</w:t>
      </w:r>
      <w:r>
        <w:rPr>
          <w:rFonts w:hint="default" w:ascii="仿宋_GB2312" w:eastAsia="仿宋_GB2312"/>
          <w:sz w:val="32"/>
          <w:szCs w:val="32"/>
          <w:lang w:val="en" w:eastAsia="zh-CN"/>
        </w:rPr>
        <w:t>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7-14岁</w:t>
      </w:r>
      <w:r>
        <w:rPr>
          <w:rFonts w:hint="eastAsia" w:ascii="仿宋_GB2312" w:eastAsia="仿宋_GB2312"/>
          <w:sz w:val="32"/>
          <w:szCs w:val="32"/>
          <w:lang w:eastAsia="zh-CN"/>
        </w:rPr>
        <w:t>轻型、普通型新冠病毒感染患儿，</w:t>
      </w:r>
      <w:r>
        <w:rPr>
          <w:rFonts w:hint="eastAsia" w:ascii="仿宋_GB2312" w:eastAsia="仿宋_GB2312"/>
          <w:sz w:val="32"/>
          <w:szCs w:val="32"/>
          <w:lang w:val="en" w:eastAsia="zh-CN"/>
        </w:rPr>
        <w:t>以发热、恶心呕吐、食欲不振、头身痛、疲乏无力为主要表现。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推荐处方：</w:t>
      </w:r>
      <w:r>
        <w:rPr>
          <w:rFonts w:hint="eastAsia" w:ascii="仿宋_GB2312" w:eastAsia="仿宋_GB2312"/>
          <w:sz w:val="32"/>
          <w:szCs w:val="32"/>
          <w:lang w:eastAsia="zh-CN"/>
        </w:rPr>
        <w:t>柴胡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15g</w:t>
      </w:r>
      <w:r>
        <w:rPr>
          <w:rFonts w:hint="eastAsia" w:ascii="仿宋_GB2312" w:eastAsia="仿宋_GB2312"/>
          <w:sz w:val="32"/>
          <w:szCs w:val="32"/>
          <w:lang w:eastAsia="zh-CN"/>
        </w:rPr>
        <w:t>、黄芩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8g</w:t>
      </w:r>
      <w:r>
        <w:rPr>
          <w:rFonts w:hint="eastAsia" w:ascii="仿宋_GB2312" w:eastAsia="仿宋_GB2312"/>
          <w:sz w:val="32"/>
          <w:szCs w:val="32"/>
          <w:lang w:eastAsia="zh-CN"/>
        </w:rPr>
        <w:t>、生姜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6g</w:t>
      </w:r>
      <w:r>
        <w:rPr>
          <w:rFonts w:hint="eastAsia" w:ascii="仿宋_GB2312" w:eastAsia="仿宋_GB2312"/>
          <w:sz w:val="32"/>
          <w:szCs w:val="32"/>
          <w:lang w:eastAsia="zh-CN"/>
        </w:rPr>
        <w:t>、大枣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10g</w:t>
      </w:r>
      <w:r>
        <w:rPr>
          <w:rFonts w:hint="eastAsia" w:ascii="仿宋_GB2312" w:eastAsia="仿宋_GB2312"/>
          <w:sz w:val="32"/>
          <w:szCs w:val="32"/>
          <w:lang w:eastAsia="zh-CN"/>
        </w:rPr>
        <w:t>、姜半夏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6g</w:t>
      </w:r>
      <w:r>
        <w:rPr>
          <w:rFonts w:hint="eastAsia" w:ascii="仿宋_GB2312" w:eastAsia="仿宋_GB2312"/>
          <w:sz w:val="32"/>
          <w:szCs w:val="32"/>
          <w:lang w:eastAsia="zh-CN"/>
        </w:rPr>
        <w:t>、葛根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15g</w:t>
      </w:r>
      <w:r>
        <w:rPr>
          <w:rFonts w:hint="eastAsia" w:ascii="仿宋_GB2312" w:eastAsia="仿宋_GB2312"/>
          <w:sz w:val="32"/>
          <w:szCs w:val="32"/>
          <w:lang w:eastAsia="zh-CN"/>
        </w:rPr>
        <w:t>、炙甘草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6g</w:t>
      </w:r>
      <w:r>
        <w:rPr>
          <w:rFonts w:hint="eastAsia" w:ascii="仿宋_GB2312" w:eastAsia="仿宋_GB2312"/>
          <w:sz w:val="32"/>
          <w:szCs w:val="32"/>
          <w:lang w:eastAsia="zh-CN"/>
        </w:rPr>
        <w:t>、桂枝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10g</w:t>
      </w:r>
      <w:r>
        <w:rPr>
          <w:rFonts w:hint="eastAsia" w:ascii="仿宋_GB2312" w:eastAsia="仿宋_GB2312"/>
          <w:sz w:val="32"/>
          <w:szCs w:val="32"/>
          <w:lang w:eastAsia="zh-CN"/>
        </w:rPr>
        <w:t>、白芍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10g</w:t>
      </w:r>
      <w:r>
        <w:rPr>
          <w:rFonts w:hint="eastAsia" w:ascii="仿宋_GB2312" w:eastAsia="仿宋_GB2312"/>
          <w:sz w:val="32"/>
          <w:szCs w:val="32"/>
          <w:lang w:eastAsia="zh-CN"/>
        </w:rPr>
        <w:t>、炒山楂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10g</w:t>
      </w:r>
      <w:r>
        <w:rPr>
          <w:rFonts w:hint="eastAsia" w:ascii="仿宋_GB2312" w:eastAsia="仿宋_GB2312"/>
          <w:sz w:val="32"/>
          <w:szCs w:val="32"/>
          <w:lang w:eastAsia="zh-CN"/>
        </w:rPr>
        <w:t>、牛蒡子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10g、五指毛桃15g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煎服法：每日1剂，</w:t>
      </w:r>
      <w:r>
        <w:rPr>
          <w:rFonts w:hint="eastAsia" w:ascii="仿宋_GB2312" w:eastAsia="仿宋_GB2312"/>
          <w:sz w:val="32"/>
          <w:szCs w:val="32"/>
          <w:lang w:eastAsia="zh-CN"/>
        </w:rPr>
        <w:t>煎煮时加大米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15-20g,米熟药成，</w:t>
      </w:r>
      <w:r>
        <w:rPr>
          <w:rFonts w:hint="eastAsia" w:ascii="仿宋_GB2312" w:eastAsia="仿宋_GB2312"/>
          <w:sz w:val="32"/>
          <w:szCs w:val="32"/>
        </w:rPr>
        <w:t>水煎</w:t>
      </w:r>
      <w:r>
        <w:rPr>
          <w:rFonts w:hint="eastAsia" w:ascii="仿宋_GB2312" w:eastAsia="仿宋_GB2312"/>
          <w:sz w:val="32"/>
          <w:szCs w:val="32"/>
          <w:lang w:eastAsia="zh-CN"/>
        </w:rPr>
        <w:t>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200-300</w:t>
      </w:r>
      <w:r>
        <w:rPr>
          <w:rFonts w:hint="eastAsia" w:ascii="仿宋_GB2312" w:eastAsia="仿宋_GB2312"/>
          <w:sz w:val="32"/>
          <w:szCs w:val="32"/>
        </w:rPr>
        <w:t>ml，分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2-3</w:t>
      </w:r>
      <w:r>
        <w:rPr>
          <w:rFonts w:hint="eastAsia" w:ascii="仿宋_GB2312" w:eastAsia="仿宋_GB2312"/>
          <w:sz w:val="32"/>
          <w:szCs w:val="32"/>
        </w:rPr>
        <w:t>次</w:t>
      </w:r>
      <w:r>
        <w:rPr>
          <w:rFonts w:hint="eastAsia" w:ascii="仿宋_GB2312" w:eastAsia="仿宋_GB2312"/>
          <w:sz w:val="32"/>
          <w:szCs w:val="32"/>
          <w:lang w:eastAsia="zh-CN"/>
        </w:rPr>
        <w:t>温</w:t>
      </w:r>
      <w:r>
        <w:rPr>
          <w:rFonts w:hint="eastAsia" w:ascii="仿宋_GB2312" w:eastAsia="仿宋_GB2312"/>
          <w:sz w:val="32"/>
          <w:szCs w:val="32"/>
        </w:rPr>
        <w:t>服。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7岁以下患儿用量酌情减半。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（三）65岁以上老年人治疗处方。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方一：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适用人群：高龄老年人，以发热、干咳、口燥、咽干、头身痛为主要表现。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推荐处方：</w:t>
      </w:r>
      <w:r>
        <w:rPr>
          <w:rFonts w:hint="eastAsia" w:ascii="仿宋_GB2312" w:eastAsia="仿宋_GB2312"/>
          <w:sz w:val="32"/>
          <w:szCs w:val="32"/>
          <w:lang w:eastAsia="zh-CN"/>
        </w:rPr>
        <w:t>醋柴胡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15g、黄芩10g、知母20g、生甘草10g、天花粉20g、白芍20g、陈皮10g、地骨皮30g、桑白皮15g、芦根40g、冬瓜仁20g、生苡仁20g、桃仁15g、前胡15g、杏仁10g、通草5g。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煎服法：每日1剂，</w:t>
      </w:r>
      <w:r>
        <w:rPr>
          <w:rFonts w:hint="eastAsia" w:ascii="仿宋_GB2312" w:eastAsia="仿宋_GB2312"/>
          <w:sz w:val="32"/>
          <w:szCs w:val="32"/>
          <w:lang w:eastAsia="zh-CN"/>
        </w:rPr>
        <w:t>水煎成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400ml，分2次服。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方二：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适用人群：以恶寒发热、咳嗽、气喘、痰多为主要表现。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推荐处方：</w:t>
      </w:r>
      <w:r>
        <w:rPr>
          <w:rFonts w:hint="eastAsia" w:ascii="仿宋_GB2312" w:eastAsia="仿宋_GB2312"/>
          <w:sz w:val="32"/>
          <w:szCs w:val="32"/>
          <w:lang w:eastAsia="zh-CN"/>
        </w:rPr>
        <w:t>炙麻黄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10g、桂枝10g、紫菀10g、款冬10g、细辛3g、生姜20g、姜半夏10g、杏仁10g、厚朴20g、五味子10g、巴戟天30g、陈皮15g、芦根30g、当归6g。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煎服法：每日1剂，</w:t>
      </w:r>
      <w:r>
        <w:rPr>
          <w:rFonts w:hint="eastAsia" w:ascii="仿宋_GB2312" w:eastAsia="仿宋_GB2312"/>
          <w:sz w:val="32"/>
          <w:szCs w:val="32"/>
          <w:lang w:eastAsia="zh-CN"/>
        </w:rPr>
        <w:t>水煎成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400ml，分2次服。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注：夜晚咳嗽者加吴茱萸5g，痰黄者加鱼腥草15g，热甚者加石膏25g，形寒怕冷者加熟附子</w:t>
      </w:r>
      <w:r>
        <w:rPr>
          <w:rFonts w:hint="eastAsia" w:ascii="仿宋_GB2312" w:eastAsia="仿宋_GB2312"/>
          <w:sz w:val="32"/>
          <w:szCs w:val="32"/>
          <w:vertAlign w:val="superscript"/>
          <w:lang w:val="en-US" w:eastAsia="zh-CN"/>
        </w:rPr>
        <w:t>（先煎）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10-15g。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eastAsia="楷体_GB2312" w:cs="楷体_GB2312"/>
          <w:sz w:val="32"/>
          <w:szCs w:val="32"/>
          <w:lang w:eastAsia="zh-CN"/>
        </w:rPr>
        <w:t>（四）重型新冠</w:t>
      </w:r>
      <w:r>
        <w:rPr>
          <w:rFonts w:hint="eastAsia" w:ascii="仿宋_GB2312" w:eastAsia="仿宋_GB2312"/>
          <w:sz w:val="32"/>
          <w:szCs w:val="32"/>
          <w:lang w:eastAsia="zh-CN"/>
        </w:rPr>
        <w:t>病毒感染</w:t>
      </w:r>
      <w:r>
        <w:rPr>
          <w:rFonts w:hint="eastAsia" w:ascii="楷体_GB2312" w:eastAsia="楷体_GB2312" w:cs="楷体_GB2312"/>
          <w:sz w:val="32"/>
          <w:szCs w:val="32"/>
          <w:lang w:eastAsia="zh-CN"/>
        </w:rPr>
        <w:t>者</w:t>
      </w:r>
      <w:r>
        <w:rPr>
          <w:rFonts w:ascii="楷体_GB2312" w:eastAsia="楷体_GB2312" w:cs="楷体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建议由中医医师辨证治疗。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28"/>
          <w:szCs w:val="28"/>
        </w:rPr>
      </w:pPr>
    </w:p>
    <w:p>
      <w:pPr>
        <w:spacing w:line="540" w:lineRule="exact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341630</wp:posOffset>
                </wp:positionV>
                <wp:extent cx="5467350" cy="635"/>
                <wp:effectExtent l="0" t="0" r="0" b="0"/>
                <wp:wrapNone/>
                <wp:docPr id="2" name="直线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952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线" o:spid="_x0000_s1026" o:spt="20" style="position:absolute;left:0pt;margin-left:-0.25pt;margin-top:26.9pt;height:0.05pt;width:430.5pt;z-index:251659264;mso-width-relative:page;mso-height-relative:page;" filled="f" stroked="t" coordsize="21600,21600" o:gfxdata="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jra4p1gAAAAcBAAAPAAAAAAAAAAEA&#10;IAAAACIAAABkcnMvZG93bnJldi54bWxQSwECFAAUAAAACACHTuJAWffVFhECAAAdBAAADgAAAAAA&#10;AAABACAAAAAlAQAAZHJzL2Uyb0RvYy54bWxQSwUGAAAAAAYABgBZAQAAqAUAAAAA&#10;">
                <v:fill on="f" focussize="0,0"/>
                <v:stroke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sz w:val="32"/>
          <w:szCs w:val="32"/>
        </w:rPr>
        <w:t>信息公开形式：主动公开</w:t>
      </w:r>
    </w:p>
    <w:p>
      <w:pPr>
        <w:spacing w:line="540" w:lineRule="exact"/>
        <w:ind w:left="0" w:firstLine="320" w:firstLineChars="1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417830</wp:posOffset>
                </wp:positionV>
                <wp:extent cx="5467350" cy="635"/>
                <wp:effectExtent l="0" t="0" r="0" b="0"/>
                <wp:wrapNone/>
                <wp:docPr id="3" name="直线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952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线" o:spid="_x0000_s1026" o:spt="20" style="position:absolute;left:0pt;margin-left:-0.25pt;margin-top:32.9pt;height:0.05pt;width:430.5pt;z-index:251659264;mso-width-relative:page;mso-height-relative:page;" filled="f" stroked="t" coordsize="21600,21600" o:gfxdata="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yzLkv1gAAAAcBAAAPAAAAAAAAAAEA&#10;IAAAACIAAABkcnMvZG93bnJldi54bWxQSwECFAAUAAAACACHTuJASaEx8hECAAAdBAAADgAAAAAA&#10;AAABACAAAAAlAQAAZHJzL2Uyb0RvYy54bWxQSwUGAAAAAAYABgBZAQAAqAUAAAAA&#10;">
                <v:fill on="f" focussize="0,0"/>
                <v:stroke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w:t>广西壮族自治区中医药局办公室          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</w:t>
      </w:r>
      <w:r>
        <w:rPr>
          <w:rFonts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30</w:t>
      </w:r>
      <w:r>
        <w:rPr>
          <w:rFonts w:ascii="仿宋_GB2312" w:eastAsia="仿宋_GB2312"/>
          <w:sz w:val="28"/>
          <w:szCs w:val="28"/>
        </w:rPr>
        <w:t>日印发</w:t>
      </w:r>
    </w:p>
    <w:sectPr>
      <w:footerReference r:id="rId3" w:type="default"/>
      <w:pgSz w:w="11907" w:h="16840"/>
      <w:pgMar w:top="1701" w:right="1418" w:bottom="1418" w:left="1701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asci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 w:ascii="宋体"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7"/>
                              <w:rFonts w:hint="eastAsia" w:asci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 w:eastAsia="宋体"/>
                              <w:sz w:val="28"/>
                              <w:szCs w:val="28"/>
                            </w:rPr>
                            <w:instrText xml:space="preserve">Page</w:instrText>
                          </w:r>
                          <w:r>
                            <w:rPr>
                              <w:rStyle w:val="7"/>
                              <w:rFonts w:hint="eastAsia" w:asci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eastAsia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Style w:val="7"/>
                              <w:rFonts w:hint="eastAsia" w:asci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eastAsia="宋体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 w:ascii="宋体"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7"/>
                        <w:rFonts w:hint="eastAsia" w:asci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 w:eastAsia="宋体"/>
                        <w:sz w:val="28"/>
                        <w:szCs w:val="28"/>
                      </w:rPr>
                      <w:instrText xml:space="preserve">Page</w:instrText>
                    </w:r>
                    <w:r>
                      <w:rPr>
                        <w:rStyle w:val="7"/>
                        <w:rFonts w:hint="eastAsia" w:asci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eastAsia="宋体"/>
                        <w:sz w:val="28"/>
                        <w:szCs w:val="28"/>
                      </w:rPr>
                      <w:t>4</w:t>
                    </w:r>
                    <w:r>
                      <w:rPr>
                        <w:rStyle w:val="7"/>
                        <w:rFonts w:hint="eastAsia" w:asci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docVars>
    <w:docVar w:name="commondata" w:val="eyJoZGlkIjoiZThiZmY5Y2EzZjcyMTg3NzFiZjQ1ZDkwMGIyNWNhMmQifQ=="/>
  </w:docVars>
  <w:rsids>
    <w:rsidRoot w:val="00000000"/>
    <w:rsid w:val="002E6A41"/>
    <w:rsid w:val="00997D30"/>
    <w:rsid w:val="059E7B97"/>
    <w:rsid w:val="09483348"/>
    <w:rsid w:val="0AA90B70"/>
    <w:rsid w:val="0DD203DE"/>
    <w:rsid w:val="0E265B3C"/>
    <w:rsid w:val="0EA855E3"/>
    <w:rsid w:val="153B5D56"/>
    <w:rsid w:val="177257A9"/>
    <w:rsid w:val="17EC4792"/>
    <w:rsid w:val="1A823373"/>
    <w:rsid w:val="26F45411"/>
    <w:rsid w:val="27160EE4"/>
    <w:rsid w:val="27491907"/>
    <w:rsid w:val="285B737A"/>
    <w:rsid w:val="286839C1"/>
    <w:rsid w:val="32476D3D"/>
    <w:rsid w:val="32A0644D"/>
    <w:rsid w:val="351153E0"/>
    <w:rsid w:val="37D22C05"/>
    <w:rsid w:val="3A52627F"/>
    <w:rsid w:val="3AAA1C17"/>
    <w:rsid w:val="3D1F72F5"/>
    <w:rsid w:val="3DD776CC"/>
    <w:rsid w:val="3ED6747E"/>
    <w:rsid w:val="3FC45529"/>
    <w:rsid w:val="440525B4"/>
    <w:rsid w:val="44531571"/>
    <w:rsid w:val="45A100BA"/>
    <w:rsid w:val="46C422B2"/>
    <w:rsid w:val="478B4B7E"/>
    <w:rsid w:val="4959215D"/>
    <w:rsid w:val="4AD93E52"/>
    <w:rsid w:val="4FA34139"/>
    <w:rsid w:val="54EB3100"/>
    <w:rsid w:val="564C5E20"/>
    <w:rsid w:val="56C4387D"/>
    <w:rsid w:val="57ECB4A2"/>
    <w:rsid w:val="594C6863"/>
    <w:rsid w:val="599D70BF"/>
    <w:rsid w:val="59DF40AB"/>
    <w:rsid w:val="602263C8"/>
    <w:rsid w:val="621E68C3"/>
    <w:rsid w:val="634E6555"/>
    <w:rsid w:val="66B774B0"/>
    <w:rsid w:val="686D2352"/>
    <w:rsid w:val="6CBD4F2A"/>
    <w:rsid w:val="6DC20A4A"/>
    <w:rsid w:val="6EB02F99"/>
    <w:rsid w:val="70757FF6"/>
    <w:rsid w:val="731358A4"/>
    <w:rsid w:val="734D525A"/>
    <w:rsid w:val="73AD3F4B"/>
    <w:rsid w:val="78E026CC"/>
    <w:rsid w:val="79A33E26"/>
    <w:rsid w:val="7B902188"/>
    <w:rsid w:val="BFCDEF64"/>
    <w:rsid w:val="DB7156DF"/>
    <w:rsid w:val="E227B4CE"/>
    <w:rsid w:val="FF7DDB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25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china</Company>
  <Pages>4</Pages>
  <Words>1475</Words>
  <Characters>1700</Characters>
  <Lines>94</Lines>
  <Paragraphs>49</Paragraphs>
  <TotalTime>3</TotalTime>
  <ScaleCrop>false</ScaleCrop>
  <LinksUpToDate>false</LinksUpToDate>
  <CharactersWithSpaces>1748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2020-02-05T03:53:00Z</dcterms:created>
  <dc:creator>admin</dc:creator>
  <cp:lastModifiedBy>土豆</cp:lastModifiedBy>
  <cp:lastPrinted>2022-12-30T13:06:23Z</cp:lastPrinted>
  <dcterms:modified xsi:type="dcterms:W3CDTF">2022-12-30T13:06:36Z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A1A09FE13DB44271AEBC9E9BBA46552E</vt:lpwstr>
  </property>
</Properties>
</file>