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opLinePunct/>
        <w:spacing w:beforeLines="0" w:afterLines="0" w:line="800" w:lineRule="exact"/>
        <w:ind w:left="2319" w:right="2143"/>
        <w:rPr>
          <w:rFonts w:hint="eastAsia" w:ascii="方正小标宋_GBK" w:hAnsi="方正小标宋_GBK" w:eastAsia="方正小标宋_GBK" w:cs="方正小标宋_GBK"/>
          <w:b w:val="0"/>
          <w:bCs/>
          <w:sz w:val="30"/>
          <w:szCs w:val="30"/>
        </w:rPr>
      </w:pPr>
      <w:bookmarkStart w:id="0" w:name="_Toc2345"/>
      <w:r>
        <w:rPr>
          <w:rFonts w:hint="eastAsia" w:ascii="方正小标宋_GBK" w:hAnsi="方正小标宋_GBK" w:eastAsia="方正小标宋_GBK" w:cs="方正小标宋_GBK"/>
          <w:b w:val="0"/>
          <w:bCs/>
          <w:sz w:val="30"/>
          <w:szCs w:val="30"/>
          <w:lang w:eastAsia="zh-CN"/>
        </w:rPr>
        <w:t>田阳区</w:t>
      </w:r>
      <w:r>
        <w:rPr>
          <w:rFonts w:hint="eastAsia" w:ascii="方正小标宋_GBK" w:hAnsi="方正小标宋_GBK" w:eastAsia="方正小标宋_GBK" w:cs="方正小标宋_GBK"/>
          <w:b w:val="0"/>
          <w:bCs/>
          <w:sz w:val="30"/>
          <w:szCs w:val="30"/>
        </w:rPr>
        <w:t>卫生健康领域基层政务公开标准目录</w:t>
      </w:r>
      <w:bookmarkEnd w:id="0"/>
    </w:p>
    <w:tbl>
      <w:tblPr>
        <w:tblStyle w:val="3"/>
        <w:tblpPr w:leftFromText="180" w:rightFromText="180" w:vertAnchor="text" w:horzAnchor="page" w:tblpX="923" w:tblpY="594"/>
        <w:tblOverlap w:val="never"/>
        <w:tblW w:w="154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3"/>
        <w:gridCol w:w="705"/>
        <w:gridCol w:w="1700"/>
        <w:gridCol w:w="3821"/>
        <w:gridCol w:w="1746"/>
        <w:gridCol w:w="1652"/>
        <w:gridCol w:w="991"/>
        <w:gridCol w:w="708"/>
        <w:gridCol w:w="567"/>
        <w:gridCol w:w="708"/>
        <w:gridCol w:w="567"/>
        <w:gridCol w:w="707"/>
        <w:gridCol w:w="427"/>
        <w:gridCol w:w="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序号</w:t>
            </w:r>
          </w:p>
        </w:tc>
        <w:tc>
          <w:tcPr>
            <w:tcW w:w="2405" w:type="dxa"/>
            <w:gridSpan w:val="2"/>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公开事项</w:t>
            </w:r>
          </w:p>
        </w:tc>
        <w:tc>
          <w:tcPr>
            <w:tcW w:w="382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公开内容(要素)</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公开依据</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公开时限</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公开主体</w:t>
            </w:r>
          </w:p>
        </w:tc>
        <w:tc>
          <w:tcPr>
            <w:tcW w:w="7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公开渠道和载体</w:t>
            </w:r>
          </w:p>
        </w:tc>
        <w:tc>
          <w:tcPr>
            <w:tcW w:w="1275" w:type="dxa"/>
            <w:gridSpan w:val="2"/>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公开对象</w:t>
            </w:r>
          </w:p>
        </w:tc>
        <w:tc>
          <w:tcPr>
            <w:tcW w:w="12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公开方式</w:t>
            </w:r>
          </w:p>
        </w:tc>
        <w:tc>
          <w:tcPr>
            <w:tcW w:w="11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p>
        </w:tc>
        <w:tc>
          <w:tcPr>
            <w:tcW w:w="705"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一级事项</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二级事项</w:t>
            </w:r>
          </w:p>
        </w:tc>
        <w:tc>
          <w:tcPr>
            <w:tcW w:w="382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p>
        </w:tc>
        <w:tc>
          <w:tcPr>
            <w:tcW w:w="1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p>
        </w:tc>
        <w:tc>
          <w:tcPr>
            <w:tcW w:w="7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全社会</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特定群众</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主动</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依申请公开</w:t>
            </w: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县级</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b/>
                <w:sz w:val="21"/>
              </w:rPr>
            </w:pPr>
            <w:r>
              <w:rPr>
                <w:rFonts w:hint="eastAsia" w:ascii="方正仿宋_GB2312" w:hAnsi="方正仿宋_GB2312" w:eastAsia="方正仿宋_GB2312" w:cs="方正仿宋_GB2312"/>
                <w:b/>
                <w:sz w:val="21"/>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母婴保健技术服务机构执业许可（权限内）</w:t>
            </w: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1.法律法规和政策文件</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办事指南，包括：适用范围、事项审查类型、项目信息（项目名称、审批类别、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3.过程信息，各地根据实际情况适当公开受理、审核、审批、送达等相关信息</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lang w:eastAsia="zh-CN"/>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结果信息——母婴保健技术服务执业许可证信息</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fldChar w:fldCharType="begin"/>
            </w:r>
            <w:r>
              <w:rPr>
                <w:rFonts w:hint="eastAsia" w:ascii="方正仿宋_GB2312" w:hAnsi="方正仿宋_GB2312" w:eastAsia="方正仿宋_GB2312" w:cs="方正仿宋_GB2312"/>
                <w:sz w:val="18"/>
                <w:szCs w:val="18"/>
              </w:rPr>
              <w:instrText xml:space="preserve"> HYPERLINK "http://bsty.zwfw.gxzf.gov.cn/gxzwfw/transition/transToDetail.do?sxcode=11451021MB1627542Q4000123002000&amp;webId=95" \t "_blank" \o "母婴保健服务人员资格认定" </w:instrText>
            </w:r>
            <w:r>
              <w:rPr>
                <w:rFonts w:hint="eastAsia" w:ascii="方正仿宋_GB2312" w:hAnsi="方正仿宋_GB2312" w:eastAsia="方正仿宋_GB2312" w:cs="方正仿宋_GB2312"/>
                <w:sz w:val="18"/>
                <w:szCs w:val="18"/>
              </w:rPr>
              <w:fldChar w:fldCharType="separate"/>
            </w:r>
            <w:r>
              <w:rPr>
                <w:rFonts w:hint="eastAsia" w:ascii="方正仿宋_GB2312" w:hAnsi="方正仿宋_GB2312" w:eastAsia="方正仿宋_GB2312" w:cs="方正仿宋_GB2312"/>
                <w:sz w:val="18"/>
                <w:szCs w:val="18"/>
              </w:rPr>
              <w:t>母婴保健服务人员资格认定</w:t>
            </w:r>
            <w:r>
              <w:rPr>
                <w:rFonts w:hint="eastAsia" w:ascii="方正仿宋_GB2312" w:hAnsi="方正仿宋_GB2312" w:eastAsia="方正仿宋_GB2312" w:cs="方正仿宋_GB2312"/>
                <w:sz w:val="18"/>
                <w:szCs w:val="18"/>
              </w:rPr>
              <w:fldChar w:fldCharType="end"/>
            </w:r>
            <w:r>
              <w:rPr>
                <w:rFonts w:hint="eastAsia" w:ascii="方正仿宋_GB2312" w:hAnsi="方正仿宋_GB2312" w:eastAsia="方正仿宋_GB2312" w:cs="方正仿宋_GB2312"/>
                <w:sz w:val="18"/>
                <w:szCs w:val="18"/>
              </w:rPr>
              <w:t>（权限内）</w:t>
            </w: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1.法律法规和政策文件</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办事指南，包括：适用范围、事项审查类型、项目信息（项目名称、审批类别、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3.过程信息，各地根据实际情况适当公开受理、审核、审批、送达等相关信息</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《行政许可法》、《母婴保健法》、《计划生育技术服务管理条例》、《母婴保健法实施办法》《国家卫生健康委关于修改&lt;职业健康检查管理办法&gt;等4部门规章的决定》</w:t>
            </w: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结果信息——包括姓名、性别、类别、执业地点、证书编码、主要执业机构、发证（批准）机关等相关信息</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w:t>
            </w:r>
          </w:p>
        </w:tc>
        <w:tc>
          <w:tcPr>
            <w:tcW w:w="705"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行政许可事项</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医疗机构设置审批（汉港澳台、外商独资除外）（权限内）</w:t>
            </w: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1.法律法规和政策文件</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办事指南，包括：适用范围、事项审查类型、项目信息（项目名称、审批类别、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3.过程信息，各地根据实际情况适当公开受理、审核、审批、送达等相关信息</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《行政许可法》、《中医药法、《医疗机构管理条例》、《国务院关于取消和下放50项行政审批项目等事项的决定》、《医疗</w:t>
            </w:r>
            <w:r>
              <w:rPr>
                <w:rFonts w:hint="eastAsia" w:ascii="方正仿宋_GB2312" w:hAnsi="方正仿宋_GB2312" w:eastAsia="方正仿宋_GB2312" w:cs="方正仿宋_GB2312"/>
                <w:sz w:val="18"/>
                <w:szCs w:val="18"/>
                <w:lang w:eastAsia="zh-CN"/>
              </w:rPr>
              <w:t>机构</w:t>
            </w:r>
            <w:r>
              <w:rPr>
                <w:rFonts w:hint="eastAsia" w:ascii="方正仿宋_GB2312" w:hAnsi="方正仿宋_GB2312" w:eastAsia="方正仿宋_GB2312" w:cs="方正仿宋_GB2312"/>
                <w:sz w:val="18"/>
                <w:szCs w:val="18"/>
              </w:rPr>
              <w:t>管理条例实施细则》、《医疗美容服务管理办法》</w:t>
            </w: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tcBorders>
              <w:top w:val="nil"/>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tcBorders>
              <w:top w:val="nil"/>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结果信息——设置审批结果信息</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医疗机构执业登记（人体器官移植除外）（权限内）</w:t>
            </w: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1.法律法规和政策文件</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办事指南，包括：适用范围、事项审查类型、项目信息（项目名称、审批类别、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3.过程信息，各地根据实际情况适当公开受理、审核、审批、送达等相关信息</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《行政许可法》、《医疗机构管理条例》、《医疗</w:t>
            </w:r>
            <w:r>
              <w:rPr>
                <w:rFonts w:hint="eastAsia" w:ascii="方正仿宋_GB2312" w:hAnsi="方正仿宋_GB2312" w:eastAsia="方正仿宋_GB2312" w:cs="方正仿宋_GB2312"/>
                <w:sz w:val="18"/>
                <w:szCs w:val="18"/>
                <w:lang w:eastAsia="zh-CN"/>
              </w:rPr>
              <w:t>废物</w:t>
            </w:r>
            <w:r>
              <w:rPr>
                <w:rFonts w:hint="eastAsia" w:ascii="方正仿宋_GB2312" w:hAnsi="方正仿宋_GB2312" w:eastAsia="方正仿宋_GB2312" w:cs="方正仿宋_GB2312"/>
                <w:sz w:val="18"/>
                <w:szCs w:val="18"/>
              </w:rPr>
              <w:t>管理条例实施细则》、《医疗美容服务管理办法》</w:t>
            </w: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结果信息——医疗机构名称、地址、诊疗科目、法定代表人、主要负责人、登记号、医疗机构执业许可证有效旗下你、审批机关</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医师执业注册（权限内）</w:t>
            </w: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1.法律法规和政策文件</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办事指南，包括：适用范围、事项审查类型、项目信息（项目名称、审批类别、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3.过程信息，各地根据实际情况适当公开受理、审核、审批、送达等相关信息</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《行政许可法》、《执业医师法《医师执业注册管理办法》</w:t>
            </w: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结果信息，包括姓名、性别、类别、执业地点、证书编码、主要执业机构、发证（批准）机关等相关信息</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6</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护士执业注册（权限内）</w:t>
            </w: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1.法律法规和政策文件</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办事指南，包括：适用范围、事项审查类型、项目信息（项目名称、审批类别、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3.过程信息，各地根据实际情况适当公开受理、审核、审批、送达等相关信息</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《行政许可法》、《护士条例》、《国务院关于取消和下放一批现在许可事项的决定》、《国家卫生健康委关于做好护士执业注册审批有关工作的通知》、《护士执业注册管理办法》</w:t>
            </w: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结果信息，包括姓名、性别、类别、执业地点、证书编码、主要执业机构、发证（批准）机关等相关信息</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7</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饮用水供水单位卫生许可（权限内）</w:t>
            </w: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1.法律法规和政策文件</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办事指南，包括：适用范围、事项审查类型、项目信息（项目名称、审批类别、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3.过程信息，各地根据实际情况适当公开受理、审核、审批、送达等相关信息</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《行政许可法》、《传染病防治法》、《传染病防治法实施办法》、《</w:t>
            </w:r>
            <w:r>
              <w:rPr>
                <w:rFonts w:hint="eastAsia" w:ascii="方正仿宋_GB2312" w:hAnsi="方正仿宋_GB2312" w:eastAsia="方正仿宋_GB2312" w:cs="方正仿宋_GB2312"/>
                <w:sz w:val="18"/>
                <w:szCs w:val="18"/>
                <w:lang w:eastAsia="zh-CN"/>
              </w:rPr>
              <w:t>国务院对确需保留的行政审批项目设定行政许可的决定</w:t>
            </w:r>
            <w:r>
              <w:rPr>
                <w:rFonts w:hint="eastAsia" w:ascii="方正仿宋_GB2312" w:hAnsi="方正仿宋_GB2312" w:eastAsia="方正仿宋_GB2312" w:cs="方正仿宋_GB2312"/>
                <w:sz w:val="18"/>
                <w:szCs w:val="18"/>
              </w:rPr>
              <w:t>》《生活饮用水卫生监督管理办法》</w:t>
            </w: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结果信息——卫生许可信息</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8</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公共场所卫生许可</w:t>
            </w: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1.法律法规和政策文件</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办事指南，包括：适用范围、事项审查类型、项目信息（项目名称、审批类别、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3.过程信息，各地根据实际情况适当公开受理、审核、审批、送达等相关信息</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《行政许可法》、《</w:t>
            </w:r>
            <w:r>
              <w:rPr>
                <w:rFonts w:hint="eastAsia" w:ascii="方正仿宋_GB2312" w:hAnsi="方正仿宋_GB2312" w:eastAsia="方正仿宋_GB2312" w:cs="方正仿宋_GB2312"/>
                <w:sz w:val="18"/>
                <w:szCs w:val="18"/>
                <w:lang w:eastAsia="zh-CN"/>
              </w:rPr>
              <w:t>公共场所卫生管理条例</w:t>
            </w:r>
            <w:r>
              <w:rPr>
                <w:rFonts w:hint="eastAsia" w:ascii="方正仿宋_GB2312" w:hAnsi="方正仿宋_GB2312" w:eastAsia="方正仿宋_GB2312" w:cs="方正仿宋_GB2312"/>
                <w:sz w:val="18"/>
                <w:szCs w:val="18"/>
              </w:rPr>
              <w:t>》《国务院关于整合调整餐饮服务场所的公共场所卫生许可证和食品经营许可的决定》、公共场所卫生管理条例实施细则》</w:t>
            </w: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结果信息——卫生许可信息</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9</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放射源诊疗技术和医用辐射机构许可</w:t>
            </w: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1.法律法规和政策文件</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办事指南，包括：适用范围、事项审查类型、项目信息（项目名称、审批类别、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3.过程信息，各地根据实际情况适当公开受理、审核、审批、送达等相关信息</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《行政许可法》、《中华人民共和国职业病防治法》、《放射性同位素与射线装置安全和防护条例》、《《放射诊疗管理规定》、</w:t>
            </w: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结果信息——放射诊疗许可证信证息</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10</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fldChar w:fldCharType="begin"/>
            </w:r>
            <w:r>
              <w:rPr>
                <w:rFonts w:hint="eastAsia" w:ascii="方正仿宋_GB2312" w:hAnsi="方正仿宋_GB2312" w:eastAsia="方正仿宋_GB2312" w:cs="方正仿宋_GB2312"/>
                <w:sz w:val="18"/>
                <w:szCs w:val="18"/>
              </w:rPr>
              <w:instrText xml:space="preserve"> HYPERLINK "http://bsty.zwfw.gxzf.gov.cn/gxzwfw/transition/transToDetail.do?sxcode=11451021MB1627542Q4000123023000&amp;webId=95" \t "_blank" \o "医疗机构放射性职业病危害建设项目预评价报告审核" </w:instrText>
            </w:r>
            <w:r>
              <w:rPr>
                <w:rFonts w:hint="eastAsia" w:ascii="方正仿宋_GB2312" w:hAnsi="方正仿宋_GB2312" w:eastAsia="方正仿宋_GB2312" w:cs="方正仿宋_GB2312"/>
                <w:sz w:val="18"/>
                <w:szCs w:val="18"/>
              </w:rPr>
              <w:fldChar w:fldCharType="separate"/>
            </w:r>
            <w:r>
              <w:rPr>
                <w:rFonts w:hint="eastAsia" w:ascii="方正仿宋_GB2312" w:hAnsi="方正仿宋_GB2312" w:eastAsia="方正仿宋_GB2312" w:cs="方正仿宋_GB2312"/>
                <w:sz w:val="18"/>
                <w:szCs w:val="18"/>
              </w:rPr>
              <w:t>医疗机构放射性职业病危害建设项目预评价报告审核</w:t>
            </w:r>
            <w:r>
              <w:rPr>
                <w:rFonts w:hint="eastAsia" w:ascii="方正仿宋_GB2312" w:hAnsi="方正仿宋_GB2312" w:eastAsia="方正仿宋_GB2312" w:cs="方正仿宋_GB2312"/>
                <w:sz w:val="18"/>
                <w:szCs w:val="18"/>
              </w:rPr>
              <w:fldChar w:fldCharType="end"/>
            </w: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1.法律法规和政策文件</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办事指南，包括：适用范围、事项审查类型、项目信息（项目名称、审批类别、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3.过程信息，各地根据实际情况适当公开受理、审核、审批、送达等相关信息</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《行政许可法》、《中华人民共和国职业病防治法》、《放射性同位素与射线装置安全和防护条例》、《《放射诊疗管理规定》、</w:t>
            </w: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结果信息——评价报告信息</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11</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fldChar w:fldCharType="begin"/>
            </w:r>
            <w:r>
              <w:rPr>
                <w:rFonts w:hint="eastAsia" w:ascii="方正仿宋_GB2312" w:hAnsi="方正仿宋_GB2312" w:eastAsia="方正仿宋_GB2312" w:cs="方正仿宋_GB2312"/>
                <w:sz w:val="18"/>
                <w:szCs w:val="18"/>
              </w:rPr>
              <w:instrText xml:space="preserve"> HYPERLINK "http://bsty.zwfw.gxzf.gov.cn/gxzwfw/transition/transToDetail.do?sxcode=11451021MB1627542Q4000123029000&amp;webId=95" \t "_blank" \o "医疗机构放射性职业病危害建设项目竣工验收" </w:instrText>
            </w:r>
            <w:r>
              <w:rPr>
                <w:rFonts w:hint="eastAsia" w:ascii="方正仿宋_GB2312" w:hAnsi="方正仿宋_GB2312" w:eastAsia="方正仿宋_GB2312" w:cs="方正仿宋_GB2312"/>
                <w:sz w:val="18"/>
                <w:szCs w:val="18"/>
              </w:rPr>
              <w:fldChar w:fldCharType="separate"/>
            </w:r>
            <w:r>
              <w:rPr>
                <w:rFonts w:hint="eastAsia" w:ascii="方正仿宋_GB2312" w:hAnsi="方正仿宋_GB2312" w:eastAsia="方正仿宋_GB2312" w:cs="方正仿宋_GB2312"/>
                <w:sz w:val="18"/>
                <w:szCs w:val="18"/>
              </w:rPr>
              <w:t>医疗机构放射性职业病危害建设项目竣工验收</w:t>
            </w:r>
            <w:r>
              <w:rPr>
                <w:rFonts w:hint="eastAsia" w:ascii="方正仿宋_GB2312" w:hAnsi="方正仿宋_GB2312" w:eastAsia="方正仿宋_GB2312" w:cs="方正仿宋_GB2312"/>
                <w:sz w:val="18"/>
                <w:szCs w:val="18"/>
              </w:rPr>
              <w:fldChar w:fldCharType="end"/>
            </w: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1.法律法规和政策文件</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办事指南，包括：适用范围、事项审查类型、项目信息（项目名称、审批类别、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3.过程信息，各地根据实际情况适当公开受理、审核、审批、送达等相关信息</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《行政许可法》、《中华人民共和国职业病防治法》、《放射性同位素与射线装置安全和防护条例》、《《放射诊疗管理规定》、</w:t>
            </w: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结果信息——验收书信息</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12</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乡村医师执业注册（包括乡村医生执业再注册）</w:t>
            </w: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1.法律法规和政策文件</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办事指南，包括：适用范围、事项审查类型、项目信息（项目名称、审批类别、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3.过程信息，各地根据实际情况适当公开受理、审核、审批、送达等相关信息</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《行政许可法》、《</w:t>
            </w:r>
            <w:bookmarkStart w:id="1" w:name="_GoBack"/>
            <w:bookmarkEnd w:id="1"/>
            <w:r>
              <w:rPr>
                <w:rFonts w:hint="eastAsia" w:ascii="方正仿宋_GB2312" w:hAnsi="方正仿宋_GB2312" w:eastAsia="方正仿宋_GB2312" w:cs="方正仿宋_GB2312"/>
                <w:sz w:val="18"/>
                <w:szCs w:val="18"/>
                <w:lang w:eastAsia="zh-CN"/>
              </w:rPr>
              <w:t>公共场所卫生管理条例</w:t>
            </w:r>
            <w:r>
              <w:rPr>
                <w:rFonts w:hint="eastAsia" w:ascii="方正仿宋_GB2312" w:hAnsi="方正仿宋_GB2312" w:eastAsia="方正仿宋_GB2312" w:cs="方正仿宋_GB2312"/>
                <w:sz w:val="18"/>
                <w:szCs w:val="18"/>
              </w:rPr>
              <w:t>》《国务院关于整合调整餐饮服务场所的公共场所卫生许可证和食品经营许可的决定》、公共场所卫生管理条例实施细则》</w:t>
            </w: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3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结果信息，包括姓名、性别、类别、执业地点、证书编码、主要执业机构、发证（批准）机关等相关信息</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13</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单位或个人未经批准擅自开展诊疗活动的处罚-1.对未取得《医疗机构执业许可证》的单位擅自执业的处罚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《行政处罚法》、《中华人民共和国执业医师法》、《医疗机构管理条例》、《医疗机构管理条例实施细则》、《广西壮族自治区医疗机构管理办法》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14</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单位或个人未经批准擅自开展诊疗活动的处罚-2.对非医师行医的处罚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《行政处罚法》、《中华人民共和国执业医师法》、《医疗机构管理条例实施细则》、《乡村医生从业管理条例》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3"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15</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对未经许可擅自开展人类辅助生殖技术服务或擅自设置人类精子或采集、提供精子的非医疗机构库的处罚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《行政处罚法》、《人类辅助生殖技术管理办法》、《医疗机构管理条例》、《人类精子库管理办法》、《医疗机构管理条例实施细则》</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3"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16</w:t>
            </w:r>
          </w:p>
          <w:p>
            <w:pPr>
              <w:spacing w:beforeLines="0" w:afterLines="0"/>
              <w:jc w:val="center"/>
              <w:rPr>
                <w:rFonts w:hint="eastAsia" w:ascii="方正仿宋_GB2312" w:hAnsi="方正仿宋_GB2312" w:eastAsia="方正仿宋_GB2312" w:cs="方正仿宋_GB2312"/>
                <w:sz w:val="18"/>
                <w:szCs w:val="18"/>
              </w:rPr>
            </w:pP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p>
            <w:pPr>
              <w:spacing w:beforeLines="0" w:afterLines="0"/>
              <w:jc w:val="center"/>
              <w:rPr>
                <w:rFonts w:hint="eastAsia" w:ascii="方正仿宋_GB2312" w:hAnsi="方正仿宋_GB2312" w:eastAsia="方正仿宋_GB2312" w:cs="方正仿宋_GB2312"/>
                <w:sz w:val="18"/>
                <w:szCs w:val="18"/>
              </w:rPr>
            </w:pP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医疗机构违反执业行为的处罚-1.对医疗机构不按规定校验《医疗机构执业许可证》的处罚</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《行政处罚法》、《医疗机构管理条例》、《医疗机构管理条例实施细则》、《广西壮族自治区医疗机构管理办法》《医疗机构管理条例》、《医疗机构管理条例实施细则》</w:t>
            </w:r>
          </w:p>
        </w:tc>
        <w:tc>
          <w:tcPr>
            <w:tcW w:w="1652"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9"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p>
        </w:tc>
        <w:tc>
          <w:tcPr>
            <w:tcW w:w="3821" w:type="dxa"/>
            <w:vMerge w:val="restart"/>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p>
        </w:tc>
        <w:tc>
          <w:tcPr>
            <w:tcW w:w="1652" w:type="dxa"/>
            <w:vMerge w:val="restart"/>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17</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医疗机构违反执业行为的处罚-2.医疗机构出卖、</w:t>
            </w:r>
          </w:p>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转让、出借《医疗机构执业许可证》的处罚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《行政处罚法》、《医疗机构管理条例》、《医疗机构管理条例实施细则》</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18</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医疗机构违反执业行为的处罚-3.医疗机构场所出租、承包的处罚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《行政处罚法》、《广西壮族自治区医疗机构管理办法》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3"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19</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医疗机构违反执业行为的处罚-4.医疗机构诊疗活动超出登记范围的处罚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《行政处罚法》、《医疗机构管理条例》、《医疗机构管理条例实施细则》</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20</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医疗机构违反执业行为的处罚-5.医疗机构使用</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非卫生技术人员从事医疗卫生技术工作的处罚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《行政处罚法》、《医疗机构管理条例》、《医疗机构管理条例实施细则》、《台湾地区医师在大陆短期行医管理规定》、《处方管理办法》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21</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医疗机构违反执业行为的处罚-6.对医疗机构不按规定数量配备护士或使用未经注册、不按规定办理变更、延续手续的护士从事护理活动的处罚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《行政处罚法》、《护士条例》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22</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医疗机构违反执业行为的处罚-7.医疗机构出具</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《行政处罚法》、《医疗机构管理条例》、《医疗机构管理条例实施细则》</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虚假证明文件的处罚</w:t>
            </w: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23</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医疗机构违反执业行为的处罚-8.医疗机构违法发布医疗广告的处罚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《行政处罚法》、《医疗广告管理办法》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1"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24</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医疗机构违反执业行为的处罚-9.医疗机构违反临床用血管理规定的处罚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《行政处罚法》、《医疗机构临床用血管理办法》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25</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医疗机构违反执业行为的处罚-10.</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疗机构擅自从事精神障碍诊断、治疗的处罚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《行政处罚法》、《中华人民共和国精神卫生法》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26</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医疗机构违反执业行为的处罚-11.医疗机构及其工作人员违反精神卫生管理规定的处罚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《行政处罚法》、《中华人民共和国精神卫生法》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7"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27</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医疗机构违反执业行为的处罚-12.医疗机构未按规定管理和使用抗菌药物的处罚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《行政处罚法》、《抗菌药物临床应用管理办法》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28</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医疗机构违反执业行为的处罚-13.医疗机构违规开展静脉用药的处罚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《行政处罚法》、《广西壮族自治区医疗机构管理办法》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29</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医疗机构违反执业行为的处罚-14.医疗机构违反规定使用医疗器械的处罚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《行政处罚法》、《医疗器械监督管理条例》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30</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医疗机构违反执业行为的处罚-15.违反社区卫生服务管理规定的处罚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《行政处罚法》、《广西壮族自治区城市社区卫生服务管理办法》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1"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31</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医疗机构违反执业行为的处罚-16.违反院前急救有关规定的处罚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《行政处罚法》、《院前医疗急救管理办法》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3"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32</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医务人员执业活动违反规定的处罚-1.对医务人员执业活动违反有关法规或者技术操作规范的处罚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《行政处罚法》、《中华人民共和国执业医师法》、《护士条例》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33</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医务人员执业活动违反规定的处罚-2.对执业医师违规开具麻醉、精神药品处方等行为的处罚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《行政处罚法》、《麻醉药品和精神药品管理条例》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34</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医务人员执业活动违反规定的处罚-3.对医师违反处方管理规定的处罚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《行政处罚法》、《中华人民共和国执业医师法》、《处方管理办法》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35</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医务人员执业活动违反规定的处罚-4.医师违规使用抗菌药物的处罚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《行政处罚法》、《中华人民共和国执业医师法》、《抗菌药物临床应用管理办法》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36</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医务人员执业活动违反规定的处罚-5.对心理咨询、治疗人员违规开展精神卫生相关诊疗活动的处罚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《行政处罚法》、《中华人民共和国精神卫生法》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37</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医务人员执业活动违反规定的处罚-6.医务人员违规开展人体器官移植的处罚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《行政处罚法》、《人体器官移植条例》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38</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医务人员执业活动违反规定的处罚-7.乡村医生执业活动违反有关规定的处罚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《行政处罚法》、《乡村医生从业管理条例》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39</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对发生医疗事故的医疗机构或责任人员的处罚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《行政处罚法》、《医疗事故处理条例》、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40</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对单位或个人违规从事母婴保健技术服务或出具医学证明等行为的处罚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《行政处罚法》、《中华人民共和国母婴保健法》、《中华人民共和国母婴保健法实施办法》、《广</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西壮族自治区医疗机构管理办法》、《广西壮族自治区母婴保健管理办法》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8"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41</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对托幼机构聘用未取得健康证明的人员执业，录取未经健康检查或经健康检查不宜入园、入托的婴幼儿入托、入园的处罚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《行政处罚法》、《广西壮族自治区母婴保健管理办法》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443" w:type="dxa"/>
            <w:vMerge w:val="continue"/>
            <w:tcBorders>
              <w:top w:val="nil"/>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nil"/>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nil"/>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nil"/>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nil"/>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nil"/>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nil"/>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42</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单位或个人违法开展计划生育服务的处罚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《行政处罚法》、《中华人民共和国人口与计划生育法》、《计划生育技术服务管理条例》、《计划生育技术服务管理条例实施细则》</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6"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43</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对非法开展非医学需要胎儿性别鉴定和选择性别人工终</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止妊娠的处罚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《行政处罚法》、《中华人民共和国人口与计划生育法》、《禁止非医学需要的胎儿性</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别鉴定和选择性别人工</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终止妊娠的规定》、《广西壮族自治区人口和计划生育条例》、《广西壮族自治区禁止非医学需要鉴定胎儿性别和选择性别人工终止妊娠的规定》、《关于修改〈广西壮族自治区人口和计划生育条例〉的决定》、《广西壮族自治区母婴保健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2"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5"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44</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单位或个人违反采供血有关法规的处罚-1.对血站、医疗机构或个人非法采集、出售血液等行为的处罚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《行政处罚法》、《中华人民共和国献血法》、《血站管理办法》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9"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45</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对不按规定进行临床用血的包装、储存、运输的处罚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《行政处罚法》、《中华人民共和国献血法》、《血站管理</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46</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对单采血浆站未取</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《血液制品</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得许可非法采集、供应、倒卖血浆等行为的处罚</w:t>
            </w: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47</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对单采血浆站不按规定进行血浆采集、管理、供应的处罚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《行政处罚法》、《血液制品管理条例》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48</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对单采血浆站已知其采集的</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血浆检测结果呈阳性，仍向血液制品生产单位供应的处罚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《行政处罚法》、《血液制品管理条例》</w:t>
            </w:r>
          </w:p>
        </w:tc>
        <w:tc>
          <w:tcPr>
            <w:tcW w:w="1652" w:type="dxa"/>
            <w:vMerge w:val="restart"/>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49</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对涂改、伪造、转让《供血浆证》的处罚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《行政处罚法》、《血液制品管理条例》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50</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香港、澳门特别行政区及台湾地区医师未经注册行医的处罚-1.香港、澳门特别行政区医师未经注册行医的处罚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《行政处罚法》、《香港、澳门特别行政区医师在内地短期行医管理规定》、《中</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华人民共和国执业医师法》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51</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香港、澳门特别行政区及台湾地区医师未经注册行医的处罚-2.台湾地区医师未经注册行医的处罚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《行政处罚法》、《中华人民共和国执业医师法》、《台湾地区医师在大陆短期行医管理规定》</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vMerge w:val="continue"/>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52</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单位或个人违反公共场所卫生管理规定的处罚-1.对单位或个人卫生质量不符合国家卫生标准和要求的处罚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《行政处罚法》、《公共场所卫生管理条例》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53</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单位或个人违反公共场所卫生管理规定的处罚-2.对个人未获得“健康合格证”，而从事直接为顾客服务的处罚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《行政处罚法》、《公共场所卫生管理条例》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54</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单位或个人违反公共场所卫生管理规定的处罚-3.对拒绝卫生监督的处罚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《行政处罚法》、《公共场所卫生管理条例》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55</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单位或个人违反公共场所卫生管理规</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《行政处罚法》、《公共场所卫生管理条例》、《公共场所卫生管理条例实施细则》</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3"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定的处罚-4.对未取得“卫生许可证”，擅自营业的处罚</w:t>
            </w: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56</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单位或个人违反公共场所卫生管理规定的处罚-5.对公共场所经营者未按照规定进行卫生检测、消毒的处罚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《行政处罚法》、《公共场所卫生管理条例实施细则》</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57</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单位或个人违反公共场所卫生管理规定的处罚-6.对公共场所经营者未按照要求进行卫生管理等行为的处罚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《行政处罚法》、《公共场所卫生管理条例实施细则》</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58</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单位或个人违反公共场所卫生管理规定的处罚-7.对公共场所经营者安排未获得有效健康合格证明的人员从事直接为顾客服务工作的处罚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《行政处罚法》、《公共场所卫生管理条例实施细则》、《艾滋病防治条例》、《广西壮族自治区艾滋病防治条例》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59</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单位或个人违反公共场所卫生管理规定的处罚-8.对公共场所经营者对发生的危害健康事故未立即采取处置措施等行为的处罚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《行政处罚法》、《公共场所卫生管理条例实施细则》</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60</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单位或个人违反公共场所卫生管理规定的处罚-9.对公共场所的经营者未在公共场所内放置安全套或者设置安全套发售设施的处罚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《行政处罚法》、《艾滋病防治条例》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61</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单位或个人违反公共场所卫生管理规定的处罚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《行政处罚法》、《广西壮族自治区艾滋病防治条例》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7"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restart"/>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-10.对住宿、娱乐、休闲保健、美容美发等服务业的经营者、管理者拒绝配合艾滋病检测和干预管理的处罚</w:t>
            </w: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62</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饮用水供水单位、涉及饮用水卫生安全产品等不符合国家卫生要求的处罚-1.对饮用水供水单位不符合国家卫生要求的处罚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《行政处罚法》、《中华人民共和国传染病防治法》、《生活饮用水卫生监督管理办法》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63</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饮用水供水单位、涉及饮用水卫生安全产品等不符合国家卫生要求的处罚-2.对涉及饮用水卫生安全产品不符合国家卫生要求的处罚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《行政处罚法》、《中华人民共和国传染病防</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治法、《生活饮用水卫生监督管理办法》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64</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违反消毒管理规定的处罚-1.对消毒产品生产经营单位违规行为的处罚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《行政处罚法》、《中华人民共和国传染病防治法》、《消毒管理办法》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65</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违反消毒管理规定的处罚-2.对消毒服务机构违规行为的处罚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《行政处罚法》、《消毒管理办法》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66</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医疗卫生机构违反职业病防治相关规定的处罚-1.未取得职业卫生技术服务资质认可擅自从事职业卫生技术服务的处罚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《行政处罚法》、《中华人民共和国职业病防治法》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67</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医疗卫生机构违反职业病防治相关规定的处罚-2.医疗卫生机构未经批准擅</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自从事职业健康检查、职业病诊断的处罚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《行政处罚法》、《中华人民共和国职业病防治法》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68</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医疗卫生机构违反</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《行政处罚法》、《中华人民共和国职业病防治法》、《职业健康检查管理办法》、《职业病诊断与鉴定管理办法》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restart"/>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职业病防治相关规定的处罚-3.承担职业健康检查、职业病诊断的医疗卫生机构违规行为的处罚</w:t>
            </w: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69</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医疗卫生机构违反职业病防治相关规定的处罚-4.对医疗卫生机构未按照规定报告职业病、疑似职业病的处罚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《行政处罚法》、《中华人民共和国职业病防治法》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70</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医疗机构违反放射诊疗相关规定的处罚-1.对医疗机构违规从事放射诊疗活动的处罚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《行政处罚法》、《放射诊疗管理规定》</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71</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医疗机构违反放射诊疗相关规定的处罚-2.对放射工作单位不为从事放射工作的人员办理《放射工作人员证》的处罚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《行政处罚法》、《放射工作人员职业健</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康管理办法》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72</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单位或个人未依法履行传染病防治职责的处-1.对医疗机构未依法履行传染病防治职责的处罚罚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《行政处罚法》、《中华人民共和国传染病防治法》、《突发公共卫生事件应急条例》、《突发公共卫生事件与传染病疫情监测信息报告管理办法》、《消毒管理办法》、《医院感染管理办法》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7"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73</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单位或个人未依法履行传染病防治职责的处罚-2.采供血机构未履行传染病报告导致疾病传播的处罚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《行政处罚法》、《中华人民共和国传染病防治法》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74</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单位或个人未依法履行传染病防治职责的处罚-3.对非法采集血液或者组织他人出卖血液的处罚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《行政处罚法》、《中华人民共和国传染病防治法》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75</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单位或个人未依法履行传染病防治职责的处罚-4.对疾病预防控制机构未依法履行传染病防治职责的处罚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《行政处罚法》、《中华人民共和国传染病防治法》、《突发公共卫生事件与传染病疫情监测信息报告管理办法》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76</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单位或个人未依法履行传染病防治职责的处罚-5.对医疗卫生机构、医疗废物集中处置单位不按规定对医疗废物进行管理的处罚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《行政处罚法》、《医疗废物管理条例》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77</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单位或个人未依法履行传染病防治职责的处罚-6.对医疗卫生机构、医疗废物集中处置单位未采取紧急处理措施或未及时报告，造成传染病传播或环境污染事故的处罚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《行政处罚法》、《医疗废物管理条例》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78</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单位或个人未依法履行传染病防治职责的处罚-7.对医疗卫生机构、医疗废物集中处置单位阻碍执法的处罚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《行政处罚法》、《医疗废物管理条例》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79</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单位或个人未依法</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《行政处罚法》、《艾滋病防治条例》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restart"/>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履行传染病防治职责的处罚-8.对医疗卫生机构未依法履行艾滋病防治职责的处罚</w:t>
            </w: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80</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单位或个人未依法履行传染病防治职责的处罚-9.对未按规定对采集或者使用的人体组织、器官、细胞、骨髓等进行艾滋病检测的处罚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《行政处罚法》、《艾滋病防治条例》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81</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单位或个人未依法履行传染病防治职责的处罚-10.对提供、使用未经出入境检验检疫机构检疫的进口人体血液、血浆、组织、器官、细胞、骨髓等的处罚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《行政处罚法》、《艾滋病防治条例》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82</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单位或个人未依法履行传染病防治职责的处罚-11.对医疗卫生机构未履行结核病防治职责的处罚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《行政处罚法》、《结核病防治管理办法》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83</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单位或个人未依法履行传染病防治职责的处罚-12.单位或个人违反爱国卫生管理规定的处罚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《行政处罚法》、《广西壮族自治区爱国卫生管理办法》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84</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医疗卫生机构或病原微生物实验室未依法管理传染病病原微生物样本等行为的处罚-1.医疗卫生机构未依法严格管理传染病病原样本、菌种毒种、检测样品及血液制品等行为的处罚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《行政处罚法》、《中华人民共和国传染病防治法》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85</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医疗卫生机构或病原微生物实验室未依法管理传染病病原微生物样本等行为的处罚-2.对未经批准从事高致病性病原微生物或者疑似高致病性病原微生物实验活动的处罚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《行政处罚法》、《病原微生物实验室生物安全管理条例》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86</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医疗卫生机构或病原微生物实验室未依法管理传染病病</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原微生物样本等行为的处罚-3.对在不符合相应生物安全要求的实验室从事病原微生物相关实验活动的处罚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《行政处罚法》、《病原微生物实验室生物安全管理条例》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6"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87</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医疗卫生机构或病原微生物实验室未依法管理传染病病原微生物样本等行为的处罚-4.对不按规定落实实验室管理、按保卫制度的处罚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《行政处罚法》、《病原微生物实验室生物安全管理条例》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88</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卫生机构或病原微生物实验室未依法管理传染病病原微生物样本等行为的处罚-5.对未经批准运输高致病性病原微生物菌（毒）种、样本或未履行保护义务，导致高致病性病原微生物菌（毒）种或者样本被盗、被抢、丢失、泄漏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《行政处罚法》、《病原微生物实验室生</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物安全管理条例》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89</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医疗卫生机构或病原微生物实验室未依法管理传染病病原微生物样本等行为的处罚-6.对不按规定进行高致病性病原微生物的相关实验活动处罚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《行政处罚法》、《病原微生物实验室生物安全管理条例》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90</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医疗卫生机构或病原微生物实验室未依法管理传染病病原微生物样本等行为的处罚-7.对实验室发生感染事故或发生高致病性病原微生物泄漏时，不按规定报告或采取控制措施的处罚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《行政处罚法》、《病原微生物实验室生物安全管理条例》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91</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医疗卫生机构或病原微生物实验室未依法管理传染病病原微生物样本等行为的处罚-8.对拒绝卫生主管部门、兽医主管部门的执法活动的处罚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《行政处罚法》、《病原微生物实验室生物安全管理条例》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92</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对疾病预防控制机构及相关单位违反疫苗流通和预防接种管理规定的处罚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《行政处罚法》、《疫苗流通和预防接种管理条例》、《广西壮族自治区计划免疫</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93</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学校未依法开展学校卫生工作的处罚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《行政处罚法》、《学校卫生工作条例》</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94</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在国家确认的自然疫源地兴建水利、交通、旅游、能源等大型建设项目，未经卫生调查进行施工的，或者未按照疾病预防控制机构的意见采取必要的传染病预防、控制措施的行政处罚</w:t>
            </w: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《行政处罚法》、《中华人民共和国传染病防治法》</w:t>
            </w: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443" w:type="dxa"/>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95</w:t>
            </w:r>
          </w:p>
        </w:tc>
        <w:tc>
          <w:tcPr>
            <w:tcW w:w="705"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符合再生育条件未申请领取</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再生育证生育子女的处罚</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p>
        </w:tc>
        <w:tc>
          <w:tcPr>
            <w:tcW w:w="3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kern w:val="0"/>
                <w:sz w:val="18"/>
                <w:szCs w:val="18"/>
              </w:rPr>
              <w:t>《行政处罚法》、《广西壮族自治区人口和计划生育条例》</w:t>
            </w:r>
          </w:p>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p>
        </w:tc>
        <w:tc>
          <w:tcPr>
            <w:tcW w:w="1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trPr>
        <w:tc>
          <w:tcPr>
            <w:tcW w:w="443" w:type="dxa"/>
            <w:vMerge w:val="continue"/>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p>
            <w:pPr>
              <w:spacing w:beforeLines="0" w:afterLines="0"/>
              <w:jc w:val="center"/>
              <w:rPr>
                <w:rFonts w:hint="eastAsia" w:ascii="方正仿宋_GB2312" w:hAnsi="方正仿宋_GB2312" w:eastAsia="方正仿宋_GB2312" w:cs="方正仿宋_GB2312"/>
                <w:sz w:val="18"/>
                <w:szCs w:val="18"/>
              </w:rPr>
            </w:pPr>
          </w:p>
        </w:tc>
        <w:tc>
          <w:tcPr>
            <w:tcW w:w="1746"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443" w:type="dxa"/>
            <w:vMerge w:val="restart"/>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96</w:t>
            </w:r>
          </w:p>
        </w:tc>
        <w:tc>
          <w:tcPr>
            <w:tcW w:w="705" w:type="dxa"/>
            <w:vMerge w:val="restart"/>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行政处罚类事项</w:t>
            </w:r>
          </w:p>
        </w:tc>
        <w:tc>
          <w:tcPr>
            <w:tcW w:w="1700" w:type="dxa"/>
            <w:vMerge w:val="restart"/>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不按规定落实有效节育措施、补救措施或者不参</w:t>
            </w:r>
          </w:p>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加避孕节育情况检</w:t>
            </w:r>
          </w:p>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查的处罚</w:t>
            </w: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法律法规和政策文件；</w:t>
            </w:r>
          </w:p>
          <w:p>
            <w:pPr>
              <w:spacing w:beforeLines="0" w:afterLines="0"/>
              <w:jc w:val="center"/>
              <w:rPr>
                <w:rFonts w:hint="eastAsia" w:ascii="方正仿宋_GB2312" w:hAnsi="方正仿宋_GB2312" w:eastAsia="方正仿宋_GB2312" w:cs="方正仿宋_GB2312"/>
                <w:b/>
                <w:sz w:val="18"/>
                <w:szCs w:val="18"/>
              </w:rPr>
            </w:pPr>
            <w:r>
              <w:rPr>
                <w:rFonts w:hint="eastAsia" w:ascii="方正仿宋_GB2312" w:hAnsi="方正仿宋_GB2312" w:eastAsia="方正仿宋_GB2312" w:cs="方正仿宋_GB2312"/>
                <w:sz w:val="18"/>
                <w:szCs w:val="18"/>
              </w:rPr>
              <w:t>投诉举报电话机网上投诉渠道；</w:t>
            </w:r>
          </w:p>
        </w:tc>
        <w:tc>
          <w:tcPr>
            <w:tcW w:w="1746" w:type="dxa"/>
            <w:vMerge w:val="restart"/>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《行政处罚法》、《广西壮族自治区人口和计划生育管理办法》、《广西壮族自治区人民政府关于废止和修改部分政府规章的决定》</w:t>
            </w:r>
          </w:p>
        </w:tc>
        <w:tc>
          <w:tcPr>
            <w:tcW w:w="1652" w:type="dxa"/>
            <w:vMerge w:val="restart"/>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自信息形成或者变更之日起7个工作日内予以公开</w:t>
            </w:r>
          </w:p>
        </w:tc>
        <w:tc>
          <w:tcPr>
            <w:tcW w:w="991" w:type="dxa"/>
            <w:vMerge w:val="restart"/>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田阳区</w:t>
            </w:r>
            <w:r>
              <w:rPr>
                <w:rFonts w:hint="eastAsia" w:ascii="方正仿宋_GB2312" w:hAnsi="方正仿宋_GB2312" w:eastAsia="方正仿宋_GB2312" w:cs="方正仿宋_GB2312"/>
                <w:sz w:val="18"/>
                <w:szCs w:val="18"/>
              </w:rPr>
              <w:t>卫生健康</w:t>
            </w:r>
            <w:r>
              <w:rPr>
                <w:rFonts w:hint="eastAsia" w:ascii="方正仿宋_GB2312" w:hAnsi="方正仿宋_GB2312" w:eastAsia="方正仿宋_GB2312" w:cs="方正仿宋_GB2312"/>
                <w:sz w:val="18"/>
                <w:szCs w:val="18"/>
                <w:lang w:eastAsia="zh-CN"/>
              </w:rPr>
              <w:t>局</w:t>
            </w:r>
          </w:p>
        </w:tc>
        <w:tc>
          <w:tcPr>
            <w:tcW w:w="7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受理和立案信息，包括：案件受理记录、立案报告；</w:t>
            </w:r>
          </w:p>
        </w:tc>
        <w:tc>
          <w:tcPr>
            <w:tcW w:w="17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16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■精准推送</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行政相对人</w:t>
            </w:r>
          </w:p>
        </w:tc>
        <w:tc>
          <w:tcPr>
            <w:tcW w:w="56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p>
            <w:pPr>
              <w:spacing w:beforeLines="0" w:afterLines="0"/>
              <w:jc w:val="center"/>
              <w:rPr>
                <w:rFonts w:hint="eastAsia" w:ascii="方正仿宋_GB2312" w:hAnsi="方正仿宋_GB2312" w:eastAsia="方正仿宋_GB2312" w:cs="方正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 w:hRule="atLeast"/>
        </w:trPr>
        <w:tc>
          <w:tcPr>
            <w:tcW w:w="443"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5" w:type="dxa"/>
            <w:vMerge w:val="continue"/>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1700" w:type="dxa"/>
            <w:vMerge w:val="continue"/>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kern w:val="0"/>
                <w:sz w:val="18"/>
                <w:szCs w:val="18"/>
              </w:rPr>
            </w:pPr>
          </w:p>
        </w:tc>
        <w:tc>
          <w:tcPr>
            <w:tcW w:w="3821"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告知信息，包括：行政处罚事先告知书、听证告知书</w:t>
            </w:r>
          </w:p>
        </w:tc>
        <w:tc>
          <w:tcPr>
            <w:tcW w:w="1746"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20" w:lineRule="exact"/>
              <w:ind w:left="105" w:leftChars="50" w:right="105" w:rightChars="50"/>
              <w:jc w:val="center"/>
              <w:rPr>
                <w:rFonts w:hint="eastAsia" w:ascii="方正仿宋_GB2312" w:hAnsi="方正仿宋_GB2312" w:eastAsia="方正仿宋_GB2312" w:cs="方正仿宋_GB2312"/>
                <w:sz w:val="18"/>
                <w:szCs w:val="18"/>
              </w:rPr>
            </w:pPr>
          </w:p>
        </w:tc>
        <w:tc>
          <w:tcPr>
            <w:tcW w:w="1652"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自信息形成或者变更之日起20个工作日内予以公开</w:t>
            </w:r>
          </w:p>
          <w:p>
            <w:pPr>
              <w:spacing w:beforeLines="0" w:afterLines="0"/>
              <w:jc w:val="center"/>
              <w:rPr>
                <w:rFonts w:hint="eastAsia" w:ascii="方正仿宋_GB2312" w:hAnsi="方正仿宋_GB2312" w:eastAsia="方正仿宋_GB2312" w:cs="方正仿宋_GB2312"/>
                <w:sz w:val="18"/>
                <w:szCs w:val="18"/>
              </w:rPr>
            </w:pPr>
          </w:p>
        </w:tc>
        <w:tc>
          <w:tcPr>
            <w:tcW w:w="991"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7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■政府网站</w:t>
            </w: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8"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56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0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c>
          <w:tcPr>
            <w:tcW w:w="427"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p>
        </w:tc>
        <w:tc>
          <w:tcPr>
            <w:tcW w:w="710"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jc w:val="center"/>
              <w:rPr>
                <w:rFonts w:hint="eastAsia" w:ascii="方正仿宋_GB2312" w:hAnsi="方正仿宋_GB2312" w:eastAsia="方正仿宋_GB2312" w:cs="方正仿宋_GB2312"/>
                <w:sz w:val="18"/>
                <w:szCs w:val="18"/>
              </w:rPr>
            </w:pPr>
          </w:p>
        </w:tc>
      </w:tr>
    </w:tbl>
    <w:p>
      <w:pPr>
        <w:spacing w:before="200" w:beforeLines="0" w:afterLines="0" w:line="700" w:lineRule="exact"/>
        <w:jc w:val="center"/>
        <w:rPr>
          <w:rFonts w:hint="eastAsia" w:ascii="方正仿宋_GB2312" w:hAnsi="方正仿宋_GB2312" w:eastAsia="方正仿宋_GB2312" w:cs="方正仿宋_GB2312"/>
          <w:b/>
          <w:spacing w:val="-3"/>
          <w:sz w:val="18"/>
          <w:szCs w:val="18"/>
        </w:rPr>
      </w:pPr>
    </w:p>
    <w:p>
      <w:pPr>
        <w:spacing w:before="200" w:beforeLines="0" w:afterLines="0" w:line="700" w:lineRule="exact"/>
        <w:jc w:val="center"/>
        <w:rPr>
          <w:rFonts w:hint="eastAsia" w:ascii="宋体" w:hAnsi="宋体"/>
          <w:b/>
          <w:spacing w:val="-3"/>
          <w:sz w:val="44"/>
        </w:rPr>
      </w:pPr>
    </w:p>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NDM4NjMyNzY2NDAxZWNmOTMxYWE5NTczNDQyMjMifQ=="/>
  </w:docVars>
  <w:rsids>
    <w:rsidRoot w:val="04D504CE"/>
    <w:rsid w:val="04D504CE"/>
    <w:rsid w:val="1914424C"/>
    <w:rsid w:val="237E7D1C"/>
    <w:rsid w:val="26EF017B"/>
    <w:rsid w:val="369A3A9A"/>
    <w:rsid w:val="4A3067C2"/>
    <w:rsid w:val="588F2692"/>
    <w:rsid w:val="6E8F5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pPr>
    <w:rPr>
      <w:rFonts w:hint="default" w:ascii="Times New Roman" w:hAnsi="Times New Roman" w:eastAsia="宋体" w:cs="Times New Roman"/>
      <w:kern w:val="2"/>
      <w:sz w:val="21"/>
      <w:lang w:val="en-US" w:eastAsia="zh-CN"/>
    </w:rPr>
  </w:style>
  <w:style w:type="paragraph" w:styleId="2">
    <w:name w:val="heading 1"/>
    <w:basedOn w:val="1"/>
    <w:next w:val="1"/>
    <w:unhideWhenUsed/>
    <w:qFormat/>
    <w:uiPriority w:val="1"/>
    <w:pPr>
      <w:spacing w:before="138" w:beforeLines="0" w:afterLines="0"/>
      <w:ind w:left="2317" w:right="2144"/>
      <w:jc w:val="center"/>
      <w:outlineLvl w:val="0"/>
    </w:pPr>
    <w:rPr>
      <w:rFonts w:hint="eastAsia" w:ascii="方正小标宋简体" w:hAnsi="方正小标宋简体" w:eastAsia="方正小标宋简体"/>
      <w:sz w:val="30"/>
      <w:lang w:val="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24401</Words>
  <Characters>24769</Characters>
  <Lines>0</Lines>
  <Paragraphs>0</Paragraphs>
  <TotalTime>3</TotalTime>
  <ScaleCrop>false</ScaleCrop>
  <LinksUpToDate>false</LinksUpToDate>
  <CharactersWithSpaces>24769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2020-11-16T02:45:00Z</dcterms:created>
  <dc:creator>田阳老黄</dc:creator>
  <cp:lastModifiedBy>1234</cp:lastModifiedBy>
  <dcterms:modified xsi:type="dcterms:W3CDTF">2022-10-21T08:28:35Z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106FC5EED7DB482BB9F23FA8C2D39BD5</vt:lpwstr>
  </property>
</Properties>
</file>