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383" w:rsidRDefault="00D304DD">
      <w:pPr>
        <w:pStyle w:val="1"/>
        <w:jc w:val="center"/>
        <w:rPr>
          <w:rFonts w:ascii="方正小标宋_GBK" w:eastAsia="方正小标宋_GBK" w:hAnsi="方正小标宋_GBK"/>
          <w:b w:val="0"/>
          <w:bCs w:val="0"/>
          <w:sz w:val="30"/>
        </w:rPr>
      </w:pPr>
      <w:bookmarkStart w:id="0" w:name="_Toc24724724"/>
      <w:r>
        <w:rPr>
          <w:rFonts w:ascii="方正小标宋_GBK" w:eastAsia="方正小标宋_GBK" w:hAnsi="方正小标宋_GBK" w:hint="eastAsia"/>
          <w:b w:val="0"/>
          <w:bCs w:val="0"/>
          <w:sz w:val="30"/>
        </w:rPr>
        <w:t>卫生健康领域基层政务公开标准目录</w:t>
      </w:r>
      <w:bookmarkEnd w:id="0"/>
    </w:p>
    <w:tbl>
      <w:tblPr>
        <w:tblW w:w="15588"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
        <w:gridCol w:w="720"/>
        <w:gridCol w:w="1781"/>
        <w:gridCol w:w="3548"/>
        <w:gridCol w:w="1800"/>
        <w:gridCol w:w="1440"/>
        <w:gridCol w:w="720"/>
        <w:gridCol w:w="1080"/>
        <w:gridCol w:w="720"/>
        <w:gridCol w:w="720"/>
        <w:gridCol w:w="596"/>
        <w:gridCol w:w="720"/>
        <w:gridCol w:w="540"/>
        <w:gridCol w:w="664"/>
      </w:tblGrid>
      <w:tr w:rsidR="00971383">
        <w:trPr>
          <w:cantSplit/>
          <w:trHeight w:val="314"/>
        </w:trPr>
        <w:tc>
          <w:tcPr>
            <w:tcW w:w="539" w:type="dxa"/>
            <w:vMerge w:val="restart"/>
            <w:noWrap/>
            <w:vAlign w:val="center"/>
          </w:tcPr>
          <w:p w:rsidR="00971383" w:rsidRDefault="00D304DD">
            <w:pPr>
              <w:widowControl/>
              <w:jc w:val="center"/>
              <w:rPr>
                <w:rFonts w:ascii="Times New Roman" w:hAnsi="Times New Roman"/>
                <w:color w:val="000000"/>
                <w:kern w:val="0"/>
                <w:sz w:val="22"/>
              </w:rPr>
            </w:pPr>
            <w:r>
              <w:rPr>
                <w:rFonts w:ascii="Times New Roman" w:hAnsi="宋体"/>
                <w:color w:val="000000"/>
                <w:kern w:val="0"/>
                <w:sz w:val="22"/>
              </w:rPr>
              <w:t>序号</w:t>
            </w:r>
          </w:p>
        </w:tc>
        <w:tc>
          <w:tcPr>
            <w:tcW w:w="2501" w:type="dxa"/>
            <w:gridSpan w:val="2"/>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3548" w:type="dxa"/>
            <w:vMerge w:val="restart"/>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1800" w:type="dxa"/>
            <w:vMerge w:val="restart"/>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440" w:type="dxa"/>
            <w:vMerge w:val="restart"/>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720" w:type="dxa"/>
            <w:vMerge w:val="restart"/>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080" w:type="dxa"/>
            <w:vMerge w:val="restart"/>
            <w:noWrap/>
            <w:vAlign w:val="center"/>
          </w:tcPr>
          <w:p w:rsidR="00971383" w:rsidRDefault="00D304DD">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40" w:type="dxa"/>
            <w:gridSpan w:val="2"/>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316" w:type="dxa"/>
            <w:gridSpan w:val="2"/>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204" w:type="dxa"/>
            <w:gridSpan w:val="2"/>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971383">
        <w:trPr>
          <w:cantSplit/>
        </w:trPr>
        <w:tc>
          <w:tcPr>
            <w:tcW w:w="539" w:type="dxa"/>
            <w:vMerge/>
            <w:noWrap/>
            <w:vAlign w:val="center"/>
          </w:tcPr>
          <w:p w:rsidR="00971383" w:rsidRDefault="00971383">
            <w:pPr>
              <w:widowControl/>
              <w:jc w:val="left"/>
              <w:rPr>
                <w:rFonts w:ascii="Times New Roman" w:hAnsi="Times New Roman"/>
                <w:color w:val="000000"/>
                <w:kern w:val="0"/>
                <w:sz w:val="22"/>
              </w:rPr>
            </w:pPr>
          </w:p>
        </w:tc>
        <w:tc>
          <w:tcPr>
            <w:tcW w:w="720" w:type="dxa"/>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781" w:type="dxa"/>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3548" w:type="dxa"/>
            <w:vMerge/>
            <w:noWrap/>
            <w:vAlign w:val="center"/>
          </w:tcPr>
          <w:p w:rsidR="00971383" w:rsidRDefault="00971383">
            <w:pPr>
              <w:widowControl/>
              <w:jc w:val="left"/>
              <w:rPr>
                <w:rFonts w:ascii="黑体" w:eastAsia="黑体" w:hAnsi="宋体" w:cs="宋体"/>
                <w:color w:val="000000"/>
                <w:kern w:val="0"/>
                <w:sz w:val="22"/>
              </w:rPr>
            </w:pPr>
          </w:p>
        </w:tc>
        <w:tc>
          <w:tcPr>
            <w:tcW w:w="1800" w:type="dxa"/>
            <w:vMerge/>
            <w:noWrap/>
            <w:vAlign w:val="center"/>
          </w:tcPr>
          <w:p w:rsidR="00971383" w:rsidRDefault="00971383">
            <w:pPr>
              <w:widowControl/>
              <w:jc w:val="left"/>
              <w:rPr>
                <w:rFonts w:ascii="黑体" w:eastAsia="黑体" w:hAnsi="宋体" w:cs="宋体"/>
                <w:color w:val="000000"/>
                <w:kern w:val="0"/>
                <w:sz w:val="22"/>
              </w:rPr>
            </w:pPr>
          </w:p>
        </w:tc>
        <w:tc>
          <w:tcPr>
            <w:tcW w:w="1440" w:type="dxa"/>
            <w:vMerge/>
            <w:noWrap/>
            <w:vAlign w:val="center"/>
          </w:tcPr>
          <w:p w:rsidR="00971383" w:rsidRDefault="00971383">
            <w:pPr>
              <w:widowControl/>
              <w:jc w:val="left"/>
              <w:rPr>
                <w:rFonts w:ascii="黑体" w:eastAsia="黑体" w:hAnsi="宋体" w:cs="宋体"/>
                <w:color w:val="000000"/>
                <w:kern w:val="0"/>
                <w:sz w:val="22"/>
              </w:rPr>
            </w:pPr>
          </w:p>
        </w:tc>
        <w:tc>
          <w:tcPr>
            <w:tcW w:w="720" w:type="dxa"/>
            <w:vMerge/>
            <w:noWrap/>
            <w:vAlign w:val="center"/>
          </w:tcPr>
          <w:p w:rsidR="00971383" w:rsidRDefault="00971383">
            <w:pPr>
              <w:widowControl/>
              <w:jc w:val="left"/>
              <w:rPr>
                <w:rFonts w:ascii="黑体" w:eastAsia="黑体" w:hAnsi="宋体" w:cs="宋体"/>
                <w:color w:val="000000"/>
                <w:kern w:val="0"/>
                <w:sz w:val="22"/>
              </w:rPr>
            </w:pPr>
          </w:p>
        </w:tc>
        <w:tc>
          <w:tcPr>
            <w:tcW w:w="1080" w:type="dxa"/>
            <w:vMerge/>
            <w:noWrap/>
            <w:vAlign w:val="center"/>
          </w:tcPr>
          <w:p w:rsidR="00971383" w:rsidRDefault="00971383">
            <w:pPr>
              <w:widowControl/>
              <w:jc w:val="left"/>
              <w:rPr>
                <w:rFonts w:ascii="黑体" w:eastAsia="黑体" w:hAnsi="宋体" w:cs="宋体"/>
                <w:kern w:val="0"/>
                <w:sz w:val="22"/>
              </w:rPr>
            </w:pPr>
          </w:p>
        </w:tc>
        <w:tc>
          <w:tcPr>
            <w:tcW w:w="720" w:type="dxa"/>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20" w:type="dxa"/>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96" w:type="dxa"/>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540" w:type="dxa"/>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664" w:type="dxa"/>
            <w:noWrap/>
            <w:vAlign w:val="center"/>
          </w:tcPr>
          <w:p w:rsidR="00971383" w:rsidRDefault="00D304DD">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971383">
        <w:trPr>
          <w:cantSplit/>
        </w:trPr>
        <w:tc>
          <w:tcPr>
            <w:tcW w:w="539"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1</w:t>
            </w:r>
          </w:p>
        </w:tc>
        <w:tc>
          <w:tcPr>
            <w:tcW w:w="720" w:type="dxa"/>
            <w:vMerge w:val="restart"/>
            <w:noWrap/>
            <w:vAlign w:val="center"/>
          </w:tcPr>
          <w:p w:rsidR="00971383" w:rsidRDefault="00D304DD">
            <w:pPr>
              <w:jc w:val="center"/>
              <w:rPr>
                <w:rFonts w:ascii="仿宋" w:eastAsia="仿宋" w:hAnsi="仿宋" w:cs="宋体"/>
                <w:bCs/>
                <w:color w:val="000000"/>
                <w:sz w:val="18"/>
                <w:szCs w:val="18"/>
              </w:rPr>
            </w:pPr>
            <w:r>
              <w:rPr>
                <w:rFonts w:ascii="仿宋" w:eastAsia="仿宋" w:hAnsi="仿宋" w:hint="eastAsia"/>
                <w:bCs/>
                <w:color w:val="000000"/>
                <w:sz w:val="18"/>
                <w:szCs w:val="18"/>
              </w:rPr>
              <w:t>行政许可类事项</w:t>
            </w:r>
          </w:p>
        </w:tc>
        <w:tc>
          <w:tcPr>
            <w:tcW w:w="1781"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母婴保健技术服务机构执业许可（包括计划生育技术服务机构执业许可）（权限内）</w:t>
            </w:r>
          </w:p>
        </w:tc>
        <w:tc>
          <w:tcPr>
            <w:tcW w:w="3548"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1.法律法规和政策文件</w:t>
            </w:r>
            <w:r>
              <w:rPr>
                <w:rFonts w:ascii="仿宋" w:eastAsia="仿宋" w:hAnsi="仿宋" w:cs="宋体" w:hint="eastAsia"/>
                <w:color w:val="000000"/>
                <w:sz w:val="18"/>
                <w:szCs w:val="18"/>
              </w:rPr>
              <w:t>；</w:t>
            </w:r>
          </w:p>
          <w:p w:rsidR="00971383" w:rsidRDefault="00D304DD">
            <w:pPr>
              <w:rPr>
                <w:rFonts w:ascii="仿宋" w:eastAsia="仿宋" w:hAnsi="仿宋" w:cs="宋体"/>
                <w:color w:val="000000"/>
                <w:sz w:val="18"/>
                <w:szCs w:val="18"/>
              </w:rPr>
            </w:pPr>
            <w:r>
              <w:rPr>
                <w:rFonts w:ascii="仿宋" w:eastAsia="仿宋" w:hAnsi="仿宋" w:cs="宋体" w:hint="eastAsia"/>
                <w:color w:val="000000"/>
                <w:sz w:val="18"/>
                <w:szCs w:val="18"/>
              </w:rPr>
              <w:t>2.</w:t>
            </w:r>
            <w:r>
              <w:rPr>
                <w:rFonts w:ascii="仿宋" w:eastAsia="仿宋" w:hAnsi="仿宋" w:hint="eastAsia"/>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rPr>
                <w:rFonts w:ascii="仿宋" w:eastAsia="仿宋" w:hAnsi="仿宋" w:cs="宋体"/>
                <w:bCs/>
                <w:color w:val="000000"/>
                <w:sz w:val="18"/>
                <w:szCs w:val="18"/>
              </w:rPr>
            </w:pPr>
          </w:p>
        </w:tc>
        <w:tc>
          <w:tcPr>
            <w:tcW w:w="1781" w:type="dxa"/>
            <w:vMerge/>
            <w:noWrap/>
            <w:vAlign w:val="center"/>
          </w:tcPr>
          <w:p w:rsidR="00971383" w:rsidRDefault="00971383">
            <w:pPr>
              <w:rPr>
                <w:rFonts w:ascii="仿宋" w:eastAsia="仿宋" w:hAnsi="仿宋" w:cs="宋体"/>
                <w:color w:val="000000"/>
                <w:sz w:val="18"/>
                <w:szCs w:val="18"/>
              </w:rPr>
            </w:pPr>
          </w:p>
        </w:tc>
        <w:tc>
          <w:tcPr>
            <w:tcW w:w="3548"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结果信息——母婴保健技术服务执业许可证信息</w:t>
            </w:r>
          </w:p>
        </w:tc>
        <w:tc>
          <w:tcPr>
            <w:tcW w:w="1800" w:type="dxa"/>
            <w:vMerge/>
            <w:noWrap/>
            <w:vAlign w:val="center"/>
          </w:tcPr>
          <w:p w:rsidR="00971383" w:rsidRDefault="00971383">
            <w:pPr>
              <w:rPr>
                <w:rFonts w:ascii="仿宋" w:eastAsia="仿宋" w:hAnsi="仿宋" w:cs="宋体"/>
                <w:color w:val="000000"/>
                <w:sz w:val="18"/>
                <w:szCs w:val="18"/>
              </w:rPr>
            </w:pP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rPr>
                <w:rFonts w:ascii="仿宋" w:eastAsia="仿宋" w:hAnsi="仿宋"/>
                <w:color w:val="000000"/>
                <w:sz w:val="18"/>
                <w:szCs w:val="18"/>
              </w:rPr>
            </w:pP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r>
      <w:tr w:rsidR="00971383">
        <w:trPr>
          <w:cantSplit/>
          <w:trHeight w:val="3109"/>
        </w:trPr>
        <w:tc>
          <w:tcPr>
            <w:tcW w:w="539"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lastRenderedPageBreak/>
              <w:t>2</w:t>
            </w:r>
          </w:p>
        </w:tc>
        <w:tc>
          <w:tcPr>
            <w:tcW w:w="720"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母婴保健服务人员资格认定（包括计划生育技术服务人员合格证）（权限内）</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p w:rsidR="00971383" w:rsidRDefault="00971383">
            <w:pPr>
              <w:rPr>
                <w:rFonts w:ascii="仿宋" w:eastAsia="仿宋" w:hAnsi="仿宋"/>
                <w:color w:val="000000"/>
                <w:sz w:val="18"/>
                <w:szCs w:val="18"/>
              </w:rPr>
            </w:pPr>
          </w:p>
        </w:tc>
        <w:tc>
          <w:tcPr>
            <w:tcW w:w="1800"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rPr>
                <w:rFonts w:ascii="仿宋" w:eastAsia="仿宋" w:hAnsi="仿宋"/>
                <w:color w:val="000000"/>
                <w:sz w:val="18"/>
                <w:szCs w:val="18"/>
              </w:rPr>
            </w:pPr>
          </w:p>
        </w:tc>
        <w:tc>
          <w:tcPr>
            <w:tcW w:w="720" w:type="dxa"/>
            <w:vMerge/>
            <w:noWrap/>
            <w:vAlign w:val="center"/>
          </w:tcPr>
          <w:p w:rsidR="00971383" w:rsidRDefault="00971383">
            <w:pPr>
              <w:rPr>
                <w:rFonts w:ascii="仿宋" w:eastAsia="仿宋" w:hAnsi="仿宋"/>
                <w:color w:val="000000"/>
                <w:sz w:val="18"/>
                <w:szCs w:val="18"/>
              </w:rPr>
            </w:pPr>
          </w:p>
        </w:tc>
        <w:tc>
          <w:tcPr>
            <w:tcW w:w="1781" w:type="dxa"/>
            <w:vMerge/>
            <w:noWrap/>
            <w:vAlign w:val="center"/>
          </w:tcPr>
          <w:p w:rsidR="00971383" w:rsidRDefault="00971383">
            <w:pPr>
              <w:rPr>
                <w:rFonts w:ascii="仿宋" w:eastAsia="仿宋" w:hAnsi="仿宋"/>
                <w:color w:val="000000"/>
                <w:sz w:val="18"/>
                <w:szCs w:val="18"/>
              </w:rPr>
            </w:pP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结果信息，包括姓名、性别、类别、执业地点、证书编码、主要执业机构、发证（批准）机关等相关信息</w:t>
            </w:r>
          </w:p>
        </w:tc>
        <w:tc>
          <w:tcPr>
            <w:tcW w:w="1800" w:type="dxa"/>
            <w:vMerge/>
            <w:noWrap/>
            <w:vAlign w:val="center"/>
          </w:tcPr>
          <w:p w:rsidR="00971383" w:rsidRDefault="00971383">
            <w:pPr>
              <w:rPr>
                <w:rFonts w:ascii="仿宋" w:eastAsia="仿宋" w:hAnsi="仿宋"/>
                <w:color w:val="000000"/>
                <w:sz w:val="18"/>
                <w:szCs w:val="18"/>
              </w:rPr>
            </w:pPr>
          </w:p>
        </w:tc>
        <w:tc>
          <w:tcPr>
            <w:tcW w:w="1440"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noWrap/>
            <w:vAlign w:val="center"/>
          </w:tcPr>
          <w:p w:rsidR="00971383" w:rsidRDefault="00CE3DCF">
            <w:pP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3</w:t>
            </w:r>
          </w:p>
        </w:tc>
        <w:tc>
          <w:tcPr>
            <w:tcW w:w="720"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医疗机构设置审批（含港澳台，外商独资除外）（权限内）</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noWrap/>
            <w:vAlign w:val="center"/>
          </w:tcPr>
          <w:p w:rsidR="00971383" w:rsidRDefault="00CE3DCF">
            <w:pPr>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rPr>
                <w:rFonts w:ascii="仿宋" w:eastAsia="仿宋" w:hAnsi="仿宋"/>
                <w:color w:val="000000"/>
                <w:sz w:val="18"/>
                <w:szCs w:val="18"/>
              </w:rPr>
            </w:pPr>
          </w:p>
        </w:tc>
        <w:tc>
          <w:tcPr>
            <w:tcW w:w="720" w:type="dxa"/>
            <w:vMerge/>
            <w:noWrap/>
            <w:vAlign w:val="center"/>
          </w:tcPr>
          <w:p w:rsidR="00971383" w:rsidRDefault="00971383">
            <w:pPr>
              <w:rPr>
                <w:rFonts w:ascii="仿宋" w:eastAsia="仿宋" w:hAnsi="仿宋"/>
                <w:color w:val="000000"/>
                <w:sz w:val="18"/>
                <w:szCs w:val="18"/>
              </w:rPr>
            </w:pPr>
          </w:p>
        </w:tc>
        <w:tc>
          <w:tcPr>
            <w:tcW w:w="1781" w:type="dxa"/>
            <w:vMerge/>
            <w:noWrap/>
            <w:vAlign w:val="center"/>
          </w:tcPr>
          <w:p w:rsidR="00971383" w:rsidRDefault="00971383">
            <w:pPr>
              <w:rPr>
                <w:rFonts w:ascii="仿宋" w:eastAsia="仿宋" w:hAnsi="仿宋"/>
                <w:color w:val="000000"/>
                <w:sz w:val="18"/>
                <w:szCs w:val="18"/>
              </w:rPr>
            </w:pP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结果信息——设置审批结果信息</w:t>
            </w:r>
          </w:p>
        </w:tc>
        <w:tc>
          <w:tcPr>
            <w:tcW w:w="1800" w:type="dxa"/>
            <w:vMerge/>
            <w:noWrap/>
            <w:vAlign w:val="center"/>
          </w:tcPr>
          <w:p w:rsidR="00971383" w:rsidRDefault="00971383">
            <w:pPr>
              <w:rPr>
                <w:rFonts w:ascii="仿宋" w:eastAsia="仿宋" w:hAnsi="仿宋"/>
                <w:color w:val="000000"/>
                <w:sz w:val="18"/>
                <w:szCs w:val="18"/>
              </w:rPr>
            </w:pPr>
          </w:p>
        </w:tc>
        <w:tc>
          <w:tcPr>
            <w:tcW w:w="1440"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noWrap/>
            <w:vAlign w:val="center"/>
          </w:tcPr>
          <w:p w:rsidR="00971383" w:rsidRDefault="00971383">
            <w:pPr>
              <w:jc w:val="center"/>
              <w:rPr>
                <w:rFonts w:ascii="仿宋" w:eastAsia="仿宋" w:hAnsi="仿宋"/>
                <w:color w:val="000000"/>
                <w:sz w:val="18"/>
                <w:szCs w:val="18"/>
              </w:rPr>
            </w:pPr>
          </w:p>
        </w:tc>
        <w:tc>
          <w:tcPr>
            <w:tcW w:w="1080" w:type="dxa"/>
            <w:noWrap/>
            <w:vAlign w:val="center"/>
          </w:tcPr>
          <w:p w:rsidR="00971383" w:rsidRDefault="00CE3DCF">
            <w:pP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4</w:t>
            </w:r>
          </w:p>
        </w:tc>
        <w:tc>
          <w:tcPr>
            <w:tcW w:w="720"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医疗机构执业登记（人体器官移植除外）（权限内）</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《行政许可法》、《医疗机构管理条例》、《医疗机构管理条例实施细则》、《医疗美容服务管理办法》</w:t>
            </w:r>
          </w:p>
        </w:tc>
        <w:tc>
          <w:tcPr>
            <w:tcW w:w="1440"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p w:rsidR="00971383" w:rsidRDefault="00971383">
            <w:pPr>
              <w:jc w:val="center"/>
              <w:rPr>
                <w:rFonts w:ascii="仿宋" w:eastAsia="仿宋" w:hAnsi="仿宋"/>
                <w:color w:val="000000"/>
                <w:sz w:val="18"/>
                <w:szCs w:val="18"/>
              </w:rPr>
            </w:pPr>
          </w:p>
        </w:tc>
        <w:tc>
          <w:tcPr>
            <w:tcW w:w="1080" w:type="dxa"/>
            <w:noWrap/>
            <w:vAlign w:val="center"/>
          </w:tcPr>
          <w:p w:rsidR="00971383" w:rsidRDefault="00CE3DCF">
            <w:pP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rPr>
                <w:rFonts w:ascii="仿宋" w:eastAsia="仿宋" w:hAnsi="仿宋"/>
                <w:color w:val="000000"/>
                <w:sz w:val="18"/>
                <w:szCs w:val="18"/>
              </w:rPr>
            </w:pPr>
          </w:p>
        </w:tc>
        <w:tc>
          <w:tcPr>
            <w:tcW w:w="720" w:type="dxa"/>
            <w:vMerge/>
            <w:noWrap/>
            <w:vAlign w:val="center"/>
          </w:tcPr>
          <w:p w:rsidR="00971383" w:rsidRDefault="00971383">
            <w:pPr>
              <w:rPr>
                <w:rFonts w:ascii="仿宋" w:eastAsia="仿宋" w:hAnsi="仿宋"/>
                <w:color w:val="000000"/>
                <w:sz w:val="18"/>
                <w:szCs w:val="18"/>
              </w:rPr>
            </w:pPr>
          </w:p>
        </w:tc>
        <w:tc>
          <w:tcPr>
            <w:tcW w:w="1781" w:type="dxa"/>
            <w:vMerge/>
            <w:noWrap/>
            <w:vAlign w:val="center"/>
          </w:tcPr>
          <w:p w:rsidR="00971383" w:rsidRDefault="00971383">
            <w:pPr>
              <w:rPr>
                <w:rFonts w:ascii="仿宋" w:eastAsia="仿宋" w:hAnsi="仿宋"/>
                <w:color w:val="000000"/>
                <w:sz w:val="18"/>
                <w:szCs w:val="18"/>
              </w:rPr>
            </w:pP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结果信息——医疗机构名称、地址、诊疗科目、法定代表人、主要负责人、登记号、医疗机构执业许可证有效期限、审批机关</w:t>
            </w:r>
          </w:p>
        </w:tc>
        <w:tc>
          <w:tcPr>
            <w:tcW w:w="1800" w:type="dxa"/>
            <w:vMerge/>
            <w:noWrap/>
            <w:vAlign w:val="center"/>
          </w:tcPr>
          <w:p w:rsidR="00971383" w:rsidRDefault="00971383">
            <w:pPr>
              <w:rPr>
                <w:rFonts w:ascii="仿宋" w:eastAsia="仿宋" w:hAnsi="仿宋"/>
                <w:color w:val="000000"/>
                <w:sz w:val="18"/>
                <w:szCs w:val="18"/>
              </w:rPr>
            </w:pPr>
          </w:p>
        </w:tc>
        <w:tc>
          <w:tcPr>
            <w:tcW w:w="1440"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noWrap/>
            <w:vAlign w:val="center"/>
          </w:tcPr>
          <w:p w:rsidR="00971383" w:rsidRDefault="00CE3DCF">
            <w:pP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5</w:t>
            </w:r>
          </w:p>
        </w:tc>
        <w:tc>
          <w:tcPr>
            <w:tcW w:w="720"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医师执业注册（权限内）</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《行政许可法》、《执业医师法》、《医师执业注册管理办法》</w:t>
            </w:r>
          </w:p>
        </w:tc>
        <w:tc>
          <w:tcPr>
            <w:tcW w:w="1440"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noWrap/>
            <w:vAlign w:val="center"/>
          </w:tcPr>
          <w:p w:rsidR="00971383" w:rsidRDefault="00CE3DCF">
            <w:pPr>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rPr>
                <w:rFonts w:ascii="仿宋" w:eastAsia="仿宋" w:hAnsi="仿宋"/>
                <w:color w:val="000000"/>
                <w:sz w:val="18"/>
                <w:szCs w:val="18"/>
              </w:rPr>
            </w:pPr>
          </w:p>
        </w:tc>
        <w:tc>
          <w:tcPr>
            <w:tcW w:w="720" w:type="dxa"/>
            <w:vMerge/>
            <w:noWrap/>
            <w:vAlign w:val="center"/>
          </w:tcPr>
          <w:p w:rsidR="00971383" w:rsidRDefault="00971383">
            <w:pPr>
              <w:rPr>
                <w:rFonts w:ascii="仿宋" w:eastAsia="仿宋" w:hAnsi="仿宋"/>
                <w:color w:val="000000"/>
                <w:sz w:val="18"/>
                <w:szCs w:val="18"/>
              </w:rPr>
            </w:pPr>
          </w:p>
        </w:tc>
        <w:tc>
          <w:tcPr>
            <w:tcW w:w="1781" w:type="dxa"/>
            <w:vMerge/>
            <w:noWrap/>
            <w:vAlign w:val="center"/>
          </w:tcPr>
          <w:p w:rsidR="00971383" w:rsidRDefault="00971383">
            <w:pPr>
              <w:rPr>
                <w:rFonts w:ascii="仿宋" w:eastAsia="仿宋" w:hAnsi="仿宋"/>
                <w:color w:val="000000"/>
                <w:sz w:val="18"/>
                <w:szCs w:val="18"/>
              </w:rPr>
            </w:pP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结果信息，包括姓名、性别、类别、执业地点、证书编码、主要执业机构、发证（批准）机关等相关信息</w:t>
            </w:r>
          </w:p>
        </w:tc>
        <w:tc>
          <w:tcPr>
            <w:tcW w:w="1800" w:type="dxa"/>
            <w:vMerge/>
            <w:noWrap/>
            <w:vAlign w:val="center"/>
          </w:tcPr>
          <w:p w:rsidR="00971383" w:rsidRDefault="00971383">
            <w:pPr>
              <w:jc w:val="center"/>
              <w:rPr>
                <w:rFonts w:ascii="仿宋" w:eastAsia="仿宋" w:hAnsi="仿宋"/>
                <w:color w:val="000000"/>
                <w:sz w:val="18"/>
                <w:szCs w:val="18"/>
              </w:rPr>
            </w:pPr>
          </w:p>
        </w:tc>
        <w:tc>
          <w:tcPr>
            <w:tcW w:w="1440"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noWrap/>
            <w:vAlign w:val="center"/>
          </w:tcPr>
          <w:p w:rsidR="00971383" w:rsidRDefault="00971383">
            <w:pPr>
              <w:jc w:val="center"/>
              <w:rPr>
                <w:rFonts w:ascii="仿宋" w:eastAsia="仿宋" w:hAnsi="仿宋"/>
                <w:color w:val="000000"/>
                <w:sz w:val="18"/>
                <w:szCs w:val="18"/>
              </w:rPr>
            </w:pPr>
          </w:p>
        </w:tc>
        <w:tc>
          <w:tcPr>
            <w:tcW w:w="1080" w:type="dxa"/>
            <w:noWrap/>
            <w:vAlign w:val="center"/>
          </w:tcPr>
          <w:p w:rsidR="00971383" w:rsidRDefault="00CE3DCF">
            <w:pP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6</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护士执业注册（权限内）</w:t>
            </w:r>
          </w:p>
        </w:tc>
        <w:tc>
          <w:tcPr>
            <w:tcW w:w="3548" w:type="dxa"/>
            <w:noWrap/>
            <w:vAlign w:val="center"/>
          </w:tcPr>
          <w:p w:rsidR="00971383" w:rsidRDefault="00D304DD">
            <w:pPr>
              <w:widowControl/>
              <w:jc w:val="left"/>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widowControl/>
              <w:jc w:val="left"/>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jc w:val="left"/>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widowControl/>
              <w:jc w:val="left"/>
              <w:rPr>
                <w:rFonts w:ascii="仿宋" w:eastAsia="仿宋" w:hAnsi="仿宋"/>
                <w:color w:val="000000"/>
                <w:sz w:val="18"/>
                <w:szCs w:val="18"/>
              </w:rPr>
            </w:pPr>
            <w:r>
              <w:rPr>
                <w:rFonts w:ascii="仿宋" w:eastAsia="仿宋" w:hAnsi="仿宋" w:hint="eastAsia"/>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jc w:val="left"/>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jc w:val="left"/>
              <w:rPr>
                <w:rFonts w:ascii="仿宋" w:eastAsia="仿宋" w:hAnsi="仿宋" w:cs="宋体"/>
                <w:color w:val="000000"/>
                <w:kern w:val="0"/>
                <w:sz w:val="18"/>
                <w:szCs w:val="18"/>
              </w:rPr>
            </w:pPr>
          </w:p>
        </w:tc>
        <w:tc>
          <w:tcPr>
            <w:tcW w:w="720" w:type="dxa"/>
            <w:vMerge/>
            <w:noWrap/>
            <w:vAlign w:val="center"/>
          </w:tcPr>
          <w:p w:rsidR="00971383" w:rsidRDefault="00971383">
            <w:pPr>
              <w:widowControl/>
              <w:jc w:val="left"/>
              <w:rPr>
                <w:rFonts w:ascii="仿宋" w:eastAsia="仿宋" w:hAnsi="仿宋" w:cs="宋体"/>
                <w:bCs/>
                <w:color w:val="000000"/>
                <w:kern w:val="0"/>
                <w:sz w:val="18"/>
                <w:szCs w:val="18"/>
              </w:rPr>
            </w:pPr>
          </w:p>
        </w:tc>
        <w:tc>
          <w:tcPr>
            <w:tcW w:w="1781" w:type="dxa"/>
            <w:vMerge/>
            <w:noWrap/>
            <w:vAlign w:val="center"/>
          </w:tcPr>
          <w:p w:rsidR="00971383" w:rsidRDefault="00971383">
            <w:pPr>
              <w:widowControl/>
              <w:jc w:val="left"/>
              <w:rPr>
                <w:rFonts w:ascii="仿宋" w:eastAsia="仿宋" w:hAnsi="仿宋" w:cs="宋体"/>
                <w:color w:val="000000"/>
                <w:kern w:val="0"/>
                <w:sz w:val="18"/>
                <w:szCs w:val="18"/>
              </w:rPr>
            </w:pPr>
          </w:p>
        </w:tc>
        <w:tc>
          <w:tcPr>
            <w:tcW w:w="3548" w:type="dxa"/>
            <w:noWrap/>
            <w:vAlign w:val="center"/>
          </w:tcPr>
          <w:p w:rsidR="00971383" w:rsidRDefault="00D304DD">
            <w:pPr>
              <w:widowControl/>
              <w:jc w:val="left"/>
              <w:rPr>
                <w:rFonts w:ascii="仿宋" w:eastAsia="仿宋" w:hAnsi="仿宋"/>
                <w:color w:val="000000"/>
                <w:sz w:val="18"/>
                <w:szCs w:val="18"/>
              </w:rPr>
            </w:pPr>
            <w:r>
              <w:rPr>
                <w:rFonts w:ascii="仿宋" w:eastAsia="仿宋" w:hAnsi="仿宋" w:hint="eastAsia"/>
                <w:color w:val="000000"/>
                <w:sz w:val="18"/>
                <w:szCs w:val="18"/>
              </w:rPr>
              <w:t>结果信息，包括姓名、性别、类别、执业地点、证书编码、主要执业机构、发证（批准）机关等相关信息</w:t>
            </w:r>
          </w:p>
        </w:tc>
        <w:tc>
          <w:tcPr>
            <w:tcW w:w="1800" w:type="dxa"/>
            <w:vMerge/>
            <w:noWrap/>
            <w:vAlign w:val="center"/>
          </w:tcPr>
          <w:p w:rsidR="00971383" w:rsidRDefault="00971383">
            <w:pPr>
              <w:widowControl/>
              <w:jc w:val="left"/>
              <w:rPr>
                <w:rFonts w:ascii="仿宋" w:eastAsia="仿宋" w:hAnsi="仿宋"/>
                <w:color w:val="000000"/>
                <w:sz w:val="18"/>
                <w:szCs w:val="18"/>
              </w:rPr>
            </w:pP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jc w:val="left"/>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7</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饮用水供水单位卫生许可（权限内）</w:t>
            </w:r>
          </w:p>
        </w:tc>
        <w:tc>
          <w:tcPr>
            <w:tcW w:w="3548" w:type="dxa"/>
            <w:noWrap/>
            <w:vAlign w:val="center"/>
          </w:tcPr>
          <w:p w:rsidR="00971383" w:rsidRDefault="00D304DD">
            <w:pPr>
              <w:widowControl/>
              <w:jc w:val="left"/>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widowControl/>
              <w:jc w:val="left"/>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jc w:val="left"/>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widowControl/>
              <w:jc w:val="left"/>
              <w:rPr>
                <w:rFonts w:ascii="仿宋" w:eastAsia="仿宋" w:hAnsi="仿宋"/>
                <w:color w:val="000000"/>
                <w:sz w:val="18"/>
                <w:szCs w:val="18"/>
              </w:rPr>
            </w:pPr>
            <w:r>
              <w:rPr>
                <w:rFonts w:ascii="仿宋" w:eastAsia="仿宋" w:hAnsi="仿宋" w:hint="eastAsia"/>
                <w:color w:val="000000"/>
                <w:sz w:val="18"/>
                <w:szCs w:val="18"/>
              </w:rPr>
              <w:t>《行政许可法》、《传染病防治法》、《传染病防治法实施办法》、《国务院对确需保留的行政审批项目设定行政许可的决定》、《生活饮用水卫生监督管理办法》</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jc w:val="left"/>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jc w:val="left"/>
              <w:rPr>
                <w:rFonts w:ascii="仿宋" w:eastAsia="仿宋" w:hAnsi="仿宋"/>
                <w:color w:val="000000"/>
                <w:sz w:val="18"/>
                <w:szCs w:val="18"/>
              </w:rPr>
            </w:pPr>
          </w:p>
        </w:tc>
        <w:tc>
          <w:tcPr>
            <w:tcW w:w="720" w:type="dxa"/>
            <w:vMerge/>
            <w:noWrap/>
            <w:vAlign w:val="center"/>
          </w:tcPr>
          <w:p w:rsidR="00971383" w:rsidRDefault="00971383">
            <w:pPr>
              <w:widowControl/>
              <w:jc w:val="left"/>
              <w:rPr>
                <w:rFonts w:ascii="仿宋" w:eastAsia="仿宋" w:hAnsi="仿宋"/>
                <w:color w:val="000000"/>
                <w:sz w:val="18"/>
                <w:szCs w:val="18"/>
              </w:rPr>
            </w:pPr>
          </w:p>
        </w:tc>
        <w:tc>
          <w:tcPr>
            <w:tcW w:w="1781" w:type="dxa"/>
            <w:vMerge/>
            <w:noWrap/>
            <w:vAlign w:val="center"/>
          </w:tcPr>
          <w:p w:rsidR="00971383" w:rsidRDefault="00971383">
            <w:pPr>
              <w:widowControl/>
              <w:jc w:val="left"/>
              <w:rPr>
                <w:rFonts w:ascii="仿宋" w:eastAsia="仿宋" w:hAnsi="仿宋"/>
                <w:color w:val="000000"/>
                <w:sz w:val="18"/>
                <w:szCs w:val="18"/>
              </w:rPr>
            </w:pPr>
          </w:p>
        </w:tc>
        <w:tc>
          <w:tcPr>
            <w:tcW w:w="3548" w:type="dxa"/>
            <w:noWrap/>
            <w:vAlign w:val="center"/>
          </w:tcPr>
          <w:p w:rsidR="00971383" w:rsidRDefault="00D304DD">
            <w:pPr>
              <w:widowControl/>
              <w:jc w:val="left"/>
              <w:rPr>
                <w:rFonts w:ascii="仿宋" w:eastAsia="仿宋" w:hAnsi="仿宋"/>
                <w:color w:val="000000"/>
                <w:sz w:val="18"/>
                <w:szCs w:val="18"/>
              </w:rPr>
            </w:pPr>
            <w:r>
              <w:rPr>
                <w:rFonts w:ascii="仿宋" w:eastAsia="仿宋" w:hAnsi="仿宋" w:hint="eastAsia"/>
                <w:color w:val="000000"/>
                <w:sz w:val="18"/>
                <w:szCs w:val="18"/>
              </w:rPr>
              <w:t>结果信息——卫生许可证信息</w:t>
            </w:r>
          </w:p>
        </w:tc>
        <w:tc>
          <w:tcPr>
            <w:tcW w:w="1800" w:type="dxa"/>
            <w:vMerge/>
            <w:noWrap/>
            <w:vAlign w:val="center"/>
          </w:tcPr>
          <w:p w:rsidR="00971383" w:rsidRDefault="00971383">
            <w:pPr>
              <w:widowControl/>
              <w:jc w:val="left"/>
              <w:rPr>
                <w:rFonts w:ascii="仿宋" w:eastAsia="仿宋" w:hAnsi="仿宋"/>
                <w:color w:val="000000"/>
                <w:sz w:val="18"/>
                <w:szCs w:val="18"/>
              </w:rPr>
            </w:pP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1080" w:type="dxa"/>
            <w:noWrap/>
            <w:vAlign w:val="center"/>
          </w:tcPr>
          <w:p w:rsidR="00971383" w:rsidRDefault="00CE3DCF">
            <w:pPr>
              <w:widowControl/>
              <w:jc w:val="left"/>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8</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公共场所卫生许可</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vMerge w:val="restart"/>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结果信息——卫生许可证信息</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vMerge/>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rPr>
                <w:rFonts w:ascii="仿宋" w:eastAsia="仿宋" w:hAnsi="仿宋"/>
                <w:color w:val="000000"/>
                <w:sz w:val="18"/>
                <w:szCs w:val="18"/>
              </w:rPr>
            </w:pPr>
          </w:p>
        </w:tc>
        <w:tc>
          <w:tcPr>
            <w:tcW w:w="596"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rPr>
                <w:rFonts w:ascii="仿宋" w:eastAsia="仿宋" w:hAnsi="仿宋"/>
                <w:color w:val="000000"/>
                <w:sz w:val="18"/>
                <w:szCs w:val="18"/>
              </w:rPr>
            </w:pPr>
          </w:p>
        </w:tc>
        <w:tc>
          <w:tcPr>
            <w:tcW w:w="540" w:type="dxa"/>
            <w:noWrap/>
            <w:vAlign w:val="center"/>
          </w:tcPr>
          <w:p w:rsidR="00971383" w:rsidRDefault="00971383">
            <w:pPr>
              <w:widowControl/>
              <w:rPr>
                <w:rFonts w:ascii="仿宋" w:eastAsia="仿宋" w:hAnsi="仿宋"/>
                <w:color w:val="000000"/>
                <w:sz w:val="18"/>
                <w:szCs w:val="18"/>
              </w:rPr>
            </w:pPr>
          </w:p>
        </w:tc>
        <w:tc>
          <w:tcPr>
            <w:tcW w:w="664" w:type="dxa"/>
            <w:noWrap/>
            <w:vAlign w:val="center"/>
          </w:tcPr>
          <w:p w:rsidR="00971383" w:rsidRDefault="00971383">
            <w:pPr>
              <w:widowControl/>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9</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放射源诊疗技术和医用辐射机构许可</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《行政许可法》、《中华人民共和国职业病防治法》、《医疗机构管理条例、《放射性同位素与射线装置安全和防护条例》等4部法律法规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vMerge w:val="restart"/>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结果信息——放射诊疗许可证信息</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vMerge/>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10</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乡村医生执业注册（包括乡村医生执业再注册）</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vMerge w:val="restart"/>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结果信息，包括姓名、性别、类别、执业地点、证书编码、主要执业机构、发证（批准）机关等相关信息</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vMerge/>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11</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行政许可类事项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医疗机构设置放射诊疗项目职业病危害预评价报告审核</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1.法律法规和政策文件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3.过程信息，各地可根据实际情况适当公开受理、审核、审批、送达等相关信息</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《行政许可法》、《中华人民共和国职业病防治法》、《医疗机构管理条例、放射性同位素与射线装置安全和防护条例》等4部法律法规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vMerge w:val="restart"/>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jc w:val="center"/>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结果信息——放射诊疗许可证信息</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vMerge/>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12</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对不符合规定条件的医疗机构擅自从事精神障碍诊断、治疗的处罚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《行政处罚法》、《精神卫生法》、《卫生行政处罚程序》</w:t>
            </w: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Height w:val="1250"/>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13</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《行政处罚法》、《精神卫生法》、《卫生行政处罚程序》</w:t>
            </w: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14</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w:t>
            </w:r>
            <w:r>
              <w:rPr>
                <w:rFonts w:ascii="仿宋" w:eastAsia="仿宋" w:hAnsi="仿宋" w:hint="eastAsia"/>
                <w:color w:val="000000"/>
                <w:sz w:val="18"/>
                <w:szCs w:val="18"/>
              </w:rPr>
              <w:lastRenderedPageBreak/>
              <w:t>类事项</w:t>
            </w:r>
          </w:p>
        </w:tc>
        <w:tc>
          <w:tcPr>
            <w:tcW w:w="1781" w:type="dxa"/>
            <w:vMerge w:val="restart"/>
            <w:noWrap/>
            <w:vAlign w:val="center"/>
          </w:tcPr>
          <w:p w:rsidR="00971383" w:rsidRDefault="00D304DD">
            <w:pPr>
              <w:widowControl/>
              <w:jc w:val="left"/>
              <w:textAlignment w:val="center"/>
              <w:rPr>
                <w:rFonts w:ascii="仿宋" w:eastAsia="仿宋" w:hAnsi="仿宋"/>
                <w:color w:val="000000"/>
                <w:sz w:val="18"/>
                <w:szCs w:val="18"/>
              </w:rPr>
            </w:pPr>
            <w:r>
              <w:rPr>
                <w:rFonts w:ascii="仿宋" w:eastAsia="仿宋" w:hAnsi="仿宋" w:cs="等线"/>
                <w:color w:val="000000"/>
                <w:kern w:val="0"/>
                <w:sz w:val="18"/>
                <w:szCs w:val="18"/>
              </w:rPr>
              <w:lastRenderedPageBreak/>
              <w:t xml:space="preserve">      对未经许可擅自开展人类辅助</w:t>
            </w:r>
            <w:r>
              <w:rPr>
                <w:rFonts w:ascii="仿宋" w:eastAsia="仿宋" w:hAnsi="仿宋" w:cs="等线"/>
                <w:color w:val="000000"/>
                <w:kern w:val="0"/>
                <w:sz w:val="18"/>
                <w:szCs w:val="18"/>
              </w:rPr>
              <w:lastRenderedPageBreak/>
              <w:t xml:space="preserve">生殖技术服务或擅自设置人类精子或采集、提供精子的非医疗机构库的处罚                                                </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lastRenderedPageBreak/>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w:t>
            </w:r>
            <w:r>
              <w:rPr>
                <w:rFonts w:ascii="仿宋" w:eastAsia="仿宋" w:hAnsi="仿宋" w:hint="eastAsia"/>
                <w:sz w:val="18"/>
                <w:szCs w:val="18"/>
              </w:rPr>
              <w:lastRenderedPageBreak/>
              <w:t>《人类辅助生殖技术管理办法》、《医疗机构管理条例》、《人类精子库管理办法》《医疗机构管理条例实施细则》等6部法律法规</w:t>
            </w:r>
          </w:p>
        </w:tc>
        <w:tc>
          <w:tcPr>
            <w:tcW w:w="1440" w:type="dxa"/>
            <w:vMerge w:val="restart"/>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lastRenderedPageBreak/>
              <w:t>自信息形成或者变更之日起</w:t>
            </w:r>
            <w:r>
              <w:rPr>
                <w:rFonts w:ascii="仿宋" w:eastAsia="仿宋" w:hAnsi="仿宋" w:hint="eastAsia"/>
                <w:color w:val="000000"/>
                <w:sz w:val="18"/>
                <w:szCs w:val="18"/>
              </w:rPr>
              <w:lastRenderedPageBreak/>
              <w:t>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lastRenderedPageBreak/>
              <w:t>罗城</w:t>
            </w:r>
            <w:r w:rsidR="00D304DD">
              <w:rPr>
                <w:rFonts w:ascii="仿宋" w:eastAsia="仿宋" w:hAnsi="仿宋" w:hint="eastAsia"/>
                <w:color w:val="000000"/>
                <w:sz w:val="18"/>
                <w:szCs w:val="18"/>
              </w:rPr>
              <w:t>县卫</w:t>
            </w:r>
            <w:r w:rsidR="00D304DD">
              <w:rPr>
                <w:rFonts w:ascii="仿宋" w:eastAsia="仿宋" w:hAnsi="仿宋" w:hint="eastAsia"/>
                <w:color w:val="000000"/>
                <w:sz w:val="18"/>
                <w:szCs w:val="18"/>
              </w:rPr>
              <w:lastRenderedPageBreak/>
              <w:t>生健康局</w:t>
            </w:r>
          </w:p>
        </w:tc>
        <w:tc>
          <w:tcPr>
            <w:tcW w:w="1080" w:type="dxa"/>
            <w:vMerge w:val="restart"/>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lastRenderedPageBreak/>
              <w:t>罗城</w:t>
            </w:r>
            <w:r w:rsidR="00D304DD">
              <w:rPr>
                <w:rFonts w:ascii="仿宋" w:eastAsia="仿宋" w:hAnsi="仿宋" w:hint="eastAsia"/>
                <w:color w:val="000000"/>
                <w:sz w:val="18"/>
                <w:szCs w:val="18"/>
              </w:rPr>
              <w:t>县人民政府门</w:t>
            </w:r>
            <w:r w:rsidR="00D304DD">
              <w:rPr>
                <w:rFonts w:ascii="仿宋" w:eastAsia="仿宋" w:hAnsi="仿宋" w:hint="eastAsia"/>
                <w:color w:val="000000"/>
                <w:sz w:val="18"/>
                <w:szCs w:val="18"/>
              </w:rPr>
              <w:lastRenderedPageBreak/>
              <w:t>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lastRenderedPageBreak/>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jc w:val="left"/>
              <w:textAlignment w:val="center"/>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rPr>
                <w:rFonts w:ascii="仿宋" w:eastAsia="仿宋" w:hAnsi="仿宋"/>
                <w:sz w:val="18"/>
                <w:szCs w:val="18"/>
              </w:rPr>
            </w:pPr>
          </w:p>
        </w:tc>
        <w:tc>
          <w:tcPr>
            <w:tcW w:w="144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96"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40" w:type="dxa"/>
            <w:vMerge/>
            <w:noWrap/>
            <w:vAlign w:val="center"/>
          </w:tcPr>
          <w:p w:rsidR="00971383" w:rsidRDefault="00971383">
            <w:pPr>
              <w:jc w:val="center"/>
              <w:rPr>
                <w:rFonts w:ascii="仿宋" w:eastAsia="仿宋" w:hAnsi="仿宋" w:cs="宋体"/>
                <w:color w:val="000000"/>
                <w:sz w:val="18"/>
                <w:szCs w:val="18"/>
              </w:rPr>
            </w:pPr>
          </w:p>
        </w:tc>
        <w:tc>
          <w:tcPr>
            <w:tcW w:w="664" w:type="dxa"/>
            <w:vMerge/>
            <w:noWrap/>
            <w:vAlign w:val="center"/>
          </w:tcPr>
          <w:p w:rsidR="00971383" w:rsidRDefault="00971383">
            <w:pPr>
              <w:jc w:val="center"/>
              <w:rPr>
                <w:rFonts w:ascii="仿宋" w:eastAsia="仿宋" w:hAnsi="仿宋" w:cs="宋体"/>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15</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cs="等线"/>
                <w:color w:val="000000"/>
                <w:kern w:val="0"/>
                <w:sz w:val="18"/>
                <w:szCs w:val="18"/>
              </w:rPr>
              <w:t>医疗机构违反执业行为的处罚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《行政处罚法》、《卫生行政处罚程序》、《医疗机构管理条例》、《医疗机构管理条例实施细则》、《广西壮族自治区医疗机构管理办法》等5部法律法规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val="restart"/>
            <w:tcBorders>
              <w:bottom w:val="nil"/>
            </w:tcBorders>
            <w:noWrap/>
            <w:vAlign w:val="center"/>
          </w:tcPr>
          <w:p w:rsidR="00971383" w:rsidRDefault="00CE3DCF">
            <w:pPr>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vMerge w:val="restart"/>
            <w:tcBorders>
              <w:bottom w:val="nil"/>
            </w:tcBorders>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96"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40" w:type="dxa"/>
            <w:vMerge/>
            <w:noWrap/>
            <w:vAlign w:val="center"/>
          </w:tcPr>
          <w:p w:rsidR="00971383" w:rsidRDefault="00971383">
            <w:pPr>
              <w:jc w:val="center"/>
              <w:rPr>
                <w:rFonts w:ascii="仿宋" w:eastAsia="仿宋" w:hAnsi="仿宋" w:cs="宋体"/>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16</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医务人员执业活动违反规定的处罚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《行政处罚法》、《卫生行政处罚程序》、《中华人民共和国执业医师法》、《护士条例》等4部法律法规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tcBorders>
              <w:bottom w:val="nil"/>
            </w:tcBorders>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val="restart"/>
            <w:tcBorders>
              <w:bottom w:val="nil"/>
            </w:tcBorders>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96"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40" w:type="dxa"/>
            <w:vMerge/>
            <w:noWrap/>
            <w:vAlign w:val="center"/>
          </w:tcPr>
          <w:p w:rsidR="00971383" w:rsidRDefault="00971383">
            <w:pPr>
              <w:jc w:val="center"/>
              <w:rPr>
                <w:rFonts w:ascii="仿宋" w:eastAsia="仿宋" w:hAnsi="仿宋" w:cs="宋体"/>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17</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医务人员执业活动违反规定的处罚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《行政处罚法》、《卫生行政处罚程序》、《中华人民共和国执业医师法》、《护士条例》等4部法律法规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tcBorders>
              <w:bottom w:val="nil"/>
            </w:tcBorders>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val="restart"/>
            <w:tcBorders>
              <w:bottom w:val="nil"/>
            </w:tcBorders>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96"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40" w:type="dxa"/>
            <w:vMerge/>
            <w:noWrap/>
            <w:vAlign w:val="center"/>
          </w:tcPr>
          <w:p w:rsidR="00971383" w:rsidRDefault="00971383">
            <w:pPr>
              <w:jc w:val="center"/>
              <w:rPr>
                <w:rFonts w:ascii="仿宋" w:eastAsia="仿宋" w:hAnsi="仿宋" w:cs="宋体"/>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18</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对发生医疗事故的医疗机构或责任人员的处罚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《行政处罚法》、《卫生行政处罚程序》、《医疗事故处理条例》等3部法律法规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tcBorders>
              <w:bottom w:val="nil"/>
            </w:tcBorders>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val="restart"/>
            <w:tcBorders>
              <w:bottom w:val="nil"/>
            </w:tcBorders>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96"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40" w:type="dxa"/>
            <w:vMerge/>
            <w:noWrap/>
            <w:vAlign w:val="center"/>
          </w:tcPr>
          <w:p w:rsidR="00971383" w:rsidRDefault="00971383">
            <w:pPr>
              <w:jc w:val="center"/>
              <w:rPr>
                <w:rFonts w:ascii="仿宋" w:eastAsia="仿宋" w:hAnsi="仿宋" w:cs="宋体"/>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19</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对单位或个人违规从事母婴保健技术服务或出具医学证明等行为的处罚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《行政处罚法》、《卫生行政处罚程序》、《中华人民共和国母婴保健法》、《中</w:t>
            </w:r>
            <w:r>
              <w:rPr>
                <w:rFonts w:ascii="仿宋" w:eastAsia="仿宋" w:hAnsi="仿宋" w:hint="eastAsia"/>
                <w:sz w:val="18"/>
                <w:szCs w:val="18"/>
              </w:rPr>
              <w:lastRenderedPageBreak/>
              <w:t>华人民共和国母婴保健法实施办法》、《广西壮族自治区医疗机构管理办法》、《广西壮族自治区母婴保健管理办法》等6部法律法规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lastRenderedPageBreak/>
              <w:t>自信息形成或者变更之日起20个工作日内予以公开</w:t>
            </w:r>
          </w:p>
        </w:tc>
        <w:tc>
          <w:tcPr>
            <w:tcW w:w="720" w:type="dxa"/>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tcBorders>
              <w:bottom w:val="nil"/>
            </w:tcBorders>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val="restart"/>
            <w:tcBorders>
              <w:bottom w:val="nil"/>
            </w:tcBorders>
            <w:noWrap/>
            <w:vAlign w:val="center"/>
          </w:tcPr>
          <w:p w:rsidR="00971383" w:rsidRDefault="00971383">
            <w:pPr>
              <w:jc w:val="center"/>
              <w:rPr>
                <w:rFonts w:ascii="仿宋" w:eastAsia="仿宋" w:hAnsi="仿宋"/>
                <w:color w:val="000000"/>
                <w:sz w:val="18"/>
                <w:szCs w:val="18"/>
              </w:rPr>
            </w:pPr>
          </w:p>
        </w:tc>
        <w:tc>
          <w:tcPr>
            <w:tcW w:w="1080" w:type="dxa"/>
            <w:vMerge w:val="restart"/>
            <w:tcBorders>
              <w:bottom w:val="nil"/>
            </w:tcBorders>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96"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40" w:type="dxa"/>
            <w:vMerge/>
            <w:noWrap/>
            <w:vAlign w:val="center"/>
          </w:tcPr>
          <w:p w:rsidR="00971383" w:rsidRDefault="00971383">
            <w:pPr>
              <w:jc w:val="center"/>
              <w:rPr>
                <w:rFonts w:ascii="仿宋" w:eastAsia="仿宋" w:hAnsi="仿宋" w:cs="宋体"/>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20</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对托幼机构聘用未取得健康证明的人员执业，录取未经健康检查或经健康检查不宜入园、入托的婴幼儿入托、入园的处罚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《行政处罚法》、《卫生行政处罚程序》、《广西壮族自治区母婴保健管理办法》等3部法律法规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tcBorders>
              <w:bottom w:val="nil"/>
            </w:tcBorders>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val="restart"/>
            <w:tcBorders>
              <w:bottom w:val="nil"/>
            </w:tcBorders>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96"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40" w:type="dxa"/>
            <w:vMerge/>
            <w:noWrap/>
            <w:vAlign w:val="center"/>
          </w:tcPr>
          <w:p w:rsidR="00971383" w:rsidRDefault="00971383">
            <w:pPr>
              <w:jc w:val="center"/>
              <w:rPr>
                <w:rFonts w:ascii="仿宋" w:eastAsia="仿宋" w:hAnsi="仿宋" w:cs="宋体"/>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21</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sz w:val="18"/>
                <w:szCs w:val="18"/>
              </w:rPr>
              <w:t>对托幼机构聘用未取得健康证明的人员执业，录取未经健康检查或经健康检查不宜入园、入托的婴幼儿入托、入园的处罚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《行政处罚法》、《卫生行政处罚程序》、《广西壮族自治区母婴保健管理办法》等3部法律法规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tcBorders>
              <w:bottom w:val="nil"/>
            </w:tcBorders>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val="restart"/>
            <w:tcBorders>
              <w:bottom w:val="nil"/>
            </w:tcBorders>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noWrap/>
            <w:vAlign w:val="center"/>
          </w:tcPr>
          <w:p w:rsidR="00971383" w:rsidRDefault="00971383">
            <w:pP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96" w:type="dxa"/>
            <w:vMerge/>
            <w:noWrap/>
            <w:vAlign w:val="center"/>
          </w:tcPr>
          <w:p w:rsidR="00971383" w:rsidRDefault="00971383">
            <w:pPr>
              <w:jc w:val="center"/>
              <w:rPr>
                <w:rFonts w:ascii="仿宋" w:eastAsia="仿宋" w:hAnsi="仿宋" w:cs="宋体"/>
                <w:color w:val="000000"/>
                <w:sz w:val="18"/>
                <w:szCs w:val="18"/>
              </w:rPr>
            </w:pPr>
          </w:p>
        </w:tc>
        <w:tc>
          <w:tcPr>
            <w:tcW w:w="720" w:type="dxa"/>
            <w:vMerge/>
            <w:noWrap/>
            <w:vAlign w:val="center"/>
          </w:tcPr>
          <w:p w:rsidR="00971383" w:rsidRDefault="00971383">
            <w:pPr>
              <w:jc w:val="center"/>
              <w:rPr>
                <w:rFonts w:ascii="仿宋" w:eastAsia="仿宋" w:hAnsi="仿宋" w:cs="宋体"/>
                <w:color w:val="000000"/>
                <w:sz w:val="18"/>
                <w:szCs w:val="18"/>
              </w:rPr>
            </w:pPr>
          </w:p>
        </w:tc>
        <w:tc>
          <w:tcPr>
            <w:tcW w:w="540" w:type="dxa"/>
            <w:vMerge/>
            <w:noWrap/>
            <w:vAlign w:val="center"/>
          </w:tcPr>
          <w:p w:rsidR="00971383" w:rsidRDefault="00971383">
            <w:pPr>
              <w:jc w:val="center"/>
              <w:rPr>
                <w:rFonts w:ascii="仿宋" w:eastAsia="仿宋" w:hAnsi="仿宋" w:cs="宋体"/>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22</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sz w:val="18"/>
                <w:szCs w:val="18"/>
              </w:rPr>
              <w:t>单位或个人违法开展计划生育服务的处罚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《行政处罚法》、《卫生行政处罚程序》、《中华人民共和国人口与计划生育法》、《计划生育技术服务管理条例》、《计划生育技术服务管理条例实施细则》等5部法律法规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val="restart"/>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596" w:type="dxa"/>
            <w:vMerge/>
            <w:noWrap/>
            <w:vAlign w:val="center"/>
          </w:tcPr>
          <w:p w:rsidR="00971383" w:rsidRDefault="00971383">
            <w:pPr>
              <w:widowControl/>
              <w:jc w:val="center"/>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540" w:type="dxa"/>
            <w:vMerge/>
            <w:noWrap/>
            <w:vAlign w:val="center"/>
          </w:tcPr>
          <w:p w:rsidR="00971383" w:rsidRDefault="00971383">
            <w:pPr>
              <w:widowControl/>
              <w:jc w:val="center"/>
              <w:rPr>
                <w:rFonts w:ascii="仿宋" w:eastAsia="仿宋" w:hAnsi="仿宋"/>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23</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sz w:val="18"/>
                <w:szCs w:val="18"/>
              </w:rPr>
              <w:t>对非法开展非医学需要胎儿性别鉴定和选择性别人工终止妊娠的处罚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中华人民共和国人口与计划生育法》、《关于禁止非医学需要的胎儿性别鉴定和选择性别的人工终止妊娠的规定》、《广西壮族自治区人口和计划生育条例》、《广西壮族自治区母婴保健管理办法》等6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vMerge w:val="restart"/>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596" w:type="dxa"/>
            <w:vMerge/>
            <w:noWrap/>
            <w:vAlign w:val="center"/>
          </w:tcPr>
          <w:p w:rsidR="00971383" w:rsidRDefault="00971383">
            <w:pPr>
              <w:widowControl/>
              <w:jc w:val="center"/>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540" w:type="dxa"/>
            <w:vMerge/>
            <w:noWrap/>
            <w:vAlign w:val="center"/>
          </w:tcPr>
          <w:p w:rsidR="00971383" w:rsidRDefault="00971383">
            <w:pPr>
              <w:widowControl/>
              <w:jc w:val="center"/>
              <w:rPr>
                <w:rFonts w:ascii="仿宋" w:eastAsia="仿宋" w:hAnsi="仿宋"/>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24</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sz w:val="18"/>
                <w:szCs w:val="18"/>
              </w:rPr>
              <w:t>单位或个人违反采供血有关法规的处罚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《行政处罚法》、《卫生行政处罚程序》、《中华人民共和国献血法》、《血站管</w:t>
            </w:r>
            <w:r>
              <w:rPr>
                <w:rFonts w:ascii="仿宋" w:eastAsia="仿宋" w:hAnsi="仿宋" w:hint="eastAsia"/>
                <w:sz w:val="18"/>
                <w:szCs w:val="18"/>
              </w:rPr>
              <w:lastRenderedPageBreak/>
              <w:t>理办法》等4部法律法规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lastRenderedPageBreak/>
              <w:t>自信息形成或者变更之日起20个工作日内予以公开</w:t>
            </w:r>
          </w:p>
        </w:tc>
        <w:tc>
          <w:tcPr>
            <w:tcW w:w="720" w:type="dxa"/>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val="restart"/>
            <w:noWrap/>
            <w:vAlign w:val="center"/>
          </w:tcPr>
          <w:p w:rsidR="00971383" w:rsidRDefault="00971383">
            <w:pPr>
              <w:jc w:val="center"/>
              <w:rPr>
                <w:rFonts w:ascii="仿宋" w:eastAsia="仿宋" w:hAnsi="仿宋"/>
                <w:color w:val="000000"/>
                <w:sz w:val="18"/>
                <w:szCs w:val="18"/>
              </w:rPr>
            </w:pPr>
          </w:p>
        </w:tc>
        <w:tc>
          <w:tcPr>
            <w:tcW w:w="1080" w:type="dxa"/>
            <w:vMerge w:val="restart"/>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vMerge w:val="restart"/>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vMerge w:val="restart"/>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596" w:type="dxa"/>
            <w:vMerge/>
            <w:noWrap/>
            <w:vAlign w:val="center"/>
          </w:tcPr>
          <w:p w:rsidR="00971383" w:rsidRDefault="00971383">
            <w:pPr>
              <w:widowControl/>
              <w:jc w:val="center"/>
              <w:rPr>
                <w:rFonts w:ascii="仿宋" w:eastAsia="仿宋" w:hAnsi="仿宋"/>
                <w:color w:val="000000"/>
                <w:sz w:val="18"/>
                <w:szCs w:val="18"/>
              </w:rPr>
            </w:pPr>
          </w:p>
        </w:tc>
        <w:tc>
          <w:tcPr>
            <w:tcW w:w="720" w:type="dxa"/>
            <w:vMerge/>
            <w:noWrap/>
            <w:vAlign w:val="center"/>
          </w:tcPr>
          <w:p w:rsidR="00971383" w:rsidRDefault="00971383">
            <w:pPr>
              <w:widowControl/>
              <w:jc w:val="center"/>
              <w:rPr>
                <w:rFonts w:ascii="仿宋" w:eastAsia="仿宋" w:hAnsi="仿宋"/>
                <w:color w:val="000000"/>
                <w:sz w:val="18"/>
                <w:szCs w:val="18"/>
              </w:rPr>
            </w:pPr>
          </w:p>
        </w:tc>
        <w:tc>
          <w:tcPr>
            <w:tcW w:w="540" w:type="dxa"/>
            <w:vMerge/>
            <w:noWrap/>
            <w:vAlign w:val="center"/>
          </w:tcPr>
          <w:p w:rsidR="00971383" w:rsidRDefault="00971383">
            <w:pPr>
              <w:widowControl/>
              <w:jc w:val="center"/>
              <w:rPr>
                <w:rFonts w:ascii="仿宋" w:eastAsia="仿宋" w:hAnsi="仿宋"/>
                <w:color w:val="000000"/>
                <w:sz w:val="18"/>
                <w:szCs w:val="18"/>
              </w:rPr>
            </w:pPr>
          </w:p>
        </w:tc>
        <w:tc>
          <w:tcPr>
            <w:tcW w:w="664" w:type="dxa"/>
            <w:vMerge/>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25</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香港、澳门特别行政区及台湾地区医师未经注册行医的处罚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《行政处罚法》、《卫生行政处罚程序》、《香港、澳门特别行政区医师在内地短期行医管理规定》、《中华人民共和国执业医师法》等4部法律法规</w:t>
            </w:r>
          </w:p>
        </w:tc>
        <w:tc>
          <w:tcPr>
            <w:tcW w:w="1440" w:type="dxa"/>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jc w:val="cente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rPr>
                <w:rFonts w:ascii="仿宋" w:eastAsia="仿宋" w:hAnsi="仿宋" w:cs="宋体"/>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jc w:val="center"/>
              <w:rPr>
                <w:rFonts w:ascii="仿宋" w:eastAsia="仿宋" w:hAnsi="仿宋"/>
                <w:color w:val="000000"/>
                <w:sz w:val="18"/>
                <w:szCs w:val="18"/>
              </w:rPr>
            </w:pPr>
          </w:p>
        </w:tc>
        <w:tc>
          <w:tcPr>
            <w:tcW w:w="1080" w:type="dxa"/>
            <w:noWrap/>
            <w:vAlign w:val="center"/>
          </w:tcPr>
          <w:p w:rsidR="00971383" w:rsidRDefault="00CE3DCF">
            <w:pPr>
              <w:rPr>
                <w:rFonts w:ascii="仿宋" w:eastAsia="仿宋" w:hAnsi="仿宋" w:cs="宋体"/>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jc w:val="center"/>
              <w:rPr>
                <w:rFonts w:ascii="仿宋" w:eastAsia="仿宋" w:hAnsi="仿宋" w:cs="宋体"/>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596"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540" w:type="dxa"/>
            <w:noWrap/>
            <w:vAlign w:val="center"/>
          </w:tcPr>
          <w:p w:rsidR="00971383" w:rsidRDefault="00971383">
            <w:pPr>
              <w:widowControl/>
              <w:jc w:val="center"/>
              <w:rPr>
                <w:rFonts w:ascii="仿宋" w:eastAsia="仿宋" w:hAnsi="仿宋"/>
                <w:color w:val="000000"/>
                <w:sz w:val="18"/>
                <w:szCs w:val="18"/>
              </w:rPr>
            </w:pP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26</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单位或个人违反公共场所卫生管理规定的处罚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《行政处罚法》、《卫生行政处罚程序》《公共场所卫生管理条例》等3部法律</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lastRenderedPageBreak/>
              <w:t>27</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对拒绝卫生监督的处罚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《行政处罚法》、《公共场所卫生管理条例》、《卫生行政处罚程序》共3部法律法规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rPr>
                <w:rFonts w:ascii="仿宋" w:eastAsia="仿宋" w:hAnsi="仿宋"/>
                <w:sz w:val="18"/>
                <w:szCs w:val="18"/>
              </w:rPr>
            </w:pPr>
            <w:r>
              <w:rPr>
                <w:rFonts w:ascii="仿宋" w:eastAsia="仿宋" w:hAnsi="仿宋" w:hint="eastAsia"/>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28</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rPr>
                <w:rFonts w:ascii="仿宋" w:eastAsia="仿宋" w:hAnsi="仿宋"/>
                <w:sz w:val="18"/>
                <w:szCs w:val="18"/>
              </w:rPr>
            </w:pPr>
            <w:r>
              <w:rPr>
                <w:rFonts w:ascii="仿宋" w:eastAsia="仿宋" w:hAnsi="仿宋" w:hint="eastAsia"/>
                <w:sz w:val="18"/>
                <w:szCs w:val="18"/>
              </w:rPr>
              <w:t>对未取得“卫生许可证”，擅自营业的处罚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《行政处罚法》、《卫生行政处罚程序》、《公共场所卫生管理条例》共3部法律法规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29</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对公共场所经营者未按照规定进行卫生检测、消毒的处罚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《行政处罚法》、《卫生行政处罚程序》、《公共场所卫生管理条例实施细则》共</w:t>
            </w:r>
            <w:r>
              <w:rPr>
                <w:rFonts w:ascii="仿宋" w:eastAsia="仿宋" w:hAnsi="仿宋" w:hint="eastAsia"/>
                <w:color w:val="000000"/>
                <w:sz w:val="18"/>
                <w:szCs w:val="18"/>
              </w:rPr>
              <w:lastRenderedPageBreak/>
              <w:t>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30</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单位或个人违反公共场所卫生管理规定的处罚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《行政处罚法》、《卫生行政处罚程序》、《公共场所卫生管理条例实施细则》共3部法律法规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31</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饮用水供水单位、涉及饮用水卫生安全产品等不符合国家卫生要求的处罚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《行政处罚法》、《卫生行政处罚程序》、《中华人民共和国传染病防治法》共3部法律法规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32</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违反消毒管理规定的处罚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《行政处罚法》、《卫生行政处罚程序》、《中华人民共和国传染病防治法》共3部法律法规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33</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医疗卫生机构违反职业病防治相关规定的处罚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《行政处罚法》、《卫生行政处罚程序》、《中华人民共和国职业病防治法》共3部法律法规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34</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医疗机构违反放射诊疗相关规定的处罚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《行政处罚法》、《卫生行政处罚程序》、《放射诊疗管理规定》共3部法律法规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tcBorders>
              <w:top w:val="nil"/>
            </w:tcBorders>
            <w:noWrap/>
            <w:vAlign w:val="center"/>
          </w:tcPr>
          <w:p w:rsidR="00971383" w:rsidRDefault="00971383">
            <w:pPr>
              <w:widowControl/>
              <w:rPr>
                <w:rFonts w:ascii="仿宋" w:eastAsia="仿宋" w:hAnsi="仿宋"/>
                <w:color w:val="000000"/>
                <w:sz w:val="18"/>
                <w:szCs w:val="18"/>
              </w:rPr>
            </w:pPr>
          </w:p>
        </w:tc>
        <w:tc>
          <w:tcPr>
            <w:tcW w:w="720" w:type="dxa"/>
            <w:tcBorders>
              <w:top w:val="nil"/>
            </w:tcBorders>
            <w:noWrap/>
            <w:vAlign w:val="center"/>
          </w:tcPr>
          <w:p w:rsidR="00971383" w:rsidRDefault="00971383">
            <w:pPr>
              <w:widowControl/>
              <w:rPr>
                <w:rFonts w:ascii="仿宋" w:eastAsia="仿宋" w:hAnsi="仿宋"/>
                <w:color w:val="000000"/>
                <w:sz w:val="18"/>
                <w:szCs w:val="18"/>
              </w:rPr>
            </w:pPr>
          </w:p>
        </w:tc>
        <w:tc>
          <w:tcPr>
            <w:tcW w:w="1781" w:type="dxa"/>
            <w:tcBorders>
              <w:top w:val="nil"/>
            </w:tcBorders>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tcBorders>
              <w:top w:val="nil"/>
            </w:tcBorders>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tcBorders>
              <w:top w:val="nil"/>
            </w:tcBorders>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35</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单位或个人未依法履行传染病防治职责的处罚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《行政处罚法》、《卫生行政处罚程序》、《中华人民共和国传染病防治法》共3部法律法规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sz w:val="18"/>
                <w:szCs w:val="18"/>
              </w:rPr>
            </w:pPr>
            <w:r>
              <w:rPr>
                <w:rFonts w:ascii="仿宋" w:eastAsia="仿宋" w:hAnsi="仿宋" w:hint="eastAsia"/>
                <w:sz w:val="18"/>
                <w:szCs w:val="18"/>
              </w:rPr>
              <w:t>36</w:t>
            </w:r>
          </w:p>
        </w:tc>
        <w:tc>
          <w:tcPr>
            <w:tcW w:w="720" w:type="dxa"/>
            <w:vMerge w:val="restart"/>
            <w:noWrap/>
            <w:vAlign w:val="center"/>
          </w:tcPr>
          <w:p w:rsidR="00971383" w:rsidRDefault="00D304DD">
            <w:pPr>
              <w:widowControl/>
              <w:jc w:val="center"/>
              <w:rPr>
                <w:rFonts w:ascii="仿宋" w:eastAsia="仿宋" w:hAnsi="仿宋"/>
                <w:sz w:val="18"/>
                <w:szCs w:val="18"/>
              </w:rPr>
            </w:pPr>
            <w:r>
              <w:rPr>
                <w:rFonts w:ascii="仿宋" w:eastAsia="仿宋" w:hAnsi="仿宋" w:hint="eastAsia"/>
                <w:sz w:val="18"/>
                <w:szCs w:val="18"/>
              </w:rPr>
              <w:t>行政处罚类事项</w:t>
            </w:r>
          </w:p>
        </w:tc>
        <w:tc>
          <w:tcPr>
            <w:tcW w:w="1781" w:type="dxa"/>
            <w:vMerge w:val="restart"/>
            <w:noWrap/>
            <w:vAlign w:val="center"/>
          </w:tcPr>
          <w:p w:rsidR="00971383" w:rsidRDefault="00D304DD">
            <w:pPr>
              <w:widowControl/>
              <w:rPr>
                <w:rFonts w:ascii="仿宋" w:eastAsia="仿宋" w:hAnsi="仿宋"/>
                <w:sz w:val="18"/>
                <w:szCs w:val="18"/>
              </w:rPr>
            </w:pPr>
            <w:r>
              <w:rPr>
                <w:rFonts w:ascii="仿宋" w:eastAsia="仿宋" w:hAnsi="仿宋" w:hint="eastAsia"/>
                <w:sz w:val="18"/>
                <w:szCs w:val="18"/>
              </w:rPr>
              <w:t>对医疗卫生机构未依法履行艾滋病防治职责的处罚</w:t>
            </w:r>
          </w:p>
        </w:tc>
        <w:tc>
          <w:tcPr>
            <w:tcW w:w="3548" w:type="dxa"/>
            <w:noWrap/>
            <w:vAlign w:val="center"/>
          </w:tcPr>
          <w:p w:rsidR="00971383" w:rsidRDefault="00D304DD">
            <w:pPr>
              <w:rPr>
                <w:rFonts w:ascii="仿宋" w:eastAsia="仿宋" w:hAnsi="仿宋"/>
                <w:sz w:val="18"/>
                <w:szCs w:val="18"/>
              </w:rPr>
            </w:pPr>
            <w:r>
              <w:rPr>
                <w:rFonts w:ascii="仿宋" w:eastAsia="仿宋" w:hAnsi="仿宋" w:hint="eastAsia"/>
                <w:sz w:val="18"/>
                <w:szCs w:val="18"/>
              </w:rPr>
              <w:t>法律法规和政策文件；</w:t>
            </w:r>
          </w:p>
          <w:p w:rsidR="00971383" w:rsidRDefault="00D304DD">
            <w:pPr>
              <w:rPr>
                <w:rFonts w:ascii="仿宋" w:eastAsia="仿宋" w:hAnsi="仿宋"/>
                <w:sz w:val="18"/>
                <w:szCs w:val="18"/>
              </w:rPr>
            </w:pPr>
            <w:r>
              <w:rPr>
                <w:rFonts w:ascii="仿宋" w:eastAsia="仿宋" w:hAnsi="仿宋" w:hint="eastAsia"/>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《行政处罚法》、《卫生行政处罚程序》、《艾滋病防治条例》共3部法律法规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sz w:val="18"/>
                <w:szCs w:val="18"/>
              </w:rPr>
            </w:pPr>
          </w:p>
        </w:tc>
        <w:tc>
          <w:tcPr>
            <w:tcW w:w="720" w:type="dxa"/>
            <w:vMerge/>
            <w:noWrap/>
            <w:vAlign w:val="center"/>
          </w:tcPr>
          <w:p w:rsidR="00971383" w:rsidRDefault="00971383">
            <w:pPr>
              <w:widowControl/>
              <w:rPr>
                <w:rFonts w:ascii="仿宋" w:eastAsia="仿宋" w:hAnsi="仿宋"/>
                <w:sz w:val="18"/>
                <w:szCs w:val="18"/>
              </w:rPr>
            </w:pPr>
          </w:p>
        </w:tc>
        <w:tc>
          <w:tcPr>
            <w:tcW w:w="1781" w:type="dxa"/>
            <w:vMerge/>
            <w:noWrap/>
            <w:vAlign w:val="center"/>
          </w:tcPr>
          <w:p w:rsidR="00971383" w:rsidRDefault="00971383">
            <w:pPr>
              <w:widowControl/>
              <w:rPr>
                <w:rFonts w:ascii="仿宋" w:eastAsia="仿宋" w:hAnsi="仿宋"/>
                <w:sz w:val="18"/>
                <w:szCs w:val="18"/>
              </w:rPr>
            </w:pPr>
          </w:p>
        </w:tc>
        <w:tc>
          <w:tcPr>
            <w:tcW w:w="3548" w:type="dxa"/>
            <w:noWrap/>
            <w:vAlign w:val="center"/>
          </w:tcPr>
          <w:p w:rsidR="00971383" w:rsidRDefault="00D304DD">
            <w:pPr>
              <w:widowControl/>
              <w:rPr>
                <w:rFonts w:ascii="仿宋" w:eastAsia="仿宋" w:hAnsi="仿宋"/>
                <w:sz w:val="18"/>
                <w:szCs w:val="18"/>
              </w:rPr>
            </w:pPr>
            <w:r>
              <w:rPr>
                <w:rFonts w:ascii="仿宋" w:eastAsia="仿宋" w:hAnsi="仿宋" w:hint="eastAsia"/>
                <w:sz w:val="18"/>
                <w:szCs w:val="18"/>
              </w:rPr>
              <w:t>受理和立案信息，包括：案件受理记录、立案报告；</w:t>
            </w:r>
          </w:p>
          <w:p w:rsidR="00971383" w:rsidRDefault="00D304DD">
            <w:pPr>
              <w:widowControl/>
              <w:rPr>
                <w:rFonts w:ascii="仿宋" w:eastAsia="仿宋" w:hAnsi="仿宋"/>
                <w:sz w:val="18"/>
                <w:szCs w:val="18"/>
              </w:rPr>
            </w:pPr>
            <w:r>
              <w:rPr>
                <w:rFonts w:ascii="仿宋" w:eastAsia="仿宋" w:hAnsi="仿宋" w:hint="eastAsia"/>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37</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单位或个人未依法履行传染病防治职责的处罚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《行政处罚法》、《卫生行政处罚程序》、《艾滋病防治条例》共3部法律法规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38</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对提供、使用未经出入境检验检疫机构检疫的进口人体血液、血浆、组织、器官、细胞、骨髓等的处罚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《行政处罚法》、《卫生行政处罚程序》、《艾滋病防治条例》共3部法律法规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39</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对医疗卫生机构未履行结核病防治职责的处罚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《行政处罚法》、《卫生行政处罚程序》、《结核病防治管理办法》共3部法律法</w:t>
            </w:r>
            <w:r>
              <w:rPr>
                <w:rFonts w:ascii="仿宋" w:eastAsia="仿宋" w:hAnsi="仿宋" w:hint="eastAsia"/>
                <w:color w:val="000000"/>
                <w:sz w:val="18"/>
                <w:szCs w:val="18"/>
              </w:rPr>
              <w:lastRenderedPageBreak/>
              <w:t>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40</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单位或个人违反爱国卫生管理规定的处罚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《行政处罚法》、《卫生行政处罚程序》、《广西壮族自治区爱国卫生管理办法》共3部法律法规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41</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医疗卫生机构或病原微生物实验室未依法管理传染病病原微生物样本等行为的处罚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《行政处罚法》、《卫生行政处罚程序》、《中华人民共和国传染病防治法》共3部法律法规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42</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对未经批准从事高致病性病原微生物或者疑似高致病性病原微生物实验活动的处罚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《行政处罚法》、《卫生行政处罚程序》、《病原微生物实验室生物安全管理条例》共3部法律法规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43</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医疗卫生机构或病原微生物实验室未依法管理传染病病原微生物样本等行为的处罚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《行政处罚法》、《卫生行政处罚程序》、《病原微生物实验室生物安全管理条例》共3部法律法规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971383">
            <w:pPr>
              <w:widowControl/>
              <w:rPr>
                <w:rFonts w:ascii="仿宋" w:eastAsia="仿宋" w:hAnsi="仿宋"/>
                <w:color w:val="000000"/>
                <w:sz w:val="18"/>
                <w:szCs w:val="18"/>
              </w:rPr>
            </w:pP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44</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对拒绝卫生主管部门、兽医主管部门的执法活动的处罚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《行政处罚法》、《卫生行政处罚程序》、《病原微生物实验室生物安全管理条</w:t>
            </w:r>
            <w:r>
              <w:rPr>
                <w:rFonts w:ascii="仿宋" w:eastAsia="仿宋" w:hAnsi="仿宋" w:hint="eastAsia"/>
                <w:color w:val="000000"/>
                <w:sz w:val="18"/>
                <w:szCs w:val="18"/>
              </w:rPr>
              <w:lastRenderedPageBreak/>
              <w:t>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bookmarkStart w:id="1" w:name="_GoBack"/>
            <w:bookmarkEnd w:id="1"/>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45</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对疾病预防控制机构及相关单位违反疫苗流通和预防接种管理规定的处罚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《行政处罚法》、《卫生行政处罚程序》、《疫苗流通和预防接种管理条例》共3部法律法规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46</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学校未依法开展学校卫生工作的处罚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《行政处罚法》、《卫生行政处罚程序》、《疫苗流通和预防接种管理条例》共3部法律法规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47</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行政强制类事项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在国家确认的自然疫源地兴建水利、交通、旅游、能源等大型建设项目，未经卫生调查进行施工的，或者未按照疾病预防控制机构的意见采取必要的传染病预防、控制措施的行政处罚</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《中华人民共和国行政强制法》、《中华人民共和国传染病防治法》共2部法律法规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48</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对被传染病病原体污染的污水、污物、场所和物品的强制消毒</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《中华人民共和国行政强制法》、《中华人民共和国传染病防治法》共2部法律法规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49</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行政处罚类事项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对被传染病病原体污染的公共饮用水源等采取的临时控制措施</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《突发公共卫生事件应急条例》、《中华人民共和国行政强制法》共2部法律</w:t>
            </w:r>
            <w:r>
              <w:rPr>
                <w:rFonts w:ascii="仿宋" w:eastAsia="仿宋" w:hAnsi="仿宋" w:hint="eastAsia"/>
                <w:color w:val="000000"/>
                <w:sz w:val="18"/>
                <w:szCs w:val="18"/>
              </w:rPr>
              <w:lastRenderedPageBreak/>
              <w:t>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50</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行政强制类事项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因医疗废物管理不当导致传染病传播或者环境污染事故或者有证据证明传染病传播或者环境污染的事故有可能发生时采取的控制措施</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《中华人民共和国行政强制法》、《医疗废物管理条例》共2部法律法规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51</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行政强制类事项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对实验室感染事故者病原微生物泄漏事件采取的预防、控制措施</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ind w:firstLineChars="150" w:firstLine="270"/>
              <w:rPr>
                <w:rFonts w:ascii="仿宋" w:eastAsia="仿宋" w:hAnsi="仿宋"/>
                <w:color w:val="000000"/>
                <w:sz w:val="18"/>
                <w:szCs w:val="18"/>
              </w:rPr>
            </w:pPr>
            <w:r>
              <w:rPr>
                <w:rFonts w:ascii="仿宋" w:eastAsia="仿宋" w:hAnsi="仿宋" w:hint="eastAsia"/>
                <w:color w:val="000000"/>
                <w:sz w:val="18"/>
                <w:szCs w:val="18"/>
              </w:rPr>
              <w:t>《中华人民共和国行政强制法》、《病原微生物实验室生物安全管理条例》共2部法律法规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52</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行政强制类事项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发现假劣或者质量可疑的疫苗采取必要的应急处置措施</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《中华人民共和国行政强制法》、《疫苗流通和预防接种管理条例》共2部法律法规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53</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行政强制类事项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因预防接种导致受种者死亡、严重残疾或者群体性疑似预防接种异常反应应急处置措施</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《中华人民共和国行政强制法》、《疫苗流通和预防接种管理条例》共2部法律法规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54</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行政强制类事项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封存有证据证明可能被艾滋病病毒污染的物品、对经检验属于被艾滋病病毒</w:t>
            </w:r>
            <w:r>
              <w:rPr>
                <w:rFonts w:ascii="仿宋" w:eastAsia="仿宋" w:hAnsi="仿宋" w:hint="eastAsia"/>
                <w:color w:val="000000"/>
                <w:sz w:val="18"/>
                <w:szCs w:val="18"/>
              </w:rPr>
              <w:lastRenderedPageBreak/>
              <w:t>污染的物品卫生处理或者销毁</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lastRenderedPageBreak/>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《中华人民共和国行政强制法》、《艾滋病防治条例》共2部法律法规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55</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行政强制类事项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对拒绝隔离、治疗、留验的强制检疫</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《中华人民共和国行政强制法》、《国内交通卫生检疫条例》共2部法律法规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56</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行政强制类事项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封存造成医疗机构放射性职业病危害事故或者可能导致医疗机构放射性职业病危害事故发生的材料和设备</w:t>
            </w:r>
          </w:p>
        </w:tc>
        <w:tc>
          <w:tcPr>
            <w:tcW w:w="3548" w:type="dxa"/>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《中华人民共和国行政强制法》、《中华人民共和国职业病防治法》共2部法律法规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受理和立案信息，包括：案件受理记录、立案报告；</w:t>
            </w:r>
          </w:p>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告知信息，包括：行政处罚事先告知书、听证告知书</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行政处罚决定信息，包括：处罚决定书文号、处罚名称、处罚类别、处罚事由、相对人名称、处罚依据、处罚单位、处罚决定日期</w:t>
            </w: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57</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行政给付类事项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艾滋病防治关怀、救助措施</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申请材料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受理范围及条件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咨询投诉渠道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《艾滋病防治条例》共1部法律法规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58</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行政检查类事项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对职业健康检查机构的监督检查</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《中华人民共和国职业病防治法》共1部法律法规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59</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行政检查类事项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对职业病诊断机构和鉴定办事机构的监督检查</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《职业病诊断与鉴定管理办法》共1部法律法规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w:t>
            </w:r>
            <w:r>
              <w:rPr>
                <w:rFonts w:ascii="仿宋" w:eastAsia="仿宋" w:hAnsi="仿宋" w:hint="eastAsia"/>
                <w:color w:val="000000"/>
                <w:sz w:val="18"/>
                <w:szCs w:val="18"/>
              </w:rPr>
              <w:lastRenderedPageBreak/>
              <w:t>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60</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行政检查类事项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对疾病预防控制工作的监督检查</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《中华人民共和国传染病防治法》、《行政许可法》共2部法律法规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61</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行政检查类事项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对医疗卫生工作的监督检查</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《医疗机构管理条例》共1部法律法规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62</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行政检查类事项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对妇幼工作的监督检查</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《计划生育技术服务管理条例》、《计划生育药具工作管理办法（试行）》共</w:t>
            </w:r>
            <w:r>
              <w:rPr>
                <w:rFonts w:ascii="仿宋" w:eastAsia="仿宋" w:hAnsi="仿宋" w:hint="eastAsia"/>
                <w:color w:val="000000"/>
                <w:sz w:val="18"/>
                <w:szCs w:val="18"/>
              </w:rPr>
              <w:lastRenderedPageBreak/>
              <w:t>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63</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行政检查类事项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母婴保健技术服务质量监督</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《中华人民共和国母婴保健法》、《中华人民共和国母婴保健法实施办法》、《新生儿疾病筛查管理办法》共3部法律法规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64</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行政检查类事项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对获得工商营业执照的餐饮具集中消毒单位实施卫生监督检查</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《消毒管理办法》共1部法律法规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65</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行政给付类事项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对消毒服务机构的消毒服务质量进行监督检查</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《消毒管理办法》共1部法律法规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66</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行政检查类事项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对公共场所卫生的监督检查</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检查计划及方案</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检查结果及处理信息</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《公共场所卫生管理条例》共1部法律法规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67</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行政确认类事项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预防接种异常反应诊断结果确认</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《广西壮族自治区预防接种异常反应补偿办法》共1部法律法规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w:t>
            </w:r>
            <w:r>
              <w:rPr>
                <w:rFonts w:ascii="仿宋" w:eastAsia="仿宋" w:hAnsi="仿宋" w:hint="eastAsia"/>
                <w:color w:val="000000"/>
                <w:sz w:val="18"/>
                <w:szCs w:val="18"/>
              </w:rPr>
              <w:lastRenderedPageBreak/>
              <w:t>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68</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行政确认类事项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病残儿医学鉴定初审同意</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p w:rsidR="00971383" w:rsidRDefault="00971383">
            <w:pPr>
              <w:rPr>
                <w:rFonts w:ascii="仿宋" w:eastAsia="仿宋" w:hAnsi="仿宋"/>
                <w:color w:val="000000"/>
                <w:sz w:val="18"/>
                <w:szCs w:val="18"/>
              </w:rPr>
            </w:pP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《计划生育技术服务条例》、《病残儿医学鉴定管理办法》共2部法律法规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69</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行政确认类事项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医疗机构评审</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《医疗机构管理条例》共1部法律法规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70</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行政确认类事项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尸检机构认定（市级承担，非县级）</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lastRenderedPageBreak/>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《医疗事故处理条例》共1部法律法规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71</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行政确认类事项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医疗事故赔偿调解</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《医疗事故处理条例》共1部法律法规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72</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其他行政权力类事项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对考核不合格医师的处罚</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《中华人民共和国执业医师法》共1部法律法规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73</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其他行政权力类事项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药用植物资源迁地保护基地备案</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《广西壮族自治区药用野生植物资源保护办法》共1部法律法规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74</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其他行政权力类事项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指定检验机构</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《医疗事故处理条例》共1部法律法规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75</w:t>
            </w:r>
          </w:p>
        </w:tc>
        <w:tc>
          <w:tcPr>
            <w:tcW w:w="720" w:type="dxa"/>
            <w:vMerge w:val="restart"/>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其他行政权力类事项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卫生监督信息公布</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《健康相关产品国家卫生监督抽检规定》共1部规范性文件</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w:t>
            </w:r>
            <w:r>
              <w:rPr>
                <w:rFonts w:ascii="仿宋" w:eastAsia="仿宋" w:hAnsi="仿宋" w:hint="eastAsia"/>
                <w:color w:val="000000"/>
                <w:sz w:val="18"/>
                <w:szCs w:val="18"/>
              </w:rPr>
              <w:lastRenderedPageBreak/>
              <w:t>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lastRenderedPageBreak/>
              <w:t>76</w:t>
            </w:r>
          </w:p>
        </w:tc>
        <w:tc>
          <w:tcPr>
            <w:tcW w:w="72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其他行政权力类事项</w:t>
            </w:r>
          </w:p>
        </w:tc>
        <w:tc>
          <w:tcPr>
            <w:tcW w:w="1781"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计划生育技术服务机构执业许可证的校验</w:t>
            </w:r>
          </w:p>
        </w:tc>
        <w:tc>
          <w:tcPr>
            <w:tcW w:w="3548" w:type="dxa"/>
            <w:vMerge w:val="restart"/>
            <w:noWrap/>
            <w:vAlign w:val="center"/>
          </w:tcPr>
          <w:p w:rsidR="00971383" w:rsidRDefault="00D304DD">
            <w:pPr>
              <w:rPr>
                <w:rFonts w:ascii="仿宋" w:eastAsia="仿宋" w:hAnsi="仿宋"/>
                <w:color w:val="000000"/>
                <w:sz w:val="18"/>
                <w:szCs w:val="18"/>
              </w:rPr>
            </w:pPr>
            <w:r>
              <w:rPr>
                <w:rFonts w:ascii="仿宋" w:eastAsia="仿宋" w:hAnsi="仿宋" w:hint="eastAsia"/>
                <w:color w:val="000000"/>
                <w:sz w:val="18"/>
                <w:szCs w:val="18"/>
              </w:rPr>
              <w:t>法律法规和政策文件；</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办理材料</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办理时限</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办理流程</w:t>
            </w:r>
          </w:p>
          <w:p w:rsidR="00971383" w:rsidRDefault="00D304DD">
            <w:pPr>
              <w:rPr>
                <w:rFonts w:ascii="仿宋" w:eastAsia="仿宋" w:hAnsi="仿宋"/>
                <w:color w:val="000000"/>
                <w:sz w:val="18"/>
                <w:szCs w:val="18"/>
              </w:rPr>
            </w:pPr>
            <w:r>
              <w:rPr>
                <w:rFonts w:ascii="仿宋" w:eastAsia="仿宋" w:hAnsi="仿宋" w:hint="eastAsia"/>
                <w:color w:val="000000"/>
                <w:sz w:val="18"/>
                <w:szCs w:val="18"/>
              </w:rPr>
              <w:t>投诉举报电话以及网上投诉渠道</w:t>
            </w:r>
          </w:p>
        </w:tc>
        <w:tc>
          <w:tcPr>
            <w:tcW w:w="180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《计划生育技术服务管理条例》共1部法律法规</w:t>
            </w:r>
          </w:p>
        </w:tc>
        <w:tc>
          <w:tcPr>
            <w:tcW w:w="144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自信息形成或者变更之日起20个工作日内予以公开</w:t>
            </w:r>
          </w:p>
        </w:tc>
        <w:tc>
          <w:tcPr>
            <w:tcW w:w="720" w:type="dxa"/>
            <w:vMerge w:val="restart"/>
            <w:noWrap/>
            <w:vAlign w:val="center"/>
          </w:tcPr>
          <w:p w:rsidR="00971383" w:rsidRDefault="00CE3DCF">
            <w:pPr>
              <w:widowControl/>
              <w:jc w:val="center"/>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县卫生健康局</w:t>
            </w: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val="restart"/>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自信息形成或者变更之日起7个工作日内予以公开</w:t>
            </w: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D304DD">
            <w:pPr>
              <w:widowControl/>
              <w:rPr>
                <w:rFonts w:ascii="仿宋" w:eastAsia="仿宋" w:hAnsi="仿宋"/>
                <w:color w:val="000000"/>
                <w:sz w:val="18"/>
                <w:szCs w:val="18"/>
              </w:rPr>
            </w:pPr>
            <w:r>
              <w:rPr>
                <w:rFonts w:ascii="仿宋" w:eastAsia="仿宋" w:hAnsi="仿宋" w:hint="eastAsia"/>
                <w:color w:val="000000"/>
                <w:sz w:val="18"/>
                <w:szCs w:val="18"/>
              </w:rPr>
              <w:t xml:space="preserve">■精准推送        </w:t>
            </w:r>
          </w:p>
        </w:tc>
        <w:tc>
          <w:tcPr>
            <w:tcW w:w="720" w:type="dxa"/>
            <w:noWrap/>
            <w:vAlign w:val="center"/>
          </w:tcPr>
          <w:p w:rsidR="00971383" w:rsidRDefault="00971383">
            <w:pPr>
              <w:widowControl/>
              <w:jc w:val="center"/>
              <w:rPr>
                <w:rFonts w:ascii="仿宋" w:eastAsia="仿宋" w:hAnsi="仿宋"/>
                <w:color w:val="000000"/>
                <w:sz w:val="18"/>
                <w:szCs w:val="18"/>
              </w:rPr>
            </w:pP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行政相对人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r w:rsidR="00971383">
        <w:trPr>
          <w:cantSplit/>
        </w:trPr>
        <w:tc>
          <w:tcPr>
            <w:tcW w:w="539"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781" w:type="dxa"/>
            <w:vMerge/>
            <w:noWrap/>
            <w:vAlign w:val="center"/>
          </w:tcPr>
          <w:p w:rsidR="00971383" w:rsidRDefault="00971383">
            <w:pPr>
              <w:widowControl/>
              <w:rPr>
                <w:rFonts w:ascii="仿宋" w:eastAsia="仿宋" w:hAnsi="仿宋"/>
                <w:color w:val="000000"/>
                <w:sz w:val="18"/>
                <w:szCs w:val="18"/>
              </w:rPr>
            </w:pPr>
          </w:p>
        </w:tc>
        <w:tc>
          <w:tcPr>
            <w:tcW w:w="3548" w:type="dxa"/>
            <w:vMerge/>
            <w:noWrap/>
            <w:vAlign w:val="center"/>
          </w:tcPr>
          <w:p w:rsidR="00971383" w:rsidRDefault="00971383">
            <w:pPr>
              <w:widowControl/>
              <w:rPr>
                <w:rFonts w:ascii="仿宋" w:eastAsia="仿宋" w:hAnsi="仿宋"/>
                <w:color w:val="000000"/>
                <w:sz w:val="18"/>
                <w:szCs w:val="18"/>
              </w:rPr>
            </w:pPr>
          </w:p>
        </w:tc>
        <w:tc>
          <w:tcPr>
            <w:tcW w:w="1800" w:type="dxa"/>
            <w:vMerge/>
            <w:noWrap/>
            <w:vAlign w:val="center"/>
          </w:tcPr>
          <w:p w:rsidR="00971383" w:rsidRDefault="00971383">
            <w:pPr>
              <w:widowControl/>
              <w:rPr>
                <w:rFonts w:ascii="仿宋" w:eastAsia="仿宋" w:hAnsi="仿宋"/>
                <w:color w:val="000000"/>
                <w:sz w:val="18"/>
                <w:szCs w:val="18"/>
              </w:rPr>
            </w:pPr>
          </w:p>
        </w:tc>
        <w:tc>
          <w:tcPr>
            <w:tcW w:w="1440" w:type="dxa"/>
            <w:vMerge/>
            <w:noWrap/>
            <w:vAlign w:val="center"/>
          </w:tcPr>
          <w:p w:rsidR="00971383" w:rsidRDefault="00971383">
            <w:pPr>
              <w:widowControl/>
              <w:rPr>
                <w:rFonts w:ascii="仿宋" w:eastAsia="仿宋" w:hAnsi="仿宋"/>
                <w:color w:val="000000"/>
                <w:sz w:val="18"/>
                <w:szCs w:val="18"/>
              </w:rPr>
            </w:pPr>
          </w:p>
        </w:tc>
        <w:tc>
          <w:tcPr>
            <w:tcW w:w="720" w:type="dxa"/>
            <w:vMerge/>
            <w:noWrap/>
            <w:vAlign w:val="center"/>
          </w:tcPr>
          <w:p w:rsidR="00971383" w:rsidRDefault="00971383">
            <w:pPr>
              <w:widowControl/>
              <w:rPr>
                <w:rFonts w:ascii="仿宋" w:eastAsia="仿宋" w:hAnsi="仿宋"/>
                <w:color w:val="000000"/>
                <w:sz w:val="18"/>
                <w:szCs w:val="18"/>
              </w:rPr>
            </w:pPr>
          </w:p>
        </w:tc>
        <w:tc>
          <w:tcPr>
            <w:tcW w:w="1080" w:type="dxa"/>
            <w:noWrap/>
            <w:vAlign w:val="center"/>
          </w:tcPr>
          <w:p w:rsidR="00971383" w:rsidRDefault="00CE3DCF">
            <w:pPr>
              <w:widowControl/>
              <w:rPr>
                <w:rFonts w:ascii="仿宋" w:eastAsia="仿宋" w:hAnsi="仿宋"/>
                <w:color w:val="000000"/>
                <w:sz w:val="18"/>
                <w:szCs w:val="18"/>
              </w:rPr>
            </w:pPr>
            <w:r>
              <w:rPr>
                <w:rFonts w:ascii="仿宋" w:eastAsia="仿宋" w:hAnsi="仿宋" w:hint="eastAsia"/>
                <w:color w:val="000000"/>
                <w:sz w:val="18"/>
                <w:szCs w:val="18"/>
              </w:rPr>
              <w:t>罗城</w:t>
            </w:r>
            <w:r w:rsidR="00D304DD">
              <w:rPr>
                <w:rFonts w:ascii="仿宋" w:eastAsia="仿宋" w:hAnsi="仿宋" w:hint="eastAsia"/>
                <w:color w:val="000000"/>
                <w:sz w:val="18"/>
                <w:szCs w:val="18"/>
              </w:rPr>
              <w:t>县人民政府门户网站</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96"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72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 xml:space="preserve">　</w:t>
            </w:r>
          </w:p>
        </w:tc>
        <w:tc>
          <w:tcPr>
            <w:tcW w:w="540" w:type="dxa"/>
            <w:noWrap/>
            <w:vAlign w:val="center"/>
          </w:tcPr>
          <w:p w:rsidR="00971383" w:rsidRDefault="00D304DD">
            <w:pPr>
              <w:widowControl/>
              <w:jc w:val="center"/>
              <w:rPr>
                <w:rFonts w:ascii="仿宋" w:eastAsia="仿宋" w:hAnsi="仿宋"/>
                <w:color w:val="000000"/>
                <w:sz w:val="18"/>
                <w:szCs w:val="18"/>
              </w:rPr>
            </w:pPr>
            <w:r>
              <w:rPr>
                <w:rFonts w:ascii="仿宋" w:eastAsia="仿宋" w:hAnsi="仿宋" w:hint="eastAsia"/>
                <w:color w:val="000000"/>
                <w:sz w:val="18"/>
                <w:szCs w:val="18"/>
              </w:rPr>
              <w:t>√</w:t>
            </w:r>
          </w:p>
        </w:tc>
        <w:tc>
          <w:tcPr>
            <w:tcW w:w="664" w:type="dxa"/>
            <w:noWrap/>
            <w:vAlign w:val="center"/>
          </w:tcPr>
          <w:p w:rsidR="00971383" w:rsidRDefault="00971383">
            <w:pPr>
              <w:widowControl/>
              <w:jc w:val="center"/>
              <w:rPr>
                <w:rFonts w:ascii="仿宋" w:eastAsia="仿宋" w:hAnsi="仿宋"/>
                <w:color w:val="000000"/>
                <w:sz w:val="18"/>
                <w:szCs w:val="18"/>
              </w:rPr>
            </w:pPr>
          </w:p>
        </w:tc>
      </w:tr>
    </w:tbl>
    <w:p w:rsidR="00971383" w:rsidRDefault="00971383"/>
    <w:sectPr w:rsidR="00971383" w:rsidSect="00971383">
      <w:pgSz w:w="16838" w:h="11906" w:orient="landscape"/>
      <w:pgMar w:top="1230" w:right="1440" w:bottom="123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2CE" w:rsidRDefault="002622CE" w:rsidP="00CE3DCF">
      <w:r>
        <w:separator/>
      </w:r>
    </w:p>
  </w:endnote>
  <w:endnote w:type="continuationSeparator" w:id="1">
    <w:p w:rsidR="002622CE" w:rsidRDefault="002622CE" w:rsidP="00CE3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2CE" w:rsidRDefault="002622CE" w:rsidP="00CE3DCF">
      <w:r>
        <w:separator/>
      </w:r>
    </w:p>
  </w:footnote>
  <w:footnote w:type="continuationSeparator" w:id="1">
    <w:p w:rsidR="002622CE" w:rsidRDefault="002622CE" w:rsidP="00CE3D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182536D"/>
    <w:rsid w:val="00001999"/>
    <w:rsid w:val="000575EC"/>
    <w:rsid w:val="00067E84"/>
    <w:rsid w:val="000B6670"/>
    <w:rsid w:val="00106E3C"/>
    <w:rsid w:val="00193C4E"/>
    <w:rsid w:val="002622CE"/>
    <w:rsid w:val="00273FE5"/>
    <w:rsid w:val="002A77DC"/>
    <w:rsid w:val="002D0D18"/>
    <w:rsid w:val="0031060C"/>
    <w:rsid w:val="003113DA"/>
    <w:rsid w:val="003725E3"/>
    <w:rsid w:val="003E6A49"/>
    <w:rsid w:val="00460E7F"/>
    <w:rsid w:val="004E45DF"/>
    <w:rsid w:val="00525561"/>
    <w:rsid w:val="00540C5E"/>
    <w:rsid w:val="00567E61"/>
    <w:rsid w:val="005E7D46"/>
    <w:rsid w:val="00646487"/>
    <w:rsid w:val="00656844"/>
    <w:rsid w:val="00685254"/>
    <w:rsid w:val="006D35B1"/>
    <w:rsid w:val="00732B2F"/>
    <w:rsid w:val="0073385C"/>
    <w:rsid w:val="00776217"/>
    <w:rsid w:val="007C174C"/>
    <w:rsid w:val="007E5106"/>
    <w:rsid w:val="0081372B"/>
    <w:rsid w:val="00971383"/>
    <w:rsid w:val="00993C66"/>
    <w:rsid w:val="00A24B2A"/>
    <w:rsid w:val="00A46236"/>
    <w:rsid w:val="00A677C9"/>
    <w:rsid w:val="00A67873"/>
    <w:rsid w:val="00A859C8"/>
    <w:rsid w:val="00B4413E"/>
    <w:rsid w:val="00B714CD"/>
    <w:rsid w:val="00B80EA6"/>
    <w:rsid w:val="00B852CE"/>
    <w:rsid w:val="00BA0A1B"/>
    <w:rsid w:val="00BE2C22"/>
    <w:rsid w:val="00C04C7C"/>
    <w:rsid w:val="00C05263"/>
    <w:rsid w:val="00C13115"/>
    <w:rsid w:val="00C62A36"/>
    <w:rsid w:val="00CE1EEF"/>
    <w:rsid w:val="00CE3DCF"/>
    <w:rsid w:val="00D034EE"/>
    <w:rsid w:val="00D27AB4"/>
    <w:rsid w:val="00D304DD"/>
    <w:rsid w:val="00DC7553"/>
    <w:rsid w:val="00E80A99"/>
    <w:rsid w:val="00E85B9A"/>
    <w:rsid w:val="00F1503C"/>
    <w:rsid w:val="00F22225"/>
    <w:rsid w:val="00F23151"/>
    <w:rsid w:val="00F76601"/>
    <w:rsid w:val="00FD38F9"/>
    <w:rsid w:val="0901526C"/>
    <w:rsid w:val="0A950E17"/>
    <w:rsid w:val="0C2E229E"/>
    <w:rsid w:val="24944E16"/>
    <w:rsid w:val="302A7635"/>
    <w:rsid w:val="342858CC"/>
    <w:rsid w:val="34FD71BB"/>
    <w:rsid w:val="4182536D"/>
    <w:rsid w:val="4FD50FA5"/>
    <w:rsid w:val="56C716A7"/>
    <w:rsid w:val="59632AF1"/>
    <w:rsid w:val="5D1258DC"/>
    <w:rsid w:val="6BDF4B79"/>
    <w:rsid w:val="730124B7"/>
    <w:rsid w:val="793E22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1383"/>
    <w:pPr>
      <w:widowControl w:val="0"/>
      <w:jc w:val="both"/>
    </w:pPr>
    <w:rPr>
      <w:rFonts w:ascii="Calibri" w:hAnsi="Calibri"/>
      <w:kern w:val="2"/>
      <w:sz w:val="21"/>
      <w:szCs w:val="22"/>
    </w:rPr>
  </w:style>
  <w:style w:type="paragraph" w:styleId="1">
    <w:name w:val="heading 1"/>
    <w:basedOn w:val="a"/>
    <w:next w:val="a"/>
    <w:qFormat/>
    <w:rsid w:val="009713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71383"/>
    <w:pPr>
      <w:tabs>
        <w:tab w:val="center" w:pos="4153"/>
        <w:tab w:val="right" w:pos="8306"/>
      </w:tabs>
      <w:snapToGrid w:val="0"/>
      <w:jc w:val="left"/>
    </w:pPr>
    <w:rPr>
      <w:sz w:val="18"/>
      <w:szCs w:val="18"/>
    </w:rPr>
  </w:style>
  <w:style w:type="paragraph" w:styleId="a4">
    <w:name w:val="header"/>
    <w:basedOn w:val="a"/>
    <w:link w:val="Char0"/>
    <w:qFormat/>
    <w:rsid w:val="009713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71383"/>
    <w:rPr>
      <w:rFonts w:ascii="Calibri" w:hAnsi="Calibri"/>
      <w:kern w:val="2"/>
      <w:sz w:val="18"/>
      <w:szCs w:val="18"/>
    </w:rPr>
  </w:style>
  <w:style w:type="character" w:customStyle="1" w:styleId="Char">
    <w:name w:val="页脚 Char"/>
    <w:basedOn w:val="a0"/>
    <w:link w:val="a3"/>
    <w:qFormat/>
    <w:rsid w:val="0097138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68466-69F5-4E70-8BE9-2F16EA4D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3844</Words>
  <Characters>21911</Characters>
  <Application>Microsoft Office Word</Application>
  <DocSecurity>0</DocSecurity>
  <Lines>182</Lines>
  <Paragraphs>51</Paragraphs>
  <ScaleCrop>false</ScaleCrop>
  <Company>Micorosoft</Company>
  <LinksUpToDate>false</LinksUpToDate>
  <CharactersWithSpaces>25704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潘媚媚</cp:lastModifiedBy>
  <cp:revision>2</cp:revision>
  <cp:lastPrinted>2020-10-21T07:39:00Z</cp:lastPrinted>
  <dcterms:created xsi:type="dcterms:W3CDTF">2020-12-10T09:14:00Z</dcterms:created>
  <dcterms:modified xsi:type="dcterms:W3CDTF">2020-12-10T09:14:00Z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