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11329"/>
      <w:r>
        <w:rPr>
          <w:rFonts w:hint="eastAsia" w:ascii="方正小标宋_GBK" w:hAnsi="方正小标宋_GBK" w:eastAsia="方正小标宋_GBK"/>
          <w:b w:val="0"/>
          <w:bCs w:val="0"/>
          <w:sz w:val="30"/>
          <w:lang w:eastAsia="zh-CN"/>
        </w:rPr>
        <w:t>乐业县</w:t>
      </w:r>
      <w:r>
        <w:rPr>
          <w:rFonts w:hint="eastAsia" w:ascii="方正小标宋_GBK" w:hAnsi="方正小标宋_GBK" w:eastAsia="方正小标宋_GBK"/>
          <w:b w:val="0"/>
          <w:bCs w:val="0"/>
          <w:sz w:val="30"/>
        </w:rPr>
        <w:t>卫生健康领域基层政务公开标准目录</w:t>
      </w:r>
      <w:bookmarkEnd w:id="0"/>
    </w:p>
    <w:tbl>
      <w:tblPr>
        <w:tblStyle w:val="6"/>
        <w:tblW w:w="15588" w:type="dxa"/>
        <w:tblInd w:w="-8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49"/>
        <w:gridCol w:w="3660"/>
        <w:gridCol w:w="1619"/>
        <w:gridCol w:w="1440"/>
        <w:gridCol w:w="720"/>
        <w:gridCol w:w="1080"/>
        <w:gridCol w:w="720"/>
        <w:gridCol w:w="720"/>
        <w:gridCol w:w="596"/>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256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6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19"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4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660" w:type="dxa"/>
            <w:vMerge w:val="continue"/>
            <w:noWrap w:val="0"/>
            <w:vAlign w:val="center"/>
          </w:tcPr>
          <w:p>
            <w:pPr>
              <w:widowControl/>
              <w:jc w:val="left"/>
              <w:rPr>
                <w:rFonts w:ascii="黑体" w:hAnsi="宋体" w:eastAsia="黑体" w:cs="宋体"/>
                <w:color w:val="000000"/>
                <w:kern w:val="0"/>
                <w:sz w:val="22"/>
              </w:rPr>
            </w:pPr>
          </w:p>
        </w:tc>
        <w:tc>
          <w:tcPr>
            <w:tcW w:w="1619"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72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5" w:hRule="atLeast"/>
        </w:trPr>
        <w:tc>
          <w:tcPr>
            <w:tcW w:w="540" w:type="dxa"/>
            <w:vMerge w:val="restart"/>
            <w:noWrap w:val="0"/>
            <w:vAlign w:val="center"/>
          </w:tcPr>
          <w:p>
            <w:pPr>
              <w:jc w:val="center"/>
              <w:rPr>
                <w:rFonts w:hint="eastAsia" w:ascii="仿宋_GB2312" w:hAnsi="宋体" w:eastAsia="仿宋_GB2312" w:cs="宋体"/>
                <w:color w:val="000000"/>
                <w:sz w:val="15"/>
                <w:szCs w:val="15"/>
              </w:rPr>
            </w:pPr>
            <w:r>
              <w:rPr>
                <w:rFonts w:hint="eastAsia" w:ascii="仿宋_GB2312" w:eastAsia="仿宋_GB2312"/>
                <w:color w:val="000000"/>
                <w:sz w:val="15"/>
                <w:szCs w:val="15"/>
              </w:rPr>
              <w:t>1</w:t>
            </w:r>
          </w:p>
        </w:tc>
        <w:tc>
          <w:tcPr>
            <w:tcW w:w="720" w:type="dxa"/>
            <w:vMerge w:val="restart"/>
            <w:noWrap w:val="0"/>
            <w:vAlign w:val="center"/>
          </w:tcPr>
          <w:p>
            <w:pPr>
              <w:jc w:val="center"/>
              <w:rPr>
                <w:rFonts w:hint="eastAsia" w:ascii="仿宋_GB2312" w:hAnsi="宋体" w:eastAsia="仿宋_GB2312" w:cs="宋体"/>
                <w:bCs/>
                <w:color w:val="000000"/>
                <w:sz w:val="15"/>
                <w:szCs w:val="15"/>
              </w:rPr>
            </w:pPr>
            <w:r>
              <w:rPr>
                <w:rFonts w:hint="eastAsia" w:ascii="仿宋_GB2312" w:hAnsi="宋体" w:eastAsia="仿宋_GB2312"/>
                <w:bCs/>
                <w:color w:val="000000"/>
                <w:sz w:val="15"/>
                <w:szCs w:val="15"/>
              </w:rPr>
              <w:t>行政许可类事项</w:t>
            </w:r>
          </w:p>
        </w:tc>
        <w:tc>
          <w:tcPr>
            <w:tcW w:w="1849" w:type="dxa"/>
            <w:vMerge w:val="restart"/>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母婴保健技术服务机构执业许可（包括计划生育技术服务机构执业许可）（权限内）</w:t>
            </w:r>
          </w:p>
        </w:tc>
        <w:tc>
          <w:tcPr>
            <w:tcW w:w="3660" w:type="dxa"/>
            <w:noWrap w:val="0"/>
            <w:vAlign w:val="center"/>
          </w:tcPr>
          <w:p>
            <w:pP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1.法律法规和政策文件</w:t>
            </w:r>
            <w:r>
              <w:rPr>
                <w:rFonts w:hint="eastAsia" w:ascii="仿宋_GB2312" w:hAnsi="宋体" w:eastAsia="仿宋_GB2312" w:cs="宋体"/>
                <w:color w:val="000000"/>
                <w:sz w:val="15"/>
                <w:szCs w:val="15"/>
              </w:rPr>
              <w:t>；</w:t>
            </w:r>
          </w:p>
          <w:p>
            <w:pPr>
              <w:rPr>
                <w:rFonts w:ascii="仿宋_GB2312" w:hAnsi="宋体" w:eastAsia="仿宋_GB2312" w:cs="宋体"/>
                <w:color w:val="000000"/>
                <w:sz w:val="15"/>
                <w:szCs w:val="15"/>
              </w:rPr>
            </w:pPr>
            <w:r>
              <w:rPr>
                <w:rFonts w:hint="eastAsia" w:ascii="仿宋_GB2312" w:hAnsi="宋体" w:eastAsia="仿宋_GB2312" w:cs="宋体"/>
                <w:color w:val="000000"/>
                <w:sz w:val="15"/>
                <w:szCs w:val="15"/>
              </w:rPr>
              <w:t>2.</w:t>
            </w:r>
            <w:r>
              <w:rPr>
                <w:rFonts w:hint="eastAsia" w:ascii="仿宋_GB2312" w:hAnsi="宋体" w:eastAsia="仿宋_GB2312"/>
                <w:color w:val="000000"/>
                <w:sz w:val="15"/>
                <w:szCs w:val="15"/>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tc>
        <w:tc>
          <w:tcPr>
            <w:tcW w:w="1619" w:type="dxa"/>
            <w:vMerge w:val="restart"/>
            <w:noWrap w:val="0"/>
            <w:vAlign w:val="center"/>
          </w:tcPr>
          <w:p>
            <w:pP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行政许可法》、《母婴保健法》、《计划生育技术服务管理条例》、《母婴保健法实施办法》、《国务院关于第六批取消和调整行政审批项目的决定》、《国家卫生健康委关于修改&lt;职业健康检查管理办法&gt;等4部门规章的决定》</w:t>
            </w:r>
          </w:p>
        </w:tc>
        <w:tc>
          <w:tcPr>
            <w:tcW w:w="1440" w:type="dxa"/>
            <w:noWrap w:val="0"/>
            <w:vAlign w:val="center"/>
          </w:tcPr>
          <w:p>
            <w:pP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noWrap w:val="0"/>
            <w:vAlign w:val="center"/>
          </w:tcPr>
          <w:p>
            <w:pPr>
              <w:jc w:val="center"/>
              <w:rPr>
                <w:rFonts w:hint="eastAsia" w:ascii="仿宋_GB2312" w:hAnsi="宋体" w:eastAsia="仿宋_GB2312" w:cs="宋体"/>
                <w:color w:val="000000"/>
                <w:sz w:val="15"/>
                <w:szCs w:val="15"/>
                <w:lang w:eastAsia="zh-CN"/>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w:t>
            </w:r>
          </w:p>
        </w:tc>
        <w:tc>
          <w:tcPr>
            <w:tcW w:w="720"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w:t>
            </w:r>
          </w:p>
        </w:tc>
        <w:tc>
          <w:tcPr>
            <w:tcW w:w="720"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w:t>
            </w:r>
          </w:p>
        </w:tc>
        <w:tc>
          <w:tcPr>
            <w:tcW w:w="664"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trPr>
        <w:tc>
          <w:tcPr>
            <w:tcW w:w="540" w:type="dxa"/>
            <w:vMerge w:val="continue"/>
            <w:noWrap w:val="0"/>
            <w:vAlign w:val="center"/>
          </w:tcPr>
          <w:p>
            <w:pPr>
              <w:rPr>
                <w:rFonts w:hint="eastAsia" w:ascii="仿宋_GB2312" w:hAnsi="宋体" w:eastAsia="仿宋_GB2312" w:cs="宋体"/>
                <w:color w:val="000000"/>
                <w:sz w:val="15"/>
                <w:szCs w:val="15"/>
              </w:rPr>
            </w:pPr>
          </w:p>
        </w:tc>
        <w:tc>
          <w:tcPr>
            <w:tcW w:w="720" w:type="dxa"/>
            <w:vMerge w:val="continue"/>
            <w:noWrap w:val="0"/>
            <w:vAlign w:val="center"/>
          </w:tcPr>
          <w:p>
            <w:pPr>
              <w:rPr>
                <w:rFonts w:hint="eastAsia" w:ascii="仿宋_GB2312" w:hAnsi="宋体" w:eastAsia="仿宋_GB2312" w:cs="宋体"/>
                <w:bCs/>
                <w:color w:val="000000"/>
                <w:sz w:val="15"/>
                <w:szCs w:val="15"/>
              </w:rPr>
            </w:pPr>
          </w:p>
        </w:tc>
        <w:tc>
          <w:tcPr>
            <w:tcW w:w="1849" w:type="dxa"/>
            <w:vMerge w:val="continue"/>
            <w:noWrap w:val="0"/>
            <w:vAlign w:val="center"/>
          </w:tcPr>
          <w:p>
            <w:pPr>
              <w:rPr>
                <w:rFonts w:hint="eastAsia" w:ascii="仿宋_GB2312" w:hAnsi="宋体" w:eastAsia="仿宋_GB2312" w:cs="宋体"/>
                <w:color w:val="000000"/>
                <w:sz w:val="15"/>
                <w:szCs w:val="15"/>
              </w:rPr>
            </w:pPr>
          </w:p>
        </w:tc>
        <w:tc>
          <w:tcPr>
            <w:tcW w:w="3660" w:type="dxa"/>
            <w:noWrap w:val="0"/>
            <w:vAlign w:val="center"/>
          </w:tcPr>
          <w:p>
            <w:pP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结果信息——母婴保健技术服务执业许可证信息</w:t>
            </w:r>
          </w:p>
        </w:tc>
        <w:tc>
          <w:tcPr>
            <w:tcW w:w="1619" w:type="dxa"/>
            <w:vMerge w:val="continue"/>
            <w:noWrap w:val="0"/>
            <w:vAlign w:val="center"/>
          </w:tcPr>
          <w:p>
            <w:pPr>
              <w:rPr>
                <w:rFonts w:hint="eastAsia" w:ascii="仿宋_GB2312" w:hAnsi="宋体" w:eastAsia="仿宋_GB2312" w:cs="宋体"/>
                <w:color w:val="000000"/>
                <w:sz w:val="15"/>
                <w:szCs w:val="15"/>
              </w:rPr>
            </w:pPr>
          </w:p>
        </w:tc>
        <w:tc>
          <w:tcPr>
            <w:tcW w:w="1440" w:type="dxa"/>
            <w:noWrap w:val="0"/>
            <w:vAlign w:val="center"/>
          </w:tcPr>
          <w:p>
            <w:pP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noWrap w:val="0"/>
            <w:vAlign w:val="center"/>
          </w:tcPr>
          <w:p>
            <w:pPr>
              <w:jc w:val="center"/>
              <w:rPr>
                <w:rFonts w:hint="eastAsia"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w:t>
            </w:r>
          </w:p>
        </w:tc>
        <w:tc>
          <w:tcPr>
            <w:tcW w:w="720"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w:t>
            </w:r>
          </w:p>
        </w:tc>
        <w:tc>
          <w:tcPr>
            <w:tcW w:w="720"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w:t>
            </w:r>
          </w:p>
        </w:tc>
        <w:tc>
          <w:tcPr>
            <w:tcW w:w="664" w:type="dxa"/>
            <w:noWrap w:val="0"/>
            <w:vAlign w:val="center"/>
          </w:tcPr>
          <w:p>
            <w:pPr>
              <w:jc w:val="center"/>
              <w:rPr>
                <w:rFonts w:hint="eastAsia" w:ascii="仿宋_GB2312" w:hAnsi="宋体" w:eastAsia="仿宋_GB2312" w:cs="宋体"/>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9" w:hRule="atLeast"/>
        </w:trPr>
        <w:tc>
          <w:tcPr>
            <w:tcW w:w="540" w:type="dxa"/>
            <w:vMerge w:val="restart"/>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2</w:t>
            </w:r>
          </w:p>
        </w:tc>
        <w:tc>
          <w:tcPr>
            <w:tcW w:w="720" w:type="dxa"/>
            <w:vMerge w:val="restart"/>
            <w:noWrap w:val="0"/>
            <w:vAlign w:val="center"/>
          </w:tcPr>
          <w:p>
            <w:pPr>
              <w:spacing w:line="240" w:lineRule="exact"/>
              <w:jc w:val="center"/>
              <w:rPr>
                <w:rFonts w:hint="eastAsia" w:ascii="仿宋_GB2312" w:hAnsi="宋体" w:eastAsia="仿宋_GB2312"/>
                <w:color w:val="000000"/>
                <w:sz w:val="15"/>
                <w:szCs w:val="15"/>
              </w:rPr>
            </w:pPr>
            <w:r>
              <w:rPr>
                <w:rFonts w:hint="eastAsia" w:ascii="仿宋_GB2312" w:hAnsi="宋体" w:eastAsia="仿宋_GB2312"/>
                <w:color w:val="000000"/>
                <w:sz w:val="15"/>
                <w:szCs w:val="15"/>
              </w:rPr>
              <w:t>行政许可类事项</w:t>
            </w:r>
          </w:p>
        </w:tc>
        <w:tc>
          <w:tcPr>
            <w:tcW w:w="1849" w:type="dxa"/>
            <w:vMerge w:val="restart"/>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母婴保健服务人员资格认定（包括计划生育技术服务人员合格证）（权限内）</w:t>
            </w:r>
          </w:p>
        </w:tc>
        <w:tc>
          <w:tcPr>
            <w:tcW w:w="366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1.法律法规和政策文件</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p>
            <w:pPr>
              <w:spacing w:line="240" w:lineRule="exact"/>
              <w:rPr>
                <w:rFonts w:ascii="仿宋_GB2312" w:hAnsi="宋体" w:eastAsia="仿宋_GB2312"/>
                <w:color w:val="000000"/>
                <w:sz w:val="15"/>
                <w:szCs w:val="15"/>
              </w:rPr>
            </w:pPr>
          </w:p>
        </w:tc>
        <w:tc>
          <w:tcPr>
            <w:tcW w:w="1619" w:type="dxa"/>
            <w:vMerge w:val="restart"/>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行政许可法》、《母婴保健法》、《计划生育技术服务管理条例》、《母婴保健法实施办法》、《国家卫生健康委关于修改&lt;职业健康检查管理办法&gt;等4部门规章的决定》、《计划生育技术服务管理条例实施细则》</w:t>
            </w:r>
          </w:p>
        </w:tc>
        <w:tc>
          <w:tcPr>
            <w:tcW w:w="144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spacing w:line="240" w:lineRule="exact"/>
              <w:rPr>
                <w:rFonts w:ascii="仿宋_GB2312" w:hAnsi="宋体" w:eastAsia="仿宋_GB2312"/>
                <w:color w:val="000000"/>
                <w:sz w:val="15"/>
                <w:szCs w:val="15"/>
              </w:rPr>
            </w:pPr>
          </w:p>
        </w:tc>
        <w:tc>
          <w:tcPr>
            <w:tcW w:w="720" w:type="dxa"/>
            <w:vMerge w:val="continue"/>
            <w:noWrap w:val="0"/>
            <w:vAlign w:val="center"/>
          </w:tcPr>
          <w:p>
            <w:pPr>
              <w:spacing w:line="240" w:lineRule="exact"/>
              <w:jc w:val="center"/>
              <w:rPr>
                <w:rFonts w:ascii="仿宋_GB2312" w:hAnsi="宋体" w:eastAsia="仿宋_GB2312"/>
                <w:color w:val="000000"/>
                <w:sz w:val="15"/>
                <w:szCs w:val="15"/>
              </w:rPr>
            </w:pPr>
          </w:p>
        </w:tc>
        <w:tc>
          <w:tcPr>
            <w:tcW w:w="1849" w:type="dxa"/>
            <w:vMerge w:val="continue"/>
            <w:noWrap w:val="0"/>
            <w:vAlign w:val="center"/>
          </w:tcPr>
          <w:p>
            <w:pPr>
              <w:spacing w:line="240" w:lineRule="exact"/>
              <w:rPr>
                <w:rFonts w:ascii="仿宋_GB2312" w:hAnsi="宋体" w:eastAsia="仿宋_GB2312"/>
                <w:color w:val="000000"/>
                <w:sz w:val="15"/>
                <w:szCs w:val="15"/>
              </w:rPr>
            </w:pPr>
          </w:p>
        </w:tc>
        <w:tc>
          <w:tcPr>
            <w:tcW w:w="366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结果信息，包括姓名、性别、类别、执业地点、证书编码、主要执业机构、发证（批准）机关等相关信息</w:t>
            </w:r>
          </w:p>
        </w:tc>
        <w:tc>
          <w:tcPr>
            <w:tcW w:w="1619" w:type="dxa"/>
            <w:vMerge w:val="continue"/>
            <w:noWrap w:val="0"/>
            <w:vAlign w:val="center"/>
          </w:tcPr>
          <w:p>
            <w:pPr>
              <w:spacing w:line="240" w:lineRule="exact"/>
              <w:rPr>
                <w:rFonts w:ascii="仿宋_GB2312" w:hAnsi="宋体" w:eastAsia="仿宋_GB2312"/>
                <w:color w:val="000000"/>
                <w:sz w:val="15"/>
                <w:szCs w:val="15"/>
              </w:rPr>
            </w:pPr>
          </w:p>
        </w:tc>
        <w:tc>
          <w:tcPr>
            <w:tcW w:w="144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9" w:hRule="atLeast"/>
        </w:trPr>
        <w:tc>
          <w:tcPr>
            <w:tcW w:w="540" w:type="dxa"/>
            <w:vMerge w:val="restart"/>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3</w:t>
            </w:r>
          </w:p>
        </w:tc>
        <w:tc>
          <w:tcPr>
            <w:tcW w:w="720" w:type="dxa"/>
            <w:vMerge w:val="continue"/>
            <w:noWrap w:val="0"/>
            <w:vAlign w:val="center"/>
          </w:tcPr>
          <w:p>
            <w:pPr>
              <w:spacing w:line="240" w:lineRule="exact"/>
              <w:jc w:val="center"/>
              <w:rPr>
                <w:rFonts w:ascii="仿宋_GB2312" w:hAnsi="宋体" w:eastAsia="仿宋_GB2312"/>
                <w:color w:val="000000"/>
                <w:sz w:val="15"/>
                <w:szCs w:val="15"/>
              </w:rPr>
            </w:pPr>
          </w:p>
        </w:tc>
        <w:tc>
          <w:tcPr>
            <w:tcW w:w="1849" w:type="dxa"/>
            <w:vMerge w:val="restart"/>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医疗机构设置审批（含港澳台，外商独资除外）（权限内）</w:t>
            </w:r>
          </w:p>
        </w:tc>
        <w:tc>
          <w:tcPr>
            <w:tcW w:w="366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1.法律法规和政策文件</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tc>
        <w:tc>
          <w:tcPr>
            <w:tcW w:w="1619" w:type="dxa"/>
            <w:vMerge w:val="restart"/>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《行政许可法》、《中医药法》、《医疗机构管理条例》、《国务院关于取消和下放50项行政审批项目等事项的决定》、《医疗机构管理条例实施细则》、《医疗美容服务管理办法》</w:t>
            </w:r>
          </w:p>
        </w:tc>
        <w:tc>
          <w:tcPr>
            <w:tcW w:w="144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ascii="仿宋_GB2312" w:hAnsi="宋体" w:eastAsia="仿宋_GB2312"/>
                <w:color w:val="000000"/>
                <w:sz w:val="15"/>
                <w:szCs w:val="15"/>
              </w:rPr>
            </w:pPr>
          </w:p>
        </w:tc>
        <w:tc>
          <w:tcPr>
            <w:tcW w:w="720" w:type="dxa"/>
            <w:vMerge w:val="continue"/>
            <w:noWrap w:val="0"/>
            <w:vAlign w:val="center"/>
          </w:tcPr>
          <w:p>
            <w:pPr>
              <w:rPr>
                <w:rFonts w:ascii="仿宋_GB2312" w:hAnsi="宋体" w:eastAsia="仿宋_GB2312"/>
                <w:color w:val="000000"/>
                <w:sz w:val="15"/>
                <w:szCs w:val="15"/>
              </w:rPr>
            </w:pPr>
          </w:p>
        </w:tc>
        <w:tc>
          <w:tcPr>
            <w:tcW w:w="1849" w:type="dxa"/>
            <w:vMerge w:val="continue"/>
            <w:noWrap w:val="0"/>
            <w:vAlign w:val="center"/>
          </w:tcPr>
          <w:p>
            <w:pPr>
              <w:rPr>
                <w:rFonts w:ascii="仿宋_GB2312" w:hAnsi="宋体" w:eastAsia="仿宋_GB2312"/>
                <w:color w:val="000000"/>
                <w:sz w:val="15"/>
                <w:szCs w:val="15"/>
              </w:rPr>
            </w:pPr>
          </w:p>
        </w:tc>
        <w:tc>
          <w:tcPr>
            <w:tcW w:w="3660" w:type="dxa"/>
            <w:noWrap w:val="0"/>
            <w:vAlign w:val="center"/>
          </w:tcPr>
          <w:p>
            <w:pPr>
              <w:rPr>
                <w:rFonts w:ascii="仿宋_GB2312" w:hAnsi="宋体" w:eastAsia="仿宋_GB2312"/>
                <w:color w:val="000000"/>
                <w:sz w:val="15"/>
                <w:szCs w:val="15"/>
              </w:rPr>
            </w:pPr>
            <w:r>
              <w:rPr>
                <w:rFonts w:hint="eastAsia" w:ascii="仿宋_GB2312" w:hAnsi="宋体" w:eastAsia="仿宋_GB2312"/>
                <w:color w:val="000000"/>
                <w:sz w:val="15"/>
                <w:szCs w:val="15"/>
              </w:rPr>
              <w:t>结果信息——设置审批结果信息</w:t>
            </w:r>
          </w:p>
        </w:tc>
        <w:tc>
          <w:tcPr>
            <w:tcW w:w="1619" w:type="dxa"/>
            <w:vMerge w:val="continue"/>
            <w:noWrap w:val="0"/>
            <w:vAlign w:val="center"/>
          </w:tcPr>
          <w:p>
            <w:pPr>
              <w:rPr>
                <w:rFonts w:ascii="仿宋_GB2312" w:hAnsi="宋体" w:eastAsia="仿宋_GB2312"/>
                <w:color w:val="000000"/>
                <w:sz w:val="15"/>
                <w:szCs w:val="15"/>
              </w:rPr>
            </w:pPr>
          </w:p>
        </w:tc>
        <w:tc>
          <w:tcPr>
            <w:tcW w:w="1440" w:type="dxa"/>
            <w:noWrap w:val="0"/>
            <w:vAlign w:val="center"/>
          </w:tcPr>
          <w:p>
            <w:pPr>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2" w:hRule="atLeast"/>
        </w:trPr>
        <w:tc>
          <w:tcPr>
            <w:tcW w:w="540" w:type="dxa"/>
            <w:vMerge w:val="restart"/>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4</w:t>
            </w:r>
          </w:p>
        </w:tc>
        <w:tc>
          <w:tcPr>
            <w:tcW w:w="720" w:type="dxa"/>
            <w:vMerge w:val="restart"/>
            <w:noWrap w:val="0"/>
            <w:vAlign w:val="center"/>
          </w:tcPr>
          <w:p>
            <w:pPr>
              <w:spacing w:line="240" w:lineRule="exact"/>
              <w:jc w:val="center"/>
              <w:rPr>
                <w:rFonts w:hint="eastAsia" w:ascii="仿宋_GB2312" w:hAnsi="宋体" w:eastAsia="仿宋_GB2312"/>
                <w:color w:val="000000"/>
                <w:sz w:val="15"/>
                <w:szCs w:val="15"/>
              </w:rPr>
            </w:pPr>
            <w:r>
              <w:rPr>
                <w:rFonts w:hint="eastAsia" w:ascii="仿宋_GB2312" w:hAnsi="宋体" w:eastAsia="仿宋_GB2312"/>
                <w:color w:val="000000"/>
                <w:sz w:val="15"/>
                <w:szCs w:val="15"/>
              </w:rPr>
              <w:t>行政许可类事项</w:t>
            </w:r>
          </w:p>
        </w:tc>
        <w:tc>
          <w:tcPr>
            <w:tcW w:w="1849" w:type="dxa"/>
            <w:vMerge w:val="restart"/>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医疗机构执业登记（人体器官移植除外）（权限内）</w:t>
            </w:r>
          </w:p>
        </w:tc>
        <w:tc>
          <w:tcPr>
            <w:tcW w:w="366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1.法律法规和政策文件</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tc>
        <w:tc>
          <w:tcPr>
            <w:tcW w:w="1619" w:type="dxa"/>
            <w:vMerge w:val="restart"/>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《行政许可法》、《医疗机构管理条例》、《医疗机构管理条例实施细则》、《医疗美容服务管理办法》</w:t>
            </w:r>
          </w:p>
        </w:tc>
        <w:tc>
          <w:tcPr>
            <w:tcW w:w="144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ascii="仿宋_GB2312" w:hAnsi="宋体" w:eastAsia="仿宋_GB2312"/>
                <w:color w:val="000000"/>
                <w:sz w:val="15"/>
                <w:szCs w:val="15"/>
              </w:rPr>
            </w:pPr>
          </w:p>
        </w:tc>
        <w:tc>
          <w:tcPr>
            <w:tcW w:w="720" w:type="dxa"/>
            <w:vMerge w:val="continue"/>
            <w:noWrap w:val="0"/>
            <w:vAlign w:val="center"/>
          </w:tcPr>
          <w:p>
            <w:pPr>
              <w:spacing w:line="240" w:lineRule="exact"/>
              <w:jc w:val="center"/>
              <w:rPr>
                <w:rFonts w:ascii="仿宋_GB2312" w:hAnsi="宋体" w:eastAsia="仿宋_GB2312"/>
                <w:color w:val="000000"/>
                <w:sz w:val="15"/>
                <w:szCs w:val="15"/>
              </w:rPr>
            </w:pPr>
          </w:p>
        </w:tc>
        <w:tc>
          <w:tcPr>
            <w:tcW w:w="1849" w:type="dxa"/>
            <w:vMerge w:val="continue"/>
            <w:noWrap w:val="0"/>
            <w:vAlign w:val="center"/>
          </w:tcPr>
          <w:p>
            <w:pPr>
              <w:spacing w:line="240" w:lineRule="exact"/>
              <w:rPr>
                <w:rFonts w:ascii="仿宋_GB2312" w:hAnsi="宋体" w:eastAsia="仿宋_GB2312"/>
                <w:color w:val="000000"/>
                <w:sz w:val="15"/>
                <w:szCs w:val="15"/>
              </w:rPr>
            </w:pPr>
          </w:p>
        </w:tc>
        <w:tc>
          <w:tcPr>
            <w:tcW w:w="366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结果信息——医疗机构名称、地址、诊疗科目、法定代表人、主要负责人、登记号、医疗机构执业许可证有效期限、审批机关</w:t>
            </w:r>
          </w:p>
        </w:tc>
        <w:tc>
          <w:tcPr>
            <w:tcW w:w="1619" w:type="dxa"/>
            <w:vMerge w:val="continue"/>
            <w:noWrap w:val="0"/>
            <w:vAlign w:val="center"/>
          </w:tcPr>
          <w:p>
            <w:pPr>
              <w:spacing w:line="240" w:lineRule="exact"/>
              <w:rPr>
                <w:rFonts w:ascii="仿宋_GB2312" w:hAnsi="宋体" w:eastAsia="仿宋_GB2312"/>
                <w:color w:val="000000"/>
                <w:sz w:val="15"/>
                <w:szCs w:val="15"/>
              </w:rPr>
            </w:pPr>
          </w:p>
        </w:tc>
        <w:tc>
          <w:tcPr>
            <w:tcW w:w="144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7" w:hRule="atLeast"/>
        </w:trPr>
        <w:tc>
          <w:tcPr>
            <w:tcW w:w="540" w:type="dxa"/>
            <w:vMerge w:val="restart"/>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5</w:t>
            </w:r>
          </w:p>
        </w:tc>
        <w:tc>
          <w:tcPr>
            <w:tcW w:w="720" w:type="dxa"/>
            <w:vMerge w:val="continue"/>
            <w:noWrap w:val="0"/>
            <w:vAlign w:val="center"/>
          </w:tcPr>
          <w:p>
            <w:pPr>
              <w:spacing w:line="240" w:lineRule="exact"/>
              <w:jc w:val="center"/>
              <w:rPr>
                <w:rFonts w:ascii="仿宋_GB2312" w:hAnsi="宋体" w:eastAsia="仿宋_GB2312"/>
                <w:color w:val="000000"/>
                <w:sz w:val="15"/>
                <w:szCs w:val="15"/>
              </w:rPr>
            </w:pPr>
          </w:p>
        </w:tc>
        <w:tc>
          <w:tcPr>
            <w:tcW w:w="1849" w:type="dxa"/>
            <w:vMerge w:val="restart"/>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医师执业注册（权限内）</w:t>
            </w:r>
          </w:p>
        </w:tc>
        <w:tc>
          <w:tcPr>
            <w:tcW w:w="366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1.法律法规和政策文件</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tc>
        <w:tc>
          <w:tcPr>
            <w:tcW w:w="1619" w:type="dxa"/>
            <w:vMerge w:val="restart"/>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《行政许可法》、《执业医师法》、《医师执业注册管理办法》</w:t>
            </w:r>
          </w:p>
        </w:tc>
        <w:tc>
          <w:tcPr>
            <w:tcW w:w="144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rPr>
                <w:rFonts w:ascii="仿宋_GB2312" w:hAnsi="宋体" w:eastAsia="仿宋_GB2312"/>
                <w:color w:val="000000"/>
                <w:sz w:val="15"/>
                <w:szCs w:val="15"/>
              </w:rPr>
            </w:pPr>
          </w:p>
        </w:tc>
        <w:tc>
          <w:tcPr>
            <w:tcW w:w="720" w:type="dxa"/>
            <w:vMerge w:val="continue"/>
            <w:noWrap w:val="0"/>
            <w:vAlign w:val="center"/>
          </w:tcPr>
          <w:p>
            <w:pPr>
              <w:spacing w:line="240" w:lineRule="exact"/>
              <w:rPr>
                <w:rFonts w:ascii="仿宋_GB2312" w:hAnsi="宋体" w:eastAsia="仿宋_GB2312"/>
                <w:color w:val="000000"/>
                <w:sz w:val="15"/>
                <w:szCs w:val="15"/>
              </w:rPr>
            </w:pPr>
          </w:p>
        </w:tc>
        <w:tc>
          <w:tcPr>
            <w:tcW w:w="1849" w:type="dxa"/>
            <w:vMerge w:val="continue"/>
            <w:noWrap w:val="0"/>
            <w:vAlign w:val="center"/>
          </w:tcPr>
          <w:p>
            <w:pPr>
              <w:spacing w:line="240" w:lineRule="exact"/>
              <w:rPr>
                <w:rFonts w:ascii="仿宋_GB2312" w:hAnsi="宋体" w:eastAsia="仿宋_GB2312"/>
                <w:color w:val="000000"/>
                <w:sz w:val="15"/>
                <w:szCs w:val="15"/>
              </w:rPr>
            </w:pPr>
          </w:p>
        </w:tc>
        <w:tc>
          <w:tcPr>
            <w:tcW w:w="366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结果信息，包括姓名、性别、类别、执业地点、证书编码、主要执业机构、发证（批准）机关等相关信息</w:t>
            </w:r>
          </w:p>
        </w:tc>
        <w:tc>
          <w:tcPr>
            <w:tcW w:w="1619" w:type="dxa"/>
            <w:vMerge w:val="continue"/>
            <w:noWrap w:val="0"/>
            <w:vAlign w:val="center"/>
          </w:tcPr>
          <w:p>
            <w:pPr>
              <w:spacing w:line="240" w:lineRule="exact"/>
              <w:jc w:val="center"/>
              <w:rPr>
                <w:rFonts w:ascii="仿宋_GB2312" w:hAnsi="宋体" w:eastAsia="仿宋_GB2312"/>
                <w:color w:val="000000"/>
                <w:sz w:val="15"/>
                <w:szCs w:val="15"/>
              </w:rPr>
            </w:pPr>
          </w:p>
        </w:tc>
        <w:tc>
          <w:tcPr>
            <w:tcW w:w="144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6" w:hRule="atLeast"/>
        </w:trPr>
        <w:tc>
          <w:tcPr>
            <w:tcW w:w="540" w:type="dxa"/>
            <w:vMerge w:val="restart"/>
            <w:noWrap w:val="0"/>
            <w:vAlign w:val="center"/>
          </w:tcPr>
          <w:p>
            <w:pPr>
              <w:widowControl/>
              <w:jc w:val="center"/>
              <w:rPr>
                <w:rFonts w:ascii="仿宋_GB2312" w:hAnsi="宋体" w:eastAsia="仿宋_GB2312"/>
                <w:color w:val="000000"/>
                <w:sz w:val="15"/>
                <w:szCs w:val="15"/>
              </w:rPr>
            </w:pPr>
            <w:r>
              <w:rPr>
                <w:rFonts w:hint="eastAsia" w:ascii="仿宋_GB2312" w:hAnsi="宋体" w:eastAsia="仿宋_GB2312"/>
                <w:color w:val="000000"/>
                <w:sz w:val="15"/>
                <w:szCs w:val="15"/>
              </w:rPr>
              <w:t>6</w:t>
            </w:r>
          </w:p>
        </w:tc>
        <w:tc>
          <w:tcPr>
            <w:tcW w:w="720" w:type="dxa"/>
            <w:vMerge w:val="restart"/>
            <w:noWrap w:val="0"/>
            <w:vAlign w:val="center"/>
          </w:tcPr>
          <w:p>
            <w:pPr>
              <w:widowControl/>
              <w:spacing w:line="240" w:lineRule="exact"/>
              <w:jc w:val="center"/>
              <w:rPr>
                <w:rFonts w:hint="eastAsia" w:ascii="仿宋_GB2312" w:hAnsi="宋体" w:eastAsia="仿宋_GB2312"/>
                <w:color w:val="000000"/>
                <w:sz w:val="15"/>
                <w:szCs w:val="15"/>
              </w:rPr>
            </w:pPr>
            <w:r>
              <w:rPr>
                <w:rFonts w:hint="eastAsia" w:ascii="仿宋_GB2312" w:hAnsi="宋体" w:eastAsia="仿宋_GB2312"/>
                <w:color w:val="000000"/>
                <w:sz w:val="15"/>
                <w:szCs w:val="15"/>
              </w:rPr>
              <w:t>行政许可类事项</w:t>
            </w:r>
          </w:p>
        </w:tc>
        <w:tc>
          <w:tcPr>
            <w:tcW w:w="1849" w:type="dxa"/>
            <w:vMerge w:val="restart"/>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护士执业注册（权限内）</w:t>
            </w:r>
          </w:p>
        </w:tc>
        <w:tc>
          <w:tcPr>
            <w:tcW w:w="3660" w:type="dxa"/>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1.法律法规和政策文件</w:t>
            </w:r>
          </w:p>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tc>
        <w:tc>
          <w:tcPr>
            <w:tcW w:w="1619" w:type="dxa"/>
            <w:vMerge w:val="restart"/>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《行政许可法》、《护士条例》、《国务院关于取消和下放一批行政许可事项的决定》、《国家卫生健康委关于做好下放护士执业注册审批有关工作的通知》、《护士执业注册管理办法》</w:t>
            </w:r>
          </w:p>
        </w:tc>
        <w:tc>
          <w:tcPr>
            <w:tcW w:w="1440" w:type="dxa"/>
            <w:noWrap w:val="0"/>
            <w:vAlign w:val="center"/>
          </w:tcPr>
          <w:p>
            <w:pPr>
              <w:widowControl/>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宋体" w:hAnsi="宋体" w:cs="宋体"/>
                <w:color w:val="000000"/>
                <w:kern w:val="0"/>
                <w:sz w:val="15"/>
                <w:szCs w:val="15"/>
              </w:rPr>
            </w:pPr>
          </w:p>
        </w:tc>
        <w:tc>
          <w:tcPr>
            <w:tcW w:w="720" w:type="dxa"/>
            <w:vMerge w:val="continue"/>
            <w:noWrap w:val="0"/>
            <w:vAlign w:val="center"/>
          </w:tcPr>
          <w:p>
            <w:pPr>
              <w:spacing w:line="240" w:lineRule="exact"/>
              <w:jc w:val="center"/>
              <w:rPr>
                <w:rFonts w:ascii="宋体" w:hAnsi="宋体" w:cs="宋体"/>
                <w:bCs/>
                <w:color w:val="000000"/>
                <w:kern w:val="0"/>
                <w:sz w:val="15"/>
                <w:szCs w:val="15"/>
              </w:rPr>
            </w:pPr>
          </w:p>
        </w:tc>
        <w:tc>
          <w:tcPr>
            <w:tcW w:w="1849" w:type="dxa"/>
            <w:vMerge w:val="continue"/>
            <w:noWrap w:val="0"/>
            <w:vAlign w:val="center"/>
          </w:tcPr>
          <w:p>
            <w:pPr>
              <w:widowControl/>
              <w:spacing w:line="240" w:lineRule="exact"/>
              <w:jc w:val="left"/>
              <w:rPr>
                <w:rFonts w:ascii="宋体" w:hAnsi="宋体" w:cs="宋体"/>
                <w:color w:val="000000"/>
                <w:kern w:val="0"/>
                <w:sz w:val="15"/>
                <w:szCs w:val="15"/>
              </w:rPr>
            </w:pPr>
          </w:p>
        </w:tc>
        <w:tc>
          <w:tcPr>
            <w:tcW w:w="3660" w:type="dxa"/>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结果信息，包括姓名、性别、类别、执业地点、证书编码、主要执业机构、发证（批准）机关等相关信息</w:t>
            </w:r>
          </w:p>
        </w:tc>
        <w:tc>
          <w:tcPr>
            <w:tcW w:w="1619" w:type="dxa"/>
            <w:vMerge w:val="continue"/>
            <w:noWrap w:val="0"/>
            <w:vAlign w:val="center"/>
          </w:tcPr>
          <w:p>
            <w:pPr>
              <w:widowControl/>
              <w:spacing w:line="240" w:lineRule="exact"/>
              <w:jc w:val="left"/>
              <w:rPr>
                <w:rFonts w:ascii="仿宋_GB2312" w:hAnsi="宋体" w:eastAsia="仿宋_GB2312"/>
                <w:color w:val="000000"/>
                <w:sz w:val="15"/>
                <w:szCs w:val="15"/>
              </w:rPr>
            </w:pPr>
          </w:p>
        </w:tc>
        <w:tc>
          <w:tcPr>
            <w:tcW w:w="1440" w:type="dxa"/>
            <w:noWrap w:val="0"/>
            <w:vAlign w:val="center"/>
          </w:tcPr>
          <w:p>
            <w:pPr>
              <w:widowControl/>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仿宋_GB2312" w:hAnsi="宋体" w:eastAsia="仿宋_GB2312"/>
                <w:color w:val="000000"/>
                <w:sz w:val="15"/>
                <w:szCs w:val="15"/>
              </w:rPr>
            </w:pPr>
            <w:r>
              <w:rPr>
                <w:rFonts w:hint="eastAsia" w:ascii="仿宋_GB2312" w:hAnsi="宋体" w:eastAsia="仿宋_GB2312"/>
                <w:color w:val="000000"/>
                <w:sz w:val="15"/>
                <w:szCs w:val="15"/>
              </w:rPr>
              <w:t>7</w:t>
            </w:r>
          </w:p>
        </w:tc>
        <w:tc>
          <w:tcPr>
            <w:tcW w:w="720" w:type="dxa"/>
            <w:vMerge w:val="continue"/>
            <w:noWrap w:val="0"/>
            <w:vAlign w:val="center"/>
          </w:tcPr>
          <w:p>
            <w:pPr>
              <w:widowControl/>
              <w:spacing w:line="240" w:lineRule="exact"/>
              <w:jc w:val="center"/>
              <w:rPr>
                <w:rFonts w:ascii="仿宋_GB2312" w:hAnsi="宋体" w:eastAsia="仿宋_GB2312"/>
                <w:color w:val="000000"/>
                <w:sz w:val="15"/>
                <w:szCs w:val="15"/>
              </w:rPr>
            </w:pPr>
          </w:p>
        </w:tc>
        <w:tc>
          <w:tcPr>
            <w:tcW w:w="1849" w:type="dxa"/>
            <w:vMerge w:val="restart"/>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饮用水供水单位卫生许可（权限内）</w:t>
            </w:r>
          </w:p>
        </w:tc>
        <w:tc>
          <w:tcPr>
            <w:tcW w:w="3660" w:type="dxa"/>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1.法律法规和政策文件</w:t>
            </w:r>
          </w:p>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tc>
        <w:tc>
          <w:tcPr>
            <w:tcW w:w="1619" w:type="dxa"/>
            <w:vMerge w:val="restart"/>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《行政许可法》、《传染病防治法》、《传染病防治法实施办法》、《国务院对确需保留的行政审批项目设定行政许可的决定》、《生活饮用水卫生监督管理办法》</w:t>
            </w:r>
          </w:p>
        </w:tc>
        <w:tc>
          <w:tcPr>
            <w:tcW w:w="1440" w:type="dxa"/>
            <w:noWrap w:val="0"/>
            <w:vAlign w:val="center"/>
          </w:tcPr>
          <w:p>
            <w:pPr>
              <w:widowControl/>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仿宋_GB2312" w:hAnsi="宋体" w:eastAsia="仿宋_GB2312"/>
                <w:color w:val="000000"/>
                <w:sz w:val="15"/>
                <w:szCs w:val="15"/>
              </w:rPr>
            </w:pPr>
          </w:p>
        </w:tc>
        <w:tc>
          <w:tcPr>
            <w:tcW w:w="720" w:type="dxa"/>
            <w:vMerge w:val="continue"/>
            <w:noWrap w:val="0"/>
            <w:vAlign w:val="center"/>
          </w:tcPr>
          <w:p>
            <w:pPr>
              <w:widowControl/>
              <w:spacing w:line="240" w:lineRule="exact"/>
              <w:jc w:val="left"/>
              <w:rPr>
                <w:rFonts w:ascii="仿宋_GB2312" w:hAnsi="宋体" w:eastAsia="仿宋_GB2312"/>
                <w:color w:val="000000"/>
                <w:sz w:val="15"/>
                <w:szCs w:val="15"/>
              </w:rPr>
            </w:pPr>
          </w:p>
        </w:tc>
        <w:tc>
          <w:tcPr>
            <w:tcW w:w="1849" w:type="dxa"/>
            <w:vMerge w:val="continue"/>
            <w:noWrap w:val="0"/>
            <w:vAlign w:val="center"/>
          </w:tcPr>
          <w:p>
            <w:pPr>
              <w:widowControl/>
              <w:spacing w:line="240" w:lineRule="exact"/>
              <w:jc w:val="left"/>
              <w:rPr>
                <w:rFonts w:ascii="仿宋_GB2312" w:hAnsi="宋体" w:eastAsia="仿宋_GB2312"/>
                <w:color w:val="000000"/>
                <w:sz w:val="15"/>
                <w:szCs w:val="15"/>
              </w:rPr>
            </w:pPr>
          </w:p>
        </w:tc>
        <w:tc>
          <w:tcPr>
            <w:tcW w:w="3660" w:type="dxa"/>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结果信息——卫生许可证信息</w:t>
            </w:r>
          </w:p>
        </w:tc>
        <w:tc>
          <w:tcPr>
            <w:tcW w:w="1619" w:type="dxa"/>
            <w:vMerge w:val="continue"/>
            <w:noWrap w:val="0"/>
            <w:vAlign w:val="center"/>
          </w:tcPr>
          <w:p>
            <w:pPr>
              <w:widowControl/>
              <w:spacing w:line="240" w:lineRule="exact"/>
              <w:jc w:val="left"/>
              <w:rPr>
                <w:rFonts w:ascii="仿宋_GB2312" w:hAnsi="宋体" w:eastAsia="仿宋_GB2312"/>
                <w:color w:val="000000"/>
                <w:sz w:val="15"/>
                <w:szCs w:val="15"/>
              </w:rPr>
            </w:pPr>
          </w:p>
        </w:tc>
        <w:tc>
          <w:tcPr>
            <w:tcW w:w="1440" w:type="dxa"/>
            <w:noWrap w:val="0"/>
            <w:vAlign w:val="center"/>
          </w:tcPr>
          <w:p>
            <w:pPr>
              <w:widowControl/>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noWrap w:val="0"/>
            <w:vAlign w:val="center"/>
          </w:tcPr>
          <w:p>
            <w:pPr>
              <w:widowControl/>
              <w:spacing w:line="240" w:lineRule="exact"/>
              <w:jc w:val="left"/>
              <w:rPr>
                <w:rFonts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宋体" w:eastAsia="仿宋_GB2312"/>
                <w:color w:val="000000"/>
                <w:sz w:val="15"/>
                <w:szCs w:val="15"/>
              </w:rPr>
            </w:pPr>
            <w:r>
              <w:rPr>
                <w:rFonts w:hint="eastAsia" w:ascii="仿宋_GB2312" w:hAnsi="宋体" w:eastAsia="仿宋_GB2312"/>
                <w:color w:val="000000"/>
                <w:sz w:val="15"/>
                <w:szCs w:val="15"/>
              </w:rPr>
              <w:t>8</w:t>
            </w:r>
          </w:p>
        </w:tc>
        <w:tc>
          <w:tcPr>
            <w:tcW w:w="720" w:type="dxa"/>
            <w:vMerge w:val="restart"/>
            <w:noWrap w:val="0"/>
            <w:vAlign w:val="center"/>
          </w:tcPr>
          <w:p>
            <w:pPr>
              <w:widowControl/>
              <w:spacing w:line="240" w:lineRule="exact"/>
              <w:jc w:val="center"/>
              <w:rPr>
                <w:rFonts w:hint="eastAsia" w:ascii="仿宋_GB2312" w:hAnsi="宋体" w:eastAsia="仿宋_GB2312"/>
                <w:color w:val="000000"/>
                <w:sz w:val="15"/>
                <w:szCs w:val="15"/>
              </w:rPr>
            </w:pPr>
            <w:r>
              <w:rPr>
                <w:rFonts w:hint="eastAsia" w:ascii="仿宋_GB2312" w:hAnsi="宋体" w:eastAsia="仿宋_GB2312"/>
                <w:color w:val="000000"/>
                <w:sz w:val="15"/>
                <w:szCs w:val="15"/>
              </w:rPr>
              <w:t>行政许可类事项</w:t>
            </w:r>
          </w:p>
        </w:tc>
        <w:tc>
          <w:tcPr>
            <w:tcW w:w="1849" w:type="dxa"/>
            <w:vMerge w:val="restart"/>
            <w:noWrap w:val="0"/>
            <w:vAlign w:val="center"/>
          </w:tcPr>
          <w:p>
            <w:pPr>
              <w:widowControl/>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公共场所卫生许可</w:t>
            </w:r>
          </w:p>
        </w:tc>
        <w:tc>
          <w:tcPr>
            <w:tcW w:w="3660" w:type="dxa"/>
            <w:noWrap w:val="0"/>
            <w:vAlign w:val="center"/>
          </w:tcPr>
          <w:p>
            <w:pPr>
              <w:spacing w:line="24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1.法律法规和政策文件</w:t>
            </w:r>
          </w:p>
          <w:p>
            <w:pPr>
              <w:spacing w:line="24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tc>
        <w:tc>
          <w:tcPr>
            <w:tcW w:w="1619" w:type="dxa"/>
            <w:vMerge w:val="restart"/>
            <w:noWrap w:val="0"/>
            <w:vAlign w:val="center"/>
          </w:tcPr>
          <w:p>
            <w:pPr>
              <w:widowControl/>
              <w:spacing w:line="240" w:lineRule="exact"/>
              <w:rPr>
                <w:rFonts w:ascii="仿宋_GB2312" w:hAnsi="宋体" w:eastAsia="仿宋_GB2312"/>
                <w:color w:val="000000"/>
                <w:sz w:val="15"/>
                <w:szCs w:val="15"/>
              </w:rPr>
            </w:pPr>
            <w:r>
              <w:rPr>
                <w:rFonts w:hint="eastAsia" w:ascii="仿宋_GB2312" w:hAnsi="宋体" w:eastAsia="仿宋_GB2312"/>
                <w:color w:val="000000"/>
                <w:sz w:val="15"/>
                <w:szCs w:val="15"/>
              </w:rPr>
              <w:t>《行政许可法》、《公共场所卫生管理条例》、《国务院关于整合调整餐饮服务场所的公共场所卫生许可证和食品经营许可的决定》、《公共场所卫生管理条例实施细则》</w:t>
            </w:r>
          </w:p>
        </w:tc>
        <w:tc>
          <w:tcPr>
            <w:tcW w:w="1440" w:type="dxa"/>
            <w:noWrap w:val="0"/>
            <w:vAlign w:val="center"/>
          </w:tcPr>
          <w:p>
            <w:pPr>
              <w:widowControl/>
              <w:spacing w:line="24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vMerge w:val="restart"/>
            <w:noWrap w:val="0"/>
            <w:vAlign w:val="center"/>
          </w:tcPr>
          <w:p>
            <w:pPr>
              <w:widowControl/>
              <w:spacing w:line="240" w:lineRule="exact"/>
              <w:jc w:val="center"/>
              <w:rPr>
                <w:rFonts w:hint="eastAsia"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vMerge w:val="restart"/>
            <w:noWrap w:val="0"/>
            <w:vAlign w:val="center"/>
          </w:tcPr>
          <w:p>
            <w:pPr>
              <w:widowControl/>
              <w:spacing w:line="24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5"/>
                <w:szCs w:val="15"/>
              </w:rPr>
            </w:pPr>
          </w:p>
        </w:tc>
        <w:tc>
          <w:tcPr>
            <w:tcW w:w="720" w:type="dxa"/>
            <w:vMerge w:val="continue"/>
            <w:noWrap w:val="0"/>
            <w:vAlign w:val="center"/>
          </w:tcPr>
          <w:p>
            <w:pPr>
              <w:spacing w:line="240" w:lineRule="exact"/>
              <w:jc w:val="center"/>
              <w:rPr>
                <w:rFonts w:ascii="仿宋_GB2312" w:hAnsi="宋体" w:eastAsia="仿宋_GB2312"/>
                <w:color w:val="000000"/>
                <w:sz w:val="15"/>
                <w:szCs w:val="15"/>
              </w:rPr>
            </w:pPr>
          </w:p>
        </w:tc>
        <w:tc>
          <w:tcPr>
            <w:tcW w:w="1849" w:type="dxa"/>
            <w:vMerge w:val="continue"/>
            <w:noWrap w:val="0"/>
            <w:vAlign w:val="center"/>
          </w:tcPr>
          <w:p>
            <w:pPr>
              <w:widowControl/>
              <w:spacing w:line="240" w:lineRule="exact"/>
              <w:rPr>
                <w:rFonts w:ascii="仿宋_GB2312" w:hAnsi="宋体" w:eastAsia="仿宋_GB2312"/>
                <w:color w:val="000000"/>
                <w:sz w:val="15"/>
                <w:szCs w:val="15"/>
              </w:rPr>
            </w:pPr>
          </w:p>
        </w:tc>
        <w:tc>
          <w:tcPr>
            <w:tcW w:w="3660" w:type="dxa"/>
            <w:noWrap w:val="0"/>
            <w:vAlign w:val="center"/>
          </w:tcPr>
          <w:p>
            <w:pPr>
              <w:widowControl/>
              <w:spacing w:line="24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结果信息——卫生许可证信息</w:t>
            </w:r>
          </w:p>
        </w:tc>
        <w:tc>
          <w:tcPr>
            <w:tcW w:w="1619" w:type="dxa"/>
            <w:vMerge w:val="continue"/>
            <w:noWrap w:val="0"/>
            <w:vAlign w:val="center"/>
          </w:tcPr>
          <w:p>
            <w:pPr>
              <w:widowControl/>
              <w:spacing w:line="240" w:lineRule="exact"/>
              <w:rPr>
                <w:rFonts w:ascii="仿宋_GB2312" w:hAnsi="宋体" w:eastAsia="仿宋_GB2312"/>
                <w:color w:val="000000"/>
                <w:sz w:val="15"/>
                <w:szCs w:val="15"/>
              </w:rPr>
            </w:pPr>
          </w:p>
        </w:tc>
        <w:tc>
          <w:tcPr>
            <w:tcW w:w="1440" w:type="dxa"/>
            <w:noWrap w:val="0"/>
            <w:vAlign w:val="center"/>
          </w:tcPr>
          <w:p>
            <w:pPr>
              <w:widowControl/>
              <w:spacing w:line="24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vMerge w:val="continue"/>
            <w:noWrap w:val="0"/>
            <w:vAlign w:val="center"/>
          </w:tcPr>
          <w:p>
            <w:pPr>
              <w:widowControl/>
              <w:spacing w:line="240" w:lineRule="exact"/>
              <w:rPr>
                <w:rFonts w:hint="eastAsia" w:ascii="仿宋_GB2312" w:hAnsi="宋体" w:eastAsia="仿宋_GB2312"/>
                <w:color w:val="000000"/>
                <w:sz w:val="15"/>
                <w:szCs w:val="15"/>
              </w:rPr>
            </w:pPr>
          </w:p>
        </w:tc>
        <w:tc>
          <w:tcPr>
            <w:tcW w:w="1080" w:type="dxa"/>
            <w:vMerge w:val="continue"/>
            <w:noWrap w:val="0"/>
            <w:vAlign w:val="center"/>
          </w:tcPr>
          <w:p>
            <w:pPr>
              <w:widowControl/>
              <w:spacing w:line="240" w:lineRule="exact"/>
              <w:rPr>
                <w:rFonts w:hint="eastAsia" w:ascii="仿宋_GB2312" w:hAnsi="宋体" w:eastAsia="仿宋_GB2312"/>
                <w:color w:val="000000"/>
                <w:sz w:val="15"/>
                <w:szCs w:val="15"/>
              </w:rPr>
            </w:pPr>
          </w:p>
        </w:tc>
        <w:tc>
          <w:tcPr>
            <w:tcW w:w="720" w:type="dxa"/>
            <w:noWrap w:val="0"/>
            <w:vAlign w:val="center"/>
          </w:tcPr>
          <w:p>
            <w:pPr>
              <w:widowControl/>
              <w:spacing w:line="240" w:lineRule="exact"/>
              <w:rPr>
                <w:rFonts w:hint="eastAsia" w:ascii="仿宋_GB2312" w:hAnsi="宋体" w:eastAsia="仿宋_GB2312"/>
                <w:color w:val="000000"/>
                <w:sz w:val="15"/>
                <w:szCs w:val="15"/>
              </w:rPr>
            </w:pPr>
          </w:p>
        </w:tc>
        <w:tc>
          <w:tcPr>
            <w:tcW w:w="720" w:type="dxa"/>
            <w:noWrap w:val="0"/>
            <w:vAlign w:val="center"/>
          </w:tcPr>
          <w:p>
            <w:pPr>
              <w:widowControl/>
              <w:spacing w:line="240" w:lineRule="exact"/>
              <w:rPr>
                <w:rFonts w:hint="eastAsia" w:ascii="仿宋_GB2312" w:hAnsi="宋体" w:eastAsia="仿宋_GB2312"/>
                <w:color w:val="000000"/>
                <w:sz w:val="15"/>
                <w:szCs w:val="15"/>
              </w:rPr>
            </w:pPr>
          </w:p>
        </w:tc>
        <w:tc>
          <w:tcPr>
            <w:tcW w:w="596" w:type="dxa"/>
            <w:noWrap w:val="0"/>
            <w:vAlign w:val="center"/>
          </w:tcPr>
          <w:p>
            <w:pPr>
              <w:widowControl/>
              <w:spacing w:line="240" w:lineRule="exact"/>
              <w:rPr>
                <w:rFonts w:hint="eastAsia" w:ascii="仿宋_GB2312" w:hAnsi="宋体" w:eastAsia="仿宋_GB2312"/>
                <w:color w:val="000000"/>
                <w:sz w:val="15"/>
                <w:szCs w:val="15"/>
              </w:rPr>
            </w:pPr>
          </w:p>
        </w:tc>
        <w:tc>
          <w:tcPr>
            <w:tcW w:w="720" w:type="dxa"/>
            <w:noWrap w:val="0"/>
            <w:vAlign w:val="center"/>
          </w:tcPr>
          <w:p>
            <w:pPr>
              <w:widowControl/>
              <w:spacing w:line="240" w:lineRule="exact"/>
              <w:rPr>
                <w:rFonts w:hint="eastAsia" w:ascii="仿宋_GB2312" w:hAnsi="宋体" w:eastAsia="仿宋_GB2312"/>
                <w:color w:val="000000"/>
                <w:sz w:val="15"/>
                <w:szCs w:val="15"/>
              </w:rPr>
            </w:pPr>
          </w:p>
        </w:tc>
        <w:tc>
          <w:tcPr>
            <w:tcW w:w="540" w:type="dxa"/>
            <w:noWrap w:val="0"/>
            <w:vAlign w:val="center"/>
          </w:tcPr>
          <w:p>
            <w:pPr>
              <w:widowControl/>
              <w:spacing w:line="240" w:lineRule="exact"/>
              <w:rPr>
                <w:rFonts w:hint="eastAsia" w:ascii="仿宋_GB2312" w:hAnsi="宋体" w:eastAsia="仿宋_GB2312"/>
                <w:color w:val="000000"/>
                <w:sz w:val="15"/>
                <w:szCs w:val="15"/>
              </w:rPr>
            </w:pPr>
          </w:p>
        </w:tc>
        <w:tc>
          <w:tcPr>
            <w:tcW w:w="664" w:type="dxa"/>
            <w:noWrap w:val="0"/>
            <w:vAlign w:val="center"/>
          </w:tcPr>
          <w:p>
            <w:pPr>
              <w:widowControl/>
              <w:spacing w:line="240" w:lineRule="exact"/>
              <w:rPr>
                <w:rFonts w:hint="eastAsia" w:ascii="仿宋_GB2312" w:hAnsi="宋体" w:eastAsia="仿宋_GB2312"/>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宋体" w:eastAsia="仿宋_GB2312"/>
                <w:color w:val="000000"/>
                <w:sz w:val="15"/>
                <w:szCs w:val="15"/>
                <w:lang w:eastAsia="zh-CN"/>
              </w:rPr>
            </w:pPr>
            <w:r>
              <w:rPr>
                <w:rFonts w:hint="eastAsia" w:ascii="仿宋_GB2312" w:hAnsi="宋体" w:eastAsia="仿宋_GB2312"/>
                <w:color w:val="000000"/>
                <w:sz w:val="15"/>
                <w:szCs w:val="15"/>
                <w:lang w:val="en-US" w:eastAsia="zh-CN"/>
              </w:rPr>
              <w:t>9</w:t>
            </w:r>
          </w:p>
        </w:tc>
        <w:tc>
          <w:tcPr>
            <w:tcW w:w="720" w:type="dxa"/>
            <w:vMerge w:val="restart"/>
            <w:noWrap w:val="0"/>
            <w:vAlign w:val="center"/>
          </w:tcPr>
          <w:p>
            <w:pPr>
              <w:widowControl/>
              <w:spacing w:line="24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行政许可类事项</w:t>
            </w:r>
          </w:p>
        </w:tc>
        <w:tc>
          <w:tcPr>
            <w:tcW w:w="1849" w:type="dxa"/>
            <w:vMerge w:val="restart"/>
            <w:noWrap w:val="0"/>
            <w:vAlign w:val="center"/>
          </w:tcPr>
          <w:p>
            <w:pPr>
              <w:widowControl/>
              <w:spacing w:line="220" w:lineRule="exact"/>
              <w:rPr>
                <w:rFonts w:ascii="仿宋_GB2312" w:hAnsi="宋体" w:eastAsia="仿宋_GB2312"/>
                <w:color w:val="000000"/>
                <w:sz w:val="15"/>
                <w:szCs w:val="15"/>
              </w:rPr>
            </w:pPr>
            <w:r>
              <w:rPr>
                <w:rFonts w:hint="eastAsia" w:ascii="仿宋_GB2312" w:hAnsi="宋体" w:eastAsia="仿宋_GB2312"/>
                <w:color w:val="000000"/>
                <w:sz w:val="15"/>
                <w:szCs w:val="15"/>
              </w:rPr>
              <w:t>乡村医生执业注册（包括乡村医生执业再注册）</w:t>
            </w:r>
          </w:p>
        </w:tc>
        <w:tc>
          <w:tcPr>
            <w:tcW w:w="3660" w:type="dxa"/>
            <w:noWrap w:val="0"/>
            <w:vAlign w:val="center"/>
          </w:tcPr>
          <w:p>
            <w:pPr>
              <w:spacing w:line="22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1.法律法规和政策文件</w:t>
            </w:r>
          </w:p>
          <w:p>
            <w:pPr>
              <w:spacing w:line="22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20" w:lineRule="exact"/>
              <w:rPr>
                <w:rFonts w:ascii="仿宋_GB2312" w:hAnsi="宋体" w:eastAsia="仿宋_GB2312"/>
                <w:color w:val="000000"/>
                <w:sz w:val="15"/>
                <w:szCs w:val="15"/>
              </w:rPr>
            </w:pPr>
            <w:r>
              <w:rPr>
                <w:rFonts w:hint="eastAsia" w:ascii="仿宋_GB2312" w:hAnsi="宋体" w:eastAsia="仿宋_GB2312"/>
                <w:color w:val="000000"/>
                <w:sz w:val="15"/>
                <w:szCs w:val="15"/>
              </w:rPr>
              <w:t>3.过程信息，各地可根据实际情况适当公开受理、审核、审批、送达等相关信息</w:t>
            </w:r>
          </w:p>
        </w:tc>
        <w:tc>
          <w:tcPr>
            <w:tcW w:w="1619" w:type="dxa"/>
            <w:vMerge w:val="restart"/>
            <w:noWrap w:val="0"/>
            <w:vAlign w:val="center"/>
          </w:tcPr>
          <w:p>
            <w:pPr>
              <w:widowControl/>
              <w:spacing w:line="220" w:lineRule="exact"/>
              <w:rPr>
                <w:rFonts w:ascii="仿宋_GB2312" w:hAnsi="宋体" w:eastAsia="仿宋_GB2312"/>
                <w:color w:val="000000"/>
                <w:sz w:val="15"/>
                <w:szCs w:val="15"/>
              </w:rPr>
            </w:pPr>
            <w:r>
              <w:rPr>
                <w:rFonts w:hint="eastAsia" w:ascii="仿宋_GB2312" w:hAnsi="宋体" w:eastAsia="仿宋_GB2312"/>
                <w:color w:val="000000"/>
                <w:sz w:val="15"/>
                <w:szCs w:val="15"/>
              </w:rPr>
              <w:t>《行政许可法》、《公共场所卫生管理条例》、《国务院关于整合调整餐饮服务场所的公共场所卫生许可证和食品经营许可的决定》、《公共场所卫生管理条例实施细则》</w:t>
            </w:r>
          </w:p>
        </w:tc>
        <w:tc>
          <w:tcPr>
            <w:tcW w:w="1440" w:type="dxa"/>
            <w:noWrap w:val="0"/>
            <w:vAlign w:val="center"/>
          </w:tcPr>
          <w:p>
            <w:pPr>
              <w:widowControl/>
              <w:spacing w:line="22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自信息形成或者变更之日起20个工作日内予以公开</w:t>
            </w:r>
          </w:p>
        </w:tc>
        <w:tc>
          <w:tcPr>
            <w:tcW w:w="720" w:type="dxa"/>
            <w:vMerge w:val="restart"/>
            <w:noWrap w:val="0"/>
            <w:vAlign w:val="center"/>
          </w:tcPr>
          <w:p>
            <w:pPr>
              <w:widowControl/>
              <w:spacing w:line="220" w:lineRule="exact"/>
              <w:jc w:val="center"/>
              <w:rPr>
                <w:rFonts w:hint="eastAsia" w:ascii="仿宋_GB2312" w:hAnsi="宋体" w:eastAsia="仿宋_GB2312"/>
                <w:color w:val="000000"/>
                <w:sz w:val="15"/>
                <w:szCs w:val="15"/>
              </w:rPr>
            </w:pPr>
            <w:r>
              <w:rPr>
                <w:rFonts w:hint="eastAsia" w:ascii="仿宋_GB2312" w:hAnsi="宋体" w:eastAsia="仿宋_GB2312"/>
                <w:color w:val="000000"/>
                <w:sz w:val="15"/>
                <w:szCs w:val="15"/>
                <w:lang w:eastAsia="zh-CN"/>
              </w:rPr>
              <w:t>乐业县</w:t>
            </w:r>
            <w:bookmarkStart w:id="1" w:name="_GoBack"/>
            <w:bookmarkEnd w:id="1"/>
            <w:r>
              <w:rPr>
                <w:rFonts w:hint="eastAsia" w:ascii="仿宋_GB2312" w:hAnsi="宋体" w:eastAsia="仿宋_GB2312"/>
                <w:color w:val="000000"/>
                <w:sz w:val="15"/>
                <w:szCs w:val="15"/>
              </w:rPr>
              <w:t>卫生健康</w:t>
            </w:r>
            <w:r>
              <w:rPr>
                <w:rFonts w:hint="eastAsia" w:ascii="仿宋_GB2312" w:hAnsi="宋体" w:eastAsia="仿宋_GB2312"/>
                <w:color w:val="000000"/>
                <w:sz w:val="15"/>
                <w:szCs w:val="15"/>
                <w:lang w:eastAsia="zh-CN"/>
              </w:rPr>
              <w:t>局</w:t>
            </w:r>
          </w:p>
        </w:tc>
        <w:tc>
          <w:tcPr>
            <w:tcW w:w="1080" w:type="dxa"/>
            <w:vMerge w:val="restart"/>
            <w:noWrap w:val="0"/>
            <w:vAlign w:val="center"/>
          </w:tcPr>
          <w:p>
            <w:pPr>
              <w:widowControl/>
              <w:spacing w:line="22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 xml:space="preserve">■政府网站     </w:t>
            </w:r>
          </w:p>
        </w:tc>
        <w:tc>
          <w:tcPr>
            <w:tcW w:w="720"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rPr>
                <w:rFonts w:ascii="仿宋_GB2312" w:hAnsi="宋体" w:eastAsia="仿宋_GB2312"/>
                <w:color w:val="000000"/>
                <w:sz w:val="15"/>
                <w:szCs w:val="15"/>
              </w:rPr>
            </w:pPr>
          </w:p>
        </w:tc>
        <w:tc>
          <w:tcPr>
            <w:tcW w:w="720" w:type="dxa"/>
            <w:vMerge w:val="continue"/>
            <w:noWrap w:val="0"/>
            <w:vAlign w:val="center"/>
          </w:tcPr>
          <w:p>
            <w:pPr>
              <w:widowControl/>
              <w:spacing w:line="240" w:lineRule="exact"/>
              <w:rPr>
                <w:rFonts w:ascii="仿宋_GB2312" w:hAnsi="宋体" w:eastAsia="仿宋_GB2312"/>
                <w:color w:val="000000"/>
                <w:sz w:val="15"/>
                <w:szCs w:val="15"/>
              </w:rPr>
            </w:pPr>
          </w:p>
        </w:tc>
        <w:tc>
          <w:tcPr>
            <w:tcW w:w="1849" w:type="dxa"/>
            <w:vMerge w:val="continue"/>
            <w:noWrap w:val="0"/>
            <w:vAlign w:val="center"/>
          </w:tcPr>
          <w:p>
            <w:pPr>
              <w:widowControl/>
              <w:spacing w:line="220" w:lineRule="exact"/>
              <w:rPr>
                <w:rFonts w:ascii="仿宋_GB2312" w:hAnsi="宋体" w:eastAsia="仿宋_GB2312"/>
                <w:color w:val="000000"/>
                <w:sz w:val="15"/>
                <w:szCs w:val="15"/>
              </w:rPr>
            </w:pPr>
          </w:p>
        </w:tc>
        <w:tc>
          <w:tcPr>
            <w:tcW w:w="3660" w:type="dxa"/>
            <w:noWrap w:val="0"/>
            <w:vAlign w:val="center"/>
          </w:tcPr>
          <w:p>
            <w:pPr>
              <w:widowControl/>
              <w:spacing w:line="22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结果信息，包括姓名、性别、类别、执业地点、证书编码、主要执业机构、发证（批准）机关等相关信息</w:t>
            </w:r>
          </w:p>
        </w:tc>
        <w:tc>
          <w:tcPr>
            <w:tcW w:w="1619" w:type="dxa"/>
            <w:vMerge w:val="continue"/>
            <w:noWrap w:val="0"/>
            <w:vAlign w:val="center"/>
          </w:tcPr>
          <w:p>
            <w:pPr>
              <w:widowControl/>
              <w:spacing w:line="220" w:lineRule="exact"/>
              <w:rPr>
                <w:rFonts w:ascii="仿宋_GB2312" w:hAnsi="宋体" w:eastAsia="仿宋_GB2312"/>
                <w:color w:val="000000"/>
                <w:sz w:val="15"/>
                <w:szCs w:val="15"/>
              </w:rPr>
            </w:pPr>
          </w:p>
        </w:tc>
        <w:tc>
          <w:tcPr>
            <w:tcW w:w="1440" w:type="dxa"/>
            <w:noWrap w:val="0"/>
            <w:vAlign w:val="center"/>
          </w:tcPr>
          <w:p>
            <w:pPr>
              <w:widowControl/>
              <w:spacing w:line="220" w:lineRule="exact"/>
              <w:rPr>
                <w:rFonts w:hint="eastAsia" w:ascii="仿宋_GB2312" w:hAnsi="宋体" w:eastAsia="仿宋_GB2312"/>
                <w:color w:val="000000"/>
                <w:sz w:val="15"/>
                <w:szCs w:val="15"/>
              </w:rPr>
            </w:pPr>
            <w:r>
              <w:rPr>
                <w:rFonts w:hint="eastAsia" w:ascii="仿宋_GB2312" w:hAnsi="宋体" w:eastAsia="仿宋_GB2312"/>
                <w:color w:val="000000"/>
                <w:sz w:val="15"/>
                <w:szCs w:val="15"/>
              </w:rPr>
              <w:t>自信息形成或者变更之日起7个工作日内予以公开</w:t>
            </w:r>
          </w:p>
        </w:tc>
        <w:tc>
          <w:tcPr>
            <w:tcW w:w="720" w:type="dxa"/>
            <w:vMerge w:val="continue"/>
            <w:noWrap w:val="0"/>
            <w:vAlign w:val="center"/>
          </w:tcPr>
          <w:p>
            <w:pPr>
              <w:widowControl/>
              <w:spacing w:line="220" w:lineRule="exact"/>
              <w:rPr>
                <w:rFonts w:hint="eastAsia" w:ascii="仿宋_GB2312" w:hAnsi="宋体" w:eastAsia="仿宋_GB2312"/>
                <w:color w:val="000000"/>
                <w:sz w:val="15"/>
                <w:szCs w:val="15"/>
              </w:rPr>
            </w:pPr>
          </w:p>
        </w:tc>
        <w:tc>
          <w:tcPr>
            <w:tcW w:w="1080" w:type="dxa"/>
            <w:vMerge w:val="continue"/>
            <w:noWrap w:val="0"/>
            <w:vAlign w:val="center"/>
          </w:tcPr>
          <w:p>
            <w:pPr>
              <w:widowControl/>
              <w:spacing w:line="220" w:lineRule="exact"/>
              <w:rPr>
                <w:rFonts w:hint="eastAsia" w:ascii="仿宋_GB2312" w:hAnsi="宋体" w:eastAsia="仿宋_GB2312"/>
                <w:color w:val="000000"/>
                <w:sz w:val="15"/>
                <w:szCs w:val="15"/>
              </w:rPr>
            </w:pPr>
          </w:p>
        </w:tc>
        <w:tc>
          <w:tcPr>
            <w:tcW w:w="720"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96"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720"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c>
          <w:tcPr>
            <w:tcW w:w="540"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w:t>
            </w:r>
          </w:p>
        </w:tc>
        <w:tc>
          <w:tcPr>
            <w:tcW w:w="664" w:type="dxa"/>
            <w:noWrap w:val="0"/>
            <w:vAlign w:val="center"/>
          </w:tcPr>
          <w:p>
            <w:pPr>
              <w:widowControl/>
              <w:spacing w:line="220" w:lineRule="exact"/>
              <w:jc w:val="center"/>
              <w:rPr>
                <w:rFonts w:ascii="仿宋_GB2312" w:hAnsi="宋体" w:eastAsia="仿宋_GB2312"/>
                <w:color w:val="000000"/>
                <w:sz w:val="15"/>
                <w:szCs w:val="15"/>
              </w:rPr>
            </w:pPr>
            <w:r>
              <w:rPr>
                <w:rFonts w:hint="eastAsia" w:ascii="仿宋_GB2312" w:hAnsi="宋体" w:eastAsia="仿宋_GB2312"/>
                <w:color w:val="000000"/>
                <w:sz w:val="15"/>
                <w:szCs w:val="15"/>
              </w:rPr>
              <w:t>　</w:t>
            </w:r>
          </w:p>
        </w:tc>
      </w:tr>
    </w:tbl>
    <w:p>
      <w:pPr>
        <w:numPr>
          <w:ilvl w:val="0"/>
          <w:numId w:val="0"/>
        </w:numPr>
        <w:jc w:val="left"/>
        <w:rPr>
          <w:rFonts w:hint="eastAsia" w:ascii="方正小标宋_GBK" w:hAnsi="方正小标宋_GBK" w:eastAsia="方正小标宋_GBK"/>
          <w:b w:val="0"/>
          <w:bCs w:val="0"/>
          <w:sz w:val="30"/>
          <w:lang w:val="en-US" w:eastAsia="zh-CN"/>
        </w:rPr>
      </w:pPr>
    </w:p>
    <w:sectPr>
      <w:footerReference r:id="rId3" w:type="default"/>
      <w:pgSz w:w="16838" w:h="11906" w:orient="landscape"/>
      <w:pgMar w:top="1800" w:right="1440" w:bottom="1800" w:left="19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75067"/>
    <w:rsid w:val="00E236DA"/>
    <w:rsid w:val="01B93C33"/>
    <w:rsid w:val="02531AF5"/>
    <w:rsid w:val="04755831"/>
    <w:rsid w:val="04CA7056"/>
    <w:rsid w:val="052F03A1"/>
    <w:rsid w:val="05D80C31"/>
    <w:rsid w:val="07D6743E"/>
    <w:rsid w:val="080C0314"/>
    <w:rsid w:val="094A15D7"/>
    <w:rsid w:val="0B9353E0"/>
    <w:rsid w:val="0E0C5326"/>
    <w:rsid w:val="102C4074"/>
    <w:rsid w:val="11AB4322"/>
    <w:rsid w:val="13932DA7"/>
    <w:rsid w:val="13B531FD"/>
    <w:rsid w:val="184243F7"/>
    <w:rsid w:val="187E2B35"/>
    <w:rsid w:val="1B327F66"/>
    <w:rsid w:val="1C8E355E"/>
    <w:rsid w:val="1F7E0758"/>
    <w:rsid w:val="1F9618F1"/>
    <w:rsid w:val="1FC36088"/>
    <w:rsid w:val="20170E0D"/>
    <w:rsid w:val="22890CBB"/>
    <w:rsid w:val="24BC2355"/>
    <w:rsid w:val="24F17133"/>
    <w:rsid w:val="2687117D"/>
    <w:rsid w:val="2CA8227A"/>
    <w:rsid w:val="2DAD2599"/>
    <w:rsid w:val="2DD60C16"/>
    <w:rsid w:val="3007790B"/>
    <w:rsid w:val="317F213B"/>
    <w:rsid w:val="328856A5"/>
    <w:rsid w:val="33B37D7C"/>
    <w:rsid w:val="36476B7F"/>
    <w:rsid w:val="37C6144D"/>
    <w:rsid w:val="37D80160"/>
    <w:rsid w:val="38C71CFD"/>
    <w:rsid w:val="3C075067"/>
    <w:rsid w:val="3F0961AF"/>
    <w:rsid w:val="4626776D"/>
    <w:rsid w:val="477067FE"/>
    <w:rsid w:val="49B85A54"/>
    <w:rsid w:val="4C8129B1"/>
    <w:rsid w:val="4D427A78"/>
    <w:rsid w:val="4EA21D1B"/>
    <w:rsid w:val="4F5271F4"/>
    <w:rsid w:val="501C1BE7"/>
    <w:rsid w:val="515C09EC"/>
    <w:rsid w:val="5B340B83"/>
    <w:rsid w:val="5B7B5CB3"/>
    <w:rsid w:val="5C7502A6"/>
    <w:rsid w:val="5D0D6672"/>
    <w:rsid w:val="5E653126"/>
    <w:rsid w:val="65295135"/>
    <w:rsid w:val="69611E2A"/>
    <w:rsid w:val="6AA21175"/>
    <w:rsid w:val="6AB95FF4"/>
    <w:rsid w:val="6D4456B0"/>
    <w:rsid w:val="6DD06F9B"/>
    <w:rsid w:val="6FB75DEA"/>
    <w:rsid w:val="76BC5887"/>
    <w:rsid w:val="79EA1716"/>
    <w:rsid w:val="7A4D4CDE"/>
    <w:rsid w:val="7AA27549"/>
    <w:rsid w:val="7B103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character" w:styleId="8">
    <w:name w:val="page number"/>
    <w:basedOn w:val="7"/>
    <w:qFormat/>
    <w:uiPriority w:val="0"/>
  </w:style>
  <w:style w:type="character" w:styleId="9">
    <w:name w:val="Hyperlink"/>
    <w:basedOn w:val="7"/>
    <w:qFormat/>
    <w:uiPriority w:val="0"/>
    <w:rPr>
      <w:color w:val="0000FF"/>
      <w:u w:val="none"/>
    </w:rPr>
  </w:style>
  <w:style w:type="paragraph" w:customStyle="1" w:styleId="10">
    <w:name w:val="列出段落1"/>
    <w:basedOn w:val="1"/>
    <w:qFormat/>
    <w:uiPriority w:val="0"/>
    <w:pPr>
      <w:ind w:firstLine="420" w:firstLineChars="200"/>
    </w:p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列出段落"/>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2020-09-29T02:17:00Z</dcterms:created>
  <dc:creator>Administrator</dc:creator>
  <cp:lastModifiedBy>MNS&amp;WZL</cp:lastModifiedBy>
  <dcterms:modified xsi:type="dcterms:W3CDTF">2020-11-20T03:30:32Z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