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全国第七次卫生服务调查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表现突出个人推荐表</w:t>
      </w:r>
    </w:p>
    <w:p>
      <w:pPr>
        <w:spacing w:before="156" w:beforeLines="50" w:after="156" w:afterLines="50"/>
        <w:jc w:val="left"/>
        <w:rPr>
          <w:rFonts w:ascii="仿宋" w:hAnsi="仿宋" w:eastAsia="仿宋" w:cs="Tahoma"/>
          <w:sz w:val="32"/>
          <w:szCs w:val="32"/>
          <w:u w:val="single"/>
        </w:rPr>
      </w:pPr>
      <w:r>
        <w:rPr>
          <w:rFonts w:hint="eastAsia" w:ascii="仿宋" w:hAnsi="仿宋" w:eastAsia="仿宋" w:cs="Tahoma"/>
          <w:sz w:val="32"/>
          <w:szCs w:val="32"/>
          <w:u w:val="single"/>
        </w:rPr>
        <w:t>广西壮族自治区卫生健康</w:t>
      </w:r>
      <w:r>
        <w:rPr>
          <w:rFonts w:hint="eastAsia" w:ascii="仿宋" w:hAnsi="仿宋" w:eastAsia="仿宋" w:cs="Tahoma"/>
          <w:sz w:val="32"/>
          <w:szCs w:val="32"/>
          <w:u w:val="single"/>
          <w:lang w:val="en-US" w:eastAsia="zh-CN"/>
        </w:rPr>
        <w:t>委员会</w:t>
      </w:r>
      <w:r>
        <w:rPr>
          <w:rFonts w:hint="eastAsia" w:ascii="仿宋" w:hAnsi="仿宋" w:eastAsia="仿宋" w:cs="Tahoma"/>
          <w:sz w:val="32"/>
          <w:szCs w:val="32"/>
          <w:u w:val="single"/>
        </w:rPr>
        <w:t>（盖章）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138"/>
        <w:gridCol w:w="1473"/>
        <w:gridCol w:w="1051"/>
        <w:gridCol w:w="4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356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084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省（区、市）</w:t>
            </w:r>
          </w:p>
        </w:tc>
        <w:tc>
          <w:tcPr>
            <w:tcW w:w="747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县（市、区）</w:t>
            </w:r>
          </w:p>
        </w:tc>
        <w:tc>
          <w:tcPr>
            <w:tcW w:w="533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277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1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  <w:t>周思成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广西壮族自治区卫生健康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2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李超云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广西壮族自治区卫生健康统计信息中心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3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七星区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秦  毓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桂林市七星区卫生健康局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4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七星区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李  艳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桂林市朝阳社区卫生服务中心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5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七星区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谭伟丽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桂林市七星区东江社区卫生服务中心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6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七星区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蒋春辉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桂林市七星区东江社区卫生服务中心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七星区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蔡依瑾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桂林市七星区七星社区卫生服务站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七星区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吴  平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桂林市七星区施家园区卫生服务站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港北区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  <w:t>臧冬莉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  <w:t>贵港市港北区卫生健康局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港北区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  <w:t>谭伟阳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  <w:t>贵港市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  <w:t>港北区大圩中心卫生院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港北区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磨竞迪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  <w:t>贵港市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港北区中里中心卫生院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港北区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杨兆健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  <w:t>贵港市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港北区庆丰镇卫生院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港北区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徐  林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  <w:t>贵港市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港北区港城社区卫生服务中心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港北区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杨万万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  <w:t>贵港市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港北区小江社区卫生服务中心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柳南区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秦晓坤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柳州市柳南区卫生健康局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柳南区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杨海英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柳州市柳南区太阳村镇卫生院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柳南区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廖毅惬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柳州市柳南区西鹅卫生院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柳南区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罗海兰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柳州市柳南区银山街道社区卫生服务中心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柳南区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黄敏丽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柳州市柳南区潭西街道十一冶社区卫生服务中心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柳南区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欧红恋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柳南区南站街道社区卫生服务中心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宾阳县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封展慧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南宁市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  <w:t>宾阳县卫生健康局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宾阳县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  <w:t>卢增阳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南宁市</w:t>
            </w:r>
            <w:r>
              <w:rPr>
                <w:rFonts w:hint="eastAsia" w:ascii="仿宋" w:hAnsi="仿宋" w:eastAsia="仿宋" w:cs="Tahoma"/>
                <w:spacing w:val="-20"/>
                <w:sz w:val="24"/>
                <w:szCs w:val="24"/>
                <w:u w:val="none"/>
                <w:lang w:eastAsia="zh-CN"/>
              </w:rPr>
              <w:t>宾阳县宾州镇芦圩卫生院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宾阳县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黎靖雯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南宁市宾阳县黎塘镇卫生院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宾阳县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  <w:t>陆献凤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南宁市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  <w:t>宾阳县邹圩镇中心卫生院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宾阳县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4"/>
                <w:szCs w:val="24"/>
              </w:rPr>
              <w:t>张振兴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南宁市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4"/>
                <w:szCs w:val="24"/>
              </w:rPr>
              <w:t>宾阳县中华镇卫生院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宾阳县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  <w:t>陆成武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南宁市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4"/>
                <w:szCs w:val="24"/>
              </w:rPr>
              <w:t>宾阳县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4"/>
                <w:szCs w:val="24"/>
                <w:lang w:eastAsia="zh-CN"/>
              </w:rPr>
              <w:t>王灵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4"/>
                <w:szCs w:val="24"/>
              </w:rPr>
              <w:t>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合浦县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苏家梅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北海市合浦县石康镇中心卫生院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合浦县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谢安宁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北海市合浦县党江镇卫生院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合浦县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陈嘉熹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北海市合浦县廉州镇中心卫生院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合浦县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王文静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北海市合浦县石湾镇卫生院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合浦县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刘世杰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北海市合浦县石康镇中心卫生院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合浦县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 xml:space="preserve">陈  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虎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北海市合浦县公馆镇中心卫生院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罗城仫佬族自治县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谭玉树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罗城仫佬族自治县疾病预防控制中心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罗城仫佬族自治县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周慧姿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罗城仫佬族自治县龙岸镇中心卫生院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罗城仫佬族自治县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韦兴英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罗城仫佬族自治县东门镇卫生院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罗城仫佬族自治县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周顺范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罗城仫佬族自治县东门镇卫生院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罗城仫佬族自治县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方文广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罗城仫佬族自治县怀群镇中心卫生院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0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广西壮族自治区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罗城仫佬族自治县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韦善初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val="en-US" w:eastAsia="zh-CN"/>
              </w:rPr>
              <w:t>罗城仫佬族自治县四把镇下里卫生院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pacing w:val="-20"/>
          <w:sz w:val="24"/>
          <w:szCs w:val="24"/>
        </w:rPr>
      </w:pPr>
    </w:p>
    <w:p>
      <w:pPr>
        <w:numPr>
          <w:ilvl w:val="0"/>
          <w:numId w:val="0"/>
        </w:numPr>
        <w:wordWrap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TM3NTVmMjZhYTQzZmFmYTI1YTFhODU2MmRlMjIifQ=="/>
  </w:docVars>
  <w:rsids>
    <w:rsidRoot w:val="0D36772F"/>
    <w:rsid w:val="03722D62"/>
    <w:rsid w:val="0D36772F"/>
    <w:rsid w:val="125F5B54"/>
    <w:rsid w:val="13CE5352"/>
    <w:rsid w:val="15DD5D91"/>
    <w:rsid w:val="165578CF"/>
    <w:rsid w:val="16825127"/>
    <w:rsid w:val="1EB74C28"/>
    <w:rsid w:val="2DA37249"/>
    <w:rsid w:val="36D50EA2"/>
    <w:rsid w:val="3E203B72"/>
    <w:rsid w:val="3F562F5B"/>
    <w:rsid w:val="3FDE573F"/>
    <w:rsid w:val="41813DFA"/>
    <w:rsid w:val="42BFB7D7"/>
    <w:rsid w:val="43EE77D3"/>
    <w:rsid w:val="44266B42"/>
    <w:rsid w:val="452A126F"/>
    <w:rsid w:val="45E63B49"/>
    <w:rsid w:val="4B930155"/>
    <w:rsid w:val="4CDF7119"/>
    <w:rsid w:val="4DF5DF7F"/>
    <w:rsid w:val="529D3416"/>
    <w:rsid w:val="535E2DCB"/>
    <w:rsid w:val="53BB67EB"/>
    <w:rsid w:val="62C73854"/>
    <w:rsid w:val="66E22F30"/>
    <w:rsid w:val="67832DE0"/>
    <w:rsid w:val="6A596A86"/>
    <w:rsid w:val="6B913D1F"/>
    <w:rsid w:val="6E804D90"/>
    <w:rsid w:val="6F2B261F"/>
    <w:rsid w:val="74892111"/>
    <w:rsid w:val="783D32F0"/>
    <w:rsid w:val="FBE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楷体_GB2312"/>
      <w:sz w:val="36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2019-01-19T00:44:00Z</dcterms:created>
  <dc:creator>qingjiao nong</dc:creator>
  <cp:lastModifiedBy>黄任猛</cp:lastModifiedBy>
  <dcterms:modified xsi:type="dcterms:W3CDTF">2024-03-20T08:59:10Z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83219623A53D4430BBB593A19CBDA2F3_13</vt:lpwstr>
  </property>
</Properties>
</file>