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ascii="黑体" w:eastAsia="黑体"/>
          <w:sz w:val="32"/>
          <w:szCs w:val="32"/>
        </w:rPr>
      </w:pPr>
      <w:r>
        <w:rPr>
          <w:rFonts w:hint="eastAsia" w:ascii="黑体" w:eastAsia="黑体"/>
          <w:sz w:val="32"/>
          <w:szCs w:val="32"/>
        </w:rPr>
        <w:t>附件1</w:t>
      </w:r>
    </w:p>
    <w:p>
      <w:pPr>
        <w:spacing w:line="5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广西科学技术奖提名公示表</w:t>
      </w:r>
    </w:p>
    <w:tbl>
      <w:tblPr>
        <w:tblStyle w:val="7"/>
        <w:tblpPr w:leftFromText="180" w:rightFromText="180" w:vertAnchor="text" w:horzAnchor="page" w:tblpXSpec="center" w:tblpY="215"/>
        <w:tblOverlap w:val="never"/>
        <w:tblW w:w="99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582"/>
        <w:gridCol w:w="588"/>
        <w:gridCol w:w="1035"/>
        <w:gridCol w:w="975"/>
        <w:gridCol w:w="855"/>
        <w:gridCol w:w="1034"/>
        <w:gridCol w:w="883"/>
        <w:gridCol w:w="783"/>
        <w:gridCol w:w="834"/>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3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成果名称</w:t>
            </w:r>
          </w:p>
        </w:tc>
        <w:tc>
          <w:tcPr>
            <w:tcW w:w="8193" w:type="dxa"/>
            <w:gridSpan w:val="9"/>
            <w:vAlign w:val="center"/>
          </w:tcPr>
          <w:p>
            <w:pPr>
              <w:spacing w:line="360" w:lineRule="exact"/>
              <w:ind w:firstLine="560" w:firstLineChars="2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口腔数字化修复诊疗体系技术优化及临床推广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774"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候选个人</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（完成人）</w:t>
            </w:r>
          </w:p>
        </w:tc>
        <w:tc>
          <w:tcPr>
            <w:tcW w:w="8193" w:type="dxa"/>
            <w:gridSpan w:val="9"/>
            <w:vAlign w:val="center"/>
          </w:tcPr>
          <w:p>
            <w:pPr>
              <w:spacing w:line="360" w:lineRule="exact"/>
              <w:ind w:firstLine="560" w:firstLineChars="200"/>
              <w:jc w:val="center"/>
              <w:rPr>
                <w:rFonts w:ascii="仿宋_GB2312" w:hAnsi="仿宋_GB2312" w:eastAsia="仿宋_GB2312" w:cs="仿宋_GB2312"/>
                <w:sz w:val="28"/>
                <w:szCs w:val="28"/>
              </w:rPr>
            </w:pPr>
            <w:r>
              <w:rPr>
                <w:rFonts w:ascii="仿宋_GB2312" w:hAnsi="仿宋_GB2312" w:eastAsia="仿宋_GB2312" w:cs="仿宋_GB2312"/>
                <w:sz w:val="28"/>
                <w:szCs w:val="28"/>
              </w:rPr>
              <w:t>潘小波,吴恬恬,唐增斌,杜靖,廖府明,李荣婷,朱怡霖,石子麦,刘光雪,钟爱喜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候选组织</w:t>
            </w:r>
          </w:p>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（完成单位）</w:t>
            </w:r>
          </w:p>
        </w:tc>
        <w:tc>
          <w:tcPr>
            <w:tcW w:w="8193" w:type="dxa"/>
            <w:gridSpan w:val="9"/>
            <w:vAlign w:val="center"/>
          </w:tcPr>
          <w:p>
            <w:pPr>
              <w:spacing w:line="360" w:lineRule="exact"/>
              <w:ind w:firstLine="560" w:firstLineChars="2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广</w:t>
            </w:r>
            <w:r>
              <w:rPr>
                <w:rFonts w:ascii="仿宋_GB2312" w:hAnsi="仿宋_GB2312" w:eastAsia="仿宋_GB2312" w:cs="仿宋_GB2312"/>
                <w:sz w:val="28"/>
                <w:szCs w:val="28"/>
              </w:rPr>
              <w:t>西壮族自治区人民医院（广西医学科学院、广西壮族自治区救援医学临床医疗中心 ）,浙江大学医学院附属第一医院（浙江省第一医院）,南宁市靖佳齿科技术中心,惠州市鲲鹏义齿有限公司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402" w:hRule="atLeast"/>
          <w:jc w:val="center"/>
        </w:trPr>
        <w:tc>
          <w:tcPr>
            <w:tcW w:w="1787" w:type="dxa"/>
            <w:gridSpan w:val="2"/>
            <w:vAlign w:val="center"/>
          </w:tcPr>
          <w:p>
            <w:pPr>
              <w:spacing w:line="360" w:lineRule="exact"/>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提 名 者</w:t>
            </w:r>
          </w:p>
        </w:tc>
        <w:tc>
          <w:tcPr>
            <w:tcW w:w="8193" w:type="dxa"/>
            <w:gridSpan w:val="9"/>
            <w:vAlign w:val="center"/>
          </w:tcPr>
          <w:p>
            <w:pPr>
              <w:spacing w:line="360" w:lineRule="exact"/>
              <w:ind w:firstLine="560" w:firstLineChars="20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自治区卫生健康委</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0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知识产权（标准）类别</w:t>
            </w:r>
          </w:p>
        </w:tc>
        <w:tc>
          <w:tcPr>
            <w:tcW w:w="1170" w:type="dxa"/>
            <w:gridSpan w:val="2"/>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知识产权（标准）具体名称</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rFonts w:hint="eastAsia" w:ascii="黑体" w:hAnsi="黑体" w:eastAsia="黑体" w:cs="黑体"/>
                <w:bCs/>
                <w:sz w:val="18"/>
                <w:szCs w:val="18"/>
              </w:rPr>
              <w:t>国家</w:t>
            </w:r>
          </w:p>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（地区）</w:t>
            </w:r>
          </w:p>
        </w:tc>
        <w:tc>
          <w:tcPr>
            <w:tcW w:w="97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授权号（标准编号）</w:t>
            </w:r>
          </w:p>
        </w:tc>
        <w:tc>
          <w:tcPr>
            <w:tcW w:w="855"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授权（标准发布）日期</w:t>
            </w:r>
          </w:p>
        </w:tc>
        <w:tc>
          <w:tcPr>
            <w:tcW w:w="10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证书编号</w:t>
            </w:r>
            <w:r>
              <w:rPr>
                <w:rFonts w:hint="eastAsia" w:ascii="黑体" w:hAnsi="黑体" w:eastAsia="黑体" w:cs="黑体"/>
                <w:bCs/>
                <w:sz w:val="18"/>
                <w:szCs w:val="18"/>
              </w:rPr>
              <w:br w:type="textWrapping"/>
            </w:r>
            <w:r>
              <w:rPr>
                <w:rFonts w:hint="eastAsia" w:ascii="黑体" w:hAnsi="黑体" w:eastAsia="黑体" w:cs="黑体"/>
                <w:bCs/>
                <w:sz w:val="18"/>
                <w:szCs w:val="18"/>
              </w:rPr>
              <w:t>（标准批准发布部门）</w:t>
            </w:r>
          </w:p>
        </w:tc>
        <w:tc>
          <w:tcPr>
            <w:tcW w:w="8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权利人（标准起草单位）</w:t>
            </w:r>
          </w:p>
        </w:tc>
        <w:tc>
          <w:tcPr>
            <w:tcW w:w="783"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发明人（标准起草人）</w:t>
            </w:r>
          </w:p>
        </w:tc>
        <w:tc>
          <w:tcPr>
            <w:tcW w:w="834"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发明专利（标准）有效状态</w:t>
            </w:r>
          </w:p>
        </w:tc>
        <w:tc>
          <w:tcPr>
            <w:tcW w:w="1206" w:type="dxa"/>
            <w:tcMar>
              <w:left w:w="57" w:type="dxa"/>
              <w:right w:w="57" w:type="dxa"/>
            </w:tcMar>
            <w:vAlign w:val="center"/>
          </w:tcPr>
          <w:p>
            <w:pPr>
              <w:spacing w:line="260" w:lineRule="exact"/>
              <w:jc w:val="center"/>
              <w:rPr>
                <w:rFonts w:ascii="仿宋_GB2312" w:hAnsi="仿宋_GB2312" w:eastAsia="仿宋_GB2312" w:cs="仿宋_GB2312"/>
                <w:b/>
                <w:bCs/>
                <w:szCs w:val="21"/>
              </w:rPr>
            </w:pPr>
            <w:r>
              <w:rPr>
                <w:rFonts w:hint="eastAsia" w:ascii="黑体" w:hAnsi="黑体" w:eastAsia="黑体" w:cs="黑体"/>
                <w:bCs/>
                <w:sz w:val="18"/>
                <w:szCs w:val="18"/>
              </w:rPr>
              <w:t>广西单位是否为原始权利人、起草人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vAlign w:val="center"/>
          </w:tcPr>
          <w:p>
            <w:pPr>
              <w:spacing w:line="260" w:lineRule="exact"/>
              <w:jc w:val="center"/>
              <w:rPr>
                <w:sz w:val="18"/>
                <w:szCs w:val="18"/>
              </w:rPr>
            </w:pPr>
            <w:r>
              <w:rPr>
                <w:rFonts w:hint="eastAsia"/>
                <w:sz w:val="18"/>
                <w:szCs w:val="18"/>
              </w:rPr>
              <w:t>发明专</w:t>
            </w:r>
          </w:p>
          <w:p>
            <w:pPr>
              <w:spacing w:line="260" w:lineRule="exact"/>
              <w:jc w:val="center"/>
              <w:rPr>
                <w:sz w:val="18"/>
                <w:szCs w:val="18"/>
              </w:rPr>
            </w:pPr>
            <w:r>
              <w:rPr>
                <w:rFonts w:hint="eastAsia"/>
                <w:sz w:val="18"/>
                <w:szCs w:val="18"/>
              </w:rPr>
              <w:t>利</w:t>
            </w:r>
          </w:p>
        </w:tc>
        <w:tc>
          <w:tcPr>
            <w:tcW w:w="1170" w:type="dxa"/>
            <w:gridSpan w:val="2"/>
            <w:tcMar>
              <w:left w:w="57" w:type="dxa"/>
              <w:right w:w="57" w:type="dxa"/>
            </w:tcMar>
            <w:vAlign w:val="center"/>
          </w:tcPr>
          <w:p>
            <w:pPr>
              <w:spacing w:line="260" w:lineRule="exact"/>
              <w:jc w:val="center"/>
              <w:rPr>
                <w:sz w:val="18"/>
                <w:szCs w:val="18"/>
              </w:rPr>
            </w:pPr>
            <w:r>
              <w:rPr>
                <w:rFonts w:hint="eastAsia"/>
                <w:sz w:val="18"/>
                <w:szCs w:val="18"/>
              </w:rPr>
              <w:t>一种牙科修</w:t>
            </w:r>
          </w:p>
          <w:p>
            <w:pPr>
              <w:spacing w:line="260" w:lineRule="exact"/>
              <w:jc w:val="center"/>
              <w:rPr>
                <w:sz w:val="18"/>
                <w:szCs w:val="18"/>
              </w:rPr>
            </w:pPr>
            <w:r>
              <w:rPr>
                <w:rFonts w:hint="eastAsia"/>
                <w:sz w:val="18"/>
                <w:szCs w:val="18"/>
              </w:rPr>
              <w:t>复材料</w:t>
            </w:r>
          </w:p>
        </w:tc>
        <w:tc>
          <w:tcPr>
            <w:tcW w:w="1035" w:type="dxa"/>
            <w:tcMar>
              <w:left w:w="57" w:type="dxa"/>
              <w:right w:w="57" w:type="dxa"/>
            </w:tcMar>
            <w:vAlign w:val="center"/>
          </w:tcPr>
          <w:p>
            <w:pPr>
              <w:spacing w:line="260" w:lineRule="exact"/>
              <w:jc w:val="center"/>
              <w:rPr>
                <w:sz w:val="18"/>
                <w:szCs w:val="18"/>
              </w:rPr>
            </w:pPr>
            <w:r>
              <w:rPr>
                <w:rFonts w:hint="eastAsia"/>
                <w:sz w:val="18"/>
                <w:szCs w:val="18"/>
              </w:rPr>
              <w:t>中国</w:t>
            </w:r>
          </w:p>
        </w:tc>
        <w:tc>
          <w:tcPr>
            <w:tcW w:w="975" w:type="dxa"/>
            <w:tcMar>
              <w:left w:w="57" w:type="dxa"/>
              <w:right w:w="57" w:type="dxa"/>
            </w:tcMar>
            <w:vAlign w:val="center"/>
          </w:tcPr>
          <w:p>
            <w:pPr>
              <w:spacing w:line="260" w:lineRule="exact"/>
              <w:jc w:val="center"/>
              <w:rPr>
                <w:sz w:val="18"/>
                <w:szCs w:val="18"/>
              </w:rPr>
            </w:pPr>
            <w:r>
              <w:rPr>
                <w:sz w:val="18"/>
                <w:szCs w:val="18"/>
              </w:rPr>
              <w:t>ZL 20 17 1 13615 3 1.3</w:t>
            </w:r>
          </w:p>
        </w:tc>
        <w:tc>
          <w:tcPr>
            <w:tcW w:w="855" w:type="dxa"/>
            <w:tcMar>
              <w:left w:w="57" w:type="dxa"/>
              <w:right w:w="57" w:type="dxa"/>
            </w:tcMar>
            <w:vAlign w:val="center"/>
          </w:tcPr>
          <w:p>
            <w:pPr>
              <w:spacing w:line="260" w:lineRule="exact"/>
              <w:jc w:val="center"/>
              <w:rPr>
                <w:sz w:val="18"/>
                <w:szCs w:val="18"/>
              </w:rPr>
            </w:pPr>
            <w:r>
              <w:rPr>
                <w:sz w:val="18"/>
                <w:szCs w:val="18"/>
              </w:rPr>
              <w:t>2021-07-02</w:t>
            </w:r>
          </w:p>
        </w:tc>
        <w:tc>
          <w:tcPr>
            <w:tcW w:w="1034" w:type="dxa"/>
            <w:tcMar>
              <w:left w:w="57" w:type="dxa"/>
              <w:right w:w="57" w:type="dxa"/>
            </w:tcMar>
            <w:vAlign w:val="center"/>
          </w:tcPr>
          <w:p>
            <w:pPr>
              <w:spacing w:line="260" w:lineRule="exact"/>
              <w:jc w:val="center"/>
              <w:rPr>
                <w:sz w:val="18"/>
                <w:szCs w:val="18"/>
              </w:rPr>
            </w:pPr>
            <w:r>
              <w:rPr>
                <w:sz w:val="18"/>
                <w:szCs w:val="18"/>
              </w:rPr>
              <w:t>国家知识产权局</w:t>
            </w:r>
          </w:p>
        </w:tc>
        <w:tc>
          <w:tcPr>
            <w:tcW w:w="883" w:type="dxa"/>
            <w:tcMar>
              <w:left w:w="57" w:type="dxa"/>
              <w:right w:w="57" w:type="dxa"/>
            </w:tcMar>
            <w:vAlign w:val="center"/>
          </w:tcPr>
          <w:p>
            <w:pPr>
              <w:spacing w:line="260" w:lineRule="exact"/>
              <w:jc w:val="center"/>
              <w:rPr>
                <w:sz w:val="18"/>
                <w:szCs w:val="18"/>
              </w:rPr>
            </w:pPr>
            <w:r>
              <w:rPr>
                <w:sz w:val="18"/>
                <w:szCs w:val="18"/>
              </w:rPr>
              <w:t>潘小波, 田保,杨征,彭利辉,郝亮</w:t>
            </w:r>
          </w:p>
        </w:tc>
        <w:tc>
          <w:tcPr>
            <w:tcW w:w="783" w:type="dxa"/>
            <w:tcMar>
              <w:left w:w="57" w:type="dxa"/>
              <w:right w:w="57" w:type="dxa"/>
            </w:tcMar>
            <w:vAlign w:val="center"/>
          </w:tcPr>
          <w:p>
            <w:pPr>
              <w:spacing w:line="260" w:lineRule="exact"/>
              <w:jc w:val="center"/>
              <w:rPr>
                <w:sz w:val="18"/>
                <w:szCs w:val="18"/>
              </w:rPr>
            </w:pPr>
            <w:r>
              <w:rPr>
                <w:sz w:val="18"/>
                <w:szCs w:val="18"/>
              </w:rPr>
              <w:t>潘小波, 田保,杨征,彭利辉,郝亮</w:t>
            </w:r>
          </w:p>
        </w:tc>
        <w:tc>
          <w:tcPr>
            <w:tcW w:w="834" w:type="dxa"/>
            <w:tcMar>
              <w:left w:w="57" w:type="dxa"/>
              <w:right w:w="57" w:type="dxa"/>
            </w:tcMar>
            <w:vAlign w:val="center"/>
          </w:tcPr>
          <w:p>
            <w:pPr>
              <w:spacing w:line="260" w:lineRule="exact"/>
              <w:jc w:val="center"/>
              <w:rPr>
                <w:sz w:val="18"/>
                <w:szCs w:val="18"/>
              </w:rPr>
            </w:pPr>
            <w:r>
              <w:rPr>
                <w:rFonts w:hint="eastAsia"/>
                <w:sz w:val="18"/>
                <w:szCs w:val="18"/>
              </w:rPr>
              <w:t>有效</w:t>
            </w:r>
          </w:p>
        </w:tc>
        <w:tc>
          <w:tcPr>
            <w:tcW w:w="1206"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1205" w:type="dxa"/>
            <w:tcMar>
              <w:left w:w="57" w:type="dxa"/>
              <w:right w:w="57" w:type="dxa"/>
            </w:tcMar>
          </w:tcPr>
          <w:p>
            <w:pPr>
              <w:spacing w:line="260" w:lineRule="exact"/>
              <w:jc w:val="center"/>
              <w:rPr>
                <w:sz w:val="18"/>
                <w:szCs w:val="18"/>
              </w:rPr>
            </w:pPr>
            <w:r>
              <w:rPr>
                <w:sz w:val="18"/>
                <w:szCs w:val="18"/>
              </w:rPr>
              <w:t>实用新型专利</w:t>
            </w:r>
          </w:p>
        </w:tc>
        <w:tc>
          <w:tcPr>
            <w:tcW w:w="1170" w:type="dxa"/>
            <w:gridSpan w:val="2"/>
            <w:tcMar>
              <w:left w:w="57" w:type="dxa"/>
              <w:right w:w="57" w:type="dxa"/>
            </w:tcMar>
          </w:tcPr>
          <w:p>
            <w:pPr>
              <w:spacing w:line="260" w:lineRule="exact"/>
              <w:jc w:val="center"/>
              <w:rPr>
                <w:sz w:val="18"/>
                <w:szCs w:val="18"/>
              </w:rPr>
            </w:pPr>
            <w:r>
              <w:rPr>
                <w:sz w:val="18"/>
                <w:szCs w:val="18"/>
              </w:rPr>
              <w:t>一种牙科扫描杆</w:t>
            </w:r>
          </w:p>
        </w:tc>
        <w:tc>
          <w:tcPr>
            <w:tcW w:w="1035" w:type="dxa"/>
            <w:tcMar>
              <w:left w:w="57" w:type="dxa"/>
              <w:right w:w="57" w:type="dxa"/>
            </w:tcMar>
            <w:vAlign w:val="center"/>
          </w:tcPr>
          <w:p>
            <w:pPr>
              <w:spacing w:line="260" w:lineRule="exact"/>
              <w:jc w:val="center"/>
              <w:rPr>
                <w:sz w:val="18"/>
                <w:szCs w:val="18"/>
              </w:rPr>
            </w:pPr>
            <w:r>
              <w:rPr>
                <w:rFonts w:hint="eastAsia"/>
                <w:sz w:val="18"/>
                <w:szCs w:val="18"/>
              </w:rPr>
              <w:t>中国</w:t>
            </w:r>
          </w:p>
        </w:tc>
        <w:tc>
          <w:tcPr>
            <w:tcW w:w="975" w:type="dxa"/>
            <w:tcMar>
              <w:left w:w="57" w:type="dxa"/>
              <w:right w:w="57" w:type="dxa"/>
            </w:tcMar>
            <w:vAlign w:val="center"/>
          </w:tcPr>
          <w:p>
            <w:pPr>
              <w:spacing w:line="260" w:lineRule="exact"/>
              <w:jc w:val="center"/>
              <w:rPr>
                <w:sz w:val="18"/>
                <w:szCs w:val="18"/>
              </w:rPr>
            </w:pPr>
            <w:r>
              <w:rPr>
                <w:sz w:val="18"/>
                <w:szCs w:val="18"/>
              </w:rPr>
              <w:t>ZL 20 20 2 15704 6 2.4</w:t>
            </w:r>
          </w:p>
        </w:tc>
        <w:tc>
          <w:tcPr>
            <w:tcW w:w="855" w:type="dxa"/>
            <w:tcMar>
              <w:left w:w="57" w:type="dxa"/>
              <w:right w:w="57" w:type="dxa"/>
            </w:tcMar>
            <w:vAlign w:val="center"/>
          </w:tcPr>
          <w:p>
            <w:pPr>
              <w:spacing w:line="260" w:lineRule="exact"/>
              <w:jc w:val="center"/>
              <w:rPr>
                <w:sz w:val="18"/>
                <w:szCs w:val="18"/>
              </w:rPr>
            </w:pPr>
            <w:r>
              <w:rPr>
                <w:sz w:val="18"/>
                <w:szCs w:val="18"/>
              </w:rPr>
              <w:t>2020-07-31</w:t>
            </w:r>
          </w:p>
        </w:tc>
        <w:tc>
          <w:tcPr>
            <w:tcW w:w="1034" w:type="dxa"/>
            <w:tcMar>
              <w:left w:w="57" w:type="dxa"/>
              <w:right w:w="57" w:type="dxa"/>
            </w:tcMar>
            <w:vAlign w:val="center"/>
          </w:tcPr>
          <w:p>
            <w:pPr>
              <w:spacing w:line="260" w:lineRule="exact"/>
              <w:jc w:val="center"/>
              <w:rPr>
                <w:sz w:val="18"/>
                <w:szCs w:val="18"/>
              </w:rPr>
            </w:pPr>
            <w:r>
              <w:rPr>
                <w:sz w:val="18"/>
                <w:szCs w:val="18"/>
              </w:rPr>
              <w:t>国家知识产权局</w:t>
            </w:r>
          </w:p>
        </w:tc>
        <w:tc>
          <w:tcPr>
            <w:tcW w:w="883" w:type="dxa"/>
            <w:tcMar>
              <w:left w:w="57" w:type="dxa"/>
              <w:right w:w="57" w:type="dxa"/>
            </w:tcMar>
            <w:vAlign w:val="center"/>
          </w:tcPr>
          <w:p>
            <w:pPr>
              <w:spacing w:line="260" w:lineRule="exact"/>
              <w:jc w:val="center"/>
              <w:rPr>
                <w:sz w:val="18"/>
                <w:szCs w:val="18"/>
              </w:rPr>
            </w:pPr>
            <w:r>
              <w:rPr>
                <w:sz w:val="18"/>
                <w:szCs w:val="18"/>
              </w:rPr>
              <w:t>廖府明, 江晓霞, 廖瑞</w:t>
            </w:r>
          </w:p>
        </w:tc>
        <w:tc>
          <w:tcPr>
            <w:tcW w:w="783" w:type="dxa"/>
            <w:tcMar>
              <w:left w:w="57" w:type="dxa"/>
              <w:right w:w="57" w:type="dxa"/>
            </w:tcMar>
            <w:vAlign w:val="center"/>
          </w:tcPr>
          <w:p>
            <w:pPr>
              <w:spacing w:line="260" w:lineRule="exact"/>
              <w:jc w:val="center"/>
              <w:rPr>
                <w:sz w:val="18"/>
                <w:szCs w:val="18"/>
              </w:rPr>
            </w:pPr>
            <w:r>
              <w:rPr>
                <w:sz w:val="18"/>
                <w:szCs w:val="18"/>
              </w:rPr>
              <w:t>廖府明, 江晓霞, 廖瑞</w:t>
            </w:r>
          </w:p>
        </w:tc>
        <w:tc>
          <w:tcPr>
            <w:tcW w:w="834" w:type="dxa"/>
            <w:tcMar>
              <w:left w:w="57" w:type="dxa"/>
              <w:right w:w="57" w:type="dxa"/>
            </w:tcMar>
            <w:vAlign w:val="center"/>
          </w:tcPr>
          <w:p>
            <w:pPr>
              <w:spacing w:line="260" w:lineRule="exact"/>
              <w:jc w:val="center"/>
              <w:rPr>
                <w:sz w:val="18"/>
                <w:szCs w:val="18"/>
              </w:rPr>
            </w:pPr>
            <w:r>
              <w:rPr>
                <w:rFonts w:hint="eastAsia"/>
                <w:sz w:val="18"/>
                <w:szCs w:val="18"/>
              </w:rPr>
              <w:t>有效</w:t>
            </w:r>
          </w:p>
        </w:tc>
        <w:tc>
          <w:tcPr>
            <w:tcW w:w="1206" w:type="dxa"/>
            <w:tcMar>
              <w:left w:w="57" w:type="dxa"/>
              <w:right w:w="57" w:type="dxa"/>
            </w:tcMar>
            <w:vAlign w:val="center"/>
          </w:tcPr>
          <w:p>
            <w:pPr>
              <w:spacing w:line="260" w:lineRule="exact"/>
              <w:jc w:val="center"/>
              <w:rPr>
                <w:sz w:val="18"/>
                <w:szCs w:val="18"/>
              </w:rPr>
            </w:pPr>
            <w:r>
              <w:rPr>
                <w:rFonts w:hint="eastAsia"/>
                <w:sz w:val="18"/>
                <w:szCs w:val="18"/>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0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论文名称</w:t>
            </w:r>
          </w:p>
        </w:tc>
        <w:tc>
          <w:tcPr>
            <w:tcW w:w="1170" w:type="dxa"/>
            <w:gridSpan w:val="2"/>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刊名</w:t>
            </w:r>
          </w:p>
        </w:tc>
        <w:tc>
          <w:tcPr>
            <w:tcW w:w="103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作者</w:t>
            </w:r>
          </w:p>
        </w:tc>
        <w:tc>
          <w:tcPr>
            <w:tcW w:w="97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年卷页码(xx年xx卷xx页)</w:t>
            </w:r>
          </w:p>
        </w:tc>
        <w:tc>
          <w:tcPr>
            <w:tcW w:w="855"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发表时间（年月日）</w:t>
            </w:r>
          </w:p>
        </w:tc>
        <w:tc>
          <w:tcPr>
            <w:tcW w:w="1034"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通讯作者（含共同）</w:t>
            </w:r>
          </w:p>
        </w:tc>
        <w:tc>
          <w:tcPr>
            <w:tcW w:w="8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第一作者(含共同)</w:t>
            </w:r>
          </w:p>
        </w:tc>
        <w:tc>
          <w:tcPr>
            <w:tcW w:w="783"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署名单位</w:t>
            </w:r>
          </w:p>
        </w:tc>
        <w:tc>
          <w:tcPr>
            <w:tcW w:w="834" w:type="dxa"/>
            <w:tcMar>
              <w:left w:w="57" w:type="dxa"/>
              <w:right w:w="57" w:type="dxa"/>
            </w:tcMar>
            <w:vAlign w:val="center"/>
          </w:tcPr>
          <w:p>
            <w:pPr>
              <w:spacing w:line="260" w:lineRule="exact"/>
              <w:jc w:val="center"/>
              <w:rPr>
                <w:rFonts w:ascii="黑体" w:hAnsi="黑体" w:eastAsia="黑体" w:cs="黑体"/>
                <w:bCs/>
                <w:sz w:val="18"/>
                <w:szCs w:val="18"/>
              </w:rPr>
            </w:pPr>
          </w:p>
        </w:tc>
        <w:tc>
          <w:tcPr>
            <w:tcW w:w="1206" w:type="dxa"/>
            <w:tcMar>
              <w:left w:w="57" w:type="dxa"/>
              <w:right w:w="57" w:type="dxa"/>
            </w:tcMar>
            <w:vAlign w:val="center"/>
          </w:tcPr>
          <w:p>
            <w:pPr>
              <w:spacing w:line="260" w:lineRule="exact"/>
              <w:jc w:val="center"/>
              <w:rPr>
                <w:rFonts w:ascii="黑体" w:hAnsi="黑体" w:eastAsia="黑体" w:cs="黑体"/>
                <w:bCs/>
                <w:sz w:val="18"/>
                <w:szCs w:val="18"/>
              </w:rPr>
            </w:pPr>
            <w:r>
              <w:rPr>
                <w:sz w:val="18"/>
                <w:szCs w:val="18"/>
              </w:rPr>
              <w:t>广西单位是否</w:t>
            </w:r>
            <w:r>
              <w:rPr>
                <w:rFonts w:hint="eastAsia"/>
                <w:sz w:val="18"/>
                <w:szCs w:val="18"/>
              </w:rPr>
              <w:t>署名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sz w:val="18"/>
                <w:szCs w:val="18"/>
              </w:rPr>
            </w:pPr>
            <w:r>
              <w:rPr>
                <w:sz w:val="18"/>
                <w:szCs w:val="18"/>
              </w:rPr>
              <w:t>PD -L1-Medi atedImmuno suppression in Oral Squamous Cell Carcinoma: Relationshi p With MacrophageInfiltration an d Epithelia l to Mesenchymal Trans ition Marke rs</w:t>
            </w:r>
          </w:p>
        </w:tc>
        <w:tc>
          <w:tcPr>
            <w:tcW w:w="1170" w:type="dxa"/>
            <w:gridSpan w:val="2"/>
            <w:tcMar>
              <w:left w:w="57" w:type="dxa"/>
              <w:right w:w="57" w:type="dxa"/>
            </w:tcMar>
            <w:vAlign w:val="center"/>
          </w:tcPr>
          <w:p>
            <w:pPr>
              <w:spacing w:line="260" w:lineRule="exact"/>
              <w:jc w:val="center"/>
              <w:rPr>
                <w:sz w:val="18"/>
                <w:szCs w:val="18"/>
              </w:rPr>
            </w:pPr>
            <w:r>
              <w:rPr>
                <w:sz w:val="18"/>
                <w:szCs w:val="18"/>
              </w:rPr>
              <w:t>Front Im munol</w:t>
            </w:r>
          </w:p>
        </w:tc>
        <w:tc>
          <w:tcPr>
            <w:tcW w:w="1035" w:type="dxa"/>
            <w:tcMar>
              <w:left w:w="57" w:type="dxa"/>
              <w:right w:w="57" w:type="dxa"/>
            </w:tcMar>
            <w:vAlign w:val="center"/>
          </w:tcPr>
          <w:p>
            <w:pPr>
              <w:spacing w:line="260" w:lineRule="exact"/>
              <w:jc w:val="center"/>
              <w:rPr>
                <w:sz w:val="18"/>
                <w:szCs w:val="18"/>
              </w:rPr>
            </w:pPr>
            <w:r>
              <w:rPr>
                <w:sz w:val="18"/>
                <w:szCs w:val="18"/>
              </w:rPr>
              <w:t>吴恬恬, 唐彩金, 陶人川, 雍翔智, 江巧芝, 冯</w:t>
            </w:r>
          </w:p>
        </w:tc>
        <w:tc>
          <w:tcPr>
            <w:tcW w:w="975" w:type="dxa"/>
            <w:tcMar>
              <w:left w:w="57" w:type="dxa"/>
              <w:right w:w="57" w:type="dxa"/>
            </w:tcMar>
            <w:vAlign w:val="center"/>
          </w:tcPr>
          <w:p>
            <w:pPr>
              <w:spacing w:line="260" w:lineRule="exact"/>
              <w:jc w:val="center"/>
              <w:rPr>
                <w:sz w:val="18"/>
                <w:szCs w:val="18"/>
              </w:rPr>
            </w:pPr>
            <w:r>
              <w:rPr>
                <w:sz w:val="18"/>
                <w:szCs w:val="18"/>
              </w:rPr>
              <w:t>2021; 12: 6 93881</w:t>
            </w:r>
          </w:p>
        </w:tc>
        <w:tc>
          <w:tcPr>
            <w:tcW w:w="855" w:type="dxa"/>
            <w:tcMar>
              <w:left w:w="57" w:type="dxa"/>
              <w:right w:w="57" w:type="dxa"/>
            </w:tcMar>
            <w:vAlign w:val="center"/>
          </w:tcPr>
          <w:p>
            <w:pPr>
              <w:spacing w:line="260" w:lineRule="exact"/>
              <w:jc w:val="center"/>
              <w:rPr>
                <w:sz w:val="18"/>
                <w:szCs w:val="18"/>
              </w:rPr>
            </w:pPr>
            <w:r>
              <w:rPr>
                <w:sz w:val="18"/>
                <w:szCs w:val="18"/>
              </w:rPr>
              <w:t>2021-12-13</w:t>
            </w:r>
          </w:p>
        </w:tc>
        <w:tc>
          <w:tcPr>
            <w:tcW w:w="1034" w:type="dxa"/>
            <w:tcMar>
              <w:left w:w="57" w:type="dxa"/>
              <w:right w:w="57" w:type="dxa"/>
            </w:tcMar>
            <w:vAlign w:val="center"/>
          </w:tcPr>
          <w:p>
            <w:pPr>
              <w:spacing w:line="260" w:lineRule="exact"/>
              <w:jc w:val="center"/>
              <w:rPr>
                <w:sz w:val="18"/>
                <w:szCs w:val="18"/>
              </w:rPr>
            </w:pPr>
            <w:r>
              <w:rPr>
                <w:sz w:val="18"/>
                <w:szCs w:val="18"/>
              </w:rPr>
              <w:t>陶人川</w:t>
            </w:r>
          </w:p>
        </w:tc>
        <w:tc>
          <w:tcPr>
            <w:tcW w:w="883" w:type="dxa"/>
            <w:tcMar>
              <w:left w:w="57" w:type="dxa"/>
              <w:right w:w="57" w:type="dxa"/>
            </w:tcMar>
            <w:vAlign w:val="center"/>
          </w:tcPr>
          <w:p>
            <w:pPr>
              <w:spacing w:line="260" w:lineRule="exact"/>
              <w:jc w:val="center"/>
              <w:rPr>
                <w:sz w:val="18"/>
                <w:szCs w:val="18"/>
              </w:rPr>
            </w:pPr>
            <w:r>
              <w:rPr>
                <w:sz w:val="18"/>
                <w:szCs w:val="18"/>
              </w:rPr>
              <w:t>吴恬恬</w:t>
            </w:r>
          </w:p>
        </w:tc>
        <w:tc>
          <w:tcPr>
            <w:tcW w:w="783" w:type="dxa"/>
            <w:tcMar>
              <w:left w:w="57" w:type="dxa"/>
              <w:right w:w="57" w:type="dxa"/>
            </w:tcMar>
            <w:vAlign w:val="center"/>
          </w:tcPr>
          <w:p>
            <w:pPr>
              <w:spacing w:line="260" w:lineRule="exact"/>
              <w:jc w:val="center"/>
              <w:rPr>
                <w:sz w:val="18"/>
                <w:szCs w:val="18"/>
              </w:rPr>
            </w:pPr>
            <w:r>
              <w:rPr>
                <w:sz w:val="18"/>
                <w:szCs w:val="18"/>
              </w:rPr>
              <w:t>广西医科大学附属口腔医学院</w:t>
            </w:r>
          </w:p>
        </w:tc>
        <w:tc>
          <w:tcPr>
            <w:tcW w:w="834"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373" w:hRule="atLeast"/>
          <w:jc w:val="center"/>
        </w:trPr>
        <w:tc>
          <w:tcPr>
            <w:tcW w:w="1205" w:type="dxa"/>
            <w:tcMar>
              <w:left w:w="57" w:type="dxa"/>
              <w:right w:w="57" w:type="dxa"/>
            </w:tcMar>
            <w:vAlign w:val="center"/>
          </w:tcPr>
          <w:p>
            <w:pPr>
              <w:spacing w:line="260" w:lineRule="exact"/>
              <w:jc w:val="center"/>
              <w:rPr>
                <w:sz w:val="18"/>
                <w:szCs w:val="18"/>
              </w:rPr>
            </w:pPr>
            <w:r>
              <w:rPr>
                <w:sz w:val="18"/>
                <w:szCs w:val="18"/>
              </w:rPr>
              <w:t>Letter to E ditorregar ding articl e, ‘Associationbetween dental f actors and mortality’</w:t>
            </w:r>
          </w:p>
        </w:tc>
        <w:tc>
          <w:tcPr>
            <w:tcW w:w="1170" w:type="dxa"/>
            <w:gridSpan w:val="2"/>
            <w:tcMar>
              <w:left w:w="57" w:type="dxa"/>
              <w:right w:w="57" w:type="dxa"/>
            </w:tcMar>
            <w:vAlign w:val="center"/>
          </w:tcPr>
          <w:p>
            <w:pPr>
              <w:spacing w:line="260" w:lineRule="exact"/>
              <w:jc w:val="center"/>
              <w:rPr>
                <w:sz w:val="18"/>
                <w:szCs w:val="18"/>
              </w:rPr>
            </w:pPr>
            <w:r>
              <w:rPr>
                <w:sz w:val="18"/>
                <w:szCs w:val="18"/>
              </w:rPr>
              <w:t>Int End o d J</w:t>
            </w:r>
          </w:p>
        </w:tc>
        <w:tc>
          <w:tcPr>
            <w:tcW w:w="1035" w:type="dxa"/>
            <w:tcMar>
              <w:left w:w="57" w:type="dxa"/>
              <w:right w:w="57" w:type="dxa"/>
            </w:tcMar>
            <w:vAlign w:val="center"/>
          </w:tcPr>
          <w:p>
            <w:pPr>
              <w:spacing w:line="260" w:lineRule="exact"/>
              <w:jc w:val="center"/>
              <w:rPr>
                <w:sz w:val="18"/>
                <w:szCs w:val="18"/>
              </w:rPr>
            </w:pPr>
            <w:r>
              <w:rPr>
                <w:sz w:val="18"/>
                <w:szCs w:val="18"/>
              </w:rPr>
              <w:t>吴恬恬, 王刚,潘小波</w:t>
            </w:r>
          </w:p>
        </w:tc>
        <w:tc>
          <w:tcPr>
            <w:tcW w:w="975" w:type="dxa"/>
            <w:tcMar>
              <w:left w:w="57" w:type="dxa"/>
              <w:right w:w="57" w:type="dxa"/>
            </w:tcMar>
            <w:vAlign w:val="center"/>
          </w:tcPr>
          <w:p>
            <w:pPr>
              <w:spacing w:line="260" w:lineRule="exact"/>
              <w:jc w:val="center"/>
              <w:rPr>
                <w:sz w:val="18"/>
                <w:szCs w:val="18"/>
              </w:rPr>
            </w:pPr>
            <w:r>
              <w:rPr>
                <w:sz w:val="18"/>
                <w:szCs w:val="18"/>
              </w:rPr>
              <w:t>2021; 54( 6 ):1002</w:t>
            </w:r>
          </w:p>
        </w:tc>
        <w:tc>
          <w:tcPr>
            <w:tcW w:w="855" w:type="dxa"/>
            <w:tcMar>
              <w:left w:w="57" w:type="dxa"/>
              <w:right w:w="57" w:type="dxa"/>
            </w:tcMar>
            <w:vAlign w:val="center"/>
          </w:tcPr>
          <w:p>
            <w:pPr>
              <w:spacing w:line="260" w:lineRule="exact"/>
              <w:jc w:val="center"/>
              <w:rPr>
                <w:sz w:val="18"/>
                <w:szCs w:val="18"/>
              </w:rPr>
            </w:pPr>
            <w:r>
              <w:rPr>
                <w:sz w:val="18"/>
                <w:szCs w:val="18"/>
              </w:rPr>
              <w:t>2022-06-13</w:t>
            </w:r>
          </w:p>
        </w:tc>
        <w:tc>
          <w:tcPr>
            <w:tcW w:w="1034" w:type="dxa"/>
            <w:tcMar>
              <w:left w:w="57" w:type="dxa"/>
              <w:right w:w="57" w:type="dxa"/>
            </w:tcMar>
            <w:vAlign w:val="center"/>
          </w:tcPr>
          <w:p>
            <w:pPr>
              <w:spacing w:line="260" w:lineRule="exact"/>
              <w:jc w:val="center"/>
              <w:rPr>
                <w:sz w:val="18"/>
                <w:szCs w:val="18"/>
              </w:rPr>
            </w:pPr>
            <w:r>
              <w:rPr>
                <w:sz w:val="18"/>
                <w:szCs w:val="18"/>
              </w:rPr>
              <w:t>潘小波</w:t>
            </w:r>
          </w:p>
        </w:tc>
        <w:tc>
          <w:tcPr>
            <w:tcW w:w="883" w:type="dxa"/>
            <w:tcMar>
              <w:left w:w="57" w:type="dxa"/>
              <w:right w:w="57" w:type="dxa"/>
            </w:tcMar>
            <w:vAlign w:val="center"/>
          </w:tcPr>
          <w:p>
            <w:pPr>
              <w:spacing w:line="260" w:lineRule="exact"/>
              <w:jc w:val="center"/>
              <w:rPr>
                <w:sz w:val="18"/>
                <w:szCs w:val="18"/>
              </w:rPr>
            </w:pPr>
            <w:r>
              <w:rPr>
                <w:sz w:val="18"/>
                <w:szCs w:val="18"/>
              </w:rPr>
              <w:t>吴恬恬</w:t>
            </w:r>
          </w:p>
        </w:tc>
        <w:tc>
          <w:tcPr>
            <w:tcW w:w="783" w:type="dxa"/>
            <w:tcMar>
              <w:left w:w="57" w:type="dxa"/>
              <w:right w:w="57" w:type="dxa"/>
            </w:tcMar>
            <w:vAlign w:val="center"/>
          </w:tcPr>
          <w:p>
            <w:pPr>
              <w:spacing w:line="260" w:lineRule="exact"/>
              <w:jc w:val="center"/>
              <w:rPr>
                <w:sz w:val="18"/>
                <w:szCs w:val="18"/>
              </w:rPr>
            </w:pPr>
            <w:r>
              <w:rPr>
                <w:sz w:val="18"/>
                <w:szCs w:val="18"/>
              </w:rPr>
              <w:t>广西壮族自治区人民</w:t>
            </w:r>
            <w:r>
              <w:rPr>
                <w:rFonts w:hint="eastAsia"/>
                <w:sz w:val="18"/>
                <w:szCs w:val="18"/>
              </w:rPr>
              <w:t>医院</w:t>
            </w:r>
          </w:p>
        </w:tc>
        <w:tc>
          <w:tcPr>
            <w:tcW w:w="834"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sz w:val="18"/>
                <w:szCs w:val="18"/>
              </w:rPr>
            </w:pPr>
            <w:r>
              <w:rPr>
                <w:sz w:val="18"/>
                <w:szCs w:val="18"/>
              </w:rPr>
              <w:t>Effect of T reatment on the Hardnes s of Low Go ld Content Dental Cast ing Ag-Pd A ll oy</w:t>
            </w:r>
          </w:p>
        </w:tc>
        <w:tc>
          <w:tcPr>
            <w:tcW w:w="1170" w:type="dxa"/>
            <w:gridSpan w:val="2"/>
            <w:tcMar>
              <w:left w:w="57" w:type="dxa"/>
              <w:right w:w="57" w:type="dxa"/>
            </w:tcMar>
            <w:vAlign w:val="center"/>
          </w:tcPr>
          <w:p>
            <w:pPr>
              <w:spacing w:line="260" w:lineRule="exact"/>
              <w:jc w:val="center"/>
              <w:rPr>
                <w:sz w:val="18"/>
                <w:szCs w:val="18"/>
              </w:rPr>
            </w:pPr>
            <w:r>
              <w:rPr>
                <w:sz w:val="18"/>
                <w:szCs w:val="18"/>
              </w:rPr>
              <w:t>Rare Me tal Mat erials and Eng ineerin</w:t>
            </w:r>
            <w:r>
              <w:rPr>
                <w:rFonts w:hint="eastAsia"/>
                <w:sz w:val="18"/>
                <w:szCs w:val="18"/>
              </w:rPr>
              <w:t>g（稀有金属材料与工程）</w:t>
            </w:r>
          </w:p>
        </w:tc>
        <w:tc>
          <w:tcPr>
            <w:tcW w:w="1035" w:type="dxa"/>
            <w:tcMar>
              <w:left w:w="57" w:type="dxa"/>
              <w:right w:w="57" w:type="dxa"/>
            </w:tcMar>
            <w:vAlign w:val="center"/>
          </w:tcPr>
          <w:p>
            <w:pPr>
              <w:spacing w:line="260" w:lineRule="exact"/>
              <w:jc w:val="center"/>
              <w:rPr>
                <w:sz w:val="18"/>
                <w:szCs w:val="18"/>
              </w:rPr>
            </w:pPr>
            <w:r>
              <w:rPr>
                <w:sz w:val="18"/>
                <w:szCs w:val="18"/>
              </w:rPr>
              <w:t>田保,杨征,潘小波,孟玉坤</w:t>
            </w:r>
          </w:p>
        </w:tc>
        <w:tc>
          <w:tcPr>
            <w:tcW w:w="975" w:type="dxa"/>
            <w:tcMar>
              <w:left w:w="57" w:type="dxa"/>
              <w:right w:w="57" w:type="dxa"/>
            </w:tcMar>
            <w:vAlign w:val="center"/>
          </w:tcPr>
          <w:p>
            <w:pPr>
              <w:spacing w:line="260" w:lineRule="exact"/>
              <w:jc w:val="center"/>
              <w:rPr>
                <w:sz w:val="18"/>
                <w:szCs w:val="18"/>
              </w:rPr>
            </w:pPr>
            <w:r>
              <w:rPr>
                <w:sz w:val="18"/>
                <w:szCs w:val="18"/>
              </w:rPr>
              <w:t>2011, 40 （ 5）： 7 73-777</w:t>
            </w:r>
          </w:p>
        </w:tc>
        <w:tc>
          <w:tcPr>
            <w:tcW w:w="855" w:type="dxa"/>
            <w:tcMar>
              <w:left w:w="57" w:type="dxa"/>
              <w:right w:w="57" w:type="dxa"/>
            </w:tcMar>
            <w:vAlign w:val="center"/>
          </w:tcPr>
          <w:p>
            <w:pPr>
              <w:spacing w:line="260" w:lineRule="exact"/>
              <w:jc w:val="center"/>
              <w:rPr>
                <w:sz w:val="18"/>
                <w:szCs w:val="18"/>
              </w:rPr>
            </w:pPr>
            <w:r>
              <w:rPr>
                <w:sz w:val="18"/>
                <w:szCs w:val="18"/>
              </w:rPr>
              <w:t>2011-05-27</w:t>
            </w:r>
          </w:p>
        </w:tc>
        <w:tc>
          <w:tcPr>
            <w:tcW w:w="1034" w:type="dxa"/>
            <w:tcMar>
              <w:left w:w="57" w:type="dxa"/>
              <w:right w:w="57" w:type="dxa"/>
            </w:tcMar>
            <w:vAlign w:val="center"/>
          </w:tcPr>
          <w:p>
            <w:pPr>
              <w:spacing w:line="260" w:lineRule="exact"/>
              <w:jc w:val="center"/>
              <w:rPr>
                <w:sz w:val="18"/>
                <w:szCs w:val="18"/>
              </w:rPr>
            </w:pPr>
            <w:r>
              <w:rPr>
                <w:sz w:val="18"/>
                <w:szCs w:val="18"/>
              </w:rPr>
              <w:t>田保</w:t>
            </w:r>
          </w:p>
        </w:tc>
        <w:tc>
          <w:tcPr>
            <w:tcW w:w="883" w:type="dxa"/>
            <w:tcMar>
              <w:left w:w="57" w:type="dxa"/>
              <w:right w:w="57" w:type="dxa"/>
            </w:tcMar>
            <w:vAlign w:val="center"/>
          </w:tcPr>
          <w:p>
            <w:pPr>
              <w:spacing w:line="260" w:lineRule="exact"/>
              <w:jc w:val="center"/>
              <w:rPr>
                <w:sz w:val="18"/>
                <w:szCs w:val="18"/>
              </w:rPr>
            </w:pPr>
            <w:r>
              <w:rPr>
                <w:sz w:val="18"/>
                <w:szCs w:val="18"/>
              </w:rPr>
              <w:t>田保</w:t>
            </w:r>
          </w:p>
        </w:tc>
        <w:tc>
          <w:tcPr>
            <w:tcW w:w="783" w:type="dxa"/>
            <w:tcMar>
              <w:left w:w="57" w:type="dxa"/>
              <w:right w:w="57" w:type="dxa"/>
            </w:tcMar>
            <w:vAlign w:val="center"/>
          </w:tcPr>
          <w:p>
            <w:pPr>
              <w:spacing w:line="260" w:lineRule="exact"/>
              <w:jc w:val="center"/>
              <w:rPr>
                <w:sz w:val="18"/>
                <w:szCs w:val="18"/>
              </w:rPr>
            </w:pPr>
            <w:r>
              <w:rPr>
                <w:sz w:val="18"/>
                <w:szCs w:val="18"/>
              </w:rPr>
              <w:t>四川省人民医院</w:t>
            </w:r>
          </w:p>
        </w:tc>
        <w:tc>
          <w:tcPr>
            <w:tcW w:w="834"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rFonts w:hint="eastAsia"/>
                <w:sz w:val="18"/>
                <w:szCs w:val="18"/>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sz w:val="18"/>
                <w:szCs w:val="18"/>
              </w:rPr>
            </w:pPr>
            <w:r>
              <w:rPr>
                <w:sz w:val="18"/>
                <w:szCs w:val="18"/>
              </w:rPr>
              <w:t>可塑纤维桩修复对根管治疗牙抗折强度的影响</w:t>
            </w:r>
          </w:p>
        </w:tc>
        <w:tc>
          <w:tcPr>
            <w:tcW w:w="1170" w:type="dxa"/>
            <w:gridSpan w:val="2"/>
            <w:tcMar>
              <w:left w:w="57" w:type="dxa"/>
              <w:right w:w="57" w:type="dxa"/>
            </w:tcMar>
            <w:vAlign w:val="center"/>
          </w:tcPr>
          <w:p>
            <w:pPr>
              <w:spacing w:line="260" w:lineRule="exact"/>
              <w:jc w:val="center"/>
              <w:rPr>
                <w:sz w:val="18"/>
                <w:szCs w:val="18"/>
              </w:rPr>
            </w:pPr>
            <w:r>
              <w:rPr>
                <w:sz w:val="18"/>
                <w:szCs w:val="18"/>
              </w:rPr>
              <w:t>华西口腔医学杂志</w:t>
            </w:r>
          </w:p>
        </w:tc>
        <w:tc>
          <w:tcPr>
            <w:tcW w:w="1035" w:type="dxa"/>
            <w:tcMar>
              <w:left w:w="57" w:type="dxa"/>
              <w:right w:w="57" w:type="dxa"/>
            </w:tcMar>
            <w:vAlign w:val="center"/>
          </w:tcPr>
          <w:p>
            <w:pPr>
              <w:spacing w:line="260" w:lineRule="exact"/>
              <w:jc w:val="center"/>
              <w:rPr>
                <w:sz w:val="18"/>
                <w:szCs w:val="18"/>
              </w:rPr>
            </w:pPr>
            <w:r>
              <w:rPr>
                <w:sz w:val="18"/>
                <w:szCs w:val="18"/>
              </w:rPr>
              <w:t>杨征,候永福,潘小波</w:t>
            </w:r>
          </w:p>
        </w:tc>
        <w:tc>
          <w:tcPr>
            <w:tcW w:w="975" w:type="dxa"/>
            <w:tcMar>
              <w:left w:w="57" w:type="dxa"/>
              <w:right w:w="57" w:type="dxa"/>
            </w:tcMar>
            <w:vAlign w:val="center"/>
          </w:tcPr>
          <w:p>
            <w:pPr>
              <w:spacing w:line="260" w:lineRule="exact"/>
              <w:jc w:val="center"/>
              <w:rPr>
                <w:sz w:val="18"/>
                <w:szCs w:val="18"/>
              </w:rPr>
            </w:pPr>
            <w:r>
              <w:rPr>
                <w:sz w:val="18"/>
                <w:szCs w:val="18"/>
              </w:rPr>
              <w:t>2008</w:t>
            </w:r>
            <w:r>
              <w:rPr>
                <w:rFonts w:hint="eastAsia"/>
                <w:sz w:val="18"/>
                <w:szCs w:val="18"/>
              </w:rPr>
              <w:t>，2</w:t>
            </w:r>
            <w:r>
              <w:rPr>
                <w:sz w:val="18"/>
                <w:szCs w:val="18"/>
              </w:rPr>
              <w:t>6 （ 6）： 6 33- 635、 639</w:t>
            </w:r>
          </w:p>
        </w:tc>
        <w:tc>
          <w:tcPr>
            <w:tcW w:w="855" w:type="dxa"/>
            <w:tcMar>
              <w:left w:w="57" w:type="dxa"/>
              <w:right w:w="57" w:type="dxa"/>
            </w:tcMar>
            <w:vAlign w:val="center"/>
          </w:tcPr>
          <w:p>
            <w:pPr>
              <w:spacing w:line="260" w:lineRule="exact"/>
              <w:jc w:val="center"/>
              <w:rPr>
                <w:sz w:val="18"/>
                <w:szCs w:val="18"/>
              </w:rPr>
            </w:pPr>
            <w:r>
              <w:rPr>
                <w:sz w:val="18"/>
                <w:szCs w:val="18"/>
              </w:rPr>
              <w:t>2008-12-11</w:t>
            </w:r>
          </w:p>
        </w:tc>
        <w:tc>
          <w:tcPr>
            <w:tcW w:w="1034" w:type="dxa"/>
            <w:tcMar>
              <w:left w:w="57" w:type="dxa"/>
              <w:right w:w="57" w:type="dxa"/>
            </w:tcMar>
            <w:vAlign w:val="center"/>
          </w:tcPr>
          <w:p>
            <w:pPr>
              <w:spacing w:line="260" w:lineRule="exact"/>
              <w:jc w:val="center"/>
              <w:rPr>
                <w:sz w:val="18"/>
                <w:szCs w:val="18"/>
              </w:rPr>
            </w:pPr>
            <w:r>
              <w:rPr>
                <w:sz w:val="18"/>
                <w:szCs w:val="18"/>
              </w:rPr>
              <w:t>潘小波</w:t>
            </w:r>
          </w:p>
        </w:tc>
        <w:tc>
          <w:tcPr>
            <w:tcW w:w="883" w:type="dxa"/>
            <w:tcMar>
              <w:left w:w="57" w:type="dxa"/>
              <w:right w:w="57" w:type="dxa"/>
            </w:tcMar>
            <w:vAlign w:val="center"/>
          </w:tcPr>
          <w:p>
            <w:pPr>
              <w:spacing w:line="260" w:lineRule="exact"/>
              <w:jc w:val="center"/>
              <w:rPr>
                <w:sz w:val="18"/>
                <w:szCs w:val="18"/>
              </w:rPr>
            </w:pPr>
            <w:r>
              <w:rPr>
                <w:sz w:val="18"/>
                <w:szCs w:val="18"/>
              </w:rPr>
              <w:t>杨征</w:t>
            </w:r>
          </w:p>
        </w:tc>
        <w:tc>
          <w:tcPr>
            <w:tcW w:w="783" w:type="dxa"/>
            <w:tcMar>
              <w:left w:w="57" w:type="dxa"/>
              <w:right w:w="57" w:type="dxa"/>
            </w:tcMar>
            <w:vAlign w:val="center"/>
          </w:tcPr>
          <w:p>
            <w:pPr>
              <w:spacing w:line="260" w:lineRule="exact"/>
              <w:jc w:val="center"/>
              <w:rPr>
                <w:sz w:val="18"/>
                <w:szCs w:val="18"/>
              </w:rPr>
            </w:pPr>
            <w:r>
              <w:rPr>
                <w:sz w:val="18"/>
                <w:szCs w:val="18"/>
              </w:rPr>
              <w:t>广西壮族自治区人民医院</w:t>
            </w:r>
          </w:p>
        </w:tc>
        <w:tc>
          <w:tcPr>
            <w:tcW w:w="834"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sz w:val="18"/>
                <w:szCs w:val="18"/>
              </w:rPr>
            </w:pPr>
            <w:r>
              <w:rPr>
                <w:sz w:val="18"/>
                <w:szCs w:val="18"/>
              </w:rPr>
              <w:t>热处理对牙科低金含量银钯合金耐腐蚀性能的影响</w:t>
            </w:r>
          </w:p>
        </w:tc>
        <w:tc>
          <w:tcPr>
            <w:tcW w:w="1170" w:type="dxa"/>
            <w:gridSpan w:val="2"/>
            <w:tcMar>
              <w:left w:w="57" w:type="dxa"/>
              <w:right w:w="57" w:type="dxa"/>
            </w:tcMar>
            <w:vAlign w:val="center"/>
          </w:tcPr>
          <w:p>
            <w:pPr>
              <w:spacing w:line="260" w:lineRule="exact"/>
              <w:jc w:val="center"/>
              <w:rPr>
                <w:sz w:val="18"/>
                <w:szCs w:val="18"/>
              </w:rPr>
            </w:pPr>
            <w:r>
              <w:rPr>
                <w:sz w:val="18"/>
                <w:szCs w:val="18"/>
              </w:rPr>
              <w:t>四川医学</w:t>
            </w:r>
          </w:p>
        </w:tc>
        <w:tc>
          <w:tcPr>
            <w:tcW w:w="1035" w:type="dxa"/>
            <w:tcMar>
              <w:left w:w="57" w:type="dxa"/>
              <w:right w:w="57" w:type="dxa"/>
            </w:tcMar>
            <w:vAlign w:val="center"/>
          </w:tcPr>
          <w:p>
            <w:pPr>
              <w:spacing w:line="260" w:lineRule="exact"/>
              <w:jc w:val="center"/>
              <w:rPr>
                <w:sz w:val="18"/>
                <w:szCs w:val="18"/>
              </w:rPr>
            </w:pPr>
            <w:r>
              <w:rPr>
                <w:sz w:val="18"/>
                <w:szCs w:val="18"/>
              </w:rPr>
              <w:t>田保,潘小波,彭利辉,刘光雪,钟爱喜,, 李彩红, 李荣婷</w:t>
            </w:r>
          </w:p>
        </w:tc>
        <w:tc>
          <w:tcPr>
            <w:tcW w:w="975" w:type="dxa"/>
            <w:tcMar>
              <w:left w:w="57" w:type="dxa"/>
              <w:right w:w="57" w:type="dxa"/>
            </w:tcMar>
            <w:vAlign w:val="center"/>
          </w:tcPr>
          <w:p>
            <w:pPr>
              <w:spacing w:line="260" w:lineRule="exact"/>
              <w:jc w:val="center"/>
              <w:rPr>
                <w:sz w:val="18"/>
                <w:szCs w:val="18"/>
              </w:rPr>
            </w:pPr>
            <w:r>
              <w:rPr>
                <w:sz w:val="18"/>
                <w:szCs w:val="18"/>
              </w:rPr>
              <w:t>2018, 39 （ 6）： 6 01-603</w:t>
            </w:r>
          </w:p>
        </w:tc>
        <w:tc>
          <w:tcPr>
            <w:tcW w:w="855" w:type="dxa"/>
            <w:tcMar>
              <w:left w:w="57" w:type="dxa"/>
              <w:right w:w="57" w:type="dxa"/>
            </w:tcMar>
            <w:vAlign w:val="center"/>
          </w:tcPr>
          <w:p>
            <w:pPr>
              <w:spacing w:line="260" w:lineRule="exact"/>
              <w:jc w:val="center"/>
              <w:rPr>
                <w:sz w:val="18"/>
                <w:szCs w:val="18"/>
              </w:rPr>
            </w:pPr>
            <w:r>
              <w:rPr>
                <w:sz w:val="18"/>
                <w:szCs w:val="18"/>
              </w:rPr>
              <w:t>2018-06-06</w:t>
            </w:r>
          </w:p>
        </w:tc>
        <w:tc>
          <w:tcPr>
            <w:tcW w:w="1034" w:type="dxa"/>
            <w:tcMar>
              <w:left w:w="57" w:type="dxa"/>
              <w:right w:w="57" w:type="dxa"/>
            </w:tcMar>
            <w:vAlign w:val="center"/>
          </w:tcPr>
          <w:p>
            <w:pPr>
              <w:spacing w:line="260" w:lineRule="exact"/>
              <w:jc w:val="center"/>
              <w:rPr>
                <w:sz w:val="18"/>
                <w:szCs w:val="18"/>
              </w:rPr>
            </w:pPr>
            <w:r>
              <w:rPr>
                <w:sz w:val="18"/>
                <w:szCs w:val="18"/>
              </w:rPr>
              <w:t>潘小波</w:t>
            </w:r>
          </w:p>
        </w:tc>
        <w:tc>
          <w:tcPr>
            <w:tcW w:w="883" w:type="dxa"/>
            <w:tcMar>
              <w:left w:w="57" w:type="dxa"/>
              <w:right w:w="57" w:type="dxa"/>
            </w:tcMar>
            <w:vAlign w:val="center"/>
          </w:tcPr>
          <w:p>
            <w:pPr>
              <w:spacing w:line="260" w:lineRule="exact"/>
              <w:jc w:val="center"/>
              <w:rPr>
                <w:sz w:val="18"/>
                <w:szCs w:val="18"/>
              </w:rPr>
            </w:pPr>
            <w:r>
              <w:rPr>
                <w:sz w:val="18"/>
                <w:szCs w:val="18"/>
              </w:rPr>
              <w:t>田保</w:t>
            </w:r>
          </w:p>
        </w:tc>
        <w:tc>
          <w:tcPr>
            <w:tcW w:w="783" w:type="dxa"/>
            <w:tcMar>
              <w:left w:w="57" w:type="dxa"/>
              <w:right w:w="57" w:type="dxa"/>
            </w:tcMar>
            <w:vAlign w:val="center"/>
          </w:tcPr>
          <w:p>
            <w:pPr>
              <w:spacing w:line="260" w:lineRule="exact"/>
              <w:jc w:val="center"/>
              <w:rPr>
                <w:sz w:val="18"/>
                <w:szCs w:val="18"/>
              </w:rPr>
            </w:pPr>
            <w:r>
              <w:rPr>
                <w:sz w:val="18"/>
                <w:szCs w:val="18"/>
              </w:rPr>
              <w:t>广西壮族自治区人民医院</w:t>
            </w:r>
          </w:p>
        </w:tc>
        <w:tc>
          <w:tcPr>
            <w:tcW w:w="834"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sz w:val="18"/>
                <w:szCs w:val="18"/>
              </w:rPr>
            </w:pPr>
            <w:r>
              <w:rPr>
                <w:sz w:val="18"/>
                <w:szCs w:val="18"/>
              </w:rPr>
              <w:t>冷热循环对3种复合树脂材料与纤维桩微拉伸强度的影响</w:t>
            </w:r>
          </w:p>
        </w:tc>
        <w:tc>
          <w:tcPr>
            <w:tcW w:w="1170" w:type="dxa"/>
            <w:gridSpan w:val="2"/>
            <w:tcMar>
              <w:left w:w="57" w:type="dxa"/>
              <w:right w:w="57" w:type="dxa"/>
            </w:tcMar>
            <w:vAlign w:val="center"/>
          </w:tcPr>
          <w:p>
            <w:pPr>
              <w:spacing w:line="260" w:lineRule="exact"/>
              <w:jc w:val="center"/>
              <w:rPr>
                <w:sz w:val="18"/>
                <w:szCs w:val="18"/>
              </w:rPr>
            </w:pPr>
            <w:r>
              <w:rPr>
                <w:sz w:val="18"/>
                <w:szCs w:val="18"/>
              </w:rPr>
              <w:t>国际口腔医学杂志</w:t>
            </w:r>
          </w:p>
        </w:tc>
        <w:tc>
          <w:tcPr>
            <w:tcW w:w="1035" w:type="dxa"/>
            <w:tcMar>
              <w:left w:w="57" w:type="dxa"/>
              <w:right w:w="57" w:type="dxa"/>
            </w:tcMar>
            <w:vAlign w:val="center"/>
          </w:tcPr>
          <w:p>
            <w:pPr>
              <w:spacing w:line="260" w:lineRule="exact"/>
              <w:jc w:val="center"/>
              <w:rPr>
                <w:sz w:val="18"/>
                <w:szCs w:val="18"/>
              </w:rPr>
            </w:pPr>
            <w:r>
              <w:rPr>
                <w:sz w:val="18"/>
                <w:szCs w:val="18"/>
              </w:rPr>
              <w:t>潘小波, 曾鹏,彭利辉,任悦,钟爱喜,洪黎 ,马隆佰 ,杨征</w:t>
            </w:r>
          </w:p>
        </w:tc>
        <w:tc>
          <w:tcPr>
            <w:tcW w:w="975" w:type="dxa"/>
            <w:tcMar>
              <w:left w:w="57" w:type="dxa"/>
              <w:right w:w="57" w:type="dxa"/>
            </w:tcMar>
            <w:vAlign w:val="center"/>
          </w:tcPr>
          <w:p>
            <w:pPr>
              <w:spacing w:line="260" w:lineRule="exact"/>
              <w:jc w:val="center"/>
              <w:rPr>
                <w:sz w:val="18"/>
                <w:szCs w:val="18"/>
              </w:rPr>
            </w:pPr>
            <w:r>
              <w:rPr>
                <w:sz w:val="18"/>
                <w:szCs w:val="18"/>
              </w:rPr>
              <w:t>2010, 37 （ 3）： 2 68- 271</w:t>
            </w:r>
          </w:p>
        </w:tc>
        <w:tc>
          <w:tcPr>
            <w:tcW w:w="855" w:type="dxa"/>
            <w:tcMar>
              <w:left w:w="57" w:type="dxa"/>
              <w:right w:w="57" w:type="dxa"/>
            </w:tcMar>
            <w:vAlign w:val="center"/>
          </w:tcPr>
          <w:p>
            <w:pPr>
              <w:spacing w:line="260" w:lineRule="exact"/>
              <w:jc w:val="center"/>
              <w:rPr>
                <w:sz w:val="18"/>
                <w:szCs w:val="18"/>
              </w:rPr>
            </w:pPr>
            <w:r>
              <w:rPr>
                <w:sz w:val="18"/>
                <w:szCs w:val="18"/>
              </w:rPr>
              <w:t>2010-05-14</w:t>
            </w:r>
          </w:p>
        </w:tc>
        <w:tc>
          <w:tcPr>
            <w:tcW w:w="1034" w:type="dxa"/>
            <w:tcMar>
              <w:left w:w="57" w:type="dxa"/>
              <w:right w:w="57" w:type="dxa"/>
            </w:tcMar>
            <w:vAlign w:val="center"/>
          </w:tcPr>
          <w:p>
            <w:pPr>
              <w:spacing w:line="260" w:lineRule="exact"/>
              <w:jc w:val="center"/>
              <w:rPr>
                <w:sz w:val="18"/>
                <w:szCs w:val="18"/>
              </w:rPr>
            </w:pPr>
            <w:r>
              <w:rPr>
                <w:sz w:val="18"/>
                <w:szCs w:val="18"/>
              </w:rPr>
              <w:t>杨征</w:t>
            </w:r>
          </w:p>
        </w:tc>
        <w:tc>
          <w:tcPr>
            <w:tcW w:w="883" w:type="dxa"/>
            <w:tcMar>
              <w:left w:w="57" w:type="dxa"/>
              <w:right w:w="57" w:type="dxa"/>
            </w:tcMar>
            <w:vAlign w:val="center"/>
          </w:tcPr>
          <w:p>
            <w:pPr>
              <w:spacing w:line="260" w:lineRule="exact"/>
              <w:jc w:val="center"/>
              <w:rPr>
                <w:sz w:val="18"/>
                <w:szCs w:val="18"/>
              </w:rPr>
            </w:pPr>
            <w:r>
              <w:rPr>
                <w:sz w:val="18"/>
                <w:szCs w:val="18"/>
              </w:rPr>
              <w:t>潘小波</w:t>
            </w:r>
          </w:p>
        </w:tc>
        <w:tc>
          <w:tcPr>
            <w:tcW w:w="783" w:type="dxa"/>
            <w:tcMar>
              <w:left w:w="57" w:type="dxa"/>
              <w:right w:w="57" w:type="dxa"/>
            </w:tcMar>
            <w:vAlign w:val="center"/>
          </w:tcPr>
          <w:p>
            <w:pPr>
              <w:spacing w:line="260" w:lineRule="exact"/>
              <w:jc w:val="center"/>
              <w:rPr>
                <w:sz w:val="18"/>
                <w:szCs w:val="18"/>
              </w:rPr>
            </w:pPr>
            <w:r>
              <w:rPr>
                <w:sz w:val="18"/>
                <w:szCs w:val="18"/>
              </w:rPr>
              <w:t>四川大学华西口腔医学院</w:t>
            </w:r>
          </w:p>
        </w:tc>
        <w:tc>
          <w:tcPr>
            <w:tcW w:w="834"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rFonts w:hint="eastAsia"/>
                <w:sz w:val="18"/>
                <w:szCs w:val="18"/>
              </w:rPr>
              <w:t>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sz w:val="18"/>
                <w:szCs w:val="18"/>
              </w:rPr>
            </w:pPr>
            <w:r>
              <w:rPr>
                <w:sz w:val="18"/>
                <w:szCs w:val="18"/>
              </w:rPr>
              <w:t>相变对牙科低金含量钯银合金强度的影响</w:t>
            </w:r>
          </w:p>
        </w:tc>
        <w:tc>
          <w:tcPr>
            <w:tcW w:w="1170" w:type="dxa"/>
            <w:gridSpan w:val="2"/>
            <w:tcMar>
              <w:left w:w="57" w:type="dxa"/>
              <w:right w:w="57" w:type="dxa"/>
            </w:tcMar>
            <w:vAlign w:val="center"/>
          </w:tcPr>
          <w:p>
            <w:pPr>
              <w:spacing w:line="260" w:lineRule="exact"/>
              <w:jc w:val="center"/>
              <w:rPr>
                <w:sz w:val="18"/>
                <w:szCs w:val="18"/>
              </w:rPr>
            </w:pPr>
            <w:r>
              <w:rPr>
                <w:sz w:val="18"/>
                <w:szCs w:val="18"/>
              </w:rPr>
              <w:t>四川医学</w:t>
            </w:r>
          </w:p>
        </w:tc>
        <w:tc>
          <w:tcPr>
            <w:tcW w:w="1035" w:type="dxa"/>
            <w:tcMar>
              <w:left w:w="57" w:type="dxa"/>
              <w:right w:w="57" w:type="dxa"/>
            </w:tcMar>
            <w:vAlign w:val="center"/>
          </w:tcPr>
          <w:p>
            <w:pPr>
              <w:spacing w:line="260" w:lineRule="exact"/>
              <w:jc w:val="center"/>
              <w:rPr>
                <w:sz w:val="18"/>
                <w:szCs w:val="18"/>
              </w:rPr>
            </w:pPr>
            <w:r>
              <w:rPr>
                <w:sz w:val="18"/>
                <w:szCs w:val="18"/>
              </w:rPr>
              <w:t>田保,杨征,孟玉坤,潘小波,彭利辉,钟爱喜,刘光雪,李荣婷</w:t>
            </w:r>
          </w:p>
        </w:tc>
        <w:tc>
          <w:tcPr>
            <w:tcW w:w="975" w:type="dxa"/>
            <w:tcMar>
              <w:left w:w="57" w:type="dxa"/>
              <w:right w:w="57" w:type="dxa"/>
            </w:tcMar>
            <w:vAlign w:val="center"/>
          </w:tcPr>
          <w:p>
            <w:pPr>
              <w:spacing w:line="260" w:lineRule="exact"/>
              <w:jc w:val="center"/>
              <w:rPr>
                <w:sz w:val="18"/>
                <w:szCs w:val="18"/>
              </w:rPr>
            </w:pPr>
            <w:r>
              <w:rPr>
                <w:sz w:val="18"/>
                <w:szCs w:val="18"/>
              </w:rPr>
              <w:t>2013, 34 （ 2）： 1 49- 151</w:t>
            </w:r>
          </w:p>
        </w:tc>
        <w:tc>
          <w:tcPr>
            <w:tcW w:w="855" w:type="dxa"/>
            <w:tcMar>
              <w:left w:w="57" w:type="dxa"/>
              <w:right w:w="57" w:type="dxa"/>
            </w:tcMar>
            <w:vAlign w:val="center"/>
          </w:tcPr>
          <w:p>
            <w:pPr>
              <w:spacing w:line="260" w:lineRule="exact"/>
              <w:jc w:val="center"/>
              <w:rPr>
                <w:sz w:val="18"/>
                <w:szCs w:val="18"/>
              </w:rPr>
            </w:pPr>
            <w:r>
              <w:rPr>
                <w:sz w:val="18"/>
                <w:szCs w:val="18"/>
              </w:rPr>
              <w:t>2013-02-11</w:t>
            </w:r>
          </w:p>
        </w:tc>
        <w:tc>
          <w:tcPr>
            <w:tcW w:w="1034" w:type="dxa"/>
            <w:tcMar>
              <w:left w:w="57" w:type="dxa"/>
              <w:right w:w="57" w:type="dxa"/>
            </w:tcMar>
            <w:vAlign w:val="center"/>
          </w:tcPr>
          <w:p>
            <w:pPr>
              <w:spacing w:line="260" w:lineRule="exact"/>
              <w:jc w:val="center"/>
              <w:rPr>
                <w:sz w:val="18"/>
                <w:szCs w:val="18"/>
              </w:rPr>
            </w:pPr>
            <w:r>
              <w:rPr>
                <w:sz w:val="18"/>
                <w:szCs w:val="18"/>
              </w:rPr>
              <w:t>潘小波</w:t>
            </w:r>
          </w:p>
        </w:tc>
        <w:tc>
          <w:tcPr>
            <w:tcW w:w="883" w:type="dxa"/>
            <w:tcMar>
              <w:left w:w="57" w:type="dxa"/>
              <w:right w:w="57" w:type="dxa"/>
            </w:tcMar>
            <w:vAlign w:val="center"/>
          </w:tcPr>
          <w:p>
            <w:pPr>
              <w:spacing w:line="260" w:lineRule="exact"/>
              <w:jc w:val="center"/>
              <w:rPr>
                <w:sz w:val="18"/>
                <w:szCs w:val="18"/>
              </w:rPr>
            </w:pPr>
            <w:r>
              <w:rPr>
                <w:sz w:val="18"/>
                <w:szCs w:val="18"/>
              </w:rPr>
              <w:t>田保</w:t>
            </w:r>
          </w:p>
        </w:tc>
        <w:tc>
          <w:tcPr>
            <w:tcW w:w="783" w:type="dxa"/>
            <w:tcMar>
              <w:left w:w="57" w:type="dxa"/>
              <w:right w:w="57" w:type="dxa"/>
            </w:tcMar>
            <w:vAlign w:val="center"/>
          </w:tcPr>
          <w:p>
            <w:pPr>
              <w:spacing w:line="260" w:lineRule="exact"/>
              <w:jc w:val="center"/>
              <w:rPr>
                <w:sz w:val="18"/>
                <w:szCs w:val="18"/>
              </w:rPr>
            </w:pPr>
            <w:r>
              <w:rPr>
                <w:sz w:val="18"/>
                <w:szCs w:val="18"/>
              </w:rPr>
              <w:t>广西壮族自治区人民医院</w:t>
            </w:r>
          </w:p>
        </w:tc>
        <w:tc>
          <w:tcPr>
            <w:tcW w:w="834"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sz w:val="18"/>
                <w:szCs w:val="18"/>
              </w:rPr>
            </w:pPr>
            <w:r>
              <w:rPr>
                <w:sz w:val="18"/>
                <w:szCs w:val="18"/>
              </w:rPr>
              <w:t>应用数字化导板进行种植义齿修复的临床价值初探</w:t>
            </w:r>
          </w:p>
        </w:tc>
        <w:tc>
          <w:tcPr>
            <w:tcW w:w="1170" w:type="dxa"/>
            <w:gridSpan w:val="2"/>
            <w:tcMar>
              <w:left w:w="57" w:type="dxa"/>
              <w:right w:w="57" w:type="dxa"/>
            </w:tcMar>
            <w:vAlign w:val="center"/>
          </w:tcPr>
          <w:p>
            <w:pPr>
              <w:spacing w:line="260" w:lineRule="exact"/>
              <w:jc w:val="center"/>
              <w:rPr>
                <w:sz w:val="18"/>
                <w:szCs w:val="18"/>
              </w:rPr>
            </w:pPr>
            <w:r>
              <w:rPr>
                <w:sz w:val="18"/>
                <w:szCs w:val="18"/>
              </w:rPr>
              <w:t>中国临床新医学</w:t>
            </w:r>
          </w:p>
        </w:tc>
        <w:tc>
          <w:tcPr>
            <w:tcW w:w="1035" w:type="dxa"/>
            <w:tcMar>
              <w:left w:w="57" w:type="dxa"/>
              <w:right w:w="57" w:type="dxa"/>
            </w:tcMar>
            <w:vAlign w:val="center"/>
          </w:tcPr>
          <w:p>
            <w:pPr>
              <w:spacing w:line="260" w:lineRule="exact"/>
              <w:jc w:val="center"/>
              <w:rPr>
                <w:sz w:val="18"/>
                <w:szCs w:val="18"/>
              </w:rPr>
            </w:pPr>
            <w:r>
              <w:rPr>
                <w:sz w:val="18"/>
                <w:szCs w:val="18"/>
              </w:rPr>
              <w:t>唐增斌, 潘小波, 游嘉,刘云峰,刘光雪,韦惠平,黎永奇</w:t>
            </w:r>
          </w:p>
        </w:tc>
        <w:tc>
          <w:tcPr>
            <w:tcW w:w="975" w:type="dxa"/>
            <w:tcMar>
              <w:left w:w="57" w:type="dxa"/>
              <w:right w:w="57" w:type="dxa"/>
            </w:tcMar>
            <w:vAlign w:val="center"/>
          </w:tcPr>
          <w:p>
            <w:pPr>
              <w:spacing w:line="260" w:lineRule="exact"/>
              <w:jc w:val="center"/>
              <w:rPr>
                <w:sz w:val="18"/>
                <w:szCs w:val="18"/>
              </w:rPr>
            </w:pPr>
            <w:r>
              <w:rPr>
                <w:sz w:val="18"/>
                <w:szCs w:val="18"/>
              </w:rPr>
              <w:t>2020, 13( 4 ):341 -3 44</w:t>
            </w:r>
          </w:p>
        </w:tc>
        <w:tc>
          <w:tcPr>
            <w:tcW w:w="855" w:type="dxa"/>
            <w:tcMar>
              <w:left w:w="57" w:type="dxa"/>
              <w:right w:w="57" w:type="dxa"/>
            </w:tcMar>
            <w:vAlign w:val="center"/>
          </w:tcPr>
          <w:p>
            <w:pPr>
              <w:spacing w:line="260" w:lineRule="exact"/>
              <w:jc w:val="center"/>
              <w:rPr>
                <w:sz w:val="18"/>
                <w:szCs w:val="18"/>
              </w:rPr>
            </w:pPr>
            <w:r>
              <w:rPr>
                <w:sz w:val="18"/>
                <w:szCs w:val="18"/>
              </w:rPr>
              <w:t>2020-04-1 1</w:t>
            </w:r>
          </w:p>
        </w:tc>
        <w:tc>
          <w:tcPr>
            <w:tcW w:w="1034" w:type="dxa"/>
            <w:tcMar>
              <w:left w:w="57" w:type="dxa"/>
              <w:right w:w="57" w:type="dxa"/>
            </w:tcMar>
            <w:vAlign w:val="center"/>
          </w:tcPr>
          <w:p>
            <w:pPr>
              <w:spacing w:line="260" w:lineRule="exact"/>
              <w:jc w:val="center"/>
              <w:rPr>
                <w:sz w:val="18"/>
                <w:szCs w:val="18"/>
              </w:rPr>
            </w:pPr>
            <w:r>
              <w:rPr>
                <w:sz w:val="18"/>
                <w:szCs w:val="18"/>
              </w:rPr>
              <w:t>潘小波</w:t>
            </w:r>
          </w:p>
        </w:tc>
        <w:tc>
          <w:tcPr>
            <w:tcW w:w="883" w:type="dxa"/>
            <w:tcMar>
              <w:left w:w="57" w:type="dxa"/>
              <w:right w:w="57" w:type="dxa"/>
            </w:tcMar>
            <w:vAlign w:val="center"/>
          </w:tcPr>
          <w:p>
            <w:pPr>
              <w:spacing w:line="260" w:lineRule="exact"/>
              <w:jc w:val="center"/>
              <w:rPr>
                <w:sz w:val="18"/>
                <w:szCs w:val="18"/>
              </w:rPr>
            </w:pPr>
            <w:r>
              <w:rPr>
                <w:sz w:val="18"/>
                <w:szCs w:val="18"/>
              </w:rPr>
              <w:t>唐增斌</w:t>
            </w:r>
          </w:p>
        </w:tc>
        <w:tc>
          <w:tcPr>
            <w:tcW w:w="783" w:type="dxa"/>
            <w:tcMar>
              <w:left w:w="57" w:type="dxa"/>
              <w:right w:w="57" w:type="dxa"/>
            </w:tcMar>
            <w:vAlign w:val="center"/>
          </w:tcPr>
          <w:p>
            <w:pPr>
              <w:spacing w:line="260" w:lineRule="exact"/>
              <w:jc w:val="center"/>
              <w:rPr>
                <w:sz w:val="18"/>
                <w:szCs w:val="18"/>
              </w:rPr>
            </w:pPr>
            <w:r>
              <w:rPr>
                <w:sz w:val="18"/>
                <w:szCs w:val="18"/>
              </w:rPr>
              <w:t>广西壮族自治区人民医院</w:t>
            </w:r>
          </w:p>
        </w:tc>
        <w:tc>
          <w:tcPr>
            <w:tcW w:w="834"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sz w:val="18"/>
                <w:szCs w:val="18"/>
              </w:rPr>
            </w:pPr>
            <w:r>
              <w:rPr>
                <w:sz w:val="18"/>
                <w:szCs w:val="18"/>
              </w:rPr>
              <w:t>everStick高强度可塑纤维桩对前牙残根残冠的临床修复效果观察</w:t>
            </w:r>
          </w:p>
        </w:tc>
        <w:tc>
          <w:tcPr>
            <w:tcW w:w="1170" w:type="dxa"/>
            <w:gridSpan w:val="2"/>
            <w:tcMar>
              <w:left w:w="57" w:type="dxa"/>
              <w:right w:w="57" w:type="dxa"/>
            </w:tcMar>
            <w:vAlign w:val="center"/>
          </w:tcPr>
          <w:p>
            <w:pPr>
              <w:spacing w:line="260" w:lineRule="exact"/>
              <w:jc w:val="center"/>
              <w:rPr>
                <w:sz w:val="18"/>
                <w:szCs w:val="18"/>
              </w:rPr>
            </w:pPr>
            <w:r>
              <w:rPr>
                <w:sz w:val="18"/>
                <w:szCs w:val="18"/>
              </w:rPr>
              <w:t>口腔医学</w:t>
            </w:r>
          </w:p>
        </w:tc>
        <w:tc>
          <w:tcPr>
            <w:tcW w:w="1035" w:type="dxa"/>
            <w:tcMar>
              <w:left w:w="57" w:type="dxa"/>
              <w:right w:w="57" w:type="dxa"/>
            </w:tcMar>
            <w:vAlign w:val="center"/>
          </w:tcPr>
          <w:p>
            <w:pPr>
              <w:spacing w:line="260" w:lineRule="exact"/>
              <w:jc w:val="center"/>
              <w:rPr>
                <w:sz w:val="18"/>
                <w:szCs w:val="18"/>
              </w:rPr>
            </w:pPr>
            <w:r>
              <w:rPr>
                <w:sz w:val="18"/>
                <w:szCs w:val="18"/>
              </w:rPr>
              <w:t>刘光雪, 潘小波, 彭利辉, 钟爱喜, 黄燕飞, 李荣婷</w:t>
            </w:r>
          </w:p>
        </w:tc>
        <w:tc>
          <w:tcPr>
            <w:tcW w:w="975" w:type="dxa"/>
            <w:tcMar>
              <w:left w:w="57" w:type="dxa"/>
              <w:right w:w="57" w:type="dxa"/>
            </w:tcMar>
            <w:vAlign w:val="center"/>
          </w:tcPr>
          <w:p>
            <w:pPr>
              <w:spacing w:line="260" w:lineRule="exact"/>
              <w:jc w:val="center"/>
              <w:rPr>
                <w:sz w:val="18"/>
                <w:szCs w:val="18"/>
              </w:rPr>
            </w:pPr>
            <w:r>
              <w:rPr>
                <w:sz w:val="18"/>
                <w:szCs w:val="18"/>
              </w:rPr>
              <w:t>2010, 30(1</w:t>
            </w:r>
            <w:r>
              <w:rPr>
                <w:rFonts w:hint="eastAsia"/>
                <w:sz w:val="18"/>
                <w:szCs w:val="18"/>
              </w:rPr>
              <w:t>):</w:t>
            </w:r>
            <w:r>
              <w:rPr>
                <w:sz w:val="18"/>
                <w:szCs w:val="18"/>
              </w:rPr>
              <w:t>57-59</w:t>
            </w:r>
          </w:p>
        </w:tc>
        <w:tc>
          <w:tcPr>
            <w:tcW w:w="855" w:type="dxa"/>
            <w:tcMar>
              <w:left w:w="57" w:type="dxa"/>
              <w:right w:w="57" w:type="dxa"/>
            </w:tcMar>
            <w:vAlign w:val="center"/>
          </w:tcPr>
          <w:p>
            <w:pPr>
              <w:spacing w:line="260" w:lineRule="exact"/>
              <w:jc w:val="center"/>
              <w:rPr>
                <w:sz w:val="18"/>
                <w:szCs w:val="18"/>
              </w:rPr>
            </w:pPr>
            <w:r>
              <w:rPr>
                <w:sz w:val="18"/>
                <w:szCs w:val="18"/>
              </w:rPr>
              <w:t>2010-01-08</w:t>
            </w:r>
          </w:p>
        </w:tc>
        <w:tc>
          <w:tcPr>
            <w:tcW w:w="1034" w:type="dxa"/>
            <w:tcMar>
              <w:left w:w="57" w:type="dxa"/>
              <w:right w:w="57" w:type="dxa"/>
            </w:tcMar>
            <w:vAlign w:val="center"/>
          </w:tcPr>
          <w:p>
            <w:pPr>
              <w:spacing w:line="260" w:lineRule="exact"/>
              <w:jc w:val="center"/>
              <w:rPr>
                <w:sz w:val="18"/>
                <w:szCs w:val="18"/>
              </w:rPr>
            </w:pPr>
            <w:r>
              <w:rPr>
                <w:sz w:val="18"/>
                <w:szCs w:val="18"/>
              </w:rPr>
              <w:t>潘小波</w:t>
            </w:r>
          </w:p>
        </w:tc>
        <w:tc>
          <w:tcPr>
            <w:tcW w:w="883" w:type="dxa"/>
            <w:tcMar>
              <w:left w:w="57" w:type="dxa"/>
              <w:right w:w="57" w:type="dxa"/>
            </w:tcMar>
            <w:vAlign w:val="center"/>
          </w:tcPr>
          <w:p>
            <w:pPr>
              <w:spacing w:line="260" w:lineRule="exact"/>
              <w:jc w:val="center"/>
              <w:rPr>
                <w:sz w:val="18"/>
                <w:szCs w:val="18"/>
              </w:rPr>
            </w:pPr>
            <w:r>
              <w:rPr>
                <w:sz w:val="18"/>
                <w:szCs w:val="18"/>
              </w:rPr>
              <w:t>刘光雪</w:t>
            </w:r>
          </w:p>
        </w:tc>
        <w:tc>
          <w:tcPr>
            <w:tcW w:w="783" w:type="dxa"/>
            <w:tcMar>
              <w:left w:w="57" w:type="dxa"/>
              <w:right w:w="57" w:type="dxa"/>
            </w:tcMar>
            <w:vAlign w:val="center"/>
          </w:tcPr>
          <w:p>
            <w:pPr>
              <w:spacing w:line="260" w:lineRule="exact"/>
              <w:jc w:val="center"/>
              <w:rPr>
                <w:sz w:val="18"/>
                <w:szCs w:val="18"/>
              </w:rPr>
            </w:pPr>
            <w:r>
              <w:rPr>
                <w:sz w:val="18"/>
                <w:szCs w:val="18"/>
              </w:rPr>
              <w:t>广西壮族自治区人民医院</w:t>
            </w:r>
          </w:p>
        </w:tc>
        <w:tc>
          <w:tcPr>
            <w:tcW w:w="834"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1205" w:type="dxa"/>
            <w:tcMar>
              <w:left w:w="57" w:type="dxa"/>
              <w:right w:w="57" w:type="dxa"/>
            </w:tcMar>
            <w:vAlign w:val="center"/>
          </w:tcPr>
          <w:p>
            <w:pPr>
              <w:spacing w:line="260" w:lineRule="exact"/>
              <w:jc w:val="center"/>
              <w:rPr>
                <w:sz w:val="18"/>
                <w:szCs w:val="18"/>
              </w:rPr>
            </w:pPr>
            <w:r>
              <w:rPr>
                <w:sz w:val="18"/>
                <w:szCs w:val="18"/>
              </w:rPr>
              <w:t>可塑性高强度纤维桩在磨牙残根残冠修复中的应用</w:t>
            </w:r>
          </w:p>
        </w:tc>
        <w:tc>
          <w:tcPr>
            <w:tcW w:w="1170" w:type="dxa"/>
            <w:gridSpan w:val="2"/>
            <w:tcMar>
              <w:left w:w="57" w:type="dxa"/>
              <w:right w:w="57" w:type="dxa"/>
            </w:tcMar>
            <w:vAlign w:val="center"/>
          </w:tcPr>
          <w:p>
            <w:pPr>
              <w:spacing w:line="260" w:lineRule="exact"/>
              <w:jc w:val="center"/>
              <w:rPr>
                <w:sz w:val="18"/>
                <w:szCs w:val="18"/>
              </w:rPr>
            </w:pPr>
            <w:r>
              <w:rPr>
                <w:sz w:val="18"/>
                <w:szCs w:val="18"/>
              </w:rPr>
              <w:t>临床口腔医学杂志</w:t>
            </w:r>
          </w:p>
        </w:tc>
        <w:tc>
          <w:tcPr>
            <w:tcW w:w="1035" w:type="dxa"/>
            <w:tcMar>
              <w:left w:w="57" w:type="dxa"/>
              <w:right w:w="57" w:type="dxa"/>
            </w:tcMar>
            <w:vAlign w:val="center"/>
          </w:tcPr>
          <w:p>
            <w:pPr>
              <w:spacing w:line="260" w:lineRule="exact"/>
              <w:jc w:val="center"/>
              <w:rPr>
                <w:sz w:val="18"/>
                <w:szCs w:val="18"/>
              </w:rPr>
            </w:pPr>
            <w:r>
              <w:rPr>
                <w:sz w:val="18"/>
                <w:szCs w:val="18"/>
              </w:rPr>
              <w:t>钟爱喜, 潘小波, 彭利辉, 刘光雪, 黄燕飞, 李荣婷</w:t>
            </w:r>
          </w:p>
        </w:tc>
        <w:tc>
          <w:tcPr>
            <w:tcW w:w="975" w:type="dxa"/>
            <w:tcMar>
              <w:left w:w="57" w:type="dxa"/>
              <w:right w:w="57" w:type="dxa"/>
            </w:tcMar>
            <w:vAlign w:val="center"/>
          </w:tcPr>
          <w:p>
            <w:pPr>
              <w:spacing w:line="260" w:lineRule="exact"/>
              <w:jc w:val="center"/>
              <w:rPr>
                <w:sz w:val="18"/>
                <w:szCs w:val="18"/>
              </w:rPr>
            </w:pPr>
            <w:r>
              <w:rPr>
                <w:sz w:val="18"/>
                <w:szCs w:val="18"/>
              </w:rPr>
              <w:t>2009, 25 （ 8）： 4 78- 479</w:t>
            </w:r>
          </w:p>
        </w:tc>
        <w:tc>
          <w:tcPr>
            <w:tcW w:w="855" w:type="dxa"/>
            <w:tcMar>
              <w:left w:w="57" w:type="dxa"/>
              <w:right w:w="57" w:type="dxa"/>
            </w:tcMar>
            <w:vAlign w:val="center"/>
          </w:tcPr>
          <w:p>
            <w:pPr>
              <w:spacing w:line="260" w:lineRule="exact"/>
              <w:jc w:val="center"/>
              <w:rPr>
                <w:sz w:val="18"/>
                <w:szCs w:val="18"/>
              </w:rPr>
            </w:pPr>
            <w:r>
              <w:rPr>
                <w:sz w:val="18"/>
                <w:szCs w:val="18"/>
              </w:rPr>
              <w:t>2009-08-2 5</w:t>
            </w:r>
          </w:p>
        </w:tc>
        <w:tc>
          <w:tcPr>
            <w:tcW w:w="1034" w:type="dxa"/>
            <w:tcMar>
              <w:left w:w="57" w:type="dxa"/>
              <w:right w:w="57" w:type="dxa"/>
            </w:tcMar>
            <w:vAlign w:val="center"/>
          </w:tcPr>
          <w:p>
            <w:pPr>
              <w:spacing w:line="260" w:lineRule="exact"/>
              <w:jc w:val="center"/>
              <w:rPr>
                <w:sz w:val="18"/>
                <w:szCs w:val="18"/>
              </w:rPr>
            </w:pPr>
            <w:r>
              <w:rPr>
                <w:sz w:val="18"/>
                <w:szCs w:val="18"/>
              </w:rPr>
              <w:t>潘小波</w:t>
            </w:r>
          </w:p>
        </w:tc>
        <w:tc>
          <w:tcPr>
            <w:tcW w:w="883" w:type="dxa"/>
            <w:tcMar>
              <w:left w:w="57" w:type="dxa"/>
              <w:right w:w="57" w:type="dxa"/>
            </w:tcMar>
            <w:vAlign w:val="center"/>
          </w:tcPr>
          <w:p>
            <w:pPr>
              <w:spacing w:line="260" w:lineRule="exact"/>
              <w:jc w:val="center"/>
              <w:rPr>
                <w:sz w:val="18"/>
                <w:szCs w:val="18"/>
              </w:rPr>
            </w:pPr>
            <w:r>
              <w:rPr>
                <w:sz w:val="18"/>
                <w:szCs w:val="18"/>
              </w:rPr>
              <w:t>钟爱喜</w:t>
            </w:r>
          </w:p>
        </w:tc>
        <w:tc>
          <w:tcPr>
            <w:tcW w:w="783" w:type="dxa"/>
            <w:tcMar>
              <w:left w:w="57" w:type="dxa"/>
              <w:right w:w="57" w:type="dxa"/>
            </w:tcMar>
            <w:vAlign w:val="center"/>
          </w:tcPr>
          <w:p>
            <w:pPr>
              <w:spacing w:line="260" w:lineRule="exact"/>
              <w:jc w:val="center"/>
              <w:rPr>
                <w:sz w:val="18"/>
                <w:szCs w:val="18"/>
              </w:rPr>
            </w:pPr>
            <w:r>
              <w:rPr>
                <w:sz w:val="18"/>
                <w:szCs w:val="18"/>
              </w:rPr>
              <w:t>广西壮族自治区人民医院</w:t>
            </w:r>
          </w:p>
        </w:tc>
        <w:tc>
          <w:tcPr>
            <w:tcW w:w="834" w:type="dxa"/>
            <w:tcMar>
              <w:left w:w="57" w:type="dxa"/>
              <w:right w:w="57" w:type="dxa"/>
            </w:tcMar>
            <w:vAlign w:val="center"/>
          </w:tcPr>
          <w:p>
            <w:pPr>
              <w:spacing w:line="260" w:lineRule="exact"/>
              <w:jc w:val="center"/>
              <w:rPr>
                <w:sz w:val="18"/>
                <w:szCs w:val="18"/>
              </w:rPr>
            </w:pPr>
          </w:p>
        </w:tc>
        <w:tc>
          <w:tcPr>
            <w:tcW w:w="1206" w:type="dxa"/>
            <w:tcMar>
              <w:left w:w="57" w:type="dxa"/>
              <w:right w:w="57" w:type="dxa"/>
            </w:tcMar>
            <w:vAlign w:val="center"/>
          </w:tcPr>
          <w:p>
            <w:pPr>
              <w:spacing w:line="260" w:lineRule="exact"/>
              <w:jc w:val="center"/>
              <w:rPr>
                <w:sz w:val="18"/>
                <w:szCs w:val="18"/>
              </w:rPr>
            </w:pPr>
            <w:r>
              <w:rPr>
                <w:rFonts w:hint="eastAsia"/>
                <w:sz w:val="18"/>
                <w:szCs w:val="18"/>
              </w:rPr>
              <w:t>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25" w:hRule="atLeast"/>
          <w:jc w:val="center"/>
        </w:trPr>
        <w:tc>
          <w:tcPr>
            <w:tcW w:w="9980" w:type="dxa"/>
            <w:gridSpan w:val="11"/>
            <w:tcMar>
              <w:left w:w="57" w:type="dxa"/>
              <w:right w:w="57" w:type="dxa"/>
            </w:tcMar>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提名意见：</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根据《广西科学技术奖励办法》《广西科学</w:t>
            </w:r>
            <w:r>
              <w:rPr>
                <w:rFonts w:hint="eastAsia" w:ascii="仿宋_GB2312" w:hAnsi="仿宋_GB2312" w:eastAsia="仿宋_GB2312" w:cs="仿宋_GB2312"/>
                <w:bCs/>
                <w:spacing w:val="2"/>
                <w:sz w:val="28"/>
                <w:szCs w:val="28"/>
              </w:rPr>
              <w:t>技术奖励办法实施细则》相关规定，提名该个人、组织为广西科学技术进步奖</w:t>
            </w:r>
            <w:r>
              <w:rPr>
                <w:rFonts w:hint="eastAsia" w:ascii="仿宋_GB2312" w:hAnsi="仿宋_GB2312" w:eastAsia="仿宋_GB2312" w:cs="仿宋_GB2312"/>
                <w:bCs/>
                <w:spacing w:val="2"/>
                <w:sz w:val="28"/>
                <w:szCs w:val="28"/>
                <w:lang w:eastAsia="zh-CN"/>
              </w:rPr>
              <w:t>（</w:t>
            </w:r>
            <w:r>
              <w:rPr>
                <w:rFonts w:hint="eastAsia" w:ascii="仿宋_GB2312" w:hAnsi="仿宋_GB2312" w:eastAsia="仿宋_GB2312" w:cs="仿宋_GB2312"/>
                <w:bCs/>
                <w:spacing w:val="2"/>
                <w:sz w:val="28"/>
                <w:szCs w:val="28"/>
                <w:lang w:val="en-US" w:eastAsia="zh-CN"/>
              </w:rPr>
              <w:t>社会公益类</w:t>
            </w:r>
            <w:bookmarkStart w:id="0" w:name="_GoBack"/>
            <w:bookmarkEnd w:id="0"/>
            <w:r>
              <w:rPr>
                <w:rFonts w:hint="eastAsia" w:ascii="仿宋_GB2312" w:hAnsi="仿宋_GB2312" w:eastAsia="仿宋_GB2312" w:cs="仿宋_GB2312"/>
                <w:bCs/>
                <w:spacing w:val="2"/>
                <w:sz w:val="28"/>
                <w:szCs w:val="28"/>
                <w:lang w:eastAsia="zh-CN"/>
              </w:rPr>
              <w:t>）</w:t>
            </w:r>
            <w:r>
              <w:rPr>
                <w:rFonts w:hint="eastAsia" w:ascii="仿宋_GB2312" w:hAnsi="仿宋_GB2312" w:eastAsia="仿宋_GB2312" w:cs="仿宋_GB2312"/>
                <w:bCs/>
                <w:spacing w:val="2"/>
                <w:sz w:val="28"/>
                <w:szCs w:val="28"/>
              </w:rPr>
              <w:t>三等奖候选个人、候选组织。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9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第一候选组织简介（不超过100字）：</w:t>
            </w:r>
          </w:p>
          <w:p>
            <w:pPr>
              <w:keepNext w:val="0"/>
              <w:keepLines w:val="0"/>
              <w:pageBreakBefore w:val="0"/>
              <w:widowControl w:val="0"/>
              <w:kinsoku/>
              <w:wordWrap/>
              <w:overflowPunct/>
              <w:topLinePunct w:val="0"/>
              <w:autoSpaceDE/>
              <w:autoSpaceDN/>
              <w:bidi w:val="0"/>
              <w:adjustRightInd/>
              <w:snapToGrid/>
              <w:spacing w:line="36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自治区人民医院是自治区人民政府主办、自治区卫生健康委直属的广西规模最大的三级甲等公立医院，2021年5月获批挂牌广西医学科学院，承担医疗、科研、教学、预防、保健、康复和健康管理等工作任务</w:t>
            </w:r>
            <w:r>
              <w:rPr>
                <w:rFonts w:ascii="仿宋_GB2312" w:hAnsi="仿宋_GB2312" w:eastAsia="仿宋_GB2312" w:cs="仿宋_GB2312"/>
                <w:sz w:val="28"/>
                <w:szCs w:val="28"/>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9980" w:type="dxa"/>
            <w:gridSpan w:val="11"/>
            <w:tcMar>
              <w:left w:w="57" w:type="dxa"/>
              <w:right w:w="57" w:type="dxa"/>
            </w:tcMar>
          </w:tcPr>
          <w:p>
            <w:pPr>
              <w:keepNext w:val="0"/>
              <w:keepLines w:val="0"/>
              <w:pageBreakBefore w:val="0"/>
              <w:widowControl w:val="0"/>
              <w:kinsoku/>
              <w:wordWrap/>
              <w:overflowPunct/>
              <w:topLinePunct w:val="0"/>
              <w:autoSpaceDE/>
              <w:autoSpaceDN/>
              <w:bidi w:val="0"/>
              <w:adjustRightInd/>
              <w:snapToGrid/>
              <w:spacing w:line="360" w:lineRule="exac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成果简介（不超过200字）：</w:t>
            </w:r>
          </w:p>
          <w:p>
            <w:pPr>
              <w:pStyle w:val="4"/>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1）针对口腔修复金属影响核磁共振成像质量，从体内外实验为口腔修复金属及核磁成像序列的选择提供理论依据。（2）针对国外昂贵合金产品，研发成功在核磁共振影响较小的银钯合金模型材料，并取得材料发明专利。（3）首次把牙周固定用 Everstick可塑纤维作为桩核修复系统应用到口腔残根残冠修复中。（4）建立了有效获取齿龈信息的口内高分辨扫描系统及种植取模专用扫描杆。（5）研发出口腔医患交流云平台，实现医患间便捷交流。</w:t>
            </w:r>
          </w:p>
        </w:tc>
      </w:tr>
    </w:tbl>
    <w:p>
      <w:pPr>
        <w:pStyle w:val="10"/>
        <w:spacing w:line="240" w:lineRule="exact"/>
        <w:rPr>
          <w:sz w:val="21"/>
          <w:szCs w:val="21"/>
        </w:rPr>
      </w:pPr>
    </w:p>
    <w:p/>
    <w:p>
      <w:pPr>
        <w:adjustRightInd w:val="0"/>
        <w:snapToGrid w:val="0"/>
        <w:spacing w:line="406" w:lineRule="exact"/>
        <w:jc w:val="center"/>
        <w:outlineLvl w:val="1"/>
        <w:rPr>
          <w:rStyle w:val="12"/>
          <w:rFonts w:hint="default" w:ascii="Times New Roman" w:eastAsia="方正黑体_GBK"/>
          <w:b w:val="0"/>
          <w:bCs w:val="0"/>
          <w:snapToGrid w:val="0"/>
          <w:color w:val="000000"/>
          <w:kern w:val="2"/>
          <w:sz w:val="28"/>
          <w:szCs w:val="28"/>
        </w:rPr>
      </w:pPr>
      <w:r>
        <w:rPr>
          <w:rStyle w:val="12"/>
          <w:rFonts w:hint="default" w:ascii="Times New Roman" w:eastAsia="方正黑体_GBK"/>
          <w:b w:val="0"/>
          <w:bCs w:val="0"/>
          <w:snapToGrid w:val="0"/>
          <w:color w:val="000000"/>
          <w:kern w:val="2"/>
          <w:sz w:val="28"/>
          <w:szCs w:val="28"/>
        </w:rPr>
        <w:t>候选个人合作情况</w:t>
      </w:r>
    </w:p>
    <w:p>
      <w:pPr>
        <w:adjustRightInd w:val="0"/>
        <w:snapToGrid w:val="0"/>
        <w:spacing w:line="406" w:lineRule="exact"/>
        <w:rPr>
          <w:snapToGrid w:val="0"/>
          <w:color w:val="000000"/>
          <w:sz w:val="28"/>
          <w:szCs w:val="28"/>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7" w:type="dxa"/>
          </w:tcPr>
          <w:p>
            <w:pPr>
              <w:adjustRightInd w:val="0"/>
              <w:snapToGrid w:val="0"/>
              <w:spacing w:line="406" w:lineRule="exact"/>
              <w:jc w:val="center"/>
              <w:rPr>
                <w:rFonts w:eastAsia="方正黑体_GBK"/>
                <w:snapToGrid w:val="0"/>
                <w:color w:val="000000"/>
                <w:sz w:val="28"/>
                <w:szCs w:val="28"/>
              </w:rPr>
            </w:pPr>
            <w:r>
              <w:rPr>
                <w:rFonts w:hint="eastAsia" w:eastAsia="方正黑体_GBK"/>
                <w:snapToGrid w:val="0"/>
                <w:color w:val="000000"/>
                <w:sz w:val="28"/>
                <w:szCs w:val="28"/>
              </w:rPr>
              <w:t>候选个人合作关系说明</w:t>
            </w:r>
          </w:p>
          <w:p>
            <w:pPr>
              <w:adjustRightInd w:val="0"/>
              <w:snapToGrid w:val="0"/>
              <w:spacing w:line="406" w:lineRule="exact"/>
              <w:rPr>
                <w:snapToGrid w:val="0"/>
                <w:color w:val="000000"/>
                <w:szCs w:val="21"/>
              </w:rPr>
            </w:pPr>
            <w:r>
              <w:rPr>
                <w:rFonts w:hint="eastAsia"/>
                <w:snapToGrid w:val="0"/>
                <w:color w:val="000000"/>
                <w:szCs w:val="21"/>
              </w:rPr>
              <w:t>南宁市靖佳齿科技术中心，杜靖先生</w:t>
            </w:r>
          </w:p>
          <w:p>
            <w:pPr>
              <w:adjustRightInd w:val="0"/>
              <w:snapToGrid w:val="0"/>
              <w:spacing w:line="406" w:lineRule="exact"/>
              <w:rPr>
                <w:snapToGrid w:val="0"/>
                <w:color w:val="000000"/>
                <w:szCs w:val="21"/>
              </w:rPr>
            </w:pPr>
            <w:r>
              <w:rPr>
                <w:rFonts w:hint="eastAsia"/>
                <w:snapToGrid w:val="0"/>
                <w:color w:val="000000"/>
                <w:szCs w:val="21"/>
              </w:rPr>
              <w:t>南宁市靖佳齿科技术中心是项目组负责人单位口腔科的第一家签订加工合作协议的技工加工单位，从1995年就开始医技合作，由于是广西本地企业，投资、人员、技术力量均有较大短板，项目组有大量复杂病例，又经常想做一些新技术新项目，就一直以技术顾问形式相互支持共同提高，合作一直持续至今。</w:t>
            </w:r>
          </w:p>
          <w:p>
            <w:pPr>
              <w:adjustRightInd w:val="0"/>
              <w:snapToGrid w:val="0"/>
              <w:spacing w:line="406" w:lineRule="exact"/>
              <w:rPr>
                <w:snapToGrid w:val="0"/>
                <w:color w:val="000000"/>
                <w:szCs w:val="21"/>
              </w:rPr>
            </w:pPr>
            <w:r>
              <w:rPr>
                <w:rFonts w:hint="eastAsia"/>
                <w:snapToGrid w:val="0"/>
                <w:color w:val="000000"/>
                <w:szCs w:val="21"/>
              </w:rPr>
              <w:t>本研究开始于2005年年初开展，课题组所需的所有试验试件、患者的义齿加工均靖佳齿科技术中心制作，还帮助解决部分试件由于规格设计、试验设备不匹配等难题，奠定了良好的合作基础。在美学制作、数字化研究中，也因为早期各种数字化的沟通、设计、制作软硬件几乎掌握在国外的大公司手中，引进应用成本很高，课题组从最初用基于KEYNOTE/PS软件自行设计，也和南宁市靖佳齿科技术中心开始进行合作引进（Digital Smile Design数字化微笑设计）系统，通过数据传输完成义齿美容设计，延伸到医生数字化取模和医患沟通端，取得了以下成果：1、口腔数字化取模转移支架，实用新型专利，专利号ZL 2018 2 0713198.1, 2、大笨象用户端Android版软件（简称：大笨象）V1.0.3软件著作权，证书号：软著登字第1271709号。</w:t>
            </w:r>
          </w:p>
          <w:p>
            <w:pPr>
              <w:adjustRightInd w:val="0"/>
              <w:snapToGrid w:val="0"/>
              <w:spacing w:line="406" w:lineRule="exact"/>
              <w:rPr>
                <w:snapToGrid w:val="0"/>
                <w:color w:val="000000"/>
                <w:szCs w:val="21"/>
              </w:rPr>
            </w:pPr>
            <w:r>
              <w:rPr>
                <w:rFonts w:hint="eastAsia"/>
                <w:snapToGrid w:val="0"/>
                <w:color w:val="000000"/>
                <w:szCs w:val="21"/>
              </w:rPr>
              <w:t>广东省惠州市鲲鹏义齿有限公司，廖府明先生</w:t>
            </w:r>
          </w:p>
          <w:p>
            <w:pPr>
              <w:adjustRightInd w:val="0"/>
              <w:snapToGrid w:val="0"/>
              <w:spacing w:line="406" w:lineRule="exact"/>
              <w:rPr>
                <w:snapToGrid w:val="0"/>
                <w:color w:val="000000"/>
                <w:szCs w:val="21"/>
              </w:rPr>
            </w:pPr>
            <w:r>
              <w:rPr>
                <w:rFonts w:hint="eastAsia"/>
                <w:snapToGrid w:val="0"/>
                <w:color w:val="000000"/>
                <w:szCs w:val="21"/>
              </w:rPr>
              <w:t>2014年9月参加广东省惠州市鲲鹏义齿有限公司十周年庆的时候，发现同为四川大学华西口腔医学院毕业的廖府明先生在义齿加工及加工设备方面都有涉足，邀请其加入课题组，最初针对广西椅旁设计加工落后一块，提出“快速提升临床医生椅旁数字化方案”，提出“快速提升临床医生椅旁数字化方案”，就数字化设备（口内扫描仪、切削机、电脑、3D打印机、烤瓷炉）、材料（玻璃陶瓷瓷块树脂材料）、椅旁数字化能解决什么问题、椅旁数字化的流程（数据扫描→远程设计→设计效果沟通→定稿→数据回传到电脑（切削机）→一键启动（临床操作简单）→成品（颜色要求较高需要外染色）等问题进行合作，惠州市鲲鹏义齿有限公司开发出“云齿科技互联网义齿加工系统”，提供软硬件设备，由公司统一全天候设计，一键应用，其价格相较国外数字化椅旁设备不到30%，容易学习操作，深受欢迎，市场前景广阔，取得了以下成果：1、一种牙科扫描杆，实用新型专利，专利号ZL 2020 2 1570462.4, 授权日期20200731；2、一种多轴转动的颌架，实用新型专利，专利号ZL 2020 2 1576977.5, 授权日期20200731；3、一种种植义齿取模用辅助用具，实用新型专利，专利号ZL 2020 2 1477219.8, 授权日期20200723。</w:t>
            </w:r>
          </w:p>
          <w:p>
            <w:pPr>
              <w:adjustRightInd w:val="0"/>
              <w:snapToGrid w:val="0"/>
              <w:spacing w:line="406" w:lineRule="exact"/>
              <w:rPr>
                <w:snapToGrid w:val="0"/>
                <w:color w:val="000000"/>
                <w:szCs w:val="21"/>
              </w:rPr>
            </w:pPr>
            <w:r>
              <w:rPr>
                <w:rFonts w:hint="eastAsia"/>
                <w:snapToGrid w:val="0"/>
                <w:color w:val="000000"/>
                <w:szCs w:val="21"/>
              </w:rPr>
              <w:t>浙江大学医学院附属第一医院，吴恬恬女士</w:t>
            </w:r>
          </w:p>
          <w:p>
            <w:pPr>
              <w:adjustRightInd w:val="0"/>
              <w:snapToGrid w:val="0"/>
              <w:spacing w:line="406" w:lineRule="exact"/>
              <w:rPr>
                <w:snapToGrid w:val="0"/>
                <w:color w:val="000000"/>
                <w:szCs w:val="21"/>
              </w:rPr>
            </w:pPr>
            <w:r>
              <w:rPr>
                <w:rFonts w:hint="eastAsia"/>
                <w:snapToGrid w:val="0"/>
                <w:color w:val="000000"/>
                <w:szCs w:val="21"/>
              </w:rPr>
              <w:t>2017年9月本科就读期间于我医院实习并加入我课题组，针对口腔修复领域中的贴面修复提出其粘接临床技术的难点与应对措施，以及影响瓷贴面粘结强度的临床因素及操作要点。目前贴面修复目前作为一种兼顾美学及实用性的治疗方法已被广泛应用于口腔修复学领域。得益于其保守的治疗方案，优秀的美学性能，以及对牙周组织刺激较小的优势，瓷贴面修复受到广泛的欢迎。使用瓷贴面进行修复的趋势大幅度增加，主要归功于陶瓷和釉质粘接系统性能的改善。良好的粘接是贴面治疗成功的关键。瓷贴面的成功与否很大程度上取决于瓷贴面复合体形成的粘结强度和耐久性，其中包括牙面、复合粘接材料和瓷贴面。因此，在粘合前应对瓷面进行处理，以获得具有较高表面能量和适当粗糙度和孔隙大小的新鲜表面。针对瓷贴面修复技术的探讨以及学习，取得系列文章成果。</w:t>
            </w:r>
          </w:p>
          <w:p>
            <w:pPr>
              <w:adjustRightInd w:val="0"/>
              <w:snapToGrid w:val="0"/>
              <w:spacing w:line="406" w:lineRule="exact"/>
              <w:ind w:firstLine="420" w:firstLineChars="200"/>
              <w:rPr>
                <w:snapToGrid w:val="0"/>
                <w:color w:val="000000"/>
                <w:szCs w:val="21"/>
              </w:rPr>
            </w:pPr>
            <w:r>
              <w:rPr>
                <w:snapToGrid w:val="0"/>
                <w:color w:val="000000"/>
                <w:szCs w:val="21"/>
              </w:rPr>
              <w:t>以上合作关系情况详见附表。</w:t>
            </w:r>
          </w:p>
          <w:p>
            <w:pPr>
              <w:adjustRightInd w:val="0"/>
              <w:snapToGrid w:val="0"/>
              <w:spacing w:line="406" w:lineRule="exact"/>
              <w:rPr>
                <w:rFonts w:eastAsia="方正黑体_GBK"/>
                <w:snapToGrid w:val="0"/>
                <w:color w:val="000000"/>
                <w:sz w:val="28"/>
                <w:szCs w:val="28"/>
              </w:rPr>
            </w:pPr>
          </w:p>
        </w:tc>
      </w:tr>
    </w:tbl>
    <w:p>
      <w:pPr>
        <w:adjustRightInd w:val="0"/>
        <w:snapToGrid w:val="0"/>
        <w:spacing w:line="406" w:lineRule="exact"/>
        <w:rPr>
          <w:snapToGrid w:val="0"/>
          <w:color w:val="000000"/>
          <w:sz w:val="28"/>
          <w:szCs w:val="28"/>
        </w:rPr>
      </w:pPr>
    </w:p>
    <w:p>
      <w:pPr>
        <w:adjustRightInd w:val="0"/>
        <w:snapToGrid w:val="0"/>
        <w:spacing w:line="406" w:lineRule="exact"/>
        <w:jc w:val="center"/>
        <w:rPr>
          <w:b/>
          <w:bCs/>
          <w:snapToGrid w:val="0"/>
          <w:color w:val="000000"/>
          <w:sz w:val="28"/>
          <w:szCs w:val="28"/>
        </w:rPr>
      </w:pPr>
      <w:r>
        <w:rPr>
          <w:rFonts w:hint="eastAsia" w:eastAsia="方正黑体_GBK"/>
          <w:snapToGrid w:val="0"/>
          <w:color w:val="000000"/>
          <w:sz w:val="28"/>
          <w:szCs w:val="28"/>
        </w:rPr>
        <w:t>附表：候选个人合作情况汇总表</w:t>
      </w:r>
    </w:p>
    <w:tbl>
      <w:tblPr>
        <w:tblStyle w:val="7"/>
        <w:tblW w:w="92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0"/>
        <w:gridCol w:w="1567"/>
        <w:gridCol w:w="1134"/>
        <w:gridCol w:w="1559"/>
        <w:gridCol w:w="1984"/>
        <w:gridCol w:w="1134"/>
        <w:gridCol w:w="11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5"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序号</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合作方式</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合作者</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合作时间</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合作成果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附件编号</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jc w:val="center"/>
              <w:rPr>
                <w:rFonts w:eastAsia="方正黑体_GBK"/>
                <w:snapToGrid w:val="0"/>
                <w:color w:val="000000"/>
                <w:szCs w:val="21"/>
              </w:rPr>
            </w:pPr>
            <w:r>
              <w:rPr>
                <w:rFonts w:eastAsia="方正黑体_GBK"/>
                <w:snapToGrid w:val="0"/>
                <w:color w:val="000000"/>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1</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产学合作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zCs w:val="21"/>
              </w:rPr>
              <w:t>杜靖</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zCs w:val="21"/>
              </w:rPr>
              <w:t>2005至今</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zCs w:val="21"/>
              </w:rPr>
              <w:t>实用新型专利，软件专利及应用</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未列入附件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zCs w:val="21"/>
              </w:rPr>
              <w:t>2</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zCs w:val="21"/>
              </w:rPr>
              <w:t>产学合作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zCs w:val="21"/>
              </w:rPr>
              <w:t>廖府明</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zCs w:val="21"/>
              </w:rPr>
              <w:t>2014至今</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zCs w:val="21"/>
              </w:rPr>
              <w:t>实用新型专利应用</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1</w:t>
            </w:r>
            <w:r>
              <w:rPr>
                <w:snapToGrid w:val="0"/>
                <w:color w:val="000000"/>
                <w:szCs w:val="21"/>
              </w:rPr>
              <w:t>-2</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 w:hRule="atLeast"/>
          <w:jc w:val="center"/>
        </w:trPr>
        <w:tc>
          <w:tcPr>
            <w:tcW w:w="75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zCs w:val="21"/>
              </w:rPr>
              <w:t>3</w:t>
            </w:r>
          </w:p>
        </w:tc>
        <w:tc>
          <w:tcPr>
            <w:tcW w:w="1567"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zCs w:val="21"/>
              </w:rPr>
              <w:t>科研成果</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zCs w:val="21"/>
              </w:rPr>
              <w:t>吴恬恬</w:t>
            </w:r>
          </w:p>
        </w:tc>
        <w:tc>
          <w:tcPr>
            <w:tcW w:w="1559"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szCs w:val="21"/>
              </w:rPr>
              <w:t>2016</w:t>
            </w:r>
            <w:r>
              <w:rPr>
                <w:rFonts w:hint="eastAsia"/>
                <w:szCs w:val="21"/>
              </w:rPr>
              <w:t>至今</w:t>
            </w:r>
          </w:p>
        </w:tc>
        <w:tc>
          <w:tcPr>
            <w:tcW w:w="198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szCs w:val="21"/>
              </w:rPr>
              <w:t>SCI</w:t>
            </w:r>
            <w:r>
              <w:rPr>
                <w:rFonts w:hint="eastAsia"/>
                <w:szCs w:val="21"/>
              </w:rPr>
              <w:t>及中文核心文章</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r>
              <w:rPr>
                <w:rFonts w:hint="eastAsia"/>
                <w:snapToGrid w:val="0"/>
                <w:color w:val="000000"/>
                <w:szCs w:val="21"/>
              </w:rPr>
              <w:t>1</w:t>
            </w:r>
            <w:r>
              <w:rPr>
                <w:snapToGrid w:val="0"/>
                <w:color w:val="000000"/>
                <w:szCs w:val="21"/>
              </w:rPr>
              <w:t>-3</w:t>
            </w:r>
            <w:r>
              <w:rPr>
                <w:rFonts w:hint="eastAsia"/>
                <w:snapToGrid w:val="0"/>
                <w:color w:val="000000"/>
                <w:szCs w:val="21"/>
              </w:rPr>
              <w:t>、</w:t>
            </w:r>
            <w:r>
              <w:rPr>
                <w:snapToGrid w:val="0"/>
                <w:color w:val="000000"/>
                <w:szCs w:val="21"/>
              </w:rPr>
              <w:t>1-4</w:t>
            </w:r>
          </w:p>
        </w:tc>
        <w:tc>
          <w:tcPr>
            <w:tcW w:w="1134" w:type="dxa"/>
            <w:tcBorders>
              <w:top w:val="single" w:color="000000" w:sz="4" w:space="0"/>
              <w:left w:val="nil"/>
              <w:bottom w:val="single" w:color="000000" w:sz="4" w:space="0"/>
              <w:right w:val="single" w:color="000000" w:sz="4" w:space="0"/>
            </w:tcBorders>
            <w:vAlign w:val="center"/>
          </w:tcPr>
          <w:p>
            <w:pPr>
              <w:adjustRightInd w:val="0"/>
              <w:snapToGrid w:val="0"/>
              <w:spacing w:line="320" w:lineRule="exact"/>
              <w:rPr>
                <w:snapToGrid w:val="0"/>
                <w:color w:val="000000"/>
                <w:szCs w:val="21"/>
              </w:rPr>
            </w:pPr>
          </w:p>
        </w:tc>
      </w:tr>
    </w:tbl>
    <w:p>
      <w:pPr>
        <w:pStyle w:val="10"/>
      </w:pPr>
    </w:p>
    <w:sectPr>
      <w:pgSz w:w="11906" w:h="16838"/>
      <w:pgMar w:top="1417" w:right="1531" w:bottom="1417" w:left="1531" w:header="851" w:footer="1417" w:gutter="0"/>
      <w:pgNumType w:fmt="numberInDash"/>
      <w:cols w:space="720" w:num="1"/>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altName w:val="微软雅黑"/>
    <w:panose1 w:val="00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dlMDJkMWY0NzMwOTMyNjM3YWM1MjE4YWZjMjliZmIifQ=="/>
  </w:docVars>
  <w:rsids>
    <w:rsidRoot w:val="0CC8630E"/>
    <w:rsid w:val="000C6020"/>
    <w:rsid w:val="002A289F"/>
    <w:rsid w:val="0031542A"/>
    <w:rsid w:val="00401C3A"/>
    <w:rsid w:val="0048501C"/>
    <w:rsid w:val="00536303"/>
    <w:rsid w:val="006D5497"/>
    <w:rsid w:val="007020FE"/>
    <w:rsid w:val="00796CB3"/>
    <w:rsid w:val="007A3AD4"/>
    <w:rsid w:val="008A03E0"/>
    <w:rsid w:val="00985592"/>
    <w:rsid w:val="009B7EE0"/>
    <w:rsid w:val="00A35670"/>
    <w:rsid w:val="00A35A27"/>
    <w:rsid w:val="00AB6BEB"/>
    <w:rsid w:val="00AC29E7"/>
    <w:rsid w:val="00B87849"/>
    <w:rsid w:val="00BB6B02"/>
    <w:rsid w:val="00DB616F"/>
    <w:rsid w:val="00DD51DA"/>
    <w:rsid w:val="00FA5CE5"/>
    <w:rsid w:val="00FB0B1F"/>
    <w:rsid w:val="00FD0F8B"/>
    <w:rsid w:val="0CC8630E"/>
    <w:rsid w:val="239F186B"/>
    <w:rsid w:val="241F02D3"/>
    <w:rsid w:val="259A3658"/>
    <w:rsid w:val="37CE3B29"/>
    <w:rsid w:val="43DA1533"/>
    <w:rsid w:val="452C5DF9"/>
    <w:rsid w:val="533F7D7F"/>
    <w:rsid w:val="591A65C1"/>
    <w:rsid w:val="5BE93EEE"/>
    <w:rsid w:val="73BC66F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3"/>
    <w:qFormat/>
    <w:uiPriority w:val="0"/>
    <w:pPr>
      <w:keepNext/>
      <w:keepLines/>
      <w:spacing w:line="560" w:lineRule="exact"/>
    </w:pPr>
    <w:rPr>
      <w:rFonts w:eastAsia="方正小标宋简体"/>
      <w:b w:val="0"/>
      <w:kern w:val="44"/>
      <w:sz w:val="44"/>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sz w:val="32"/>
    </w:rPr>
  </w:style>
  <w:style w:type="paragraph" w:styleId="4">
    <w:name w:val="Body Text"/>
    <w:basedOn w:val="1"/>
    <w:unhideWhenUsed/>
    <w:qFormat/>
    <w:uiPriority w:val="99"/>
    <w:pPr>
      <w:jc w:val="center"/>
    </w:pPr>
    <w:rPr>
      <w:sz w:val="4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样式1"/>
    <w:basedOn w:val="1"/>
    <w:qFormat/>
    <w:uiPriority w:val="0"/>
    <w:pPr>
      <w:spacing w:line="540" w:lineRule="exact"/>
    </w:pPr>
    <w:rPr>
      <w:rFonts w:eastAsia="仿宋_GB2312"/>
      <w:sz w:val="32"/>
    </w:rPr>
  </w:style>
  <w:style w:type="paragraph" w:customStyle="1" w:styleId="11">
    <w:name w:val="大标题"/>
    <w:basedOn w:val="3"/>
    <w:next w:val="3"/>
    <w:qFormat/>
    <w:uiPriority w:val="0"/>
    <w:rPr>
      <w:rFonts w:eastAsia="方正小标宋简体" w:asciiTheme="minorHAnsi" w:hAnsiTheme="minorHAnsi"/>
      <w:b w:val="0"/>
    </w:rPr>
  </w:style>
  <w:style w:type="character" w:customStyle="1" w:styleId="12">
    <w:name w:val="17"/>
    <w:basedOn w:val="9"/>
    <w:qFormat/>
    <w:uiPriority w:val="0"/>
    <w:rPr>
      <w:rFonts w:hint="eastAsia" w:ascii="仿宋_GB2312" w:eastAsia="仿宋_GB2312"/>
      <w:b/>
      <w:bCs/>
      <w:kern w:val="44"/>
      <w:sz w:val="44"/>
      <w:szCs w:val="44"/>
    </w:rPr>
  </w:style>
  <w:style w:type="character" w:customStyle="1" w:styleId="13">
    <w:name w:val="ant-descriptions-item-content"/>
    <w:basedOn w:val="9"/>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616</Words>
  <Characters>3516</Characters>
  <Lines>29</Lines>
  <Paragraphs>8</Paragraphs>
  <TotalTime>2</TotalTime>
  <ScaleCrop>false</ScaleCrop>
  <LinksUpToDate>false</LinksUpToDate>
  <CharactersWithSpaces>4124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2023-08-22T16:08:00Z</dcterms:created>
  <dc:creator>lenovo</dc:creator>
  <cp:lastModifiedBy>猫-GM</cp:lastModifiedBy>
  <dcterms:modified xsi:type="dcterms:W3CDTF">2023-08-23T09:37:28Z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B7527B2BA94C458180351A4D037FB5F1_12</vt:lpwstr>
  </property>
</Properties>
</file>