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32"/>
          <w:szCs w:val="32"/>
        </w:rPr>
      </w:pPr>
      <w:r>
        <w:rPr>
          <w:rFonts w:hint="eastAsia" w:ascii="黑体" w:eastAsia="黑体"/>
          <w:sz w:val="32"/>
          <w:szCs w:val="32"/>
        </w:rPr>
        <w:t>附件1</w:t>
      </w:r>
    </w:p>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广西科学技术奖提名公示表</w:t>
      </w:r>
    </w:p>
    <w:tbl>
      <w:tblPr>
        <w:tblStyle w:val="7"/>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2"/>
        <w:gridCol w:w="873"/>
        <w:gridCol w:w="567"/>
        <w:gridCol w:w="1158"/>
        <w:gridCol w:w="855"/>
        <w:gridCol w:w="964"/>
        <w:gridCol w:w="953"/>
        <w:gridCol w:w="1456"/>
        <w:gridCol w:w="851"/>
        <w:gridCol w:w="51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9"/>
            <w:vAlign w:val="center"/>
          </w:tcPr>
          <w:p>
            <w:pPr>
              <w:spacing w:line="36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宫颈癌治疗关键技术的创新及临床应用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pPr>
              <w:spacing w:line="360" w:lineRule="exact"/>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姚德生</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卢艳</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龙颖</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陈军莹</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杜萍</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李娜娜</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顾兆泰</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丁楠</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戴盛康</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王健理</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潘信斌</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伍光腾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pPr>
              <w:spacing w:line="360" w:lineRule="exact"/>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广西壮族自治区肿瘤防治研究所（广西壮族自治区肿瘤医院、广西医科大学附属肿瘤医院、广西壮族自治区癌症中心）；广东欧谱曼迪科技股份有限公司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pPr>
              <w:spacing w:line="360" w:lineRule="exact"/>
              <w:ind w:firstLine="560" w:firstLineChars="2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自治区卫生健康委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1985"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567"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1158"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964" w:type="dxa"/>
            <w:tcMar>
              <w:left w:w="57" w:type="dxa"/>
              <w:right w:w="57" w:type="dxa"/>
            </w:tcMar>
            <w:vAlign w:val="center"/>
          </w:tcPr>
          <w:p>
            <w:pPr>
              <w:spacing w:line="260" w:lineRule="exact"/>
              <w:jc w:val="center"/>
              <w:rPr>
                <w:rFonts w:hint="eastAsia" w:ascii="黑体" w:hAnsi="黑体" w:eastAsia="黑体" w:cs="黑体"/>
                <w:bCs/>
                <w:sz w:val="18"/>
                <w:szCs w:val="18"/>
                <w:lang w:eastAsia="zh-CN"/>
              </w:rPr>
            </w:pPr>
            <w:r>
              <w:rPr>
                <w:rFonts w:hint="eastAsia" w:ascii="黑体" w:hAnsi="黑体" w:eastAsia="黑体" w:cs="黑体"/>
                <w:bCs/>
                <w:sz w:val="18"/>
                <w:szCs w:val="18"/>
              </w:rPr>
              <w:t>证书编号</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（标准批准发布部门）</w:t>
            </w:r>
          </w:p>
        </w:tc>
        <w:tc>
          <w:tcPr>
            <w:tcW w:w="95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145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851"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51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675"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宋体" w:hAnsi="宋体" w:cs="宋体"/>
              </w:rPr>
              <w:t>SCI论著</w:t>
            </w:r>
          </w:p>
        </w:tc>
        <w:tc>
          <w:tcPr>
            <w:tcW w:w="1985" w:type="dxa"/>
            <w:gridSpan w:val="2"/>
            <w:tcMar>
              <w:left w:w="57" w:type="dxa"/>
              <w:right w:w="57" w:type="dxa"/>
            </w:tcMar>
            <w:vAlign w:val="center"/>
          </w:tcPr>
          <w:p>
            <w:pPr>
              <w:spacing w:line="260" w:lineRule="exact"/>
              <w:jc w:val="center"/>
              <w:rPr>
                <w:rFonts w:ascii="仿宋_GB2312" w:hAnsi="仿宋_GB2312" w:eastAsia="仿宋_GB2312" w:cs="仿宋_GB2312"/>
                <w:bCs/>
                <w:szCs w:val="21"/>
              </w:rPr>
            </w:pPr>
            <w:r>
              <w:rPr>
                <w:rFonts w:ascii="宋体" w:hAnsi="宋体" w:cs="宋体"/>
              </w:rPr>
              <w:t>Effects of Nerve Growth Factor Expression on Perineural</w:t>
            </w:r>
            <w:r>
              <w:rPr>
                <w:rFonts w:hint="eastAsia" w:ascii="宋体" w:hAnsi="宋体" w:cs="宋体"/>
              </w:rPr>
              <w:t xml:space="preserve"> </w:t>
            </w:r>
            <w:r>
              <w:rPr>
                <w:rFonts w:ascii="宋体" w:hAnsi="宋体" w:cs="宋体"/>
              </w:rPr>
              <w:t>Invasion and Worse Prognosis in Early</w:t>
            </w:r>
            <w:r>
              <w:rPr>
                <w:rFonts w:hint="eastAsia" w:ascii="MS Gothic" w:hAnsi="MS Gothic" w:eastAsia="MS Gothic" w:cs="MS Gothic"/>
              </w:rPr>
              <w:t>‑</w:t>
            </w:r>
            <w:r>
              <w:rPr>
                <w:rFonts w:ascii="宋体" w:hAnsi="宋体" w:cs="宋体"/>
              </w:rPr>
              <w:t>Stage Cervical Cancer</w:t>
            </w:r>
          </w:p>
        </w:tc>
        <w:tc>
          <w:tcPr>
            <w:tcW w:w="567"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宋体" w:hAnsi="宋体" w:cs="宋体"/>
              </w:rPr>
              <w:t>中国</w:t>
            </w:r>
          </w:p>
        </w:tc>
        <w:tc>
          <w:tcPr>
            <w:tcW w:w="1158"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ascii="宋体" w:hAnsi="宋体" w:cs="宋体"/>
              </w:rPr>
              <w:t>131(19):2360-2363</w:t>
            </w:r>
            <w:r>
              <w:rPr>
                <w:rFonts w:hint="eastAsia" w:ascii="宋体" w:hAnsi="宋体" w:cs="宋体"/>
              </w:rPr>
              <w:t>,</w:t>
            </w:r>
            <w:r>
              <w:rPr>
                <w:rFonts w:ascii="宋体" w:hAnsi="宋体" w:cs="宋体"/>
              </w:rPr>
              <w:t>2018</w:t>
            </w:r>
          </w:p>
        </w:tc>
        <w:tc>
          <w:tcPr>
            <w:tcW w:w="855"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宋体" w:hAnsi="宋体" w:cs="宋体"/>
              </w:rPr>
              <w:t>2</w:t>
            </w:r>
            <w:r>
              <w:rPr>
                <w:rFonts w:ascii="宋体" w:hAnsi="宋体" w:cs="宋体"/>
              </w:rPr>
              <w:t>018</w:t>
            </w:r>
            <w:r>
              <w:rPr>
                <w:rFonts w:hint="eastAsia" w:ascii="宋体" w:hAnsi="宋体" w:cs="宋体"/>
              </w:rPr>
              <w:t>年</w:t>
            </w:r>
            <w:r>
              <w:rPr>
                <w:rFonts w:ascii="宋体" w:hAnsi="宋体" w:cs="宋体"/>
              </w:rPr>
              <w:t>10</w:t>
            </w:r>
            <w:r>
              <w:rPr>
                <w:rFonts w:hint="eastAsia" w:ascii="宋体" w:hAnsi="宋体" w:cs="宋体"/>
              </w:rPr>
              <w:t>月5日</w:t>
            </w:r>
          </w:p>
        </w:tc>
        <w:tc>
          <w:tcPr>
            <w:tcW w:w="964"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ascii="宋体" w:hAnsi="宋体" w:cs="宋体"/>
              </w:rPr>
              <w:t>Chin Med J</w:t>
            </w:r>
          </w:p>
        </w:tc>
        <w:tc>
          <w:tcPr>
            <w:tcW w:w="953"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ascii="宋体" w:hAnsi="宋体" w:cs="宋体"/>
              </w:rPr>
              <w:t>Department of Gynecologic Oncology, Affiliated Tumor Hospital of Guangxi Medical University, Nanning, Guangxi 530021, China</w:t>
            </w:r>
          </w:p>
        </w:tc>
        <w:tc>
          <w:tcPr>
            <w:tcW w:w="1456" w:type="dxa"/>
            <w:tcMar>
              <w:left w:w="57" w:type="dxa"/>
              <w:right w:w="57" w:type="dxa"/>
            </w:tcMar>
            <w:vAlign w:val="center"/>
          </w:tcPr>
          <w:p>
            <w:pPr>
              <w:jc w:val="left"/>
              <w:rPr>
                <w:rFonts w:ascii="宋体" w:hAnsi="宋体" w:cs="宋体"/>
              </w:rPr>
            </w:pPr>
            <w:r>
              <w:rPr>
                <w:rFonts w:ascii="宋体" w:hAnsi="宋体" w:cs="宋体"/>
              </w:rPr>
              <w:t xml:space="preserve">Ying Long, </w:t>
            </w:r>
          </w:p>
          <w:p>
            <w:pPr>
              <w:spacing w:line="260" w:lineRule="exact"/>
              <w:jc w:val="left"/>
              <w:rPr>
                <w:rFonts w:ascii="仿宋_GB2312" w:hAnsi="仿宋_GB2312" w:eastAsia="仿宋_GB2312" w:cs="仿宋_GB2312"/>
                <w:bCs/>
                <w:szCs w:val="21"/>
              </w:rPr>
            </w:pPr>
            <w:r>
              <w:rPr>
                <w:rFonts w:ascii="宋体" w:hAnsi="宋体" w:cs="宋体"/>
              </w:rPr>
              <w:t>DeSheng Yao, YouSheng Wei, GuangTeng Wu</w:t>
            </w:r>
          </w:p>
        </w:tc>
        <w:tc>
          <w:tcPr>
            <w:tcW w:w="851"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ascii="宋体" w:hAnsi="宋体" w:cs="宋体"/>
              </w:rPr>
              <w:t>DeSheng Yao</w:t>
            </w:r>
          </w:p>
        </w:tc>
        <w:tc>
          <w:tcPr>
            <w:tcW w:w="516"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宋体" w:hAnsi="宋体" w:cs="宋体"/>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宋体" w:hAnsi="宋体" w:cs="宋体"/>
              </w:rPr>
              <w:t>SCI论著</w:t>
            </w:r>
          </w:p>
        </w:tc>
        <w:tc>
          <w:tcPr>
            <w:tcW w:w="1985" w:type="dxa"/>
            <w:gridSpan w:val="2"/>
            <w:tcMar>
              <w:left w:w="57" w:type="dxa"/>
              <w:right w:w="57" w:type="dxa"/>
            </w:tcMar>
            <w:vAlign w:val="center"/>
          </w:tcPr>
          <w:p>
            <w:pPr>
              <w:spacing w:line="260" w:lineRule="exact"/>
              <w:jc w:val="center"/>
              <w:rPr>
                <w:rFonts w:ascii="黑体" w:hAnsi="黑体" w:eastAsia="黑体" w:cs="黑体"/>
                <w:bCs/>
                <w:sz w:val="18"/>
                <w:szCs w:val="18"/>
              </w:rPr>
            </w:pPr>
            <w:r>
              <w:rPr>
                <w:rFonts w:ascii="宋体" w:hAnsi="宋体" w:cs="宋体"/>
              </w:rPr>
              <w:t>Application of carbon nanoparticles in laparoscopic sentinel lymph node</w:t>
            </w:r>
            <w:r>
              <w:rPr>
                <w:rFonts w:hint="eastAsia" w:ascii="宋体" w:hAnsi="宋体" w:cs="宋体"/>
              </w:rPr>
              <w:t xml:space="preserve"> </w:t>
            </w:r>
            <w:r>
              <w:rPr>
                <w:rFonts w:ascii="宋体" w:hAnsi="宋体" w:cs="宋体"/>
              </w:rPr>
              <w:t>detection in patients with early-stage cervical cancer</w:t>
            </w:r>
          </w:p>
        </w:tc>
        <w:tc>
          <w:tcPr>
            <w:tcW w:w="567"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宋体" w:hAnsi="宋体" w:cs="宋体"/>
              </w:rPr>
              <w:t>中国</w:t>
            </w:r>
          </w:p>
        </w:tc>
        <w:tc>
          <w:tcPr>
            <w:tcW w:w="1158" w:type="dxa"/>
            <w:tcMar>
              <w:left w:w="57" w:type="dxa"/>
              <w:right w:w="57" w:type="dxa"/>
            </w:tcMar>
            <w:vAlign w:val="center"/>
          </w:tcPr>
          <w:p>
            <w:pPr>
              <w:spacing w:line="260" w:lineRule="exact"/>
              <w:jc w:val="center"/>
              <w:rPr>
                <w:rFonts w:ascii="黑体" w:hAnsi="黑体" w:eastAsia="黑体" w:cs="黑体"/>
                <w:bCs/>
                <w:sz w:val="18"/>
                <w:szCs w:val="18"/>
              </w:rPr>
            </w:pPr>
            <w:r>
              <w:rPr>
                <w:rFonts w:ascii="宋体" w:hAnsi="宋体" w:cs="宋体"/>
              </w:rPr>
              <w:t>12(9):e0183834,2017</w:t>
            </w:r>
          </w:p>
        </w:tc>
        <w:tc>
          <w:tcPr>
            <w:tcW w:w="855" w:type="dxa"/>
            <w:tcMar>
              <w:left w:w="57" w:type="dxa"/>
              <w:right w:w="57" w:type="dxa"/>
            </w:tcMar>
            <w:vAlign w:val="center"/>
          </w:tcPr>
          <w:p>
            <w:pPr>
              <w:spacing w:line="260" w:lineRule="exact"/>
              <w:jc w:val="center"/>
              <w:rPr>
                <w:rFonts w:ascii="黑体" w:hAnsi="黑体" w:eastAsia="黑体" w:cs="黑体"/>
                <w:bCs/>
                <w:sz w:val="18"/>
                <w:szCs w:val="18"/>
              </w:rPr>
            </w:pPr>
            <w:r>
              <w:rPr>
                <w:rFonts w:ascii="宋体" w:hAnsi="宋体" w:cs="宋体"/>
              </w:rPr>
              <w:t>2017</w:t>
            </w:r>
            <w:r>
              <w:rPr>
                <w:rFonts w:hint="eastAsia" w:ascii="宋体" w:hAnsi="宋体" w:cs="宋体"/>
              </w:rPr>
              <w:t>年9月5日</w:t>
            </w:r>
          </w:p>
        </w:tc>
        <w:tc>
          <w:tcPr>
            <w:tcW w:w="964" w:type="dxa"/>
            <w:tcMar>
              <w:left w:w="57" w:type="dxa"/>
              <w:right w:w="57" w:type="dxa"/>
            </w:tcMar>
            <w:vAlign w:val="center"/>
          </w:tcPr>
          <w:p>
            <w:pPr>
              <w:spacing w:line="260" w:lineRule="exact"/>
              <w:jc w:val="center"/>
              <w:rPr>
                <w:rFonts w:ascii="黑体" w:hAnsi="黑体" w:eastAsia="黑体" w:cs="黑体"/>
                <w:bCs/>
                <w:sz w:val="18"/>
                <w:szCs w:val="18"/>
              </w:rPr>
            </w:pPr>
            <w:r>
              <w:rPr>
                <w:rFonts w:ascii="宋体" w:hAnsi="宋体" w:cs="宋体"/>
              </w:rPr>
              <w:t>PLoS One</w:t>
            </w:r>
          </w:p>
        </w:tc>
        <w:tc>
          <w:tcPr>
            <w:tcW w:w="953" w:type="dxa"/>
            <w:tcMar>
              <w:left w:w="57" w:type="dxa"/>
              <w:right w:w="57" w:type="dxa"/>
            </w:tcMar>
            <w:vAlign w:val="center"/>
          </w:tcPr>
          <w:p>
            <w:pPr>
              <w:jc w:val="left"/>
              <w:rPr>
                <w:rFonts w:ascii="宋体" w:hAnsi="宋体" w:cs="宋体"/>
              </w:rPr>
            </w:pPr>
            <w:r>
              <w:rPr>
                <w:rFonts w:ascii="宋体" w:hAnsi="宋体" w:cs="宋体"/>
              </w:rPr>
              <w:t>Department of Gynecologic Oncology, Affiliated Tumor Hospital of Guang Xi Medical University, Nanning,</w:t>
            </w:r>
          </w:p>
          <w:p>
            <w:pPr>
              <w:spacing w:line="260" w:lineRule="exact"/>
              <w:jc w:val="center"/>
              <w:rPr>
                <w:rFonts w:ascii="黑体" w:hAnsi="黑体" w:eastAsia="黑体" w:cs="黑体"/>
                <w:bCs/>
                <w:sz w:val="18"/>
                <w:szCs w:val="18"/>
              </w:rPr>
            </w:pPr>
            <w:r>
              <w:rPr>
                <w:rFonts w:ascii="宋体" w:hAnsi="宋体" w:cs="宋体"/>
              </w:rPr>
              <w:t>People’s Republic of China</w:t>
            </w:r>
          </w:p>
        </w:tc>
        <w:tc>
          <w:tcPr>
            <w:tcW w:w="1456" w:type="dxa"/>
            <w:tcMar>
              <w:left w:w="57" w:type="dxa"/>
              <w:right w:w="57" w:type="dxa"/>
            </w:tcMar>
            <w:vAlign w:val="center"/>
          </w:tcPr>
          <w:p>
            <w:pPr>
              <w:jc w:val="left"/>
              <w:rPr>
                <w:rFonts w:ascii="宋体" w:hAnsi="宋体" w:cs="宋体"/>
              </w:rPr>
            </w:pPr>
            <w:r>
              <w:rPr>
                <w:rFonts w:ascii="宋体" w:hAnsi="宋体" w:cs="宋体"/>
              </w:rPr>
              <w:t xml:space="preserve">Yan Lu, </w:t>
            </w:r>
          </w:p>
          <w:p>
            <w:pPr>
              <w:spacing w:line="260" w:lineRule="exact"/>
              <w:jc w:val="left"/>
              <w:rPr>
                <w:rFonts w:ascii="黑体" w:hAnsi="黑体" w:eastAsia="黑体" w:cs="黑体"/>
                <w:bCs/>
                <w:sz w:val="18"/>
                <w:szCs w:val="18"/>
              </w:rPr>
            </w:pPr>
            <w:r>
              <w:rPr>
                <w:rFonts w:ascii="宋体" w:hAnsi="宋体" w:cs="宋体"/>
              </w:rPr>
              <w:t>JinYing Wei, DeSheng Yao, ZhongMianPanYao Yao</w:t>
            </w:r>
          </w:p>
        </w:tc>
        <w:tc>
          <w:tcPr>
            <w:tcW w:w="851" w:type="dxa"/>
            <w:tcMar>
              <w:left w:w="57" w:type="dxa"/>
              <w:right w:w="57" w:type="dxa"/>
            </w:tcMar>
            <w:vAlign w:val="center"/>
          </w:tcPr>
          <w:p>
            <w:pPr>
              <w:spacing w:line="260" w:lineRule="exact"/>
              <w:jc w:val="center"/>
              <w:rPr>
                <w:rFonts w:ascii="黑体" w:hAnsi="黑体" w:eastAsia="黑体" w:cs="黑体"/>
                <w:bCs/>
                <w:sz w:val="18"/>
                <w:szCs w:val="18"/>
              </w:rPr>
            </w:pPr>
            <w:r>
              <w:rPr>
                <w:rFonts w:ascii="宋体" w:hAnsi="宋体" w:cs="宋体"/>
              </w:rPr>
              <w:t>Desheng Yao</w:t>
            </w:r>
          </w:p>
        </w:tc>
        <w:tc>
          <w:tcPr>
            <w:tcW w:w="516"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宋体" w:hAnsi="宋体" w:cs="宋体"/>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6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rPr>
              <w:t>SCI论著</w:t>
            </w:r>
          </w:p>
        </w:tc>
        <w:tc>
          <w:tcPr>
            <w:tcW w:w="1985"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ascii="宋体" w:hAnsi="宋体" w:cs="宋体"/>
              </w:rPr>
              <w:t>Prognostic genes in the tumor microenvironment in cervical</w:t>
            </w:r>
            <w:r>
              <w:rPr>
                <w:rFonts w:hint="eastAsia" w:ascii="宋体" w:hAnsi="宋体" w:cs="宋体"/>
              </w:rPr>
              <w:t xml:space="preserve"> </w:t>
            </w:r>
            <w:r>
              <w:rPr>
                <w:rFonts w:ascii="宋体" w:hAnsi="宋体" w:cs="宋体"/>
              </w:rPr>
              <w:t>squamous cell carcinoma</w:t>
            </w:r>
          </w:p>
        </w:tc>
        <w:tc>
          <w:tcPr>
            <w:tcW w:w="567"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rPr>
              <w:t>中国</w:t>
            </w:r>
          </w:p>
        </w:tc>
        <w:tc>
          <w:tcPr>
            <w:tcW w:w="1158"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宋体" w:hAnsi="宋体" w:cs="宋体"/>
              </w:rPr>
              <w:t>11: 10154-10166,2019</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rPr>
              <w:t>2</w:t>
            </w:r>
            <w:r>
              <w:rPr>
                <w:rFonts w:ascii="宋体" w:hAnsi="宋体" w:cs="宋体"/>
              </w:rPr>
              <w:t>019</w:t>
            </w:r>
            <w:r>
              <w:rPr>
                <w:rFonts w:hint="eastAsia" w:ascii="宋体" w:hAnsi="宋体" w:cs="宋体"/>
              </w:rPr>
              <w:t>年1</w:t>
            </w:r>
            <w:r>
              <w:rPr>
                <w:rFonts w:ascii="宋体" w:hAnsi="宋体" w:cs="宋体"/>
              </w:rPr>
              <w:t>1</w:t>
            </w:r>
            <w:r>
              <w:rPr>
                <w:rFonts w:hint="eastAsia" w:ascii="宋体" w:hAnsi="宋体" w:cs="宋体"/>
              </w:rPr>
              <w:t>月1</w:t>
            </w:r>
            <w:r>
              <w:rPr>
                <w:rFonts w:ascii="宋体" w:hAnsi="宋体" w:cs="宋体"/>
              </w:rPr>
              <w:t>8</w:t>
            </w:r>
            <w:r>
              <w:rPr>
                <w:rFonts w:hint="eastAsia" w:ascii="宋体" w:hAnsi="宋体" w:cs="宋体"/>
              </w:rPr>
              <w:t>日</w:t>
            </w:r>
          </w:p>
        </w:tc>
        <w:tc>
          <w:tcPr>
            <w:tcW w:w="96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宋体" w:hAnsi="宋体" w:cs="宋体"/>
              </w:rPr>
              <w:t>Aging</w:t>
            </w:r>
          </w:p>
        </w:tc>
        <w:tc>
          <w:tcPr>
            <w:tcW w:w="953" w:type="dxa"/>
            <w:tcMar>
              <w:left w:w="57" w:type="dxa"/>
              <w:right w:w="57" w:type="dxa"/>
            </w:tcMar>
            <w:vAlign w:val="center"/>
          </w:tcPr>
          <w:p>
            <w:pPr>
              <w:jc w:val="left"/>
              <w:rPr>
                <w:rFonts w:ascii="宋体" w:hAnsi="宋体" w:cs="宋体"/>
              </w:rPr>
            </w:pPr>
            <w:r>
              <w:rPr>
                <w:rFonts w:hint="eastAsia" w:ascii="宋体" w:hAnsi="宋体" w:cs="宋体"/>
              </w:rPr>
              <w:t>1、</w:t>
            </w:r>
          </w:p>
          <w:p>
            <w:pPr>
              <w:jc w:val="left"/>
              <w:rPr>
                <w:rFonts w:ascii="宋体" w:hAnsi="宋体" w:cs="宋体"/>
              </w:rPr>
            </w:pPr>
            <w:r>
              <w:rPr>
                <w:rFonts w:ascii="宋体" w:hAnsi="宋体" w:cs="宋体"/>
              </w:rPr>
              <w:t>Department of Radiation Oncology, Guangxi Medical University Cancer Hospital, Nanning, Guangxi 530021,</w:t>
            </w:r>
          </w:p>
          <w:p>
            <w:pPr>
              <w:jc w:val="left"/>
              <w:rPr>
                <w:rFonts w:ascii="宋体" w:hAnsi="宋体" w:cs="宋体"/>
              </w:rPr>
            </w:pPr>
            <w:r>
              <w:rPr>
                <w:rFonts w:ascii="宋体" w:hAnsi="宋体" w:cs="宋体"/>
              </w:rPr>
              <w:t>P.R. China</w:t>
            </w:r>
          </w:p>
          <w:p>
            <w:pPr>
              <w:jc w:val="left"/>
              <w:rPr>
                <w:rFonts w:ascii="宋体" w:hAnsi="宋体" w:cs="宋体"/>
              </w:rPr>
            </w:pPr>
            <w:r>
              <w:rPr>
                <w:rFonts w:ascii="宋体" w:hAnsi="宋体" w:cs="宋体"/>
              </w:rPr>
              <w:t>2</w:t>
            </w:r>
            <w:r>
              <w:rPr>
                <w:rFonts w:hint="eastAsia" w:ascii="宋体" w:hAnsi="宋体" w:cs="宋体"/>
              </w:rPr>
              <w:t>、</w:t>
            </w:r>
          </w:p>
          <w:p>
            <w:pPr>
              <w:jc w:val="left"/>
              <w:rPr>
                <w:rFonts w:ascii="宋体" w:hAnsi="宋体" w:cs="宋体"/>
              </w:rPr>
            </w:pPr>
            <w:r>
              <w:rPr>
                <w:rFonts w:ascii="宋体" w:hAnsi="宋体" w:cs="宋体"/>
              </w:rPr>
              <w:t>Department of Gynecologic Oncology, Guangxi Medical University Cancer Hospital, Nanning, Guangxi 530021,</w:t>
            </w:r>
          </w:p>
          <w:p>
            <w:pPr>
              <w:spacing w:line="260" w:lineRule="exact"/>
              <w:jc w:val="center"/>
              <w:rPr>
                <w:rFonts w:ascii="仿宋_GB2312" w:hAnsi="仿宋_GB2312" w:eastAsia="仿宋_GB2312" w:cs="仿宋_GB2312"/>
                <w:szCs w:val="21"/>
              </w:rPr>
            </w:pPr>
            <w:r>
              <w:rPr>
                <w:rFonts w:ascii="宋体" w:hAnsi="宋体" w:cs="宋体"/>
              </w:rPr>
              <w:t>P.R. China</w:t>
            </w:r>
          </w:p>
        </w:tc>
        <w:tc>
          <w:tcPr>
            <w:tcW w:w="1456" w:type="dxa"/>
            <w:tcMar>
              <w:left w:w="57" w:type="dxa"/>
              <w:right w:w="57" w:type="dxa"/>
            </w:tcMar>
            <w:vAlign w:val="center"/>
          </w:tcPr>
          <w:p>
            <w:pPr>
              <w:jc w:val="left"/>
              <w:rPr>
                <w:rFonts w:ascii="宋体" w:hAnsi="宋体" w:cs="宋体"/>
              </w:rPr>
            </w:pPr>
            <w:r>
              <w:rPr>
                <w:rFonts w:ascii="宋体" w:hAnsi="宋体" w:cs="宋体"/>
              </w:rPr>
              <w:t xml:space="preserve">XinBin Pan, </w:t>
            </w:r>
          </w:p>
          <w:p>
            <w:pPr>
              <w:jc w:val="left"/>
              <w:rPr>
                <w:rFonts w:ascii="宋体" w:hAnsi="宋体" w:cs="宋体"/>
              </w:rPr>
            </w:pPr>
            <w:r>
              <w:rPr>
                <w:rFonts w:ascii="宋体" w:hAnsi="宋体" w:cs="宋体"/>
              </w:rPr>
              <w:t xml:space="preserve">Yan Lu, </w:t>
            </w:r>
          </w:p>
          <w:p>
            <w:pPr>
              <w:jc w:val="left"/>
              <w:rPr>
                <w:rFonts w:ascii="宋体" w:hAnsi="宋体" w:cs="宋体"/>
              </w:rPr>
            </w:pPr>
            <w:r>
              <w:rPr>
                <w:rFonts w:ascii="宋体" w:hAnsi="宋体" w:cs="宋体"/>
              </w:rPr>
              <w:t xml:space="preserve">JianLi Huang, Ying Long, </w:t>
            </w:r>
          </w:p>
          <w:p>
            <w:pPr>
              <w:spacing w:line="260" w:lineRule="exact"/>
              <w:jc w:val="left"/>
              <w:rPr>
                <w:rFonts w:ascii="仿宋_GB2312" w:hAnsi="仿宋_GB2312" w:eastAsia="仿宋_GB2312" w:cs="仿宋_GB2312"/>
                <w:szCs w:val="21"/>
              </w:rPr>
            </w:pPr>
            <w:r>
              <w:rPr>
                <w:rFonts w:ascii="宋体" w:hAnsi="宋体" w:cs="宋体"/>
              </w:rPr>
              <w:t>DeSheng Yao</w:t>
            </w:r>
          </w:p>
        </w:tc>
        <w:tc>
          <w:tcPr>
            <w:tcW w:w="851"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ascii="宋体" w:hAnsi="宋体" w:cs="宋体"/>
              </w:rPr>
              <w:t>DeSheng Yao</w:t>
            </w:r>
          </w:p>
        </w:tc>
        <w:tc>
          <w:tcPr>
            <w:tcW w:w="51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宋体" w:hAnsi="宋体" w:cs="宋体"/>
              </w:rPr>
              <w:t>SCI论著</w:t>
            </w:r>
          </w:p>
        </w:tc>
        <w:tc>
          <w:tcPr>
            <w:tcW w:w="1985"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ascii="宋体" w:hAnsi="宋体" w:cs="宋体"/>
              </w:rPr>
              <w:t>MiR</w:t>
            </w:r>
            <w:r>
              <w:rPr>
                <w:rFonts w:hint="eastAsia" w:ascii="MS Gothic" w:hAnsi="MS Gothic" w:eastAsia="MS Gothic" w:cs="MS Gothic"/>
              </w:rPr>
              <w:t>‑</w:t>
            </w:r>
            <w:r>
              <w:rPr>
                <w:rFonts w:ascii="宋体" w:hAnsi="宋体" w:cs="宋体"/>
              </w:rPr>
              <w:t>1246 promotes SiHa cervical cancer cell proliferation, invasion, and migration through suppression of its target gene thrombospondin 2</w:t>
            </w:r>
          </w:p>
        </w:tc>
        <w:tc>
          <w:tcPr>
            <w:tcW w:w="567"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宋体" w:hAnsi="宋体" w:cs="宋体"/>
              </w:rPr>
              <w:t>中国</w:t>
            </w:r>
          </w:p>
        </w:tc>
        <w:tc>
          <w:tcPr>
            <w:tcW w:w="1158"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ascii="宋体" w:hAnsi="宋体" w:cs="宋体"/>
              </w:rPr>
              <w:t>2014 Oct;290(4):725-32.</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宋体" w:hAnsi="宋体" w:cs="宋体"/>
              </w:rPr>
              <w:t>2</w:t>
            </w:r>
            <w:r>
              <w:rPr>
                <w:rFonts w:ascii="宋体" w:hAnsi="宋体" w:cs="宋体"/>
              </w:rPr>
              <w:t>014</w:t>
            </w:r>
            <w:r>
              <w:rPr>
                <w:rFonts w:hint="eastAsia" w:ascii="宋体" w:hAnsi="宋体" w:cs="宋体"/>
              </w:rPr>
              <w:t>年</w:t>
            </w:r>
            <w:r>
              <w:rPr>
                <w:rFonts w:ascii="宋体" w:hAnsi="宋体" w:cs="宋体"/>
              </w:rPr>
              <w:t>5</w:t>
            </w:r>
            <w:r>
              <w:rPr>
                <w:rFonts w:hint="eastAsia" w:ascii="宋体" w:hAnsi="宋体" w:cs="宋体"/>
              </w:rPr>
              <w:t>月</w:t>
            </w:r>
            <w:r>
              <w:rPr>
                <w:rFonts w:ascii="宋体" w:hAnsi="宋体" w:cs="宋体"/>
              </w:rPr>
              <w:t>8</w:t>
            </w:r>
            <w:r>
              <w:rPr>
                <w:rFonts w:hint="eastAsia" w:ascii="宋体" w:hAnsi="宋体" w:cs="宋体"/>
              </w:rPr>
              <w:t>日</w:t>
            </w:r>
          </w:p>
        </w:tc>
        <w:tc>
          <w:tcPr>
            <w:tcW w:w="96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ascii="宋体" w:hAnsi="宋体" w:cs="宋体"/>
              </w:rPr>
              <w:t>Arch Gynecol Obstet</w:t>
            </w:r>
          </w:p>
        </w:tc>
        <w:tc>
          <w:tcPr>
            <w:tcW w:w="953" w:type="dxa"/>
            <w:tcMar>
              <w:left w:w="57" w:type="dxa"/>
              <w:right w:w="57" w:type="dxa"/>
            </w:tcMar>
            <w:vAlign w:val="center"/>
          </w:tcPr>
          <w:p>
            <w:pPr>
              <w:jc w:val="left"/>
              <w:rPr>
                <w:rFonts w:ascii="宋体" w:hAnsi="宋体" w:cs="宋体"/>
              </w:rPr>
            </w:pPr>
            <w:r>
              <w:rPr>
                <w:rFonts w:ascii="宋体" w:hAnsi="宋体" w:cs="宋体"/>
              </w:rPr>
              <w:t>1</w:t>
            </w:r>
            <w:r>
              <w:rPr>
                <w:rFonts w:hint="eastAsia" w:ascii="宋体" w:hAnsi="宋体" w:cs="宋体"/>
              </w:rPr>
              <w:t>、</w:t>
            </w:r>
            <w:r>
              <w:rPr>
                <w:rFonts w:ascii="宋体" w:hAnsi="宋体" w:cs="宋体"/>
              </w:rPr>
              <w:t>Department of Gynecology, The First Affiliated Hospital of Guangxi Medical University, Nanning, Guangxi 530022;</w:t>
            </w:r>
          </w:p>
          <w:p>
            <w:pPr>
              <w:spacing w:line="260" w:lineRule="exact"/>
              <w:jc w:val="center"/>
              <w:rPr>
                <w:rFonts w:ascii="仿宋_GB2312" w:hAnsi="仿宋_GB2312" w:eastAsia="仿宋_GB2312" w:cs="仿宋_GB2312"/>
                <w:b/>
                <w:bCs/>
                <w:szCs w:val="21"/>
              </w:rPr>
            </w:pPr>
            <w:r>
              <w:rPr>
                <w:rFonts w:ascii="宋体" w:hAnsi="宋体" w:cs="宋体"/>
              </w:rPr>
              <w:t>2</w:t>
            </w:r>
            <w:r>
              <w:rPr>
                <w:rFonts w:hint="eastAsia" w:ascii="宋体" w:hAnsi="宋体" w:cs="宋体"/>
              </w:rPr>
              <w:t>、</w:t>
            </w:r>
            <w:r>
              <w:rPr>
                <w:rFonts w:ascii="宋体" w:hAnsi="宋体" w:cs="宋体"/>
              </w:rPr>
              <w:t>Department of Gynecological Oncology, Affiliated Cancer Hospital of Guangxi Medical University;</w:t>
            </w:r>
          </w:p>
        </w:tc>
        <w:tc>
          <w:tcPr>
            <w:tcW w:w="1456" w:type="dxa"/>
            <w:tcMar>
              <w:left w:w="57" w:type="dxa"/>
              <w:right w:w="57" w:type="dxa"/>
            </w:tcMar>
            <w:vAlign w:val="center"/>
          </w:tcPr>
          <w:p>
            <w:pPr>
              <w:jc w:val="left"/>
              <w:rPr>
                <w:rFonts w:ascii="宋体" w:hAnsi="宋体" w:cs="宋体"/>
              </w:rPr>
            </w:pPr>
            <w:r>
              <w:rPr>
                <w:rFonts w:ascii="宋体" w:hAnsi="宋体" w:cs="宋体"/>
              </w:rPr>
              <w:t>Junying Chen</w:t>
            </w:r>
            <w:r>
              <w:rPr>
                <w:rFonts w:hint="eastAsia" w:ascii="宋体" w:hAnsi="宋体" w:cs="宋体"/>
              </w:rPr>
              <w:t>，</w:t>
            </w:r>
            <w:r>
              <w:rPr>
                <w:rFonts w:ascii="宋体" w:hAnsi="宋体" w:cs="宋体"/>
              </w:rPr>
              <w:t xml:space="preserve"> Desheng Yao</w:t>
            </w:r>
            <w:r>
              <w:rPr>
                <w:rFonts w:hint="eastAsia" w:ascii="宋体" w:hAnsi="宋体" w:cs="宋体"/>
              </w:rPr>
              <w:t>，</w:t>
            </w:r>
            <w:r>
              <w:rPr>
                <w:rFonts w:ascii="宋体" w:hAnsi="宋体" w:cs="宋体"/>
              </w:rPr>
              <w:t xml:space="preserve"> Shan Zhao</w:t>
            </w:r>
            <w:r>
              <w:rPr>
                <w:rFonts w:hint="eastAsia" w:ascii="宋体" w:hAnsi="宋体" w:cs="宋体"/>
              </w:rPr>
              <w:t>，</w:t>
            </w:r>
          </w:p>
          <w:p>
            <w:pPr>
              <w:jc w:val="left"/>
              <w:rPr>
                <w:rFonts w:ascii="宋体" w:hAnsi="宋体" w:cs="宋体"/>
              </w:rPr>
            </w:pPr>
            <w:r>
              <w:rPr>
                <w:rFonts w:ascii="宋体" w:hAnsi="宋体" w:cs="宋体"/>
              </w:rPr>
              <w:t>Chanjuan He</w:t>
            </w:r>
            <w:r>
              <w:rPr>
                <w:rFonts w:hint="eastAsia" w:ascii="宋体" w:hAnsi="宋体" w:cs="宋体"/>
              </w:rPr>
              <w:t>，</w:t>
            </w:r>
            <w:r>
              <w:rPr>
                <w:rFonts w:ascii="宋体" w:hAnsi="宋体" w:cs="宋体"/>
              </w:rPr>
              <w:t xml:space="preserve"> Nan Ding</w:t>
            </w:r>
            <w:r>
              <w:rPr>
                <w:rFonts w:hint="eastAsia" w:ascii="宋体" w:hAnsi="宋体" w:cs="宋体"/>
              </w:rPr>
              <w:t>，</w:t>
            </w:r>
          </w:p>
          <w:p>
            <w:pPr>
              <w:jc w:val="left"/>
              <w:rPr>
                <w:rFonts w:ascii="宋体" w:hAnsi="宋体" w:cs="宋体"/>
              </w:rPr>
            </w:pPr>
            <w:r>
              <w:rPr>
                <w:rFonts w:ascii="宋体" w:hAnsi="宋体" w:cs="宋体"/>
              </w:rPr>
              <w:t>Li Li</w:t>
            </w:r>
            <w:r>
              <w:rPr>
                <w:rFonts w:hint="eastAsia" w:ascii="宋体" w:hAnsi="宋体" w:cs="宋体"/>
              </w:rPr>
              <w:t>，</w:t>
            </w:r>
          </w:p>
          <w:p>
            <w:pPr>
              <w:spacing w:line="260" w:lineRule="exact"/>
              <w:jc w:val="left"/>
              <w:rPr>
                <w:rFonts w:ascii="仿宋_GB2312" w:hAnsi="仿宋_GB2312" w:eastAsia="仿宋_GB2312" w:cs="仿宋_GB2312"/>
                <w:b/>
                <w:bCs/>
                <w:szCs w:val="21"/>
              </w:rPr>
            </w:pPr>
            <w:r>
              <w:rPr>
                <w:rFonts w:ascii="宋体" w:hAnsi="宋体" w:cs="宋体"/>
              </w:rPr>
              <w:t>Fengyi Long</w:t>
            </w:r>
          </w:p>
        </w:tc>
        <w:tc>
          <w:tcPr>
            <w:tcW w:w="851"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ascii="宋体" w:hAnsi="宋体" w:cs="宋体"/>
              </w:rPr>
              <w:t>DESHENG YAO</w:t>
            </w:r>
          </w:p>
        </w:tc>
        <w:tc>
          <w:tcPr>
            <w:tcW w:w="51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宋体" w:hAnsi="宋体" w:cs="宋体"/>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6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rPr>
              <w:t>SCI论著</w:t>
            </w:r>
          </w:p>
        </w:tc>
        <w:tc>
          <w:tcPr>
            <w:tcW w:w="1985" w:type="dxa"/>
            <w:gridSpan w:val="2"/>
            <w:tcMar>
              <w:left w:w="57" w:type="dxa"/>
              <w:right w:w="57" w:type="dxa"/>
            </w:tcMar>
            <w:vAlign w:val="center"/>
          </w:tcPr>
          <w:p>
            <w:pPr>
              <w:jc w:val="center"/>
              <w:rPr>
                <w:rFonts w:ascii="宋体" w:hAnsi="宋体" w:cs="宋体"/>
              </w:rPr>
            </w:pPr>
            <w:r>
              <w:rPr>
                <w:rFonts w:ascii="宋体" w:hAnsi="宋体" w:cs="宋体"/>
              </w:rPr>
              <w:t>Clinical Efficacy and Safety of Nerve-Sparing Radical Hysterectomy for</w:t>
            </w:r>
          </w:p>
          <w:p>
            <w:pPr>
              <w:spacing w:line="260" w:lineRule="exact"/>
              <w:jc w:val="center"/>
              <w:rPr>
                <w:rFonts w:ascii="仿宋_GB2312" w:hAnsi="仿宋_GB2312" w:eastAsia="仿宋_GB2312" w:cs="仿宋_GB2312"/>
                <w:szCs w:val="21"/>
              </w:rPr>
            </w:pPr>
            <w:r>
              <w:rPr>
                <w:rFonts w:ascii="宋体" w:hAnsi="宋体" w:cs="宋体"/>
              </w:rPr>
              <w:t>Cervical Cancer: A Systematic Review and Meta-Analysis</w:t>
            </w:r>
          </w:p>
        </w:tc>
        <w:tc>
          <w:tcPr>
            <w:tcW w:w="567"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rPr>
              <w:t>中国</w:t>
            </w:r>
          </w:p>
        </w:tc>
        <w:tc>
          <w:tcPr>
            <w:tcW w:w="1158" w:type="dxa"/>
            <w:tcMar>
              <w:left w:w="57" w:type="dxa"/>
              <w:right w:w="57" w:type="dxa"/>
            </w:tcMar>
            <w:vAlign w:val="center"/>
          </w:tcPr>
          <w:p>
            <w:pPr>
              <w:jc w:val="center"/>
              <w:rPr>
                <w:rFonts w:ascii="宋体" w:hAnsi="宋体" w:cs="宋体"/>
              </w:rPr>
            </w:pPr>
            <w:r>
              <w:rPr>
                <w:rFonts w:ascii="宋体" w:hAnsi="宋体" w:cs="宋体"/>
              </w:rPr>
              <w:t>9(4):</w:t>
            </w:r>
          </w:p>
          <w:p>
            <w:pPr>
              <w:spacing w:line="260" w:lineRule="exact"/>
              <w:jc w:val="center"/>
              <w:rPr>
                <w:rFonts w:ascii="仿宋_GB2312" w:hAnsi="仿宋_GB2312" w:eastAsia="仿宋_GB2312" w:cs="仿宋_GB2312"/>
                <w:szCs w:val="21"/>
              </w:rPr>
            </w:pPr>
            <w:r>
              <w:rPr>
                <w:rFonts w:ascii="宋体" w:hAnsi="宋体" w:cs="宋体"/>
              </w:rPr>
              <w:t>e94116,2014</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rPr>
              <w:t>2</w:t>
            </w:r>
            <w:r>
              <w:rPr>
                <w:rFonts w:ascii="宋体" w:hAnsi="宋体" w:cs="宋体"/>
              </w:rPr>
              <w:t>014</w:t>
            </w:r>
            <w:r>
              <w:rPr>
                <w:rFonts w:hint="eastAsia" w:ascii="宋体" w:hAnsi="宋体" w:cs="宋体"/>
              </w:rPr>
              <w:t>年4月1</w:t>
            </w:r>
            <w:r>
              <w:rPr>
                <w:rFonts w:ascii="宋体" w:hAnsi="宋体" w:cs="宋体"/>
              </w:rPr>
              <w:t>8</w:t>
            </w:r>
            <w:r>
              <w:rPr>
                <w:rFonts w:hint="eastAsia" w:ascii="宋体" w:hAnsi="宋体" w:cs="宋体"/>
              </w:rPr>
              <w:t>日</w:t>
            </w:r>
          </w:p>
        </w:tc>
        <w:tc>
          <w:tcPr>
            <w:tcW w:w="96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ascii="宋体" w:hAnsi="宋体" w:cs="宋体"/>
              </w:rPr>
              <w:t>PLoS One</w:t>
            </w:r>
          </w:p>
        </w:tc>
        <w:tc>
          <w:tcPr>
            <w:tcW w:w="953" w:type="dxa"/>
            <w:tcMar>
              <w:left w:w="57" w:type="dxa"/>
              <w:right w:w="57" w:type="dxa"/>
            </w:tcMar>
            <w:vAlign w:val="center"/>
          </w:tcPr>
          <w:p>
            <w:pPr>
              <w:jc w:val="left"/>
              <w:rPr>
                <w:rFonts w:ascii="宋体" w:hAnsi="宋体" w:cs="宋体"/>
              </w:rPr>
            </w:pPr>
            <w:r>
              <w:rPr>
                <w:rFonts w:ascii="宋体" w:hAnsi="宋体" w:cs="宋体"/>
              </w:rPr>
              <w:t xml:space="preserve">1 </w:t>
            </w:r>
            <w:r>
              <w:rPr>
                <w:rFonts w:hint="eastAsia" w:ascii="宋体" w:hAnsi="宋体" w:cs="宋体"/>
              </w:rPr>
              <w:t>、</w:t>
            </w:r>
            <w:r>
              <w:rPr>
                <w:rFonts w:ascii="宋体" w:hAnsi="宋体" w:cs="宋体"/>
              </w:rPr>
              <w:t xml:space="preserve">Department of Gynecologic Oncology, Affiliated Tumor Hospital of Guang Xi Medical University, Nanning, People’s Republic of China, </w:t>
            </w:r>
          </w:p>
          <w:p>
            <w:pPr>
              <w:jc w:val="left"/>
              <w:rPr>
                <w:rFonts w:ascii="宋体" w:hAnsi="宋体" w:cs="宋体"/>
              </w:rPr>
            </w:pPr>
            <w:r>
              <w:rPr>
                <w:rFonts w:ascii="宋体" w:hAnsi="宋体" w:cs="宋体"/>
              </w:rPr>
              <w:t>2</w:t>
            </w:r>
            <w:r>
              <w:rPr>
                <w:rFonts w:hint="eastAsia" w:ascii="宋体" w:hAnsi="宋体" w:cs="宋体"/>
              </w:rPr>
              <w:t>、</w:t>
            </w:r>
            <w:r>
              <w:rPr>
                <w:rFonts w:ascii="宋体" w:hAnsi="宋体" w:cs="宋体"/>
              </w:rPr>
              <w:t>Department of Gynecology,</w:t>
            </w:r>
          </w:p>
          <w:p>
            <w:pPr>
              <w:spacing w:line="260" w:lineRule="exact"/>
              <w:jc w:val="center"/>
              <w:rPr>
                <w:rFonts w:ascii="仿宋_GB2312" w:hAnsi="仿宋_GB2312" w:eastAsia="仿宋_GB2312" w:cs="仿宋_GB2312"/>
                <w:b/>
                <w:bCs/>
                <w:szCs w:val="21"/>
              </w:rPr>
            </w:pPr>
            <w:r>
              <w:rPr>
                <w:rFonts w:ascii="宋体" w:hAnsi="宋体" w:cs="宋体"/>
              </w:rPr>
              <w:t>Third Affiliated Hospital of Guang Xi Medical University, Nanning, People’s Republic of China</w:t>
            </w:r>
          </w:p>
        </w:tc>
        <w:tc>
          <w:tcPr>
            <w:tcW w:w="1456" w:type="dxa"/>
            <w:tcMar>
              <w:left w:w="57" w:type="dxa"/>
              <w:right w:w="57" w:type="dxa"/>
            </w:tcMar>
            <w:vAlign w:val="center"/>
          </w:tcPr>
          <w:p>
            <w:pPr>
              <w:jc w:val="left"/>
              <w:rPr>
                <w:rFonts w:ascii="宋体" w:hAnsi="宋体" w:cs="宋体"/>
              </w:rPr>
            </w:pPr>
            <w:r>
              <w:rPr>
                <w:rFonts w:ascii="宋体" w:hAnsi="宋体" w:cs="宋体"/>
              </w:rPr>
              <w:t xml:space="preserve">Ying Long, </w:t>
            </w:r>
          </w:p>
          <w:p>
            <w:pPr>
              <w:spacing w:line="260" w:lineRule="exact"/>
              <w:jc w:val="left"/>
              <w:rPr>
                <w:rFonts w:ascii="仿宋_GB2312" w:hAnsi="仿宋_GB2312" w:eastAsia="仿宋_GB2312" w:cs="仿宋_GB2312"/>
                <w:b/>
                <w:bCs/>
                <w:szCs w:val="21"/>
              </w:rPr>
            </w:pPr>
            <w:r>
              <w:rPr>
                <w:rFonts w:ascii="宋体" w:hAnsi="宋体" w:cs="宋体"/>
              </w:rPr>
              <w:t>Desheng Yao, Xinwei Pan, Tin</w:t>
            </w:r>
            <w:r>
              <w:rPr>
                <w:rFonts w:hint="eastAsia" w:ascii="宋体" w:hAnsi="宋体" w:cs="宋体"/>
              </w:rPr>
              <w:t>g</w:t>
            </w:r>
            <w:r>
              <w:rPr>
                <w:rFonts w:ascii="宋体" w:hAnsi="宋体" w:cs="宋体"/>
              </w:rPr>
              <w:t>yu Ou</w:t>
            </w:r>
          </w:p>
        </w:tc>
        <w:tc>
          <w:tcPr>
            <w:tcW w:w="851"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ascii="宋体" w:hAnsi="宋体" w:cs="宋体"/>
              </w:rPr>
              <w:t>Desheng Yao</w:t>
            </w:r>
          </w:p>
        </w:tc>
        <w:tc>
          <w:tcPr>
            <w:tcW w:w="51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tcMar>
              <w:left w:w="57" w:type="dxa"/>
              <w:right w:w="57" w:type="dxa"/>
            </w:tcMar>
            <w:vAlign w:val="center"/>
          </w:tcPr>
          <w:p>
            <w:pPr>
              <w:spacing w:line="260" w:lineRule="exact"/>
              <w:jc w:val="center"/>
              <w:rPr>
                <w:sz w:val="18"/>
                <w:szCs w:val="18"/>
              </w:rPr>
            </w:pPr>
            <w:r>
              <w:rPr>
                <w:rFonts w:hint="eastAsia" w:ascii="宋体" w:hAnsi="宋体" w:cs="宋体"/>
              </w:rPr>
              <w:t>SCI论著</w:t>
            </w:r>
          </w:p>
        </w:tc>
        <w:tc>
          <w:tcPr>
            <w:tcW w:w="1985" w:type="dxa"/>
            <w:gridSpan w:val="2"/>
            <w:tcMar>
              <w:left w:w="57" w:type="dxa"/>
              <w:right w:w="57" w:type="dxa"/>
            </w:tcMar>
            <w:vAlign w:val="center"/>
          </w:tcPr>
          <w:p>
            <w:pPr>
              <w:jc w:val="center"/>
              <w:rPr>
                <w:rFonts w:ascii="宋体" w:hAnsi="宋体" w:cs="宋体"/>
              </w:rPr>
            </w:pPr>
            <w:r>
              <w:rPr>
                <w:rFonts w:ascii="宋体" w:hAnsi="宋体" w:cs="宋体"/>
              </w:rPr>
              <w:t>Indocyanine green angiography for preserving the ureteral branch of the uterine artery during</w:t>
            </w:r>
            <w:r>
              <w:rPr>
                <w:rFonts w:hint="eastAsia" w:ascii="宋体" w:hAnsi="宋体" w:cs="宋体"/>
              </w:rPr>
              <w:t xml:space="preserve"> </w:t>
            </w:r>
            <w:r>
              <w:rPr>
                <w:rFonts w:ascii="宋体" w:hAnsi="宋体" w:cs="宋体"/>
              </w:rPr>
              <w:t>radical hysterectomy</w:t>
            </w:r>
            <w:r>
              <w:rPr>
                <w:rFonts w:hint="eastAsia" w:ascii="宋体" w:hAnsi="宋体" w:cs="宋体"/>
              </w:rPr>
              <w:t>：</w:t>
            </w:r>
            <w:r>
              <w:rPr>
                <w:rFonts w:ascii="宋体" w:hAnsi="宋体" w:cs="宋体"/>
              </w:rPr>
              <w:t>Two case report</w:t>
            </w:r>
          </w:p>
        </w:tc>
        <w:tc>
          <w:tcPr>
            <w:tcW w:w="567" w:type="dxa"/>
            <w:tcMar>
              <w:left w:w="57" w:type="dxa"/>
              <w:right w:w="57" w:type="dxa"/>
            </w:tcMar>
            <w:vAlign w:val="center"/>
          </w:tcPr>
          <w:p>
            <w:pPr>
              <w:spacing w:line="260" w:lineRule="exact"/>
              <w:jc w:val="center"/>
              <w:rPr>
                <w:sz w:val="18"/>
                <w:szCs w:val="18"/>
              </w:rPr>
            </w:pPr>
            <w:r>
              <w:rPr>
                <w:rFonts w:hint="eastAsia" w:ascii="宋体" w:hAnsi="宋体" w:cs="宋体"/>
              </w:rPr>
              <w:t>中国</w:t>
            </w:r>
          </w:p>
        </w:tc>
        <w:tc>
          <w:tcPr>
            <w:tcW w:w="1158" w:type="dxa"/>
            <w:tcMar>
              <w:left w:w="57" w:type="dxa"/>
              <w:right w:w="57" w:type="dxa"/>
            </w:tcMar>
            <w:vAlign w:val="center"/>
          </w:tcPr>
          <w:p>
            <w:pPr>
              <w:spacing w:line="260" w:lineRule="exact"/>
              <w:jc w:val="center"/>
              <w:rPr>
                <w:sz w:val="18"/>
                <w:szCs w:val="18"/>
              </w:rPr>
            </w:pPr>
            <w:r>
              <w:rPr>
                <w:rFonts w:ascii="宋体" w:hAnsi="宋体" w:cs="宋体"/>
              </w:rPr>
              <w:t>97:40(e12692),2018</w:t>
            </w:r>
          </w:p>
        </w:tc>
        <w:tc>
          <w:tcPr>
            <w:tcW w:w="855" w:type="dxa"/>
            <w:tcMar>
              <w:left w:w="57" w:type="dxa"/>
              <w:right w:w="57" w:type="dxa"/>
            </w:tcMar>
            <w:vAlign w:val="center"/>
          </w:tcPr>
          <w:p>
            <w:pPr>
              <w:spacing w:line="260" w:lineRule="exact"/>
              <w:jc w:val="center"/>
              <w:rPr>
                <w:sz w:val="18"/>
                <w:szCs w:val="18"/>
              </w:rPr>
            </w:pPr>
            <w:r>
              <w:rPr>
                <w:rFonts w:hint="eastAsia" w:ascii="宋体" w:hAnsi="宋体" w:cs="宋体"/>
              </w:rPr>
              <w:t>2</w:t>
            </w:r>
            <w:r>
              <w:rPr>
                <w:rFonts w:ascii="宋体" w:hAnsi="宋体" w:cs="宋体"/>
              </w:rPr>
              <w:t>018</w:t>
            </w:r>
            <w:r>
              <w:rPr>
                <w:rFonts w:hint="eastAsia" w:ascii="宋体" w:hAnsi="宋体" w:cs="宋体"/>
              </w:rPr>
              <w:t>年9月1</w:t>
            </w:r>
            <w:r>
              <w:rPr>
                <w:rFonts w:ascii="宋体" w:hAnsi="宋体" w:cs="宋体"/>
              </w:rPr>
              <w:t>2</w:t>
            </w:r>
            <w:r>
              <w:rPr>
                <w:rFonts w:hint="eastAsia" w:ascii="宋体" w:hAnsi="宋体" w:cs="宋体"/>
              </w:rPr>
              <w:t>日</w:t>
            </w:r>
          </w:p>
        </w:tc>
        <w:tc>
          <w:tcPr>
            <w:tcW w:w="964" w:type="dxa"/>
            <w:tcMar>
              <w:left w:w="57" w:type="dxa"/>
              <w:right w:w="57" w:type="dxa"/>
            </w:tcMar>
            <w:vAlign w:val="center"/>
          </w:tcPr>
          <w:p>
            <w:pPr>
              <w:spacing w:line="260" w:lineRule="exact"/>
              <w:jc w:val="center"/>
              <w:rPr>
                <w:sz w:val="18"/>
                <w:szCs w:val="18"/>
              </w:rPr>
            </w:pPr>
            <w:r>
              <w:rPr>
                <w:rFonts w:ascii="宋体" w:hAnsi="宋体" w:cs="宋体"/>
              </w:rPr>
              <w:t>Medicine</w:t>
            </w:r>
          </w:p>
        </w:tc>
        <w:tc>
          <w:tcPr>
            <w:tcW w:w="953" w:type="dxa"/>
            <w:tcMar>
              <w:left w:w="57" w:type="dxa"/>
              <w:right w:w="57" w:type="dxa"/>
            </w:tcMar>
            <w:vAlign w:val="center"/>
          </w:tcPr>
          <w:p>
            <w:pPr>
              <w:jc w:val="left"/>
              <w:rPr>
                <w:rFonts w:ascii="宋体" w:hAnsi="宋体" w:cs="宋体"/>
              </w:rPr>
            </w:pPr>
            <w:r>
              <w:rPr>
                <w:rFonts w:ascii="宋体" w:hAnsi="宋体" w:cs="宋体"/>
              </w:rPr>
              <w:t>Department of Gynecologic Oncology, Affiliated Tumor Hospital of Guang Xi</w:t>
            </w:r>
          </w:p>
          <w:p>
            <w:pPr>
              <w:spacing w:line="260" w:lineRule="exact"/>
              <w:jc w:val="center"/>
              <w:rPr>
                <w:sz w:val="18"/>
                <w:szCs w:val="18"/>
              </w:rPr>
            </w:pPr>
            <w:r>
              <w:rPr>
                <w:rFonts w:ascii="宋体" w:hAnsi="宋体" w:cs="宋体"/>
              </w:rPr>
              <w:t>Medical University, Nanning, People’s Republic of China.</w:t>
            </w:r>
          </w:p>
        </w:tc>
        <w:tc>
          <w:tcPr>
            <w:tcW w:w="1456" w:type="dxa"/>
            <w:tcMar>
              <w:left w:w="57" w:type="dxa"/>
              <w:right w:w="57" w:type="dxa"/>
            </w:tcMar>
            <w:vAlign w:val="center"/>
          </w:tcPr>
          <w:p>
            <w:pPr>
              <w:jc w:val="left"/>
              <w:rPr>
                <w:rFonts w:ascii="宋体" w:hAnsi="宋体" w:cs="宋体"/>
              </w:rPr>
            </w:pPr>
            <w:r>
              <w:rPr>
                <w:rFonts w:ascii="宋体" w:hAnsi="宋体" w:cs="宋体"/>
              </w:rPr>
              <w:t>Ying Lon</w:t>
            </w:r>
            <w:r>
              <w:rPr>
                <w:rFonts w:hint="eastAsia" w:ascii="宋体" w:hAnsi="宋体" w:cs="宋体"/>
              </w:rPr>
              <w:t>g</w:t>
            </w:r>
            <w:r>
              <w:rPr>
                <w:rFonts w:ascii="宋体" w:hAnsi="宋体" w:cs="宋体"/>
              </w:rPr>
              <w:t xml:space="preserve">, </w:t>
            </w:r>
          </w:p>
          <w:p>
            <w:pPr>
              <w:jc w:val="left"/>
              <w:rPr>
                <w:rFonts w:ascii="宋体" w:hAnsi="宋体" w:cs="宋体"/>
              </w:rPr>
            </w:pPr>
            <w:r>
              <w:rPr>
                <w:rFonts w:ascii="宋体" w:hAnsi="宋体" w:cs="宋体"/>
              </w:rPr>
              <w:t xml:space="preserve">Yao Yao, </w:t>
            </w:r>
          </w:p>
          <w:p>
            <w:pPr>
              <w:spacing w:line="260" w:lineRule="exact"/>
              <w:jc w:val="left"/>
              <w:rPr>
                <w:sz w:val="18"/>
                <w:szCs w:val="18"/>
              </w:rPr>
            </w:pPr>
            <w:r>
              <w:rPr>
                <w:rFonts w:ascii="宋体" w:hAnsi="宋体" w:cs="宋体"/>
              </w:rPr>
              <w:t>Desheng Yao</w:t>
            </w:r>
          </w:p>
        </w:tc>
        <w:tc>
          <w:tcPr>
            <w:tcW w:w="851" w:type="dxa"/>
            <w:tcMar>
              <w:left w:w="57" w:type="dxa"/>
              <w:right w:w="57" w:type="dxa"/>
            </w:tcMar>
            <w:vAlign w:val="center"/>
          </w:tcPr>
          <w:p>
            <w:pPr>
              <w:spacing w:line="260" w:lineRule="exact"/>
              <w:jc w:val="center"/>
              <w:rPr>
                <w:sz w:val="18"/>
                <w:szCs w:val="18"/>
              </w:rPr>
            </w:pPr>
            <w:r>
              <w:rPr>
                <w:rFonts w:ascii="宋体" w:hAnsi="宋体" w:cs="宋体"/>
              </w:rPr>
              <w:t>Desheng Yao</w:t>
            </w:r>
          </w:p>
        </w:tc>
        <w:tc>
          <w:tcPr>
            <w:tcW w:w="516" w:type="dxa"/>
            <w:tcMar>
              <w:left w:w="57" w:type="dxa"/>
              <w:right w:w="57" w:type="dxa"/>
            </w:tcMar>
            <w:vAlign w:val="center"/>
          </w:tcPr>
          <w:p>
            <w:pPr>
              <w:spacing w:line="260" w:lineRule="exact"/>
              <w:jc w:val="center"/>
              <w:rPr>
                <w:sz w:val="18"/>
                <w:szCs w:val="18"/>
              </w:rPr>
            </w:pPr>
            <w:r>
              <w:rPr>
                <w:rFonts w:hint="eastAsia" w:ascii="宋体" w:hAnsi="宋体" w:cs="宋体"/>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rPr>
              <w:t>发明专利</w:t>
            </w:r>
          </w:p>
        </w:tc>
        <w:tc>
          <w:tcPr>
            <w:tcW w:w="1985"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rPr>
              <w:t>基于曝光反馈的双相机系统及其术中荧光导航调整方法</w:t>
            </w:r>
          </w:p>
        </w:tc>
        <w:tc>
          <w:tcPr>
            <w:tcW w:w="567"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rPr>
              <w:t>中国</w:t>
            </w:r>
          </w:p>
        </w:tc>
        <w:tc>
          <w:tcPr>
            <w:tcW w:w="1158"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heme="minorEastAsia" w:hAnsiTheme="minorEastAsia"/>
              </w:rPr>
              <w:t>ZL</w:t>
            </w:r>
            <w:r>
              <w:rPr>
                <w:rFonts w:asciiTheme="minorEastAsia" w:hAnsiTheme="minorEastAsia"/>
              </w:rPr>
              <w:t xml:space="preserve"> </w:t>
            </w:r>
            <w:r>
              <w:rPr>
                <w:rFonts w:hint="eastAsia" w:asciiTheme="minorEastAsia" w:hAnsiTheme="minorEastAsia"/>
              </w:rPr>
              <w:t>2018 1 0227495.X</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heme="minorEastAsia" w:hAnsiTheme="minorEastAsia"/>
              </w:rPr>
              <w:t>2023年7月</w:t>
            </w:r>
          </w:p>
        </w:tc>
        <w:tc>
          <w:tcPr>
            <w:tcW w:w="96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heme="minorEastAsia" w:hAnsiTheme="minorEastAsia"/>
              </w:rPr>
              <w:t>第6179448号</w:t>
            </w:r>
          </w:p>
        </w:tc>
        <w:tc>
          <w:tcPr>
            <w:tcW w:w="95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heme="minorEastAsia" w:hAnsiTheme="minorEastAsia"/>
              </w:rPr>
              <w:t>广东欧谱曼迪科技股份有限公司</w:t>
            </w:r>
          </w:p>
        </w:tc>
        <w:tc>
          <w:tcPr>
            <w:tcW w:w="1456" w:type="dxa"/>
            <w:tcMar>
              <w:left w:w="57" w:type="dxa"/>
              <w:right w:w="57" w:type="dxa"/>
            </w:tcMar>
            <w:vAlign w:val="center"/>
          </w:tcPr>
          <w:p>
            <w:pPr>
              <w:spacing w:line="260" w:lineRule="exact"/>
              <w:jc w:val="left"/>
              <w:rPr>
                <w:rFonts w:asciiTheme="minorEastAsia" w:hAnsiTheme="minorEastAsia"/>
              </w:rPr>
            </w:pPr>
            <w:r>
              <w:rPr>
                <w:rFonts w:hint="eastAsia" w:asciiTheme="minorEastAsia" w:hAnsiTheme="minorEastAsia"/>
              </w:rPr>
              <w:t>顾兆泰,李娜娜，王翰林，</w:t>
            </w:r>
          </w:p>
          <w:p>
            <w:pPr>
              <w:spacing w:line="260" w:lineRule="exact"/>
              <w:jc w:val="left"/>
              <w:rPr>
                <w:rFonts w:ascii="仿宋_GB2312" w:hAnsi="仿宋_GB2312" w:eastAsia="仿宋_GB2312" w:cs="仿宋_GB2312"/>
                <w:szCs w:val="21"/>
              </w:rPr>
            </w:pPr>
            <w:r>
              <w:rPr>
                <w:rFonts w:hint="eastAsia" w:asciiTheme="minorEastAsia" w:hAnsiTheme="minorEastAsia"/>
              </w:rPr>
              <w:t>张浠，安昕</w:t>
            </w:r>
          </w:p>
        </w:tc>
        <w:tc>
          <w:tcPr>
            <w:tcW w:w="851"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heme="minorEastAsia" w:hAnsiTheme="minorEastAsia"/>
              </w:rPr>
              <w:t>已授权</w:t>
            </w:r>
          </w:p>
        </w:tc>
        <w:tc>
          <w:tcPr>
            <w:tcW w:w="51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heme="minorEastAsia" w:hAnsiTheme="minorEastAsia"/>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rPr>
              <w:t>发明专利</w:t>
            </w:r>
          </w:p>
        </w:tc>
        <w:tc>
          <w:tcPr>
            <w:tcW w:w="1985"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rPr>
              <w:t>一种3</w:t>
            </w:r>
            <w:r>
              <w:t>D</w:t>
            </w:r>
            <w:r>
              <w:rPr>
                <w:rFonts w:hint="eastAsia"/>
              </w:rPr>
              <w:t>内窥镜的可调成像组件、3</w:t>
            </w:r>
            <w:r>
              <w:t>D</w:t>
            </w:r>
            <w:r>
              <w:rPr>
                <w:rFonts w:hint="eastAsia"/>
              </w:rPr>
              <w:t>内窥镜及成像系统</w:t>
            </w:r>
          </w:p>
        </w:tc>
        <w:tc>
          <w:tcPr>
            <w:tcW w:w="567"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rPr>
              <w:t>中国</w:t>
            </w:r>
          </w:p>
        </w:tc>
        <w:tc>
          <w:tcPr>
            <w:tcW w:w="1158"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heme="minorEastAsia" w:hAnsiTheme="minorEastAsia"/>
              </w:rPr>
              <w:t>ZL 2022 1 0997453.0</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heme="minorEastAsia" w:hAnsiTheme="minorEastAsia"/>
              </w:rPr>
              <w:t>2</w:t>
            </w:r>
            <w:r>
              <w:rPr>
                <w:rFonts w:asciiTheme="minorEastAsia" w:hAnsiTheme="minorEastAsia"/>
              </w:rPr>
              <w:t>023</w:t>
            </w:r>
            <w:r>
              <w:rPr>
                <w:rFonts w:hint="eastAsia" w:asciiTheme="minorEastAsia" w:hAnsiTheme="minorEastAsia"/>
              </w:rPr>
              <w:t>年</w:t>
            </w:r>
            <w:r>
              <w:rPr>
                <w:rFonts w:asciiTheme="minorEastAsia" w:hAnsiTheme="minorEastAsia"/>
              </w:rPr>
              <w:t>3</w:t>
            </w:r>
            <w:r>
              <w:rPr>
                <w:rFonts w:hint="eastAsia" w:asciiTheme="minorEastAsia" w:hAnsiTheme="minorEastAsia"/>
              </w:rPr>
              <w:t>月</w:t>
            </w:r>
          </w:p>
        </w:tc>
        <w:tc>
          <w:tcPr>
            <w:tcW w:w="96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heme="minorEastAsia" w:hAnsiTheme="minorEastAsia"/>
              </w:rPr>
              <w:t>第5819285号</w:t>
            </w:r>
          </w:p>
        </w:tc>
        <w:tc>
          <w:tcPr>
            <w:tcW w:w="95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heme="minorEastAsia" w:hAnsiTheme="minorEastAsia"/>
              </w:rPr>
              <w:t>广东欧谱曼迪科技股份有限公司</w:t>
            </w:r>
          </w:p>
        </w:tc>
        <w:tc>
          <w:tcPr>
            <w:tcW w:w="1456" w:type="dxa"/>
            <w:tcMar>
              <w:left w:w="57" w:type="dxa"/>
              <w:right w:w="57" w:type="dxa"/>
            </w:tcMar>
            <w:vAlign w:val="center"/>
          </w:tcPr>
          <w:p>
            <w:pPr>
              <w:spacing w:line="260" w:lineRule="exact"/>
              <w:jc w:val="left"/>
              <w:rPr>
                <w:rFonts w:ascii="仿宋_GB2312" w:hAnsi="仿宋_GB2312" w:eastAsia="仿宋_GB2312" w:cs="仿宋_GB2312"/>
                <w:szCs w:val="21"/>
              </w:rPr>
            </w:pPr>
            <w:r>
              <w:rPr>
                <w:rFonts w:hint="eastAsia"/>
              </w:rPr>
              <w:t>李娜娜，郭志飞，顾兆泰，刘满林，朱文华，安昕</w:t>
            </w:r>
          </w:p>
        </w:tc>
        <w:tc>
          <w:tcPr>
            <w:tcW w:w="851"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rPr>
              <w:t>已授权</w:t>
            </w:r>
          </w:p>
        </w:tc>
        <w:tc>
          <w:tcPr>
            <w:tcW w:w="51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rPr>
              <w:t>发明专利</w:t>
            </w:r>
          </w:p>
        </w:tc>
        <w:tc>
          <w:tcPr>
            <w:tcW w:w="1985"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rPr>
              <w:t>荧光内窥镜下的测距方法、装置、电子设备及存储介质</w:t>
            </w:r>
          </w:p>
        </w:tc>
        <w:tc>
          <w:tcPr>
            <w:tcW w:w="567"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rPr>
              <w:t>中国</w:t>
            </w:r>
          </w:p>
        </w:tc>
        <w:tc>
          <w:tcPr>
            <w:tcW w:w="1158"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heme="minorEastAsia" w:hAnsiTheme="minorEastAsia"/>
              </w:rPr>
              <w:t>ZL 2022 1 0815367.3</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heme="minorEastAsia" w:hAnsiTheme="minorEastAsia"/>
              </w:rPr>
              <w:t>2023年05月16日</w:t>
            </w:r>
          </w:p>
        </w:tc>
        <w:tc>
          <w:tcPr>
            <w:tcW w:w="96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heme="minorEastAsia" w:hAnsiTheme="minorEastAsia"/>
              </w:rPr>
              <w:t>第5976457号</w:t>
            </w:r>
          </w:p>
        </w:tc>
        <w:tc>
          <w:tcPr>
            <w:tcW w:w="95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heme="minorEastAsia" w:hAnsiTheme="minorEastAsia"/>
              </w:rPr>
              <w:t>广东欧谱曼迪科技股份有限公司</w:t>
            </w:r>
          </w:p>
        </w:tc>
        <w:tc>
          <w:tcPr>
            <w:tcW w:w="1456" w:type="dxa"/>
            <w:tcMar>
              <w:left w:w="57" w:type="dxa"/>
              <w:right w:w="57" w:type="dxa"/>
            </w:tcMar>
            <w:vAlign w:val="center"/>
          </w:tcPr>
          <w:p>
            <w:pPr>
              <w:spacing w:line="260" w:lineRule="exact"/>
              <w:jc w:val="left"/>
              <w:rPr>
                <w:rFonts w:ascii="仿宋_GB2312" w:hAnsi="仿宋_GB2312" w:eastAsia="仿宋_GB2312" w:cs="仿宋_GB2312"/>
                <w:szCs w:val="21"/>
              </w:rPr>
            </w:pPr>
            <w:r>
              <w:rPr>
                <w:rFonts w:hint="eastAsia"/>
              </w:rPr>
              <w:t>郭志飞，李娜娜，梁江荣，顾兆泰，安昕</w:t>
            </w:r>
          </w:p>
        </w:tc>
        <w:tc>
          <w:tcPr>
            <w:tcW w:w="851"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rPr>
              <w:t>已授权</w:t>
            </w:r>
          </w:p>
        </w:tc>
        <w:tc>
          <w:tcPr>
            <w:tcW w:w="51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rPr>
              <w:t>实用新型专利</w:t>
            </w:r>
          </w:p>
        </w:tc>
        <w:tc>
          <w:tcPr>
            <w:tcW w:w="1985"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rPr>
              <w:t>一种基于测光反馈的荧光导航系统</w:t>
            </w:r>
          </w:p>
        </w:tc>
        <w:tc>
          <w:tcPr>
            <w:tcW w:w="567"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rPr>
              <w:t>中国</w:t>
            </w:r>
          </w:p>
        </w:tc>
        <w:tc>
          <w:tcPr>
            <w:tcW w:w="1158"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heme="minorEastAsia" w:hAnsiTheme="minorEastAsia"/>
              </w:rPr>
              <w:t>ZL201820374221.9</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heme="minorEastAsia" w:hAnsiTheme="minorEastAsia"/>
              </w:rPr>
              <w:t>2019年10月</w:t>
            </w:r>
          </w:p>
        </w:tc>
        <w:tc>
          <w:tcPr>
            <w:tcW w:w="96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heme="minorEastAsia" w:hAnsiTheme="minorEastAsia"/>
              </w:rPr>
              <w:t>第9446629号</w:t>
            </w:r>
          </w:p>
        </w:tc>
        <w:tc>
          <w:tcPr>
            <w:tcW w:w="95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heme="minorEastAsia" w:hAnsiTheme="minorEastAsia"/>
              </w:rPr>
              <w:t>广东欧谱曼迪科技股份有限公司</w:t>
            </w:r>
          </w:p>
        </w:tc>
        <w:tc>
          <w:tcPr>
            <w:tcW w:w="145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heme="minorEastAsia" w:hAnsiTheme="minorEastAsia"/>
              </w:rPr>
              <w:t>李娜娜，顾兆泰，王翰林，张浠，安昕</w:t>
            </w:r>
          </w:p>
        </w:tc>
        <w:tc>
          <w:tcPr>
            <w:tcW w:w="851"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heme="minorEastAsia" w:hAnsiTheme="minorEastAsia"/>
              </w:rPr>
              <w:t>已授权</w:t>
            </w:r>
          </w:p>
        </w:tc>
        <w:tc>
          <w:tcPr>
            <w:tcW w:w="51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heme="minorEastAsia" w:hAnsiTheme="minorEastAsia"/>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rPr>
              <w:t>中华系列论著</w:t>
            </w:r>
          </w:p>
        </w:tc>
        <w:tc>
          <w:tcPr>
            <w:tcW w:w="1985"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rPr>
              <w:t>妇科恶性肿瘤盆腔淋巴结清除术中保留与切除旋髂淋巴结对下肢淋巴水肿的影响</w:t>
            </w:r>
          </w:p>
        </w:tc>
        <w:tc>
          <w:tcPr>
            <w:tcW w:w="567"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rPr>
              <w:t>中国</w:t>
            </w:r>
          </w:p>
        </w:tc>
        <w:tc>
          <w:tcPr>
            <w:tcW w:w="1158"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cs="宋体" w:asciiTheme="minorEastAsia" w:hAnsiTheme="minorEastAsia"/>
              </w:rPr>
              <w:t>２０２２年１月第２９卷第２期</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cs="宋体" w:asciiTheme="minorEastAsia" w:hAnsiTheme="minorEastAsia"/>
              </w:rPr>
              <w:t>2</w:t>
            </w:r>
            <w:r>
              <w:rPr>
                <w:rFonts w:cs="宋体" w:asciiTheme="minorEastAsia" w:hAnsiTheme="minorEastAsia"/>
              </w:rPr>
              <w:t>022</w:t>
            </w:r>
            <w:r>
              <w:rPr>
                <w:rFonts w:hint="eastAsia" w:cs="宋体" w:asciiTheme="minorEastAsia" w:hAnsiTheme="minorEastAsia"/>
              </w:rPr>
              <w:t>年</w:t>
            </w:r>
            <w:r>
              <w:rPr>
                <w:rFonts w:cs="宋体" w:asciiTheme="minorEastAsia" w:hAnsiTheme="minorEastAsia"/>
              </w:rPr>
              <w:t>2</w:t>
            </w:r>
            <w:r>
              <w:rPr>
                <w:rFonts w:hint="eastAsia" w:cs="宋体" w:asciiTheme="minorEastAsia" w:hAnsiTheme="minorEastAsia"/>
              </w:rPr>
              <w:t>月1</w:t>
            </w:r>
            <w:r>
              <w:rPr>
                <w:rFonts w:cs="宋体" w:asciiTheme="minorEastAsia" w:hAnsiTheme="minorEastAsia"/>
              </w:rPr>
              <w:t>2</w:t>
            </w:r>
            <w:r>
              <w:rPr>
                <w:rFonts w:hint="eastAsia" w:cs="宋体" w:asciiTheme="minorEastAsia" w:hAnsiTheme="minorEastAsia"/>
              </w:rPr>
              <w:t>日</w:t>
            </w:r>
          </w:p>
        </w:tc>
        <w:tc>
          <w:tcPr>
            <w:tcW w:w="96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cs="宋体" w:asciiTheme="minorEastAsia" w:hAnsiTheme="minorEastAsia"/>
              </w:rPr>
              <w:t xml:space="preserve">中华肿瘤防治杂志 </w:t>
            </w:r>
          </w:p>
        </w:tc>
        <w:tc>
          <w:tcPr>
            <w:tcW w:w="95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cs="宋体" w:asciiTheme="minorEastAsia" w:hAnsiTheme="minorEastAsia"/>
              </w:rPr>
              <w:t>广西医科大学附属肿瘤医院妇瘤科</w:t>
            </w:r>
          </w:p>
        </w:tc>
        <w:tc>
          <w:tcPr>
            <w:tcW w:w="1456" w:type="dxa"/>
            <w:tcMar>
              <w:left w:w="57" w:type="dxa"/>
              <w:right w:w="57" w:type="dxa"/>
            </w:tcMar>
            <w:vAlign w:val="center"/>
          </w:tcPr>
          <w:p>
            <w:pPr>
              <w:rPr>
                <w:rFonts w:cs="宋体" w:asciiTheme="minorEastAsia" w:hAnsiTheme="minorEastAsia"/>
              </w:rPr>
            </w:pPr>
            <w:r>
              <w:rPr>
                <w:rFonts w:hint="eastAsia" w:cs="宋体" w:asciiTheme="minorEastAsia" w:hAnsiTheme="minorEastAsia"/>
              </w:rPr>
              <w:t xml:space="preserve">王健理，卢艳， </w:t>
            </w:r>
          </w:p>
          <w:p>
            <w:pPr>
              <w:spacing w:line="260" w:lineRule="exact"/>
              <w:jc w:val="center"/>
              <w:rPr>
                <w:rFonts w:ascii="仿宋_GB2312" w:hAnsi="仿宋_GB2312" w:eastAsia="仿宋_GB2312" w:cs="仿宋_GB2312"/>
                <w:szCs w:val="21"/>
              </w:rPr>
            </w:pPr>
            <w:r>
              <w:rPr>
                <w:rFonts w:hint="eastAsia" w:cs="宋体" w:asciiTheme="minorEastAsia" w:hAnsiTheme="minorEastAsia"/>
              </w:rPr>
              <w:t>李菲，姚德生</w:t>
            </w:r>
          </w:p>
        </w:tc>
        <w:tc>
          <w:tcPr>
            <w:tcW w:w="851"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cs="宋体" w:asciiTheme="minorEastAsia" w:hAnsiTheme="minorEastAsia"/>
              </w:rPr>
              <w:t>姚德生</w:t>
            </w:r>
          </w:p>
        </w:tc>
        <w:tc>
          <w:tcPr>
            <w:tcW w:w="51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cs="宋体" w:asciiTheme="minorEastAsia" w:hAnsiTheme="minor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rPr>
              <w:t>专家共识</w:t>
            </w:r>
          </w:p>
        </w:tc>
        <w:tc>
          <w:tcPr>
            <w:tcW w:w="1985"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rPr>
              <w:t>子宫颈癌前哨淋巴结活检临床应用中国专家共识</w:t>
            </w:r>
          </w:p>
        </w:tc>
        <w:tc>
          <w:tcPr>
            <w:tcW w:w="567"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rPr>
              <w:t>中国</w:t>
            </w:r>
          </w:p>
        </w:tc>
        <w:tc>
          <w:tcPr>
            <w:tcW w:w="1158"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heme="minorEastAsia" w:hAnsiTheme="minorEastAsia"/>
              </w:rPr>
              <w:t>2</w:t>
            </w:r>
            <w:r>
              <w:rPr>
                <w:rFonts w:asciiTheme="minorEastAsia" w:hAnsiTheme="minorEastAsia"/>
              </w:rPr>
              <w:t>021</w:t>
            </w:r>
            <w:r>
              <w:rPr>
                <w:rFonts w:hint="eastAsia" w:asciiTheme="minorEastAsia" w:hAnsiTheme="minorEastAsia"/>
              </w:rPr>
              <w:t>年1</w:t>
            </w:r>
            <w:r>
              <w:rPr>
                <w:rFonts w:asciiTheme="minorEastAsia" w:hAnsiTheme="minorEastAsia"/>
              </w:rPr>
              <w:t>0</w:t>
            </w:r>
            <w:r>
              <w:rPr>
                <w:rFonts w:hint="eastAsia" w:asciiTheme="minorEastAsia" w:hAnsiTheme="minorEastAsia"/>
              </w:rPr>
              <w:t>月第4</w:t>
            </w:r>
            <w:r>
              <w:rPr>
                <w:rFonts w:asciiTheme="minorEastAsia" w:hAnsiTheme="minorEastAsia"/>
              </w:rPr>
              <w:t>3</w:t>
            </w:r>
            <w:r>
              <w:rPr>
                <w:rFonts w:hint="eastAsia" w:asciiTheme="minorEastAsia" w:hAnsiTheme="minorEastAsia"/>
              </w:rPr>
              <w:t>卷第1</w:t>
            </w:r>
            <w:r>
              <w:rPr>
                <w:rFonts w:asciiTheme="minorEastAsia" w:hAnsiTheme="minorEastAsia"/>
              </w:rPr>
              <w:t>0</w:t>
            </w:r>
            <w:r>
              <w:rPr>
                <w:rFonts w:hint="eastAsia" w:asciiTheme="minorEastAsia" w:hAnsiTheme="minorEastAsia"/>
              </w:rPr>
              <w:t>期</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heme="minorEastAsia" w:hAnsiTheme="minorEastAsia"/>
              </w:rPr>
              <w:t>2</w:t>
            </w:r>
            <w:r>
              <w:rPr>
                <w:rFonts w:asciiTheme="minorEastAsia" w:hAnsiTheme="minorEastAsia"/>
              </w:rPr>
              <w:t>021</w:t>
            </w:r>
            <w:r>
              <w:rPr>
                <w:rFonts w:hint="eastAsia" w:asciiTheme="minorEastAsia" w:hAnsiTheme="minorEastAsia"/>
              </w:rPr>
              <w:t>年1</w:t>
            </w:r>
            <w:r>
              <w:rPr>
                <w:rFonts w:asciiTheme="minorEastAsia" w:hAnsiTheme="minorEastAsia"/>
              </w:rPr>
              <w:t>0</w:t>
            </w:r>
            <w:r>
              <w:rPr>
                <w:rFonts w:hint="eastAsia" w:asciiTheme="minorEastAsia" w:hAnsiTheme="minorEastAsia"/>
              </w:rPr>
              <w:t>月</w:t>
            </w:r>
          </w:p>
        </w:tc>
        <w:tc>
          <w:tcPr>
            <w:tcW w:w="96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heme="minorEastAsia" w:hAnsiTheme="minorEastAsia"/>
              </w:rPr>
              <w:t>中华肿瘤杂志</w:t>
            </w:r>
          </w:p>
        </w:tc>
        <w:tc>
          <w:tcPr>
            <w:tcW w:w="95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heme="minorEastAsia" w:hAnsiTheme="minorEastAsia"/>
              </w:rPr>
              <w:t>中国研究型医院学会妇产科学专业委员会</w:t>
            </w:r>
          </w:p>
        </w:tc>
        <w:tc>
          <w:tcPr>
            <w:tcW w:w="1456" w:type="dxa"/>
            <w:tcMar>
              <w:left w:w="57" w:type="dxa"/>
              <w:right w:w="57" w:type="dxa"/>
            </w:tcMar>
            <w:vAlign w:val="center"/>
          </w:tcPr>
          <w:p>
            <w:pPr>
              <w:spacing w:line="260" w:lineRule="exact"/>
              <w:jc w:val="left"/>
              <w:rPr>
                <w:rFonts w:asciiTheme="minorEastAsia" w:hAnsiTheme="minorEastAsia"/>
              </w:rPr>
            </w:pPr>
            <w:r>
              <w:rPr>
                <w:rFonts w:hint="eastAsia" w:asciiTheme="minorEastAsia" w:hAnsiTheme="minorEastAsia"/>
              </w:rPr>
              <w:t>李斌，王建六，</w:t>
            </w:r>
          </w:p>
          <w:p>
            <w:pPr>
              <w:spacing w:line="260" w:lineRule="exact"/>
              <w:jc w:val="left"/>
              <w:rPr>
                <w:rFonts w:ascii="仿宋_GB2312" w:hAnsi="仿宋_GB2312" w:eastAsia="仿宋_GB2312" w:cs="仿宋_GB2312"/>
                <w:szCs w:val="21"/>
              </w:rPr>
            </w:pPr>
            <w:r>
              <w:rPr>
                <w:rFonts w:hint="eastAsia" w:asciiTheme="minorEastAsia" w:hAnsiTheme="minorEastAsia"/>
              </w:rPr>
              <w:t>姚德生</w:t>
            </w:r>
          </w:p>
        </w:tc>
        <w:tc>
          <w:tcPr>
            <w:tcW w:w="851" w:type="dxa"/>
            <w:tcMar>
              <w:left w:w="57" w:type="dxa"/>
              <w:right w:w="57" w:type="dxa"/>
            </w:tcMar>
            <w:vAlign w:val="center"/>
          </w:tcPr>
          <w:p>
            <w:pPr>
              <w:spacing w:line="260" w:lineRule="exact"/>
              <w:jc w:val="left"/>
              <w:rPr>
                <w:rFonts w:asciiTheme="minorEastAsia" w:hAnsiTheme="minorEastAsia"/>
              </w:rPr>
            </w:pPr>
            <w:r>
              <w:rPr>
                <w:rFonts w:hint="eastAsia" w:asciiTheme="minorEastAsia" w:hAnsiTheme="minorEastAsia"/>
              </w:rPr>
              <w:t>李斌，</w:t>
            </w:r>
          </w:p>
          <w:p>
            <w:pPr>
              <w:spacing w:line="260" w:lineRule="exact"/>
              <w:jc w:val="left"/>
              <w:rPr>
                <w:rFonts w:asciiTheme="minorEastAsia" w:hAnsiTheme="minorEastAsia"/>
              </w:rPr>
            </w:pPr>
            <w:r>
              <w:rPr>
                <w:rFonts w:hint="eastAsia" w:asciiTheme="minorEastAsia" w:hAnsiTheme="minorEastAsia"/>
              </w:rPr>
              <w:t>王建六,</w:t>
            </w:r>
          </w:p>
          <w:p>
            <w:pPr>
              <w:spacing w:line="260" w:lineRule="exact"/>
              <w:jc w:val="left"/>
              <w:rPr>
                <w:rFonts w:ascii="仿宋_GB2312" w:hAnsi="仿宋_GB2312" w:eastAsia="仿宋_GB2312" w:cs="仿宋_GB2312"/>
                <w:szCs w:val="21"/>
              </w:rPr>
            </w:pPr>
            <w:r>
              <w:rPr>
                <w:rFonts w:hint="eastAsia" w:asciiTheme="minorEastAsia" w:hAnsiTheme="minorEastAsia"/>
              </w:rPr>
              <w:t>姚德生</w:t>
            </w:r>
          </w:p>
        </w:tc>
        <w:tc>
          <w:tcPr>
            <w:tcW w:w="51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heme="minorEastAsia" w:hAnsiTheme="minorEastAsia"/>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keepNext w:val="0"/>
              <w:keepLines w:val="0"/>
              <w:pageBreakBefore w:val="0"/>
              <w:widowControl w:val="0"/>
              <w:kinsoku/>
              <w:wordWrap/>
              <w:overflowPunct/>
              <w:topLinePunct w:val="0"/>
              <w:bidi w:val="0"/>
              <w:adjustRightInd/>
              <w:snapToGrid/>
              <w:spacing w:line="360" w:lineRule="exact"/>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提名意见：</w:t>
            </w:r>
          </w:p>
          <w:p>
            <w:pPr>
              <w:keepNext w:val="0"/>
              <w:keepLines w:val="0"/>
              <w:pageBreakBefore w:val="0"/>
              <w:widowControl w:val="0"/>
              <w:kinsoku/>
              <w:wordWrap/>
              <w:overflowPunct/>
              <w:topLinePunct w:val="0"/>
              <w:bidi w:val="0"/>
              <w:adjustRightInd/>
              <w:snapToGrid/>
              <w:spacing w:line="3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根据《广西科学技术奖励办法》《广西科学</w:t>
            </w:r>
            <w:r>
              <w:rPr>
                <w:rFonts w:hint="eastAsia" w:ascii="仿宋_GB2312" w:hAnsi="仿宋_GB2312" w:eastAsia="仿宋_GB2312" w:cs="仿宋_GB2312"/>
                <w:bCs/>
                <w:spacing w:val="2"/>
                <w:sz w:val="28"/>
                <w:szCs w:val="28"/>
              </w:rPr>
              <w:t>技术奖励办法实施细则》相关规定，提名该个人、组织为科学技术奖</w:t>
            </w:r>
            <w:r>
              <w:rPr>
                <w:rFonts w:hint="eastAsia" w:ascii="仿宋_GB2312" w:hAnsi="仿宋_GB2312" w:eastAsia="仿宋_GB2312" w:cs="仿宋_GB2312"/>
                <w:bCs/>
                <w:color w:val="auto"/>
                <w:spacing w:val="2"/>
                <w:sz w:val="28"/>
                <w:szCs w:val="28"/>
                <w:lang w:eastAsia="zh-CN"/>
              </w:rPr>
              <w:t>（科学技术进步奖</w:t>
            </w:r>
            <w:r>
              <w:rPr>
                <w:rFonts w:hint="eastAsia" w:ascii="仿宋_GB2312" w:hAnsi="仿宋_GB2312" w:eastAsia="仿宋_GB2312" w:cs="仿宋_GB2312"/>
                <w:bCs/>
                <w:color w:val="auto"/>
                <w:spacing w:val="2"/>
                <w:sz w:val="28"/>
                <w:szCs w:val="28"/>
                <w:lang w:val="en-US" w:eastAsia="zh-CN"/>
              </w:rPr>
              <w:t>-社会公益类</w:t>
            </w:r>
            <w:r>
              <w:rPr>
                <w:rFonts w:hint="eastAsia" w:ascii="仿宋_GB2312" w:hAnsi="仿宋_GB2312" w:eastAsia="仿宋_GB2312" w:cs="仿宋_GB2312"/>
                <w:bCs/>
                <w:color w:val="auto"/>
                <w:spacing w:val="2"/>
                <w:sz w:val="28"/>
                <w:szCs w:val="28"/>
                <w:lang w:eastAsia="zh-CN"/>
              </w:rPr>
              <w:t>）</w:t>
            </w:r>
            <w:bookmarkStart w:id="0" w:name="_GoBack"/>
            <w:bookmarkEnd w:id="0"/>
            <w:r>
              <w:rPr>
                <w:rFonts w:hint="eastAsia" w:ascii="仿宋_GB2312" w:hAnsi="仿宋_GB2312" w:eastAsia="仿宋_GB2312" w:cs="仿宋_GB2312"/>
                <w:bCs/>
                <w:spacing w:val="2"/>
                <w:sz w:val="28"/>
                <w:szCs w:val="28"/>
                <w:u w:val="single"/>
                <w:lang w:val="en-US" w:eastAsia="zh-CN"/>
              </w:rPr>
              <w:t xml:space="preserve"> </w:t>
            </w:r>
            <w:r>
              <w:rPr>
                <w:rFonts w:hint="eastAsia" w:ascii="仿宋_GB2312" w:hAnsi="仿宋_GB2312" w:eastAsia="仿宋_GB2312" w:cs="仿宋_GB2312"/>
                <w:bCs/>
                <w:spacing w:val="2"/>
                <w:sz w:val="28"/>
                <w:szCs w:val="28"/>
                <w:u w:val="single"/>
              </w:rPr>
              <w:t>一</w:t>
            </w:r>
            <w:r>
              <w:rPr>
                <w:rFonts w:hint="eastAsia" w:ascii="仿宋_GB2312" w:hAnsi="仿宋_GB2312" w:eastAsia="仿宋_GB2312" w:cs="仿宋_GB2312"/>
                <w:bCs/>
                <w:spacing w:val="2"/>
                <w:sz w:val="28"/>
                <w:szCs w:val="28"/>
                <w:u w:val="single"/>
                <w:lang w:val="en-US" w:eastAsia="zh-CN"/>
              </w:rPr>
              <w:t xml:space="preserve"> </w:t>
            </w:r>
            <w:r>
              <w:rPr>
                <w:rFonts w:hint="eastAsia" w:ascii="仿宋_GB2312" w:hAnsi="仿宋_GB2312" w:eastAsia="仿宋_GB2312" w:cs="仿宋_GB2312"/>
                <w:bCs/>
                <w:spacing w:val="2"/>
                <w:sz w:val="28"/>
                <w:szCs w:val="28"/>
              </w:rPr>
              <w:t>等</w:t>
            </w:r>
            <w:r>
              <w:rPr>
                <w:rFonts w:hint="eastAsia" w:ascii="仿宋_GB2312" w:hAnsi="仿宋_GB2312" w:eastAsia="仿宋_GB2312" w:cs="仿宋_GB2312"/>
                <w:bCs/>
                <w:spacing w:val="2"/>
                <w:sz w:val="28"/>
                <w:szCs w:val="28"/>
                <w:lang w:val="en-US" w:eastAsia="zh-CN"/>
              </w:rPr>
              <w:t>奖</w:t>
            </w:r>
            <w:r>
              <w:rPr>
                <w:rFonts w:hint="eastAsia" w:ascii="仿宋_GB2312" w:hAnsi="仿宋_GB2312" w:eastAsia="仿宋_GB2312" w:cs="仿宋_GB2312"/>
                <w:bCs/>
                <w:spacing w:val="2"/>
                <w:sz w:val="28"/>
                <w:szCs w:val="28"/>
              </w:rPr>
              <w:t>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第一候选组织简介（不超过100字）：</w:t>
            </w:r>
          </w:p>
          <w:p>
            <w:pPr>
              <w:pStyle w:val="4"/>
              <w:keepNext w:val="0"/>
              <w:keepLines w:val="0"/>
              <w:pageBreakBefore w:val="0"/>
              <w:widowControl w:val="0"/>
              <w:kinsoku/>
              <w:wordWrap/>
              <w:overflowPunct/>
              <w:topLinePunct w:val="0"/>
              <w:bidi w:val="0"/>
              <w:adjustRightInd/>
              <w:snapToGrid/>
              <w:spacing w:line="36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是集医疗、科研、教学等为一体的省级肿瘤防治研究机构和国家三级甲等肿瘤医院，是国家住院医师规范化培训基地、国家临床药物试验基地和“一带一路”国际肿瘤防治联合培训基地，是广西医科大学硕士和博士授权点、临床医学博士后科研流动站单位、广西临床医学人才小高地基地之一。肿瘤学是国家重点学科(培育)、肿瘤专业是国家临床重点专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成果简介（不超过200字）：</w:t>
            </w:r>
          </w:p>
          <w:p>
            <w:pPr>
              <w:keepNext w:val="0"/>
              <w:keepLines w:val="0"/>
              <w:pageBreakBefore w:val="0"/>
              <w:widowControl w:val="0"/>
              <w:kinsoku/>
              <w:wordWrap/>
              <w:overflowPunct/>
              <w:topLinePunct w:val="0"/>
              <w:bidi w:val="0"/>
              <w:adjustRightInd/>
              <w:snapToGrid/>
              <w:spacing w:line="360" w:lineRule="exact"/>
              <w:ind w:firstLine="700" w:firstLineChars="25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kern w:val="0"/>
                <w:sz w:val="28"/>
                <w:szCs w:val="28"/>
              </w:rPr>
              <w:t>项目自2006年立项开始历经16年，从宫颈癌发生浸润转移的机制、血清标志物、预后的监测，到手术治疗方法的改进和并发症的防治的关键技术进行了比较系统的研究。</w:t>
            </w:r>
          </w:p>
          <w:p>
            <w:pPr>
              <w:keepNext w:val="0"/>
              <w:keepLines w:val="0"/>
              <w:pageBreakBefore w:val="0"/>
              <w:widowControl w:val="0"/>
              <w:kinsoku/>
              <w:wordWrap/>
              <w:overflowPunct/>
              <w:topLinePunct w:val="0"/>
              <w:autoSpaceDE w:val="0"/>
              <w:autoSpaceDN w:val="0"/>
              <w:bidi w:val="0"/>
              <w:adjustRightInd/>
              <w:snapToGrid/>
              <w:spacing w:line="360" w:lineRule="exact"/>
              <w:ind w:firstLine="562"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color w:val="000000"/>
                <w:sz w:val="28"/>
                <w:szCs w:val="28"/>
              </w:rPr>
              <w:t>推广及应用情况：（1）</w:t>
            </w:r>
            <w:r>
              <w:rPr>
                <w:rFonts w:hint="eastAsia" w:ascii="仿宋_GB2312" w:hAnsi="仿宋_GB2312" w:eastAsia="仿宋_GB2312" w:cs="仿宋_GB2312"/>
                <w:sz w:val="28"/>
                <w:szCs w:val="28"/>
              </w:rPr>
              <w:t>项目在省外18 次、区内 15 次以上的学术大会和8批次妇科基层骨干医师培训班上推广使用，共有区内外约40多家医院，推广后获较大的社会效益和经济效益；</w:t>
            </w:r>
            <w:r>
              <w:rPr>
                <w:rFonts w:hint="eastAsia" w:ascii="仿宋_GB2312" w:hAnsi="仿宋_GB2312" w:eastAsia="仿宋_GB2312" w:cs="仿宋_GB2312"/>
                <w:b/>
                <w:sz w:val="28"/>
                <w:szCs w:val="28"/>
              </w:rPr>
              <w:t>（2）</w:t>
            </w:r>
            <w:r>
              <w:rPr>
                <w:rFonts w:hint="eastAsia" w:ascii="仿宋_GB2312" w:hAnsi="仿宋_GB2312" w:eastAsia="仿宋_GB2312" w:cs="仿宋_GB2312"/>
                <w:bCs/>
                <w:sz w:val="28"/>
                <w:szCs w:val="28"/>
              </w:rPr>
              <w:t>该项成果在国内外多个刊物发表论文共52篇，其中SCI论文21篇，培养了7名博士和8名硕士研究生。</w:t>
            </w:r>
          </w:p>
        </w:tc>
      </w:tr>
    </w:tbl>
    <w:p>
      <w:pPr>
        <w:pStyle w:val="10"/>
        <w:spacing w:line="240" w:lineRule="exact"/>
        <w:rPr>
          <w:sz w:val="21"/>
          <w:szCs w:val="21"/>
        </w:rPr>
      </w:pPr>
    </w:p>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r>
        <w:rPr>
          <w:rStyle w:val="12"/>
          <w:rFonts w:hint="default" w:ascii="Times New Roman" w:eastAsia="方正黑体_GBK"/>
          <w:b w:val="0"/>
          <w:bCs w:val="0"/>
          <w:snapToGrid w:val="0"/>
          <w:color w:val="000000"/>
          <w:kern w:val="2"/>
          <w:sz w:val="28"/>
          <w:szCs w:val="28"/>
        </w:rPr>
        <w:t>候选个人合作情况</w:t>
      </w:r>
    </w:p>
    <w:p>
      <w:pPr>
        <w:adjustRightInd w:val="0"/>
        <w:snapToGrid w:val="0"/>
        <w:spacing w:line="406" w:lineRule="exact"/>
        <w:rPr>
          <w:snapToGrid w:val="0"/>
          <w:color w:val="000000"/>
          <w:sz w:val="28"/>
          <w:szCs w:val="28"/>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tcPr>
          <w:p>
            <w:pPr>
              <w:adjustRightInd w:val="0"/>
              <w:snapToGrid w:val="0"/>
              <w:spacing w:line="406" w:lineRule="exact"/>
              <w:jc w:val="center"/>
              <w:rPr>
                <w:rFonts w:eastAsia="方正黑体_GBK"/>
                <w:snapToGrid w:val="0"/>
                <w:color w:val="000000"/>
                <w:sz w:val="28"/>
                <w:szCs w:val="28"/>
              </w:rPr>
            </w:pPr>
            <w:r>
              <w:rPr>
                <w:rFonts w:hint="eastAsia" w:eastAsia="方正黑体_GBK"/>
                <w:snapToGrid w:val="0"/>
                <w:color w:val="000000"/>
                <w:sz w:val="28"/>
                <w:szCs w:val="28"/>
              </w:rPr>
              <w:t>候选个人合作关系说明</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（候选个人不在同一工作单位的，应填写该说明。</w:t>
            </w:r>
            <w:r>
              <w:rPr>
                <w:rFonts w:hint="eastAsia" w:ascii="仿宋_GB2312" w:hAnsi="仿宋_GB2312" w:eastAsia="仿宋_GB2312" w:cs="仿宋_GB2312"/>
                <w:b/>
                <w:bCs/>
                <w:snapToGrid w:val="0"/>
                <w:color w:val="000000"/>
                <w:sz w:val="28"/>
                <w:szCs w:val="28"/>
              </w:rPr>
              <w:t>候选个人均为同一单位则不用填写该说明。</w:t>
            </w:r>
            <w:r>
              <w:rPr>
                <w:rFonts w:hint="eastAsia" w:ascii="仿宋_GB2312" w:hAnsi="仿宋_GB2312" w:eastAsia="仿宋_GB2312" w:cs="仿宋_GB2312"/>
                <w:snapToGrid w:val="0"/>
                <w:color w:val="000000"/>
                <w:sz w:val="28"/>
                <w:szCs w:val="28"/>
              </w:rPr>
              <w:t>）</w:t>
            </w:r>
          </w:p>
          <w:p>
            <w:pPr>
              <w:keepNext w:val="0"/>
              <w:keepLines w:val="0"/>
              <w:pageBreakBefore w:val="0"/>
              <w:widowControl w:val="0"/>
              <w:kinsoku/>
              <w:wordWrap/>
              <w:overflowPunct/>
              <w:topLinePunct w:val="0"/>
              <w:autoSpaceDE/>
              <w:autoSpaceDN/>
              <w:bidi w:val="0"/>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1、陈军莹为2009-2013年攻读全日制博士研究生,导师姚德生教授,在校完成学位论文研究,毕业后就职于</w:t>
            </w:r>
            <w:r>
              <w:rPr>
                <w:rFonts w:hint="eastAsia" w:ascii="仿宋_GB2312" w:hAnsi="仿宋_GB2312" w:eastAsia="仿宋_GB2312" w:cs="仿宋_GB2312"/>
                <w:snapToGrid w:val="0"/>
                <w:color w:val="000000"/>
                <w:sz w:val="28"/>
                <w:szCs w:val="28"/>
              </w:rPr>
              <w:t>广西医科大学第一附属医院</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autoSpaceDE/>
              <w:autoSpaceDN/>
              <w:bidi w:val="0"/>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2、杜萍为2013-2018年在职博士研究生,导师姚德生教授,在校完成学位论文研究,毕业后就职于广西壮族自治区民族医院。</w:t>
            </w:r>
          </w:p>
          <w:p>
            <w:pPr>
              <w:keepNext w:val="0"/>
              <w:keepLines w:val="0"/>
              <w:pageBreakBefore w:val="0"/>
              <w:widowControl w:val="0"/>
              <w:kinsoku/>
              <w:wordWrap/>
              <w:overflowPunct/>
              <w:topLinePunct w:val="0"/>
              <w:autoSpaceDE/>
              <w:autoSpaceDN/>
              <w:bidi w:val="0"/>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3、丁楠为2011-2014年全日制硕士研究生,导师姚德生教授,在校完成学位论文研究,毕业后就职于</w:t>
            </w:r>
            <w:r>
              <w:rPr>
                <w:rFonts w:hint="eastAsia" w:ascii="仿宋_GB2312" w:hAnsi="仿宋_GB2312" w:eastAsia="仿宋_GB2312" w:cs="仿宋_GB2312"/>
                <w:snapToGrid w:val="0"/>
                <w:color w:val="000000"/>
                <w:sz w:val="28"/>
                <w:szCs w:val="28"/>
              </w:rPr>
              <w:t>广西医科大学第一附属医院</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autoSpaceDE/>
              <w:autoSpaceDN/>
              <w:bidi w:val="0"/>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4、伍光腾为2016-2019年全日制博士研究生,导师姚德生教授,在校完成学位论文研究,毕业后就职于</w:t>
            </w:r>
            <w:r>
              <w:rPr>
                <w:rFonts w:hint="eastAsia" w:ascii="仿宋_GB2312" w:hAnsi="仿宋_GB2312" w:eastAsia="仿宋_GB2312" w:cs="仿宋_GB2312"/>
                <w:snapToGrid w:val="0"/>
                <w:color w:val="000000"/>
                <w:sz w:val="28"/>
                <w:szCs w:val="28"/>
              </w:rPr>
              <w:t>桂林医学院附属医院</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autoSpaceDE/>
              <w:autoSpaceDN/>
              <w:bidi w:val="0"/>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李娜娜为广东欧谱曼迪科技股份有限公司产品部总监，于2019年1月开始与广西医科大学附属肿瘤医院妇瘤科团队进行荧光腹腔镜摄像技术开发及其在妇瘤治疗临床应用研究，院方负责提出临床技术需求及产品性能临床验收，欧谱曼迪公司负责产品设计开发、性能优化及上市注册工作。</w:t>
            </w:r>
          </w:p>
          <w:p>
            <w:pPr>
              <w:keepNext w:val="0"/>
              <w:keepLines w:val="0"/>
              <w:pageBreakBefore w:val="0"/>
              <w:widowControl w:val="0"/>
              <w:kinsoku/>
              <w:wordWrap/>
              <w:overflowPunct/>
              <w:topLinePunct w:val="0"/>
              <w:autoSpaceDE/>
              <w:autoSpaceDN/>
              <w:bidi w:val="0"/>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顾兆泰为广东欧谱曼迪科技股份有限公研究部总监，于2019年1月开始与广西医科大学附属肿瘤医院妇瘤科团队进行荧光腹腔镜摄像技术开发及其在妇瘤治疗临床应用研究，院方负责提出临床技术需求及产品性能临床验收，欧谱曼迪公司负责产品设计开发、性能优化及上市注册工作。</w:t>
            </w:r>
          </w:p>
          <w:p>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eastAsia="方正黑体_GBK"/>
                <w:snapToGrid w:val="0"/>
                <w:color w:val="000000"/>
                <w:sz w:val="28"/>
                <w:szCs w:val="28"/>
              </w:rPr>
            </w:pPr>
            <w:r>
              <w:rPr>
                <w:rFonts w:hint="eastAsia" w:ascii="仿宋_GB2312" w:hAnsi="仿宋_GB2312" w:eastAsia="仿宋_GB2312" w:cs="仿宋_GB2312"/>
                <w:snapToGrid w:val="0"/>
                <w:color w:val="000000"/>
                <w:sz w:val="28"/>
                <w:szCs w:val="28"/>
              </w:rPr>
              <w:t>以上合作关系情况详见附表。</w:t>
            </w:r>
          </w:p>
        </w:tc>
      </w:tr>
    </w:tbl>
    <w:p>
      <w:pPr>
        <w:adjustRightInd w:val="0"/>
        <w:snapToGrid w:val="0"/>
        <w:spacing w:line="406" w:lineRule="exact"/>
        <w:rPr>
          <w:snapToGrid w:val="0"/>
          <w:color w:val="000000"/>
          <w:sz w:val="28"/>
          <w:szCs w:val="28"/>
        </w:rPr>
      </w:pPr>
    </w:p>
    <w:p>
      <w:pPr>
        <w:adjustRightInd w:val="0"/>
        <w:snapToGrid w:val="0"/>
        <w:spacing w:line="406" w:lineRule="exact"/>
        <w:jc w:val="center"/>
        <w:rPr>
          <w:b/>
          <w:bCs/>
          <w:snapToGrid w:val="0"/>
          <w:color w:val="000000"/>
          <w:sz w:val="28"/>
          <w:szCs w:val="28"/>
        </w:rPr>
      </w:pPr>
      <w:r>
        <w:rPr>
          <w:rFonts w:hint="eastAsia" w:eastAsia="方正黑体_GBK"/>
          <w:snapToGrid w:val="0"/>
          <w:color w:val="000000"/>
          <w:sz w:val="28"/>
          <w:szCs w:val="28"/>
        </w:rPr>
        <w:t>附表：候选个人合作情况汇总表</w:t>
      </w:r>
    </w:p>
    <w:tbl>
      <w:tblPr>
        <w:tblStyle w:val="7"/>
        <w:tblW w:w="92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0"/>
        <w:gridCol w:w="1567"/>
        <w:gridCol w:w="1134"/>
        <w:gridCol w:w="1559"/>
        <w:gridCol w:w="1984"/>
        <w:gridCol w:w="1134"/>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序号</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合作方式</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合作者</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合作时间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合作成果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附件编号</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1</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论文写作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陈军莹</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ascii="宋体" w:hAnsi="宋体" w:cs="宋体"/>
              </w:rPr>
              <w:t>2009.6-2O13.6</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论文《</w:t>
            </w:r>
            <w:r>
              <w:rPr>
                <w:rFonts w:ascii="宋体" w:hAnsi="宋体" w:cs="宋体"/>
              </w:rPr>
              <w:t>MiR</w:t>
            </w:r>
            <w:r>
              <w:rPr>
                <w:rFonts w:hint="eastAsia" w:ascii="MS Gothic" w:hAnsi="MS Gothic" w:eastAsia="MS Gothic" w:cs="MS Gothic"/>
              </w:rPr>
              <w:t>‑</w:t>
            </w:r>
            <w:r>
              <w:rPr>
                <w:rFonts w:ascii="宋体" w:hAnsi="宋体" w:cs="宋体"/>
              </w:rPr>
              <w:t>1246 promotes SiHa cervical cancer cell proliferation, invasion, and migration through suppression of its target gene thrombospondin 2</w:t>
            </w:r>
            <w:r>
              <w:rPr>
                <w:rFonts w:hint="eastAsia" w:ascii="宋体" w:hAnsi="宋体" w:cs="宋体"/>
              </w:rPr>
              <w:t>》</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附件6</w:t>
            </w:r>
            <w:r>
              <w:rPr>
                <w:rFonts w:ascii="宋体" w:hAnsi="宋体" w:cs="宋体"/>
              </w:rPr>
              <w:t>-1</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该合作者为</w:t>
            </w:r>
            <w:r>
              <w:rPr>
                <w:rFonts w:ascii="宋体" w:hAnsi="宋体" w:cs="宋体"/>
              </w:rPr>
              <w:t>2009-20</w:t>
            </w:r>
            <w:r>
              <w:rPr>
                <w:rFonts w:hint="eastAsia" w:ascii="宋体" w:hAnsi="宋体" w:cs="宋体"/>
              </w:rPr>
              <w:t>13年攻读全日制博士研究生,导师姚德生教授 ,在校完成学位论文研究,毕业后就职于</w:t>
            </w:r>
            <w:r>
              <w:rPr>
                <w:rFonts w:hint="eastAsia"/>
                <w:snapToGrid w:val="0"/>
                <w:color w:val="000000"/>
                <w:szCs w:val="21"/>
              </w:rPr>
              <w:t>广西医科大学第一附属医院</w:t>
            </w:r>
            <w:r>
              <w:rPr>
                <w:rFonts w:hint="eastAsia" w:ascii="宋体" w:hAnsi="宋体" w:cs="宋体"/>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2</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论文写作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杜萍</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2</w:t>
            </w:r>
            <w:r>
              <w:rPr>
                <w:rFonts w:ascii="宋体" w:hAnsi="宋体" w:cs="宋体"/>
              </w:rPr>
              <w:t>013</w:t>
            </w:r>
            <w:r>
              <w:rPr>
                <w:rFonts w:hint="eastAsia" w:ascii="宋体" w:hAnsi="宋体" w:cs="宋体"/>
              </w:rPr>
              <w:t>年9月-</w:t>
            </w:r>
            <w:r>
              <w:rPr>
                <w:rFonts w:ascii="宋体" w:hAnsi="宋体" w:cs="宋体"/>
              </w:rPr>
              <w:t>2018</w:t>
            </w:r>
            <w:r>
              <w:rPr>
                <w:rFonts w:hint="eastAsia" w:ascii="宋体" w:hAnsi="宋体" w:cs="宋体"/>
              </w:rPr>
              <w:t>年9月</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论文《</w:t>
            </w:r>
            <w:r>
              <w:rPr>
                <w:rFonts w:ascii="宋体" w:hAnsi="宋体" w:cs="宋体"/>
              </w:rPr>
              <w:t>Downregulation of microRNA</w:t>
            </w:r>
            <w:r>
              <w:rPr>
                <w:rFonts w:hint="eastAsia" w:ascii="MS Gothic" w:hAnsi="MS Gothic" w:eastAsia="MS Gothic" w:cs="MS Gothic"/>
              </w:rPr>
              <w:t>‑</w:t>
            </w:r>
            <w:r>
              <w:rPr>
                <w:rFonts w:ascii="宋体" w:hAnsi="宋体" w:cs="宋体"/>
              </w:rPr>
              <w:t>1246 inhibits tumor growth</w:t>
            </w:r>
            <w:r>
              <w:rPr>
                <w:rFonts w:hint="eastAsia" w:ascii="宋体" w:hAnsi="宋体" w:cs="宋体"/>
              </w:rPr>
              <w:t xml:space="preserve"> </w:t>
            </w:r>
            <w:r>
              <w:rPr>
                <w:rFonts w:ascii="宋体" w:hAnsi="宋体" w:cs="宋体"/>
              </w:rPr>
              <w:t>and promotes apoptosis of cervical cancer</w:t>
            </w:r>
            <w:r>
              <w:rPr>
                <w:rFonts w:hint="eastAsia" w:ascii="宋体" w:hAnsi="宋体" w:cs="宋体"/>
              </w:rPr>
              <w:t xml:space="preserve"> </w:t>
            </w:r>
            <w:r>
              <w:rPr>
                <w:rFonts w:ascii="宋体" w:hAnsi="宋体" w:cs="宋体"/>
              </w:rPr>
              <w:t>cells by targeting thrombospondin</w:t>
            </w:r>
            <w:r>
              <w:rPr>
                <w:rFonts w:hint="eastAsia" w:ascii="MS Gothic" w:hAnsi="MS Gothic" w:eastAsia="MS Gothic" w:cs="MS Gothic"/>
              </w:rPr>
              <w:t>‑</w:t>
            </w:r>
            <w:r>
              <w:rPr>
                <w:rFonts w:ascii="宋体" w:hAnsi="宋体" w:cs="宋体"/>
              </w:rPr>
              <w:t>2</w:t>
            </w:r>
            <w:r>
              <w:rPr>
                <w:rFonts w:hint="eastAsia" w:ascii="宋体" w:hAnsi="宋体" w:cs="宋体"/>
              </w:rPr>
              <w:t>》</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附件6</w:t>
            </w:r>
            <w:r>
              <w:rPr>
                <w:rFonts w:ascii="宋体" w:hAnsi="宋体" w:cs="宋体"/>
              </w:rPr>
              <w:t>-2</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该合作者为201</w:t>
            </w:r>
            <w:r>
              <w:rPr>
                <w:rFonts w:ascii="宋体" w:hAnsi="宋体" w:cs="宋体"/>
              </w:rPr>
              <w:t>3</w:t>
            </w:r>
            <w:r>
              <w:rPr>
                <w:rFonts w:hint="eastAsia" w:ascii="宋体" w:hAnsi="宋体" w:cs="宋体"/>
              </w:rPr>
              <w:t>-201</w:t>
            </w:r>
            <w:r>
              <w:rPr>
                <w:rFonts w:ascii="宋体" w:hAnsi="宋体" w:cs="宋体"/>
              </w:rPr>
              <w:t>8</w:t>
            </w:r>
            <w:r>
              <w:rPr>
                <w:rFonts w:hint="eastAsia" w:ascii="宋体" w:hAnsi="宋体" w:cs="宋体"/>
              </w:rPr>
              <w:t>年在职博士研究生,导师姚德生教授 ,在校完成学位论文研究,毕业后就职于广西壮族自治区民族医院。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3</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论文写作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丁楠</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2</w:t>
            </w:r>
            <w:r>
              <w:rPr>
                <w:rFonts w:ascii="宋体" w:hAnsi="宋体" w:cs="宋体"/>
              </w:rPr>
              <w:t>011</w:t>
            </w:r>
            <w:r>
              <w:rPr>
                <w:rFonts w:hint="eastAsia" w:ascii="宋体" w:hAnsi="宋体" w:cs="宋体"/>
              </w:rPr>
              <w:t>年9月-</w:t>
            </w:r>
            <w:r>
              <w:rPr>
                <w:rFonts w:ascii="宋体" w:hAnsi="宋体" w:cs="宋体"/>
              </w:rPr>
              <w:t>2014</w:t>
            </w:r>
            <w:r>
              <w:rPr>
                <w:rFonts w:hint="eastAsia" w:ascii="宋体" w:hAnsi="宋体" w:cs="宋体"/>
              </w:rPr>
              <w:t>年6月</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论文《</w:t>
            </w:r>
            <w:r>
              <w:rPr>
                <w:rFonts w:ascii="宋体" w:hAnsi="宋体" w:cs="宋体"/>
              </w:rPr>
              <w:t>MiR-17 promotes cervical squamous cell tumorigenesis and metastasis by</w:t>
            </w:r>
            <w:r>
              <w:rPr>
                <w:rFonts w:hint="eastAsia" w:ascii="宋体" w:hAnsi="宋体" w:cs="宋体"/>
              </w:rPr>
              <w:t xml:space="preserve"> </w:t>
            </w:r>
            <w:r>
              <w:rPr>
                <w:rFonts w:ascii="宋体" w:hAnsi="宋体" w:cs="宋体"/>
              </w:rPr>
              <w:t>targeting E2F1</w:t>
            </w:r>
            <w:r>
              <w:rPr>
                <w:rFonts w:hint="eastAsia" w:ascii="宋体" w:hAnsi="宋体" w:cs="宋体"/>
              </w:rPr>
              <w:t>》</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附件6</w:t>
            </w:r>
            <w:r>
              <w:rPr>
                <w:rFonts w:ascii="宋体" w:hAnsi="宋体" w:cs="宋体"/>
              </w:rPr>
              <w:t>-3</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该合作者为20</w:t>
            </w:r>
            <w:r>
              <w:rPr>
                <w:rFonts w:ascii="宋体" w:hAnsi="宋体" w:cs="宋体"/>
              </w:rPr>
              <w:t>11</w:t>
            </w:r>
            <w:r>
              <w:rPr>
                <w:rFonts w:hint="eastAsia" w:ascii="宋体" w:hAnsi="宋体" w:cs="宋体"/>
              </w:rPr>
              <w:t>-201</w:t>
            </w:r>
            <w:r>
              <w:rPr>
                <w:rFonts w:ascii="宋体" w:hAnsi="宋体" w:cs="宋体"/>
              </w:rPr>
              <w:t>4</w:t>
            </w:r>
            <w:r>
              <w:rPr>
                <w:rFonts w:hint="eastAsia" w:ascii="宋体" w:hAnsi="宋体" w:cs="宋体"/>
              </w:rPr>
              <w:t>年全日制硕士研究生,导师姚德生教授 ,在校完成学位论文研究,毕业后就职于</w:t>
            </w:r>
            <w:r>
              <w:rPr>
                <w:rFonts w:hint="eastAsia"/>
                <w:snapToGrid w:val="0"/>
                <w:color w:val="000000"/>
                <w:szCs w:val="21"/>
              </w:rPr>
              <w:t>广西医科大学第一附属医院</w:t>
            </w:r>
            <w:r>
              <w:rPr>
                <w:rFonts w:hint="eastAsia" w:ascii="宋体" w:hAnsi="宋体" w:cs="宋体"/>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ascii="宋体" w:hAnsi="宋体" w:cs="宋体"/>
              </w:rPr>
              <w:t>4</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论文写作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伍光腾</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cs="宋体" w:asciiTheme="minorEastAsia" w:hAnsiTheme="minorEastAsia"/>
              </w:rPr>
              <w:t>2</w:t>
            </w:r>
            <w:r>
              <w:rPr>
                <w:rFonts w:cs="宋体" w:asciiTheme="minorEastAsia" w:hAnsiTheme="minorEastAsia"/>
              </w:rPr>
              <w:t>016</w:t>
            </w:r>
            <w:r>
              <w:rPr>
                <w:rFonts w:hint="eastAsia" w:cs="宋体" w:asciiTheme="minorEastAsia" w:hAnsiTheme="minorEastAsia"/>
              </w:rPr>
              <w:t>年9月-</w:t>
            </w:r>
            <w:r>
              <w:rPr>
                <w:rFonts w:cs="宋体" w:asciiTheme="minorEastAsia" w:hAnsiTheme="minorEastAsia"/>
              </w:rPr>
              <w:t>2019</w:t>
            </w:r>
            <w:r>
              <w:rPr>
                <w:rFonts w:hint="eastAsia" w:cs="宋体" w:asciiTheme="minorEastAsia" w:hAnsiTheme="minorEastAsia"/>
              </w:rPr>
              <w:t>年6月</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论文《</w:t>
            </w:r>
            <w:r>
              <w:rPr>
                <w:rFonts w:ascii="宋体" w:hAnsi="宋体" w:cs="宋体"/>
              </w:rPr>
              <w:t>Kindlin</w:t>
            </w:r>
            <w:r>
              <w:rPr>
                <w:rFonts w:hint="eastAsia" w:ascii="MS Gothic" w:hAnsi="MS Gothic" w:eastAsia="MS Gothic" w:cs="MS Gothic"/>
              </w:rPr>
              <w:t>‑</w:t>
            </w:r>
            <w:r>
              <w:rPr>
                <w:rFonts w:ascii="宋体" w:hAnsi="宋体" w:cs="宋体"/>
              </w:rPr>
              <w:t>2 suppresses cervical cancer cell migration</w:t>
            </w:r>
            <w:r>
              <w:rPr>
                <w:rFonts w:hint="eastAsia" w:ascii="宋体" w:hAnsi="宋体" w:cs="宋体"/>
              </w:rPr>
              <w:t xml:space="preserve"> </w:t>
            </w:r>
            <w:r>
              <w:rPr>
                <w:rFonts w:ascii="宋体" w:hAnsi="宋体" w:cs="宋体"/>
              </w:rPr>
              <w:t>through AKT/mTOR</w:t>
            </w:r>
            <w:r>
              <w:rPr>
                <w:rFonts w:hint="eastAsia" w:ascii="MS Gothic" w:hAnsi="MS Gothic" w:eastAsia="MS Gothic" w:cs="MS Gothic"/>
              </w:rPr>
              <w:t>‑</w:t>
            </w:r>
            <w:r>
              <w:rPr>
                <w:rFonts w:ascii="宋体" w:hAnsi="宋体" w:cs="宋体"/>
              </w:rPr>
              <w:t>mediated autophagy induction</w:t>
            </w:r>
            <w:r>
              <w:rPr>
                <w:rFonts w:hint="eastAsia" w:ascii="宋体" w:hAnsi="宋体" w:cs="宋体"/>
              </w:rPr>
              <w:t>》</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附件6</w:t>
            </w:r>
            <w:r>
              <w:rPr>
                <w:rFonts w:ascii="宋体" w:hAnsi="宋体" w:cs="宋体"/>
              </w:rPr>
              <w:t>-4</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该合作者为20</w:t>
            </w:r>
            <w:r>
              <w:rPr>
                <w:rFonts w:ascii="宋体" w:hAnsi="宋体" w:cs="宋体"/>
              </w:rPr>
              <w:t>16</w:t>
            </w:r>
            <w:r>
              <w:rPr>
                <w:rFonts w:hint="eastAsia" w:ascii="宋体" w:hAnsi="宋体" w:cs="宋体"/>
              </w:rPr>
              <w:t>-20</w:t>
            </w:r>
            <w:r>
              <w:rPr>
                <w:rFonts w:ascii="宋体" w:hAnsi="宋体" w:cs="宋体"/>
              </w:rPr>
              <w:t>19</w:t>
            </w:r>
            <w:r>
              <w:rPr>
                <w:rFonts w:hint="eastAsia" w:ascii="宋体" w:hAnsi="宋体" w:cs="宋体"/>
              </w:rPr>
              <w:t>年全日制博士研究生,导师姚德生教授 ,在校完成学位论文研究,毕业后就职于</w:t>
            </w:r>
            <w:r>
              <w:rPr>
                <w:rFonts w:hint="eastAsia"/>
                <w:snapToGrid w:val="0"/>
                <w:color w:val="000000"/>
                <w:szCs w:val="21"/>
              </w:rPr>
              <w:t>桂林医学院附属医院</w:t>
            </w:r>
            <w:r>
              <w:rPr>
                <w:rFonts w:hint="eastAsia" w:ascii="宋体" w:hAnsi="宋体" w:cs="宋体"/>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ascii="宋体" w:hAnsi="宋体" w:cs="宋体"/>
              </w:rPr>
              <w:t>5</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rPr>
              <w:t>科研课题合作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rPr>
              <w:t>李娜娜</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Theme="minorEastAsia" w:hAnsiTheme="minorEastAsia"/>
              </w:rPr>
              <w:t>2019年1月-至今</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rPr>
              <w:t>专利《基于曝光反馈的双相机系统及其术中荧光导航调整方法》</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附件6</w:t>
            </w:r>
            <w:r>
              <w:rPr>
                <w:rFonts w:ascii="宋体" w:hAnsi="宋体" w:cs="宋体"/>
              </w:rPr>
              <w:t>-5</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该合作者为广东欧谱曼迪科技股份有限公司产品部总监，于2019年1月开始与广西医科大学附属肿瘤医院妇瘤科团队进行荧光腹腔镜摄像技术开发及其在妇瘤治疗临床应用研究，院方负责提出临床技术需求及产品性能临床验收，欧谱曼迪公司负责产品设计开发、性能优化及上市注册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ascii="宋体" w:hAnsi="宋体" w:cs="宋体"/>
              </w:rPr>
              <w:t>6</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rPr>
              <w:t>科研课题合作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rPr>
              <w:t>顾兆泰</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Theme="minorEastAsia" w:hAnsiTheme="minorEastAsia"/>
              </w:rPr>
              <w:t>2019年1月-至今</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rPr>
              <w:t>专利《基于曝光反馈的双相机系统及其术中荧光导航调整方法》</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附件6</w:t>
            </w:r>
            <w:r>
              <w:rPr>
                <w:rFonts w:ascii="宋体" w:hAnsi="宋体" w:cs="宋体"/>
              </w:rPr>
              <w:t>-5</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s="宋体"/>
              </w:rPr>
              <w:t>该合作者为广东欧谱曼迪科技股份有限公司研究部总监，于2019年1月开始与广西医科大学附属肿瘤医院妇瘤科团队进行荧光腹腔镜摄像技术开发及其在妇瘤治疗临床应用研究，院方负责提出临床技术需求及产品性能临床验收，欧谱曼迪公司负责产品设计开发、性能优化及上市注册工作。</w:t>
            </w:r>
          </w:p>
        </w:tc>
      </w:tr>
    </w:tbl>
    <w:p>
      <w:pPr>
        <w:pStyle w:val="10"/>
      </w:pP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MDJkMWY0NzMwOTMyNjM3YWM1MjE4YWZjMjliZmIifQ=="/>
  </w:docVars>
  <w:rsids>
    <w:rsidRoot w:val="0CC8630E"/>
    <w:rsid w:val="004013C5"/>
    <w:rsid w:val="0048501C"/>
    <w:rsid w:val="0080588A"/>
    <w:rsid w:val="009D37C3"/>
    <w:rsid w:val="00C363E2"/>
    <w:rsid w:val="00C37D05"/>
    <w:rsid w:val="00FB0B1F"/>
    <w:rsid w:val="00FD0F8B"/>
    <w:rsid w:val="0CC8630E"/>
    <w:rsid w:val="21A12683"/>
    <w:rsid w:val="241F02D3"/>
    <w:rsid w:val="2B08765A"/>
    <w:rsid w:val="43DA1533"/>
    <w:rsid w:val="50AE5A1B"/>
    <w:rsid w:val="591A65C1"/>
    <w:rsid w:val="5BE93EEE"/>
    <w:rsid w:val="5F0D6332"/>
    <w:rsid w:val="65C35C72"/>
    <w:rsid w:val="73BC6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qFormat/>
    <w:uiPriority w:val="99"/>
    <w:pPr>
      <w:jc w:val="center"/>
    </w:pPr>
    <w:rPr>
      <w:sz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样式1"/>
    <w:basedOn w:val="1"/>
    <w:qFormat/>
    <w:uiPriority w:val="0"/>
    <w:pPr>
      <w:spacing w:line="540" w:lineRule="exact"/>
    </w:pPr>
    <w:rPr>
      <w:rFonts w:eastAsia="仿宋_GB2312"/>
      <w:sz w:val="32"/>
    </w:rPr>
  </w:style>
  <w:style w:type="paragraph" w:customStyle="1" w:styleId="11">
    <w:name w:val="大标题"/>
    <w:basedOn w:val="3"/>
    <w:next w:val="3"/>
    <w:qFormat/>
    <w:uiPriority w:val="0"/>
    <w:rPr>
      <w:rFonts w:eastAsia="方正小标宋简体" w:asciiTheme="minorHAnsi" w:hAnsiTheme="minorHAnsi"/>
      <w:b w:val="0"/>
    </w:rPr>
  </w:style>
  <w:style w:type="character" w:customStyle="1" w:styleId="12">
    <w:name w:val="17"/>
    <w:basedOn w:val="9"/>
    <w:qFormat/>
    <w:uiPriority w:val="0"/>
    <w:rPr>
      <w:rFonts w:hint="eastAsia" w:ascii="仿宋_GB2312" w:eastAsia="仿宋_GB2312"/>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2989</Words>
  <Characters>5332</Characters>
  <Lines>42</Lines>
  <Paragraphs>11</Paragraphs>
  <TotalTime>0</TotalTime>
  <ScaleCrop>false</ScaleCrop>
  <LinksUpToDate>false</LinksUpToDate>
  <CharactersWithSpaces>5675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2023-07-25T08:53:00Z</dcterms:created>
  <dc:creator>lenovo</dc:creator>
  <cp:lastModifiedBy>猫-GM</cp:lastModifiedBy>
  <dcterms:modified xsi:type="dcterms:W3CDTF">2023-08-23T09:27:45Z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B7527B2BA94C458180351A4D037FB5F1_12</vt:lpwstr>
  </property>
</Properties>
</file>