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广西科学技术奖提名公示表</w:t>
      </w:r>
    </w:p>
    <w:tbl>
      <w:tblPr>
        <w:tblStyle w:val="7"/>
        <w:tblpPr w:leftFromText="180" w:rightFromText="180" w:vertAnchor="text" w:horzAnchor="page" w:tblpXSpec="center" w:tblpY="215"/>
        <w:tblOverlap w:val="never"/>
        <w:tblW w:w="1006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58"/>
        <w:gridCol w:w="614"/>
        <w:gridCol w:w="588"/>
        <w:gridCol w:w="1035"/>
        <w:gridCol w:w="975"/>
        <w:gridCol w:w="855"/>
        <w:gridCol w:w="1034"/>
        <w:gridCol w:w="883"/>
        <w:gridCol w:w="783"/>
        <w:gridCol w:w="834"/>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872"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牛大力良种选育、繁育技术研究及示范应用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872"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spacing w:line="3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白隆华,翟勇进,黄浩,闫志刚,韦莹,潘丽梅,聂良斌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872"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numPr>
                <w:ilvl w:val="0"/>
                <w:numId w:val="0"/>
              </w:numPr>
              <w:spacing w:line="3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广西壮族自治区药用植物园（中国医学科学院药用植物研究所广西分所、广西壮族自治区药用植物研究所、钦州市钦北区群富牛大力种植专业合作社、广西上思县玲芝堂药业有限公司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872"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ind w:firstLine="560" w:firstLineChars="200"/>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自治区</w:t>
            </w:r>
            <w:r>
              <w:rPr>
                <w:rFonts w:hint="eastAsia" w:ascii="仿宋_GB2312" w:hAnsi="仿宋_GB2312" w:eastAsia="仿宋_GB2312" w:cs="仿宋_GB2312"/>
                <w:sz w:val="28"/>
                <w:szCs w:val="28"/>
                <w:lang w:val="en-US" w:eastAsia="zh-CN"/>
              </w:rPr>
              <w:t>卫生健康委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58"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202"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证书编号</w:t>
            </w:r>
            <w:r>
              <w:rPr>
                <w:rFonts w:hint="eastAsia" w:ascii="黑体" w:hAnsi="黑体" w:eastAsia="黑体" w:cs="黑体"/>
                <w:bCs/>
                <w:sz w:val="18"/>
                <w:szCs w:val="18"/>
              </w:rPr>
              <w:br w:type="textWrapping"/>
            </w: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58"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发明专利</w:t>
            </w:r>
          </w:p>
          <w:p>
            <w:pPr>
              <w:spacing w:line="260" w:lineRule="exact"/>
              <w:jc w:val="center"/>
              <w:rPr>
                <w:rFonts w:hint="eastAsia" w:ascii="仿宋_GB2312" w:hAnsi="仿宋_GB2312" w:eastAsia="仿宋_GB2312" w:cs="仿宋_GB2312"/>
                <w:bCs/>
                <w:szCs w:val="21"/>
                <w:lang w:val="en-US" w:eastAsia="zh-CN"/>
              </w:rPr>
            </w:pPr>
          </w:p>
        </w:tc>
        <w:tc>
          <w:tcPr>
            <w:tcW w:w="1202" w:type="dxa"/>
            <w:gridSpan w:val="2"/>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一种牛大力</w:t>
            </w:r>
          </w:p>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种子规模化</w:t>
            </w:r>
          </w:p>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bCs/>
                <w:szCs w:val="21"/>
                <w:lang w:val="en-US" w:eastAsia="zh-CN"/>
              </w:rPr>
              <w:t>育苗方法</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中国</w:t>
            </w:r>
          </w:p>
        </w:tc>
        <w:tc>
          <w:tcPr>
            <w:tcW w:w="975"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bCs/>
                <w:szCs w:val="21"/>
                <w:lang w:val="en-US" w:eastAsia="zh-CN"/>
              </w:rPr>
              <w:t>ZL201510471617.6</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2017-08</w:t>
            </w:r>
          </w:p>
          <w:p>
            <w:pPr>
              <w:spacing w:line="260" w:lineRule="exact"/>
              <w:jc w:val="both"/>
              <w:rPr>
                <w:rFonts w:ascii="仿宋_GB2312" w:hAnsi="仿宋_GB2312" w:eastAsia="仿宋_GB2312" w:cs="仿宋_GB2312"/>
                <w:bCs/>
                <w:szCs w:val="21"/>
              </w:rPr>
            </w:pPr>
            <w:r>
              <w:rPr>
                <w:rFonts w:hint="eastAsia" w:ascii="仿宋_GB2312" w:hAnsi="仿宋_GB2312" w:eastAsia="仿宋_GB2312" w:cs="仿宋_GB2312"/>
                <w:bCs/>
                <w:szCs w:val="21"/>
                <w:lang w:val="en-US" w:eastAsia="zh-CN"/>
              </w:rPr>
              <w:t>-17</w:t>
            </w:r>
          </w:p>
        </w:tc>
        <w:tc>
          <w:tcPr>
            <w:tcW w:w="1034" w:type="dxa"/>
            <w:tcMar>
              <w:left w:w="57" w:type="dxa"/>
              <w:right w:w="57" w:type="dxa"/>
            </w:tcMar>
            <w:vAlign w:val="center"/>
          </w:tcPr>
          <w:p>
            <w:pPr>
              <w:spacing w:line="260" w:lineRule="exact"/>
              <w:jc w:val="both"/>
              <w:rPr>
                <w:rFonts w:ascii="仿宋_GB2312" w:hAnsi="仿宋_GB2312" w:eastAsia="仿宋_GB2312" w:cs="仿宋_GB2312"/>
                <w:bCs/>
                <w:szCs w:val="21"/>
              </w:rPr>
            </w:pPr>
            <w:r>
              <w:rPr>
                <w:rFonts w:hint="eastAsia" w:ascii="仿宋_GB2312" w:hAnsi="仿宋_GB2312" w:eastAsia="仿宋_GB2312" w:cs="仿宋_GB2312"/>
                <w:bCs/>
                <w:szCs w:val="21"/>
                <w:lang w:val="en-US" w:eastAsia="zh-CN"/>
              </w:rPr>
              <w:t>国家知识产权局</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广西壮族自治区药用</w:t>
            </w:r>
          </w:p>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bCs/>
                <w:szCs w:val="21"/>
                <w:lang w:val="en-US" w:eastAsia="zh-CN"/>
              </w:rPr>
              <w:t>植物园</w:t>
            </w:r>
          </w:p>
        </w:tc>
        <w:tc>
          <w:tcPr>
            <w:tcW w:w="783" w:type="dxa"/>
            <w:tcMar>
              <w:left w:w="57" w:type="dxa"/>
              <w:right w:w="57" w:type="dxa"/>
            </w:tcMar>
            <w:vAlign w:val="center"/>
          </w:tcPr>
          <w:p>
            <w:pPr>
              <w:spacing w:line="260" w:lineRule="exact"/>
              <w:jc w:val="both"/>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 xml:space="preserve">翟勇进 </w:t>
            </w:r>
          </w:p>
          <w:p>
            <w:pPr>
              <w:spacing w:line="260" w:lineRule="exact"/>
              <w:jc w:val="both"/>
              <w:rPr>
                <w:rFonts w:ascii="仿宋_GB2312" w:hAnsi="仿宋_GB2312" w:eastAsia="仿宋_GB2312" w:cs="仿宋_GB2312"/>
                <w:bCs/>
                <w:szCs w:val="21"/>
              </w:rPr>
            </w:pPr>
            <w:r>
              <w:rPr>
                <w:rFonts w:hint="eastAsia" w:ascii="仿宋_GB2312" w:hAnsi="仿宋_GB2312" w:eastAsia="仿宋_GB2312" w:cs="仿宋_GB2312"/>
                <w:bCs/>
                <w:szCs w:val="21"/>
                <w:lang w:val="en-US" w:eastAsia="zh-CN"/>
              </w:rPr>
              <w:t>,白隆华,黄浩,姚绍嫦</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bCs/>
                <w:szCs w:val="21"/>
                <w:lang w:val="en-US" w:eastAsia="zh-CN"/>
              </w:rPr>
              <w:t>有效</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58"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发明专利</w:t>
            </w:r>
          </w:p>
          <w:p>
            <w:pPr>
              <w:spacing w:line="260" w:lineRule="exact"/>
              <w:jc w:val="center"/>
              <w:rPr>
                <w:rFonts w:hint="default" w:ascii="仿宋_GB2312" w:hAnsi="仿宋_GB2312" w:eastAsia="仿宋_GB2312" w:cs="仿宋_GB2312"/>
                <w:bCs/>
                <w:szCs w:val="21"/>
                <w:lang w:val="en-US" w:eastAsia="zh-CN"/>
              </w:rPr>
            </w:pPr>
          </w:p>
        </w:tc>
        <w:tc>
          <w:tcPr>
            <w:tcW w:w="1202" w:type="dxa"/>
            <w:gridSpan w:val="2"/>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 xml:space="preserve">一种牛大力 </w:t>
            </w:r>
          </w:p>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 xml:space="preserve">毛状 根诱 </w:t>
            </w:r>
          </w:p>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 xml:space="preserve">导及增殖的 </w:t>
            </w:r>
          </w:p>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 xml:space="preserve">组织培养方 </w:t>
            </w:r>
          </w:p>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 xml:space="preserve">法 </w:t>
            </w:r>
          </w:p>
        </w:tc>
        <w:tc>
          <w:tcPr>
            <w:tcW w:w="1035"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中国</w:t>
            </w:r>
          </w:p>
        </w:tc>
        <w:tc>
          <w:tcPr>
            <w:tcW w:w="975" w:type="dxa"/>
            <w:tcMar>
              <w:left w:w="57" w:type="dxa"/>
              <w:right w:w="57" w:type="dxa"/>
            </w:tcMar>
            <w:vAlign w:val="center"/>
          </w:tcPr>
          <w:p>
            <w:pPr>
              <w:spacing w:line="260" w:lineRule="exact"/>
              <w:jc w:val="both"/>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ZL201410652452.8</w:t>
            </w:r>
          </w:p>
          <w:p>
            <w:pPr>
              <w:spacing w:line="260" w:lineRule="exact"/>
              <w:jc w:val="center"/>
              <w:rPr>
                <w:rFonts w:hint="eastAsia" w:ascii="仿宋_GB2312" w:hAnsi="仿宋_GB2312" w:eastAsia="仿宋_GB2312" w:cs="仿宋_GB2312"/>
                <w:bCs/>
                <w:szCs w:val="21"/>
                <w:lang w:val="en-US" w:eastAsia="zh-CN"/>
              </w:rPr>
            </w:pPr>
          </w:p>
        </w:tc>
        <w:tc>
          <w:tcPr>
            <w:tcW w:w="855" w:type="dxa"/>
            <w:tcMar>
              <w:left w:w="57" w:type="dxa"/>
              <w:right w:w="57" w:type="dxa"/>
            </w:tcMar>
            <w:vAlign w:val="center"/>
          </w:tcPr>
          <w:p>
            <w:pPr>
              <w:spacing w:line="260" w:lineRule="exact"/>
              <w:jc w:val="both"/>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 xml:space="preserve">2016-0 </w:t>
            </w:r>
          </w:p>
          <w:p>
            <w:pPr>
              <w:spacing w:line="260" w:lineRule="exact"/>
              <w:jc w:val="both"/>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7-06</w:t>
            </w:r>
          </w:p>
          <w:p>
            <w:pPr>
              <w:spacing w:line="260" w:lineRule="exact"/>
              <w:jc w:val="both"/>
              <w:rPr>
                <w:rFonts w:hint="eastAsia" w:ascii="仿宋_GB2312" w:hAnsi="仿宋_GB2312" w:eastAsia="仿宋_GB2312" w:cs="仿宋_GB2312"/>
                <w:bCs/>
                <w:szCs w:val="21"/>
                <w:lang w:val="en-US" w:eastAsia="zh-CN"/>
              </w:rPr>
            </w:pPr>
          </w:p>
        </w:tc>
        <w:tc>
          <w:tcPr>
            <w:tcW w:w="1034" w:type="dxa"/>
            <w:tcMar>
              <w:left w:w="57" w:type="dxa"/>
              <w:right w:w="57" w:type="dxa"/>
            </w:tcMar>
            <w:vAlign w:val="center"/>
          </w:tcPr>
          <w:p>
            <w:pPr>
              <w:spacing w:line="260" w:lineRule="exact"/>
              <w:jc w:val="both"/>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国家知识产权局</w:t>
            </w:r>
          </w:p>
          <w:p>
            <w:pPr>
              <w:spacing w:line="260" w:lineRule="exact"/>
              <w:jc w:val="center"/>
              <w:rPr>
                <w:rFonts w:hint="eastAsia" w:ascii="仿宋_GB2312" w:hAnsi="仿宋_GB2312" w:eastAsia="仿宋_GB2312" w:cs="仿宋_GB2312"/>
                <w:bCs/>
                <w:szCs w:val="21"/>
                <w:lang w:val="en-US" w:eastAsia="zh-CN"/>
              </w:rPr>
            </w:pP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广西壮族自治区药用</w:t>
            </w:r>
          </w:p>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植物园</w:t>
            </w:r>
          </w:p>
        </w:tc>
        <w:tc>
          <w:tcPr>
            <w:tcW w:w="783" w:type="dxa"/>
            <w:tcMar>
              <w:left w:w="57" w:type="dxa"/>
              <w:right w:w="57" w:type="dxa"/>
            </w:tcMar>
            <w:vAlign w:val="center"/>
          </w:tcPr>
          <w:p>
            <w:pPr>
              <w:spacing w:line="260" w:lineRule="exact"/>
              <w:jc w:val="both"/>
              <w:rPr>
                <w:rFonts w:hint="default" w:ascii="仿宋_GB2312" w:hAnsi="仿宋_GB2312" w:eastAsia="仿宋_GB2312" w:cs="仿宋_GB2312"/>
                <w:bCs/>
                <w:szCs w:val="21"/>
                <w:lang w:val="en-US" w:eastAsia="zh-CN"/>
              </w:rPr>
            </w:pPr>
            <w:bookmarkStart w:id="0" w:name="OLE_LINK1"/>
            <w:bookmarkEnd w:id="0"/>
            <w:r>
              <w:rPr>
                <w:rFonts w:hint="eastAsia" w:ascii="仿宋_GB2312" w:hAnsi="仿宋_GB2312" w:eastAsia="仿宋_GB2312" w:cs="仿宋_GB2312"/>
                <w:bCs/>
                <w:szCs w:val="21"/>
                <w:lang w:val="en-US" w:eastAsia="zh-CN"/>
              </w:rPr>
              <w:t xml:space="preserve">姚绍嫦  </w:t>
            </w:r>
          </w:p>
          <w:p>
            <w:pPr>
              <w:spacing w:line="260" w:lineRule="exact"/>
              <w:jc w:val="both"/>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,白隆华,翟勇进</w:t>
            </w:r>
          </w:p>
        </w:tc>
        <w:tc>
          <w:tcPr>
            <w:tcW w:w="834"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有效</w:t>
            </w:r>
          </w:p>
        </w:tc>
        <w:tc>
          <w:tcPr>
            <w:tcW w:w="1206"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58"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发明专利</w:t>
            </w:r>
          </w:p>
          <w:p>
            <w:pPr>
              <w:spacing w:line="260" w:lineRule="exact"/>
              <w:jc w:val="center"/>
              <w:rPr>
                <w:rFonts w:hint="eastAsia" w:ascii="仿宋_GB2312" w:hAnsi="仿宋_GB2312" w:eastAsia="仿宋_GB2312" w:cs="仿宋_GB2312"/>
                <w:bCs/>
                <w:szCs w:val="21"/>
                <w:lang w:val="en-US" w:eastAsia="zh-CN"/>
              </w:rPr>
            </w:pPr>
          </w:p>
        </w:tc>
        <w:tc>
          <w:tcPr>
            <w:tcW w:w="1202" w:type="dxa"/>
            <w:gridSpan w:val="2"/>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 xml:space="preserve">一种牛大力 </w:t>
            </w:r>
          </w:p>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 xml:space="preserve">组培苗瓶内 </w:t>
            </w:r>
          </w:p>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结薯的方法</w:t>
            </w:r>
          </w:p>
          <w:p>
            <w:pPr>
              <w:spacing w:line="260" w:lineRule="exact"/>
              <w:jc w:val="center"/>
              <w:rPr>
                <w:rFonts w:hint="eastAsia" w:ascii="仿宋_GB2312" w:hAnsi="仿宋_GB2312" w:eastAsia="仿宋_GB2312" w:cs="仿宋_GB2312"/>
                <w:bCs/>
                <w:szCs w:val="21"/>
                <w:lang w:val="en-US" w:eastAsia="zh-CN"/>
              </w:rPr>
            </w:pP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中国</w:t>
            </w:r>
          </w:p>
        </w:tc>
        <w:tc>
          <w:tcPr>
            <w:tcW w:w="975" w:type="dxa"/>
            <w:tcMar>
              <w:left w:w="57" w:type="dxa"/>
              <w:right w:w="57" w:type="dxa"/>
            </w:tcMar>
            <w:vAlign w:val="center"/>
          </w:tcPr>
          <w:p>
            <w:pPr>
              <w:spacing w:line="260" w:lineRule="exact"/>
              <w:jc w:val="both"/>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ZL201510037889.5</w:t>
            </w:r>
          </w:p>
          <w:p>
            <w:pPr>
              <w:spacing w:line="260" w:lineRule="exact"/>
              <w:jc w:val="center"/>
              <w:rPr>
                <w:rFonts w:hint="eastAsia" w:ascii="仿宋_GB2312" w:hAnsi="仿宋_GB2312" w:eastAsia="仿宋_GB2312" w:cs="仿宋_GB2312"/>
                <w:bCs/>
                <w:szCs w:val="21"/>
                <w:lang w:val="en-US" w:eastAsia="zh-CN"/>
              </w:rPr>
            </w:pPr>
          </w:p>
        </w:tc>
        <w:tc>
          <w:tcPr>
            <w:tcW w:w="855" w:type="dxa"/>
            <w:tcMar>
              <w:left w:w="57" w:type="dxa"/>
              <w:right w:w="57" w:type="dxa"/>
            </w:tcMar>
            <w:vAlign w:val="center"/>
          </w:tcPr>
          <w:p>
            <w:pPr>
              <w:spacing w:line="260" w:lineRule="exact"/>
              <w:jc w:val="both"/>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 xml:space="preserve">2016-0 </w:t>
            </w:r>
          </w:p>
          <w:p>
            <w:pPr>
              <w:spacing w:line="260" w:lineRule="exact"/>
              <w:jc w:val="both"/>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7-06</w:t>
            </w:r>
          </w:p>
          <w:p>
            <w:pPr>
              <w:spacing w:line="260" w:lineRule="exact"/>
              <w:jc w:val="both"/>
              <w:rPr>
                <w:rFonts w:hint="eastAsia" w:ascii="仿宋_GB2312" w:hAnsi="仿宋_GB2312" w:eastAsia="仿宋_GB2312" w:cs="仿宋_GB2312"/>
                <w:bCs/>
                <w:szCs w:val="21"/>
                <w:lang w:val="en-US" w:eastAsia="zh-CN"/>
              </w:rPr>
            </w:pPr>
          </w:p>
        </w:tc>
        <w:tc>
          <w:tcPr>
            <w:tcW w:w="1034" w:type="dxa"/>
            <w:tcMar>
              <w:left w:w="57" w:type="dxa"/>
              <w:right w:w="57" w:type="dxa"/>
            </w:tcMar>
            <w:vAlign w:val="center"/>
          </w:tcPr>
          <w:p>
            <w:pPr>
              <w:spacing w:line="260" w:lineRule="exact"/>
              <w:jc w:val="both"/>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国家知识产权局</w:t>
            </w:r>
          </w:p>
          <w:p>
            <w:pPr>
              <w:spacing w:line="260" w:lineRule="exact"/>
              <w:jc w:val="center"/>
              <w:rPr>
                <w:rFonts w:hint="eastAsia" w:ascii="仿宋_GB2312" w:hAnsi="仿宋_GB2312" w:eastAsia="仿宋_GB2312" w:cs="仿宋_GB2312"/>
                <w:bCs/>
                <w:szCs w:val="21"/>
                <w:lang w:val="en-US" w:eastAsia="zh-CN"/>
              </w:rPr>
            </w:pP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广西壮族自治区药用</w:t>
            </w:r>
          </w:p>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植物园</w:t>
            </w:r>
          </w:p>
        </w:tc>
        <w:tc>
          <w:tcPr>
            <w:tcW w:w="783" w:type="dxa"/>
            <w:tcMar>
              <w:left w:w="57" w:type="dxa"/>
              <w:right w:w="57" w:type="dxa"/>
            </w:tcMar>
            <w:vAlign w:val="center"/>
          </w:tcPr>
          <w:p>
            <w:pPr>
              <w:spacing w:line="260" w:lineRule="exact"/>
              <w:jc w:val="both"/>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姚绍嫦</w:t>
            </w:r>
          </w:p>
          <w:p>
            <w:pPr>
              <w:spacing w:line="260" w:lineRule="exact"/>
              <w:jc w:val="both"/>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,白隆华, 翟勇 进,黄浩</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有效</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58"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发明专利</w:t>
            </w:r>
          </w:p>
          <w:p>
            <w:pPr>
              <w:spacing w:line="260" w:lineRule="exact"/>
              <w:jc w:val="center"/>
              <w:rPr>
                <w:rFonts w:hint="eastAsia" w:ascii="仿宋_GB2312" w:hAnsi="仿宋_GB2312" w:eastAsia="仿宋_GB2312" w:cs="仿宋_GB2312"/>
                <w:bCs/>
                <w:szCs w:val="21"/>
                <w:lang w:val="en-US" w:eastAsia="zh-CN"/>
              </w:rPr>
            </w:pPr>
          </w:p>
        </w:tc>
        <w:tc>
          <w:tcPr>
            <w:tcW w:w="1202" w:type="dxa"/>
            <w:gridSpan w:val="2"/>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 xml:space="preserve">牛大力悬浮 </w:t>
            </w:r>
          </w:p>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 xml:space="preserve">细胞培养的 </w:t>
            </w:r>
          </w:p>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 xml:space="preserve">快速繁殖方 </w:t>
            </w:r>
          </w:p>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法</w:t>
            </w:r>
          </w:p>
          <w:p>
            <w:pPr>
              <w:spacing w:line="260" w:lineRule="exact"/>
              <w:jc w:val="center"/>
              <w:rPr>
                <w:rFonts w:hint="eastAsia" w:ascii="仿宋_GB2312" w:hAnsi="仿宋_GB2312" w:eastAsia="仿宋_GB2312" w:cs="仿宋_GB2312"/>
                <w:bCs/>
                <w:szCs w:val="21"/>
                <w:lang w:val="en-US" w:eastAsia="zh-CN"/>
              </w:rPr>
            </w:pP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bookmarkStart w:id="1" w:name="OLE_LINK2"/>
            <w:bookmarkEnd w:id="1"/>
            <w:r>
              <w:rPr>
                <w:rFonts w:hint="eastAsia" w:ascii="仿宋_GB2312" w:hAnsi="仿宋_GB2312" w:eastAsia="仿宋_GB2312" w:cs="仿宋_GB2312"/>
                <w:bCs/>
                <w:szCs w:val="21"/>
                <w:lang w:val="en-US" w:eastAsia="zh-CN"/>
              </w:rPr>
              <w:t>中国</w:t>
            </w:r>
          </w:p>
        </w:tc>
        <w:tc>
          <w:tcPr>
            <w:tcW w:w="975" w:type="dxa"/>
            <w:tcMar>
              <w:left w:w="57" w:type="dxa"/>
              <w:right w:w="57" w:type="dxa"/>
            </w:tcMar>
            <w:vAlign w:val="center"/>
          </w:tcPr>
          <w:p>
            <w:pPr>
              <w:spacing w:line="260" w:lineRule="exact"/>
              <w:jc w:val="both"/>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ZL201611119554.9</w:t>
            </w:r>
          </w:p>
          <w:p>
            <w:pPr>
              <w:spacing w:line="260" w:lineRule="exact"/>
              <w:jc w:val="center"/>
              <w:rPr>
                <w:rFonts w:hint="eastAsia" w:ascii="仿宋_GB2312" w:hAnsi="仿宋_GB2312" w:eastAsia="仿宋_GB2312" w:cs="仿宋_GB2312"/>
                <w:bCs/>
                <w:szCs w:val="21"/>
                <w:lang w:val="en-US" w:eastAsia="zh-CN"/>
              </w:rPr>
            </w:pPr>
          </w:p>
        </w:tc>
        <w:tc>
          <w:tcPr>
            <w:tcW w:w="855" w:type="dxa"/>
            <w:tcMar>
              <w:left w:w="57" w:type="dxa"/>
              <w:right w:w="57" w:type="dxa"/>
            </w:tcMar>
            <w:vAlign w:val="center"/>
          </w:tcPr>
          <w:p>
            <w:pPr>
              <w:spacing w:line="260" w:lineRule="exact"/>
              <w:jc w:val="both"/>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 xml:space="preserve">2018-0 </w:t>
            </w:r>
          </w:p>
          <w:p>
            <w:pPr>
              <w:spacing w:line="260" w:lineRule="exact"/>
              <w:jc w:val="both"/>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5-29</w:t>
            </w:r>
          </w:p>
          <w:p>
            <w:pPr>
              <w:spacing w:line="260" w:lineRule="exact"/>
              <w:jc w:val="both"/>
              <w:rPr>
                <w:rFonts w:hint="eastAsia" w:ascii="仿宋_GB2312" w:hAnsi="仿宋_GB2312" w:eastAsia="仿宋_GB2312" w:cs="仿宋_GB2312"/>
                <w:bCs/>
                <w:szCs w:val="21"/>
                <w:lang w:val="en-US" w:eastAsia="zh-CN"/>
              </w:rPr>
            </w:pPr>
          </w:p>
        </w:tc>
        <w:tc>
          <w:tcPr>
            <w:tcW w:w="1034" w:type="dxa"/>
            <w:tcMar>
              <w:left w:w="57" w:type="dxa"/>
              <w:right w:w="57" w:type="dxa"/>
            </w:tcMar>
            <w:vAlign w:val="center"/>
          </w:tcPr>
          <w:p>
            <w:pPr>
              <w:spacing w:line="260" w:lineRule="exact"/>
              <w:jc w:val="both"/>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国家知识产权局</w:t>
            </w:r>
          </w:p>
          <w:p>
            <w:pPr>
              <w:spacing w:line="260" w:lineRule="exact"/>
              <w:jc w:val="center"/>
              <w:rPr>
                <w:rFonts w:hint="eastAsia" w:ascii="仿宋_GB2312" w:hAnsi="仿宋_GB2312" w:eastAsia="仿宋_GB2312" w:cs="仿宋_GB2312"/>
                <w:bCs/>
                <w:szCs w:val="21"/>
                <w:lang w:val="en-US" w:eastAsia="zh-CN"/>
              </w:rPr>
            </w:pP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广西壮族自治区药用</w:t>
            </w:r>
          </w:p>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植物园</w:t>
            </w:r>
          </w:p>
        </w:tc>
        <w:tc>
          <w:tcPr>
            <w:tcW w:w="783" w:type="dxa"/>
            <w:tcMar>
              <w:left w:w="57" w:type="dxa"/>
              <w:right w:w="57" w:type="dxa"/>
            </w:tcMar>
            <w:vAlign w:val="center"/>
          </w:tcPr>
          <w:p>
            <w:pPr>
              <w:spacing w:line="260" w:lineRule="exact"/>
              <w:jc w:val="both"/>
              <w:rPr>
                <w:rFonts w:hint="eastAsia" w:ascii="仿宋_GB2312" w:hAnsi="仿宋_GB2312" w:eastAsia="仿宋_GB2312" w:cs="仿宋_GB2312"/>
                <w:bCs/>
                <w:szCs w:val="21"/>
                <w:lang w:val="en-US" w:eastAsia="zh-CN"/>
              </w:rPr>
            </w:pPr>
            <w:bookmarkStart w:id="2" w:name="OLE_LINK3"/>
            <w:r>
              <w:rPr>
                <w:rFonts w:hint="eastAsia" w:ascii="仿宋_GB2312" w:hAnsi="仿宋_GB2312" w:eastAsia="仿宋_GB2312" w:cs="仿宋_GB2312"/>
                <w:bCs/>
                <w:szCs w:val="21"/>
                <w:lang w:val="en-US" w:eastAsia="zh-CN"/>
              </w:rPr>
              <w:t>姚绍嫦</w:t>
            </w:r>
          </w:p>
          <w:bookmarkEnd w:id="2"/>
          <w:p>
            <w:pPr>
              <w:spacing w:line="260" w:lineRule="exact"/>
              <w:jc w:val="both"/>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 xml:space="preserve">,白隆华,蓝祖栽,翟勇进黄浩,韦荣昌 </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有效</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58"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发明专利</w:t>
            </w:r>
          </w:p>
          <w:p>
            <w:pPr>
              <w:spacing w:line="260" w:lineRule="exact"/>
              <w:jc w:val="center"/>
              <w:rPr>
                <w:rFonts w:hint="eastAsia" w:ascii="仿宋_GB2312" w:hAnsi="仿宋_GB2312" w:eastAsia="仿宋_GB2312" w:cs="仿宋_GB2312"/>
                <w:bCs/>
                <w:szCs w:val="21"/>
                <w:lang w:val="en-US" w:eastAsia="zh-CN"/>
              </w:rPr>
            </w:pPr>
          </w:p>
        </w:tc>
        <w:tc>
          <w:tcPr>
            <w:tcW w:w="1202" w:type="dxa"/>
            <w:gridSpan w:val="2"/>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 xml:space="preserve">毛状根多糖 </w:t>
            </w:r>
          </w:p>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积累的方法</w:t>
            </w:r>
          </w:p>
          <w:p>
            <w:pPr>
              <w:spacing w:line="260" w:lineRule="exact"/>
              <w:jc w:val="center"/>
              <w:rPr>
                <w:rFonts w:hint="eastAsia" w:ascii="仿宋_GB2312" w:hAnsi="仿宋_GB2312" w:eastAsia="仿宋_GB2312" w:cs="仿宋_GB2312"/>
                <w:bCs/>
                <w:szCs w:val="21"/>
                <w:lang w:val="en-US" w:eastAsia="zh-CN"/>
              </w:rPr>
            </w:pP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中国</w:t>
            </w:r>
          </w:p>
        </w:tc>
        <w:tc>
          <w:tcPr>
            <w:tcW w:w="975" w:type="dxa"/>
            <w:tcMar>
              <w:left w:w="57" w:type="dxa"/>
              <w:right w:w="57" w:type="dxa"/>
            </w:tcMar>
            <w:vAlign w:val="center"/>
          </w:tcPr>
          <w:p>
            <w:pPr>
              <w:spacing w:line="260" w:lineRule="exact"/>
              <w:jc w:val="both"/>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ZL201611116614.1</w:t>
            </w:r>
          </w:p>
          <w:p>
            <w:pPr>
              <w:spacing w:line="260" w:lineRule="exact"/>
              <w:jc w:val="center"/>
              <w:rPr>
                <w:rFonts w:hint="eastAsia" w:ascii="仿宋_GB2312" w:hAnsi="仿宋_GB2312" w:eastAsia="仿宋_GB2312" w:cs="仿宋_GB2312"/>
                <w:bCs/>
                <w:szCs w:val="21"/>
                <w:lang w:val="en-US" w:eastAsia="zh-CN"/>
              </w:rPr>
            </w:pPr>
          </w:p>
        </w:tc>
        <w:tc>
          <w:tcPr>
            <w:tcW w:w="855" w:type="dxa"/>
            <w:tcMar>
              <w:left w:w="57" w:type="dxa"/>
              <w:right w:w="57" w:type="dxa"/>
            </w:tcMar>
            <w:vAlign w:val="center"/>
          </w:tcPr>
          <w:p>
            <w:pPr>
              <w:spacing w:line="260" w:lineRule="exact"/>
              <w:jc w:val="both"/>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 xml:space="preserve">2018-0 </w:t>
            </w:r>
          </w:p>
          <w:p>
            <w:pPr>
              <w:spacing w:line="260" w:lineRule="exact"/>
              <w:jc w:val="both"/>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6-05</w:t>
            </w:r>
          </w:p>
          <w:p>
            <w:pPr>
              <w:spacing w:line="260" w:lineRule="exact"/>
              <w:jc w:val="both"/>
              <w:rPr>
                <w:rFonts w:hint="eastAsia" w:ascii="仿宋_GB2312" w:hAnsi="仿宋_GB2312" w:eastAsia="仿宋_GB2312" w:cs="仿宋_GB2312"/>
                <w:bCs/>
                <w:szCs w:val="21"/>
                <w:lang w:val="en-US" w:eastAsia="zh-CN"/>
              </w:rPr>
            </w:pPr>
          </w:p>
        </w:tc>
        <w:tc>
          <w:tcPr>
            <w:tcW w:w="1034" w:type="dxa"/>
            <w:tcMar>
              <w:left w:w="57" w:type="dxa"/>
              <w:right w:w="57" w:type="dxa"/>
            </w:tcMar>
            <w:vAlign w:val="center"/>
          </w:tcPr>
          <w:p>
            <w:pPr>
              <w:spacing w:line="260" w:lineRule="exact"/>
              <w:jc w:val="both"/>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国家知识产权局</w:t>
            </w:r>
          </w:p>
          <w:p>
            <w:pPr>
              <w:spacing w:line="260" w:lineRule="exact"/>
              <w:jc w:val="center"/>
              <w:rPr>
                <w:rFonts w:hint="eastAsia" w:ascii="仿宋_GB2312" w:hAnsi="仿宋_GB2312" w:eastAsia="仿宋_GB2312" w:cs="仿宋_GB2312"/>
                <w:bCs/>
                <w:kern w:val="2"/>
                <w:sz w:val="21"/>
                <w:szCs w:val="21"/>
                <w:lang w:val="en-US" w:eastAsia="zh-CN" w:bidi="ar-SA"/>
              </w:rPr>
            </w:pP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广西壮族自治区药用</w:t>
            </w:r>
          </w:p>
          <w:p>
            <w:pPr>
              <w:spacing w:line="260" w:lineRule="exact"/>
              <w:jc w:val="center"/>
              <w:rPr>
                <w:rFonts w:hint="eastAsia" w:ascii="仿宋_GB2312" w:hAnsi="仿宋_GB2312" w:eastAsia="仿宋_GB2312" w:cs="仿宋_GB2312"/>
                <w:bCs/>
                <w:kern w:val="2"/>
                <w:sz w:val="21"/>
                <w:szCs w:val="21"/>
                <w:lang w:val="en-US" w:eastAsia="zh-CN" w:bidi="ar-SA"/>
              </w:rPr>
            </w:pPr>
            <w:r>
              <w:rPr>
                <w:rFonts w:hint="eastAsia" w:ascii="仿宋_GB2312" w:hAnsi="仿宋_GB2312" w:eastAsia="仿宋_GB2312" w:cs="仿宋_GB2312"/>
                <w:bCs/>
                <w:szCs w:val="21"/>
                <w:lang w:val="en-US" w:eastAsia="zh-CN"/>
              </w:rPr>
              <w:t>植物园</w:t>
            </w:r>
          </w:p>
        </w:tc>
        <w:tc>
          <w:tcPr>
            <w:tcW w:w="783" w:type="dxa"/>
            <w:tcMar>
              <w:left w:w="57" w:type="dxa"/>
              <w:right w:w="57" w:type="dxa"/>
            </w:tcMar>
            <w:vAlign w:val="center"/>
          </w:tcPr>
          <w:p>
            <w:pPr>
              <w:spacing w:line="260" w:lineRule="exact"/>
              <w:jc w:val="both"/>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姚绍嫦</w:t>
            </w:r>
          </w:p>
          <w:p>
            <w:pPr>
              <w:spacing w:line="260" w:lineRule="exact"/>
              <w:jc w:val="both"/>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,白隆华,蓝祖栽,翟勇进黄浩,韦荣昌</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kern w:val="2"/>
                <w:sz w:val="21"/>
                <w:szCs w:val="21"/>
                <w:lang w:val="en-US" w:eastAsia="zh-CN" w:bidi="ar-SA"/>
              </w:rPr>
            </w:pPr>
            <w:r>
              <w:rPr>
                <w:rFonts w:hint="eastAsia" w:ascii="仿宋_GB2312" w:hAnsi="仿宋_GB2312" w:eastAsia="仿宋_GB2312" w:cs="仿宋_GB2312"/>
                <w:bCs/>
                <w:szCs w:val="21"/>
                <w:lang w:val="en-US" w:eastAsia="zh-CN"/>
              </w:rPr>
              <w:t>有效</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kern w:val="2"/>
                <w:sz w:val="21"/>
                <w:szCs w:val="21"/>
                <w:lang w:val="en-US" w:eastAsia="zh-CN" w:bidi="ar-SA"/>
              </w:rPr>
            </w:pPr>
            <w:r>
              <w:rPr>
                <w:rFonts w:hint="eastAsia" w:ascii="仿宋_GB2312" w:hAnsi="仿宋_GB2312" w:eastAsia="仿宋_GB2312" w:cs="仿宋_GB2312"/>
                <w:bCs/>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58"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论文名称</w:t>
            </w:r>
          </w:p>
        </w:tc>
        <w:tc>
          <w:tcPr>
            <w:tcW w:w="1202" w:type="dxa"/>
            <w:gridSpan w:val="2"/>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刊名</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作者</w:t>
            </w:r>
          </w:p>
        </w:tc>
        <w:tc>
          <w:tcPr>
            <w:tcW w:w="97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年卷页码(xx年xx卷xx页)</w:t>
            </w:r>
          </w:p>
        </w:tc>
        <w:tc>
          <w:tcPr>
            <w:tcW w:w="85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发表时间（年月日）</w:t>
            </w:r>
          </w:p>
        </w:tc>
        <w:tc>
          <w:tcPr>
            <w:tcW w:w="1034"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通讯作者（含共同）</w:t>
            </w:r>
          </w:p>
        </w:tc>
        <w:tc>
          <w:tcPr>
            <w:tcW w:w="8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第一作者(含共同)</w:t>
            </w:r>
          </w:p>
        </w:tc>
        <w:tc>
          <w:tcPr>
            <w:tcW w:w="7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署名单位</w:t>
            </w:r>
          </w:p>
        </w:tc>
        <w:tc>
          <w:tcPr>
            <w:tcW w:w="834" w:type="dxa"/>
            <w:tcMar>
              <w:left w:w="57" w:type="dxa"/>
              <w:right w:w="57" w:type="dxa"/>
            </w:tcMar>
            <w:vAlign w:val="center"/>
          </w:tcPr>
          <w:p>
            <w:pPr>
              <w:spacing w:line="260" w:lineRule="exact"/>
              <w:jc w:val="center"/>
              <w:rPr>
                <w:rFonts w:ascii="黑体" w:hAnsi="黑体" w:eastAsia="黑体" w:cs="黑体"/>
                <w:bCs/>
                <w:sz w:val="18"/>
                <w:szCs w:val="18"/>
              </w:rPr>
            </w:pPr>
          </w:p>
        </w:tc>
        <w:tc>
          <w:tcPr>
            <w:tcW w:w="1206"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58"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Hairy root</w:t>
            </w:r>
          </w:p>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in duction</w:t>
            </w:r>
          </w:p>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and polysa</w:t>
            </w:r>
          </w:p>
          <w:p>
            <w:pPr>
              <w:spacing w:line="260" w:lineRule="exact"/>
              <w:jc w:val="both"/>
              <w:rPr>
                <w:rFonts w:ascii="仿宋_GB2312" w:hAnsi="仿宋_GB2312" w:eastAsia="仿宋_GB2312" w:cs="仿宋_GB2312"/>
                <w:szCs w:val="21"/>
              </w:rPr>
            </w:pPr>
            <w:r>
              <w:rPr>
                <w:rFonts w:hint="eastAsia" w:ascii="仿宋_GB2312" w:hAnsi="仿宋_GB2312" w:eastAsia="仿宋_GB2312" w:cs="仿宋_GB2312"/>
                <w:szCs w:val="21"/>
                <w:lang w:val="en-US" w:eastAsia="zh-CN"/>
              </w:rPr>
              <w:t>ccharide production ofmedicinalpLantCallya speciosa Champ</w:t>
            </w:r>
          </w:p>
        </w:tc>
        <w:tc>
          <w:tcPr>
            <w:tcW w:w="1202" w:type="dxa"/>
            <w:gridSpan w:val="2"/>
            <w:tcMar>
              <w:left w:w="57" w:type="dxa"/>
              <w:right w:w="57" w:type="dxa"/>
            </w:tcMar>
            <w:vAlign w:val="center"/>
          </w:tcPr>
          <w:p>
            <w:pPr>
              <w:spacing w:line="260" w:lineRule="exact"/>
              <w:jc w:val="both"/>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PlantCell, Tissue and Organ Cu lt</w:t>
            </w:r>
          </w:p>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ure(PCTOC)</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Shaochag Yao;Longhua Bai;</w:t>
            </w:r>
          </w:p>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Zu-zai</w:t>
            </w:r>
          </w:p>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Lan;MeiqiongTang;Yong-jinZhai ;Hao-Huang;Rong-</w:t>
            </w:r>
          </w:p>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chang Wei</w:t>
            </w:r>
          </w:p>
        </w:tc>
        <w:tc>
          <w:tcPr>
            <w:tcW w:w="975"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2016,(1)</w:t>
            </w:r>
          </w:p>
          <w:p>
            <w:pPr>
              <w:spacing w:line="260" w:lineRule="exact"/>
              <w:jc w:val="both"/>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:177-186</w:t>
            </w:r>
          </w:p>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2016-01-01</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Long-</w:t>
            </w:r>
          </w:p>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hua Bai</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Shaochang Yao</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bookmarkStart w:id="3" w:name="OLE_LINK4"/>
            <w:r>
              <w:rPr>
                <w:rFonts w:hint="eastAsia" w:ascii="仿宋_GB2312" w:hAnsi="仿宋_GB2312" w:eastAsia="仿宋_GB2312" w:cs="仿宋_GB2312"/>
                <w:szCs w:val="21"/>
                <w:lang w:val="en-US" w:eastAsia="zh-CN"/>
              </w:rPr>
              <w:t>广西壮族自治区药用</w:t>
            </w:r>
          </w:p>
          <w:bookmarkEnd w:id="3"/>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植物园</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58" w:type="dxa"/>
            <w:tcMar>
              <w:left w:w="57" w:type="dxa"/>
              <w:right w:w="57" w:type="dxa"/>
            </w:tcMar>
            <w:vAlign w:val="center"/>
          </w:tcPr>
          <w:p>
            <w:pPr>
              <w:spacing w:line="260" w:lineRule="exact"/>
              <w:jc w:val="both"/>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 xml:space="preserve">蔓生和攀援 </w:t>
            </w:r>
          </w:p>
          <w:p>
            <w:pPr>
              <w:spacing w:line="260" w:lineRule="exact"/>
              <w:jc w:val="both"/>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 xml:space="preserve">灌木牛大力 </w:t>
            </w:r>
          </w:p>
          <w:p>
            <w:pPr>
              <w:spacing w:line="260" w:lineRule="exact"/>
              <w:jc w:val="both"/>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的品质研究</w:t>
            </w:r>
          </w:p>
          <w:p>
            <w:pPr>
              <w:spacing w:line="260" w:lineRule="exact"/>
              <w:jc w:val="both"/>
              <w:rPr>
                <w:rFonts w:hint="eastAsia" w:ascii="仿宋_GB2312" w:hAnsi="仿宋_GB2312" w:eastAsia="仿宋_GB2312" w:cs="仿宋_GB2312"/>
                <w:szCs w:val="21"/>
                <w:lang w:val="en-US" w:eastAsia="zh-CN"/>
              </w:rPr>
            </w:pPr>
          </w:p>
        </w:tc>
        <w:tc>
          <w:tcPr>
            <w:tcW w:w="1202"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中药材</w:t>
            </w:r>
          </w:p>
          <w:p>
            <w:pPr>
              <w:spacing w:line="260" w:lineRule="exact"/>
              <w:jc w:val="center"/>
              <w:rPr>
                <w:rFonts w:hint="eastAsia" w:ascii="仿宋_GB2312" w:hAnsi="仿宋_GB2312" w:eastAsia="仿宋_GB2312" w:cs="仿宋_GB2312"/>
                <w:szCs w:val="21"/>
                <w:lang w:val="en-US" w:eastAsia="zh-CN"/>
              </w:rPr>
            </w:pPr>
          </w:p>
        </w:tc>
        <w:tc>
          <w:tcPr>
            <w:tcW w:w="1035" w:type="dxa"/>
            <w:tcMar>
              <w:left w:w="57" w:type="dxa"/>
              <w:right w:w="57" w:type="dxa"/>
            </w:tcMar>
            <w:vAlign w:val="center"/>
          </w:tcPr>
          <w:p>
            <w:pPr>
              <w:spacing w:line="260" w:lineRule="exact"/>
              <w:jc w:val="both"/>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翟勇进,黄浩,白</w:t>
            </w:r>
          </w:p>
          <w:p>
            <w:pPr>
              <w:spacing w:line="260" w:lineRule="exact"/>
              <w:jc w:val="both"/>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隆华,姚绍嫦</w:t>
            </w:r>
          </w:p>
          <w:p>
            <w:pPr>
              <w:spacing w:line="260" w:lineRule="exact"/>
              <w:jc w:val="center"/>
              <w:rPr>
                <w:rFonts w:hint="eastAsia" w:ascii="仿宋_GB2312" w:hAnsi="仿宋_GB2312" w:eastAsia="仿宋_GB2312" w:cs="仿宋_GB2312"/>
                <w:szCs w:val="21"/>
                <w:lang w:val="en-US" w:eastAsia="zh-CN"/>
              </w:rPr>
            </w:pPr>
          </w:p>
        </w:tc>
        <w:tc>
          <w:tcPr>
            <w:tcW w:w="975" w:type="dxa"/>
            <w:tcMar>
              <w:left w:w="57" w:type="dxa"/>
              <w:right w:w="57" w:type="dxa"/>
            </w:tcMar>
            <w:vAlign w:val="center"/>
          </w:tcPr>
          <w:p>
            <w:pPr>
              <w:spacing w:line="260" w:lineRule="exact"/>
              <w:jc w:val="both"/>
              <w:rPr>
                <w:rFonts w:ascii="仿宋_GB2312" w:hAnsi="仿宋_GB2312" w:eastAsia="仿宋_GB2312" w:cs="仿宋_GB2312"/>
                <w:szCs w:val="21"/>
              </w:rPr>
            </w:pPr>
            <w:r>
              <w:rPr>
                <w:rFonts w:ascii="仿宋_GB2312" w:hAnsi="仿宋_GB2312" w:eastAsia="仿宋_GB2312" w:cs="仿宋_GB2312"/>
                <w:szCs w:val="21"/>
                <w:lang w:val="en-US" w:eastAsia="zh-CN"/>
              </w:rPr>
              <w:t>2016,</w:t>
            </w:r>
            <w:r>
              <w:rPr>
                <w:rFonts w:hint="default" w:ascii="仿宋_GB2312" w:hAnsi="仿宋_GB2312" w:eastAsia="仿宋_GB2312" w:cs="仿宋_GB2312"/>
                <w:szCs w:val="21"/>
                <w:lang w:val="en-US" w:eastAsia="zh-CN"/>
              </w:rPr>
              <w:t xml:space="preserve">39(2):299- </w:t>
            </w:r>
          </w:p>
          <w:p>
            <w:pPr>
              <w:spacing w:line="260" w:lineRule="exact"/>
              <w:jc w:val="both"/>
              <w:rPr>
                <w:rFonts w:ascii="仿宋_GB2312" w:hAnsi="仿宋_GB2312" w:eastAsia="仿宋_GB2312" w:cs="仿宋_GB2312"/>
                <w:szCs w:val="21"/>
              </w:rPr>
            </w:pPr>
            <w:r>
              <w:rPr>
                <w:rFonts w:hint="default" w:ascii="仿宋_GB2312" w:hAnsi="仿宋_GB2312" w:eastAsia="仿宋_GB2312" w:cs="仿宋_GB2312"/>
                <w:szCs w:val="21"/>
                <w:lang w:val="en-US" w:eastAsia="zh-CN"/>
              </w:rPr>
              <w:t>301</w:t>
            </w:r>
          </w:p>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both"/>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 xml:space="preserve">2016-0 </w:t>
            </w:r>
          </w:p>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2-01</w:t>
            </w:r>
          </w:p>
          <w:p>
            <w:pPr>
              <w:spacing w:line="260" w:lineRule="exact"/>
              <w:jc w:val="center"/>
              <w:rPr>
                <w:rFonts w:hint="eastAsia" w:ascii="仿宋_GB2312" w:hAnsi="仿宋_GB2312" w:eastAsia="仿宋_GB2312" w:cs="仿宋_GB2312"/>
                <w:szCs w:val="21"/>
                <w:lang w:val="en-US" w:eastAsia="zh-CN"/>
              </w:rPr>
            </w:pPr>
          </w:p>
        </w:tc>
        <w:tc>
          <w:tcPr>
            <w:tcW w:w="1034"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白隆华</w:t>
            </w:r>
          </w:p>
        </w:tc>
        <w:tc>
          <w:tcPr>
            <w:tcW w:w="883"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翟勇进</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广西壮族自治区药用</w:t>
            </w:r>
          </w:p>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植物园</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58" w:type="dxa"/>
            <w:tcMar>
              <w:left w:w="57" w:type="dxa"/>
              <w:right w:w="57" w:type="dxa"/>
            </w:tcMar>
            <w:vAlign w:val="center"/>
          </w:tcPr>
          <w:p>
            <w:pPr>
              <w:spacing w:line="260" w:lineRule="exact"/>
              <w:jc w:val="both"/>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 xml:space="preserve">牛大力高产 </w:t>
            </w:r>
          </w:p>
          <w:p>
            <w:pPr>
              <w:spacing w:line="260" w:lineRule="exact"/>
              <w:jc w:val="both"/>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 xml:space="preserve">栽培关键技 </w:t>
            </w:r>
          </w:p>
          <w:p>
            <w:pPr>
              <w:spacing w:line="260" w:lineRule="exact"/>
              <w:jc w:val="both"/>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 xml:space="preserve">术 </w:t>
            </w:r>
          </w:p>
          <w:p>
            <w:pPr>
              <w:spacing w:line="260" w:lineRule="exact"/>
              <w:jc w:val="both"/>
              <w:rPr>
                <w:rFonts w:hint="eastAsia" w:ascii="仿宋_GB2312" w:hAnsi="仿宋_GB2312" w:eastAsia="仿宋_GB2312" w:cs="仿宋_GB2312"/>
                <w:szCs w:val="21"/>
                <w:lang w:val="en-US" w:eastAsia="zh-CN"/>
              </w:rPr>
            </w:pPr>
          </w:p>
        </w:tc>
        <w:tc>
          <w:tcPr>
            <w:tcW w:w="1202" w:type="dxa"/>
            <w:gridSpan w:val="2"/>
            <w:tcMar>
              <w:left w:w="57" w:type="dxa"/>
              <w:right w:w="57" w:type="dxa"/>
            </w:tcMar>
            <w:vAlign w:val="center"/>
          </w:tcPr>
          <w:p>
            <w:pPr>
              <w:spacing w:line="260" w:lineRule="exact"/>
              <w:jc w:val="both"/>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 xml:space="preserve">热带农业科 </w:t>
            </w:r>
          </w:p>
          <w:p>
            <w:pPr>
              <w:spacing w:line="260" w:lineRule="exact"/>
              <w:jc w:val="both"/>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技</w:t>
            </w:r>
          </w:p>
          <w:p>
            <w:pPr>
              <w:spacing w:line="260" w:lineRule="exact"/>
              <w:jc w:val="center"/>
              <w:rPr>
                <w:rFonts w:hint="eastAsia" w:ascii="仿宋_GB2312" w:hAnsi="仿宋_GB2312" w:eastAsia="仿宋_GB2312" w:cs="仿宋_GB2312"/>
                <w:szCs w:val="21"/>
                <w:lang w:val="en-US" w:eastAsia="zh-CN"/>
              </w:rPr>
            </w:pPr>
          </w:p>
        </w:tc>
        <w:tc>
          <w:tcPr>
            <w:tcW w:w="1035" w:type="dxa"/>
            <w:tcMar>
              <w:left w:w="57" w:type="dxa"/>
              <w:right w:w="57" w:type="dxa"/>
            </w:tcMar>
            <w:vAlign w:val="center"/>
          </w:tcPr>
          <w:p>
            <w:pPr>
              <w:spacing w:line="260" w:lineRule="exact"/>
              <w:jc w:val="both"/>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黄浩,翟勇进 ,白隆华,韦 荣昌,姚绍嫦</w:t>
            </w:r>
          </w:p>
          <w:p>
            <w:pPr>
              <w:spacing w:line="260" w:lineRule="exact"/>
              <w:jc w:val="center"/>
              <w:rPr>
                <w:rFonts w:hint="eastAsia" w:ascii="仿宋_GB2312" w:hAnsi="仿宋_GB2312" w:eastAsia="仿宋_GB2312" w:cs="仿宋_GB2312"/>
                <w:szCs w:val="21"/>
                <w:lang w:val="en-US" w:eastAsia="zh-CN"/>
              </w:rPr>
            </w:pPr>
          </w:p>
        </w:tc>
        <w:tc>
          <w:tcPr>
            <w:tcW w:w="975" w:type="dxa"/>
            <w:tcMar>
              <w:left w:w="57" w:type="dxa"/>
              <w:right w:w="57" w:type="dxa"/>
            </w:tcMar>
            <w:vAlign w:val="center"/>
          </w:tcPr>
          <w:p>
            <w:pPr>
              <w:spacing w:line="260" w:lineRule="exact"/>
              <w:jc w:val="both"/>
              <w:rPr>
                <w:rFonts w:ascii="仿宋_GB2312" w:hAnsi="仿宋_GB2312" w:eastAsia="仿宋_GB2312" w:cs="仿宋_GB2312"/>
                <w:szCs w:val="21"/>
              </w:rPr>
            </w:pPr>
            <w:r>
              <w:rPr>
                <w:rFonts w:ascii="仿宋_GB2312" w:hAnsi="仿宋_GB2312" w:eastAsia="仿宋_GB2312" w:cs="仿宋_GB2312"/>
                <w:szCs w:val="21"/>
                <w:lang w:val="en-US" w:eastAsia="zh-CN"/>
              </w:rPr>
              <w:t>2016,</w:t>
            </w:r>
            <w:r>
              <w:rPr>
                <w:rFonts w:hint="default" w:ascii="仿宋_GB2312" w:hAnsi="仿宋_GB2312" w:eastAsia="仿宋_GB2312" w:cs="仿宋_GB2312"/>
                <w:szCs w:val="21"/>
                <w:lang w:val="en-US" w:eastAsia="zh-CN"/>
              </w:rPr>
              <w:t>39(4):1-4</w:t>
            </w:r>
          </w:p>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 xml:space="preserve">2016-0 </w:t>
            </w:r>
          </w:p>
          <w:p>
            <w:pPr>
              <w:spacing w:line="260" w:lineRule="exact"/>
              <w:jc w:val="both"/>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4-01</w:t>
            </w:r>
          </w:p>
          <w:p>
            <w:pPr>
              <w:spacing w:line="260" w:lineRule="exact"/>
              <w:jc w:val="center"/>
              <w:rPr>
                <w:rFonts w:hint="eastAsia" w:ascii="仿宋_GB2312" w:hAnsi="仿宋_GB2312" w:eastAsia="仿宋_GB2312" w:cs="仿宋_GB2312"/>
                <w:szCs w:val="21"/>
                <w:lang w:val="en-US" w:eastAsia="zh-CN"/>
              </w:rPr>
            </w:pPr>
          </w:p>
        </w:tc>
        <w:tc>
          <w:tcPr>
            <w:tcW w:w="1034"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白隆华</w:t>
            </w:r>
          </w:p>
        </w:tc>
        <w:tc>
          <w:tcPr>
            <w:tcW w:w="883"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黄浩</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广西壮族自治区药用</w:t>
            </w:r>
          </w:p>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植物园</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58" w:type="dxa"/>
            <w:tcMar>
              <w:left w:w="57" w:type="dxa"/>
              <w:right w:w="57" w:type="dxa"/>
            </w:tcMar>
            <w:vAlign w:val="center"/>
          </w:tcPr>
          <w:p>
            <w:pPr>
              <w:spacing w:line="260" w:lineRule="exact"/>
              <w:jc w:val="both"/>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 xml:space="preserve">牛大力规范 </w:t>
            </w:r>
          </w:p>
          <w:p>
            <w:pPr>
              <w:spacing w:line="260" w:lineRule="exact"/>
              <w:jc w:val="both"/>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化种植技术</w:t>
            </w:r>
          </w:p>
          <w:p>
            <w:pPr>
              <w:spacing w:line="260" w:lineRule="exact"/>
              <w:jc w:val="both"/>
              <w:rPr>
                <w:rFonts w:hint="eastAsia" w:ascii="仿宋_GB2312" w:hAnsi="仿宋_GB2312" w:eastAsia="仿宋_GB2312" w:cs="仿宋_GB2312"/>
                <w:szCs w:val="21"/>
                <w:lang w:val="en-US" w:eastAsia="zh-CN"/>
              </w:rPr>
            </w:pPr>
          </w:p>
        </w:tc>
        <w:tc>
          <w:tcPr>
            <w:tcW w:w="1202" w:type="dxa"/>
            <w:gridSpan w:val="2"/>
            <w:tcMar>
              <w:left w:w="57" w:type="dxa"/>
              <w:right w:w="57" w:type="dxa"/>
            </w:tcMar>
            <w:vAlign w:val="center"/>
          </w:tcPr>
          <w:p>
            <w:pPr>
              <w:spacing w:line="260" w:lineRule="exact"/>
              <w:jc w:val="both"/>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 xml:space="preserve">安徽农学通 </w:t>
            </w:r>
          </w:p>
          <w:p>
            <w:pPr>
              <w:spacing w:line="260" w:lineRule="exact"/>
              <w:jc w:val="both"/>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报</w:t>
            </w:r>
          </w:p>
          <w:p>
            <w:pPr>
              <w:spacing w:line="260" w:lineRule="exact"/>
              <w:jc w:val="center"/>
              <w:rPr>
                <w:rFonts w:hint="eastAsia" w:ascii="仿宋_GB2312" w:hAnsi="仿宋_GB2312" w:eastAsia="仿宋_GB2312" w:cs="仿宋_GB2312"/>
                <w:szCs w:val="21"/>
                <w:lang w:val="en-US" w:eastAsia="zh-CN"/>
              </w:rPr>
            </w:pP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翟勇进，黄浩，白</w:t>
            </w:r>
          </w:p>
          <w:p>
            <w:pPr>
              <w:spacing w:line="260" w:lineRule="exact"/>
              <w:jc w:val="both"/>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隆华</w:t>
            </w:r>
          </w:p>
          <w:p>
            <w:pPr>
              <w:spacing w:line="260" w:lineRule="exact"/>
              <w:jc w:val="center"/>
              <w:rPr>
                <w:rFonts w:hint="eastAsia" w:ascii="仿宋_GB2312" w:hAnsi="仿宋_GB2312" w:eastAsia="仿宋_GB2312" w:cs="仿宋_GB2312"/>
                <w:szCs w:val="21"/>
                <w:lang w:val="en-US" w:eastAsia="zh-CN"/>
              </w:rPr>
            </w:pPr>
          </w:p>
        </w:tc>
        <w:tc>
          <w:tcPr>
            <w:tcW w:w="975" w:type="dxa"/>
            <w:tcMar>
              <w:left w:w="57" w:type="dxa"/>
              <w:right w:w="57" w:type="dxa"/>
            </w:tcMar>
            <w:vAlign w:val="center"/>
          </w:tcPr>
          <w:p>
            <w:pPr>
              <w:spacing w:line="260" w:lineRule="exact"/>
              <w:jc w:val="both"/>
              <w:rPr>
                <w:rFonts w:ascii="仿宋_GB2312" w:hAnsi="仿宋_GB2312" w:eastAsia="仿宋_GB2312" w:cs="仿宋_GB2312"/>
                <w:szCs w:val="21"/>
              </w:rPr>
            </w:pPr>
            <w:r>
              <w:rPr>
                <w:rFonts w:ascii="仿宋_GB2312" w:hAnsi="仿宋_GB2312" w:eastAsia="仿宋_GB2312" w:cs="仿宋_GB2312"/>
                <w:szCs w:val="21"/>
                <w:lang w:val="en-US" w:eastAsia="zh-CN"/>
              </w:rPr>
              <w:t>2018,</w:t>
            </w:r>
            <w:r>
              <w:rPr>
                <w:rFonts w:hint="default" w:ascii="仿宋_GB2312" w:hAnsi="仿宋_GB2312" w:eastAsia="仿宋_GB2312" w:cs="仿宋_GB2312"/>
                <w:szCs w:val="21"/>
                <w:lang w:val="en-US" w:eastAsia="zh-CN"/>
              </w:rPr>
              <w:t xml:space="preserve">24(09):35- </w:t>
            </w:r>
          </w:p>
          <w:p>
            <w:pPr>
              <w:spacing w:line="260" w:lineRule="exact"/>
              <w:jc w:val="both"/>
              <w:rPr>
                <w:rFonts w:ascii="仿宋_GB2312" w:hAnsi="仿宋_GB2312" w:eastAsia="仿宋_GB2312" w:cs="仿宋_GB2312"/>
                <w:szCs w:val="21"/>
              </w:rPr>
            </w:pPr>
            <w:r>
              <w:rPr>
                <w:rFonts w:hint="default" w:ascii="仿宋_GB2312" w:hAnsi="仿宋_GB2312" w:eastAsia="仿宋_GB2312" w:cs="仿宋_GB2312"/>
                <w:szCs w:val="21"/>
                <w:lang w:val="en-US" w:eastAsia="zh-CN"/>
              </w:rPr>
              <w:t>37</w:t>
            </w:r>
          </w:p>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 xml:space="preserve">2018-0 </w:t>
            </w:r>
          </w:p>
          <w:p>
            <w:pPr>
              <w:spacing w:line="260" w:lineRule="exact"/>
              <w:jc w:val="both"/>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4-30</w:t>
            </w:r>
          </w:p>
          <w:p>
            <w:pPr>
              <w:spacing w:line="260" w:lineRule="exact"/>
              <w:jc w:val="center"/>
              <w:rPr>
                <w:rFonts w:hint="eastAsia" w:ascii="仿宋_GB2312" w:hAnsi="仿宋_GB2312" w:eastAsia="仿宋_GB2312" w:cs="仿宋_GB2312"/>
                <w:szCs w:val="21"/>
                <w:lang w:val="en-US" w:eastAsia="zh-CN"/>
              </w:rPr>
            </w:pP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Cs w:val="21"/>
                <w:lang w:val="en-US" w:eastAsia="zh-CN"/>
              </w:rPr>
              <w:t>白隆华</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Cs w:val="21"/>
                <w:lang w:val="en-US" w:eastAsia="zh-CN"/>
              </w:rPr>
              <w:t>翟勇进</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广西壮族自治区药用</w:t>
            </w:r>
          </w:p>
          <w:p>
            <w:pPr>
              <w:spacing w:line="2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Cs w:val="21"/>
                <w:lang w:val="en-US" w:eastAsia="zh-CN"/>
              </w:rPr>
              <w:t>植物园</w:t>
            </w:r>
          </w:p>
        </w:tc>
        <w:tc>
          <w:tcPr>
            <w:tcW w:w="834" w:type="dxa"/>
            <w:tcMar>
              <w:left w:w="57" w:type="dxa"/>
              <w:right w:w="57" w:type="dxa"/>
            </w:tcMar>
            <w:vAlign w:val="center"/>
          </w:tcPr>
          <w:p>
            <w:pPr>
              <w:spacing w:line="260" w:lineRule="exact"/>
              <w:jc w:val="center"/>
              <w:rPr>
                <w:rFonts w:ascii="仿宋_GB2312" w:hAnsi="仿宋_GB2312" w:eastAsia="仿宋_GB2312" w:cs="仿宋_GB2312"/>
                <w:bCs/>
                <w:kern w:val="2"/>
                <w:sz w:val="21"/>
                <w:szCs w:val="21"/>
                <w:lang w:val="en-US" w:eastAsia="zh-CN" w:bidi="ar-SA"/>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58"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专著名称</w:t>
            </w:r>
          </w:p>
        </w:tc>
        <w:tc>
          <w:tcPr>
            <w:tcW w:w="1202"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版号</w:t>
            </w:r>
          </w:p>
        </w:tc>
        <w:tc>
          <w:tcPr>
            <w:tcW w:w="103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作者或主编</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出版时间（年月日）</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署名单位</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58"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202"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58" w:type="dxa"/>
            <w:tcMar>
              <w:left w:w="57" w:type="dxa"/>
              <w:right w:w="57" w:type="dxa"/>
            </w:tcMar>
            <w:vAlign w:val="center"/>
          </w:tcPr>
          <w:p>
            <w:pPr>
              <w:spacing w:line="260" w:lineRule="exact"/>
              <w:jc w:val="center"/>
              <w:rPr>
                <w:sz w:val="18"/>
                <w:szCs w:val="18"/>
              </w:rPr>
            </w:pPr>
            <w:r>
              <w:rPr>
                <w:sz w:val="18"/>
                <w:szCs w:val="18"/>
              </w:rPr>
              <w:t>科普作品名称</w:t>
            </w:r>
          </w:p>
        </w:tc>
        <w:tc>
          <w:tcPr>
            <w:tcW w:w="1202" w:type="dxa"/>
            <w:gridSpan w:val="2"/>
            <w:tcMar>
              <w:left w:w="57" w:type="dxa"/>
              <w:right w:w="57" w:type="dxa"/>
            </w:tcMar>
            <w:vAlign w:val="center"/>
          </w:tcPr>
          <w:p>
            <w:pPr>
              <w:spacing w:line="260" w:lineRule="exact"/>
              <w:jc w:val="center"/>
              <w:rPr>
                <w:sz w:val="18"/>
                <w:szCs w:val="18"/>
              </w:rPr>
            </w:pPr>
            <w:r>
              <w:rPr>
                <w:sz w:val="18"/>
                <w:szCs w:val="18"/>
              </w:rPr>
              <w:t>版号</w:t>
            </w:r>
          </w:p>
        </w:tc>
        <w:tc>
          <w:tcPr>
            <w:tcW w:w="1035" w:type="dxa"/>
            <w:tcMar>
              <w:left w:w="57" w:type="dxa"/>
              <w:right w:w="57" w:type="dxa"/>
            </w:tcMar>
            <w:vAlign w:val="center"/>
          </w:tcPr>
          <w:p>
            <w:pPr>
              <w:spacing w:line="260" w:lineRule="exact"/>
              <w:jc w:val="center"/>
              <w:rPr>
                <w:sz w:val="18"/>
                <w:szCs w:val="18"/>
              </w:rPr>
            </w:pPr>
            <w:r>
              <w:rPr>
                <w:sz w:val="18"/>
                <w:szCs w:val="18"/>
              </w:rPr>
              <w:t>作者或主编</w:t>
            </w:r>
          </w:p>
        </w:tc>
        <w:tc>
          <w:tcPr>
            <w:tcW w:w="975" w:type="dxa"/>
            <w:tcMar>
              <w:left w:w="57" w:type="dxa"/>
              <w:right w:w="57" w:type="dxa"/>
            </w:tcMar>
            <w:vAlign w:val="center"/>
          </w:tcPr>
          <w:p>
            <w:pPr>
              <w:spacing w:line="260" w:lineRule="exact"/>
              <w:jc w:val="center"/>
              <w:rPr>
                <w:sz w:val="18"/>
                <w:szCs w:val="18"/>
              </w:rPr>
            </w:pPr>
            <w:r>
              <w:rPr>
                <w:sz w:val="18"/>
                <w:szCs w:val="18"/>
              </w:rPr>
              <w:t>出版时间（年月日）</w:t>
            </w:r>
          </w:p>
        </w:tc>
        <w:tc>
          <w:tcPr>
            <w:tcW w:w="855" w:type="dxa"/>
            <w:tcMar>
              <w:left w:w="57" w:type="dxa"/>
              <w:right w:w="57" w:type="dxa"/>
            </w:tcMar>
            <w:vAlign w:val="center"/>
          </w:tcPr>
          <w:p>
            <w:pPr>
              <w:spacing w:line="260" w:lineRule="exact"/>
              <w:jc w:val="center"/>
              <w:rPr>
                <w:sz w:val="18"/>
                <w:szCs w:val="18"/>
              </w:rPr>
            </w:pPr>
            <w:r>
              <w:rPr>
                <w:sz w:val="18"/>
                <w:szCs w:val="18"/>
              </w:rPr>
              <w:t>出版单位</w:t>
            </w:r>
          </w:p>
        </w:tc>
        <w:tc>
          <w:tcPr>
            <w:tcW w:w="1034" w:type="dxa"/>
            <w:tcMar>
              <w:left w:w="57" w:type="dxa"/>
              <w:right w:w="57" w:type="dxa"/>
            </w:tcMar>
            <w:vAlign w:val="center"/>
          </w:tcPr>
          <w:p>
            <w:pPr>
              <w:spacing w:line="260" w:lineRule="exact"/>
              <w:jc w:val="center"/>
              <w:rPr>
                <w:sz w:val="18"/>
                <w:szCs w:val="18"/>
              </w:rPr>
            </w:pPr>
            <w:r>
              <w:rPr>
                <w:sz w:val="18"/>
                <w:szCs w:val="18"/>
              </w:rPr>
              <w:t>是否为丛书</w:t>
            </w:r>
          </w:p>
        </w:tc>
        <w:tc>
          <w:tcPr>
            <w:tcW w:w="883" w:type="dxa"/>
            <w:tcMar>
              <w:left w:w="57" w:type="dxa"/>
              <w:right w:w="57" w:type="dxa"/>
            </w:tcMar>
            <w:vAlign w:val="center"/>
          </w:tcPr>
          <w:p>
            <w:pPr>
              <w:spacing w:line="260" w:lineRule="exact"/>
              <w:jc w:val="center"/>
              <w:rPr>
                <w:sz w:val="18"/>
                <w:szCs w:val="18"/>
              </w:rPr>
            </w:pPr>
            <w:r>
              <w:rPr>
                <w:sz w:val="18"/>
                <w:szCs w:val="18"/>
              </w:rPr>
              <w:t>丛书册数</w:t>
            </w:r>
          </w:p>
        </w:tc>
        <w:tc>
          <w:tcPr>
            <w:tcW w:w="783" w:type="dxa"/>
            <w:tcMar>
              <w:left w:w="57" w:type="dxa"/>
              <w:right w:w="57" w:type="dxa"/>
            </w:tcMar>
            <w:vAlign w:val="center"/>
          </w:tcPr>
          <w:p>
            <w:pPr>
              <w:spacing w:line="260" w:lineRule="exact"/>
              <w:jc w:val="center"/>
              <w:rPr>
                <w:sz w:val="18"/>
                <w:szCs w:val="18"/>
              </w:rPr>
            </w:pP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sz w:val="18"/>
                <w:szCs w:val="18"/>
              </w:rPr>
              <w:t>广西单位是否为出版单位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258"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202"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0065" w:type="dxa"/>
            <w:gridSpan w:val="11"/>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技术奖励办法实施细则》相关规定，提名该个人、组织为科学技术奖（科学技术进步奖-</w:t>
            </w:r>
            <w:r>
              <w:rPr>
                <w:rFonts w:hint="eastAsia" w:ascii="仿宋_GB2312" w:hAnsi="仿宋_GB2312" w:eastAsia="仿宋_GB2312" w:cs="仿宋_GB2312"/>
                <w:bCs/>
                <w:spacing w:val="2"/>
                <w:sz w:val="28"/>
                <w:szCs w:val="28"/>
                <w:lang w:val="en-US" w:eastAsia="zh-CN"/>
              </w:rPr>
              <w:t>产业创新类</w:t>
            </w:r>
            <w:bookmarkStart w:id="4" w:name="_GoBack"/>
            <w:bookmarkEnd w:id="4"/>
            <w:r>
              <w:rPr>
                <w:rFonts w:hint="eastAsia" w:ascii="仿宋_GB2312" w:hAnsi="仿宋_GB2312" w:eastAsia="仿宋_GB2312" w:cs="仿宋_GB2312"/>
                <w:bCs/>
                <w:spacing w:val="2"/>
                <w:sz w:val="28"/>
                <w:szCs w:val="28"/>
              </w:rPr>
              <w:t>）</w:t>
            </w:r>
            <w:r>
              <w:rPr>
                <w:rFonts w:hint="eastAsia" w:ascii="仿宋_GB2312" w:hAnsi="仿宋_GB2312" w:eastAsia="仿宋_GB2312" w:cs="仿宋_GB2312"/>
                <w:bCs/>
                <w:spacing w:val="2"/>
                <w:sz w:val="28"/>
                <w:szCs w:val="28"/>
                <w:u w:val="single"/>
                <w:lang w:val="en-US" w:eastAsia="zh-CN"/>
              </w:rPr>
              <w:t>二</w:t>
            </w:r>
            <w:r>
              <w:rPr>
                <w:rFonts w:hint="eastAsia" w:ascii="仿宋_GB2312" w:hAnsi="仿宋_GB2312" w:eastAsia="仿宋_GB2312" w:cs="仿宋_GB2312"/>
                <w:bCs/>
                <w:spacing w:val="2"/>
                <w:sz w:val="28"/>
                <w:szCs w:val="28"/>
              </w:rPr>
              <w:t>等、</w:t>
            </w:r>
            <w:r>
              <w:rPr>
                <w:rFonts w:hint="eastAsia" w:ascii="仿宋_GB2312" w:hAnsi="仿宋_GB2312" w:eastAsia="仿宋_GB2312" w:cs="仿宋_GB2312"/>
                <w:bCs/>
                <w:spacing w:val="2"/>
                <w:sz w:val="28"/>
                <w:szCs w:val="28"/>
                <w:u w:val="single"/>
                <w:lang w:val="en-US" w:eastAsia="zh-CN"/>
              </w:rPr>
              <w:t>三</w:t>
            </w:r>
            <w:r>
              <w:rPr>
                <w:rFonts w:hint="eastAsia" w:ascii="仿宋_GB2312" w:hAnsi="仿宋_GB2312" w:eastAsia="仿宋_GB2312" w:cs="仿宋_GB2312"/>
                <w:bCs/>
                <w:spacing w:val="2"/>
                <w:sz w:val="28"/>
                <w:szCs w:val="28"/>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10065"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pStyle w:val="4"/>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广西壮族自治区药用植物园</w:t>
            </w:r>
            <w:r>
              <w:rPr>
                <w:rFonts w:hint="eastAsia" w:ascii="仿宋_GB2312" w:hAnsi="仿宋_GB2312" w:eastAsia="仿宋_GB2312" w:cs="仿宋_GB2312"/>
                <w:sz w:val="28"/>
                <w:szCs w:val="28"/>
                <w:lang w:val="en-US" w:eastAsia="zh-CN"/>
              </w:rPr>
              <w:t>是专门从事</w:t>
            </w:r>
            <w:r>
              <w:rPr>
                <w:rFonts w:hint="eastAsia" w:ascii="仿宋_GB2312" w:hAnsi="仿宋_GB2312" w:eastAsia="仿宋_GB2312" w:cs="仿宋_GB2312"/>
                <w:sz w:val="28"/>
                <w:szCs w:val="28"/>
              </w:rPr>
              <w:t>药用动、植物资源保存与利用、特色中药资源、民族药资源产品开发、中药材产品质量标准起草以及检测服务的</w:t>
            </w:r>
            <w:r>
              <w:rPr>
                <w:rFonts w:hint="eastAsia" w:ascii="仿宋_GB2312" w:hAnsi="仿宋_GB2312" w:eastAsia="仿宋_GB2312" w:cs="仿宋_GB2312"/>
                <w:sz w:val="28"/>
                <w:szCs w:val="28"/>
                <w:lang w:val="en-US" w:eastAsia="zh-CN"/>
              </w:rPr>
              <w:t>公益研究</w:t>
            </w:r>
            <w:r>
              <w:rPr>
                <w:rFonts w:hint="eastAsia" w:ascii="仿宋_GB2312" w:hAnsi="仿宋_GB2312" w:eastAsia="仿宋_GB2312" w:cs="仿宋_GB2312"/>
                <w:sz w:val="28"/>
                <w:szCs w:val="28"/>
              </w:rPr>
              <w:t>单位</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是</w:t>
            </w:r>
            <w:r>
              <w:rPr>
                <w:rFonts w:hint="eastAsia" w:ascii="仿宋_GB2312" w:hAnsi="仿宋_GB2312" w:eastAsia="仿宋_GB2312" w:cs="仿宋_GB2312"/>
                <w:sz w:val="28"/>
                <w:szCs w:val="28"/>
                <w:lang w:eastAsia="zh-CN"/>
              </w:rPr>
              <w:t>全国中医药文化宣传教育基地</w:t>
            </w:r>
            <w:r>
              <w:rPr>
                <w:rFonts w:hint="eastAsia" w:ascii="仿宋_GB2312" w:hAnsi="仿宋_GB2312" w:eastAsia="仿宋_GB2312" w:cs="仿宋_GB2312"/>
                <w:sz w:val="28"/>
                <w:szCs w:val="28"/>
                <w:lang w:val="en-US" w:eastAsia="zh-CN"/>
              </w:rPr>
              <w:t>，世界第一大药用植物园</w:t>
            </w:r>
            <w:r>
              <w:rPr>
                <w:rFonts w:hint="eastAsia" w:ascii="仿宋_GB2312" w:hAnsi="仿宋_GB2312" w:eastAsia="仿宋_GB2312" w:cs="仿宋_GB2312"/>
                <w:sz w:val="28"/>
                <w:szCs w:val="2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10065"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p>
          <w:p>
            <w:pPr>
              <w:pStyle w:val="4"/>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1.新建一套牛大力优良种质综合评价方法和牛大力种质规模繁育专利技术。</w:t>
            </w:r>
          </w:p>
          <w:p>
            <w:pPr>
              <w:pStyle w:val="4"/>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2.系统收集44份野生种质，首次建立牛大力种质信息库电子平台。</w:t>
            </w:r>
          </w:p>
          <w:p>
            <w:pPr>
              <w:pStyle w:val="4"/>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3.开创组培累积牛大力多糖技术。</w:t>
            </w:r>
          </w:p>
          <w:p>
            <w:pPr>
              <w:pStyle w:val="4"/>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4.开发牛大力终端产品“群富牛大力酒”、“牛大力旱藕粉”和“牛大力面”。</w:t>
            </w:r>
          </w:p>
          <w:p>
            <w:pPr>
              <w:pStyle w:val="4"/>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5.获得国家授权专利5件；撰写技术规程2项，发表期刊论文13篇，其中核心期刊6篇，SCI论文1篇。</w:t>
            </w:r>
          </w:p>
          <w:p>
            <w:pPr>
              <w:pStyle w:val="4"/>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6.繁育优质种苗710万株，推广种植4780亩，产生直接经济效益20895万元，培训种植技术人员120人次。</w:t>
            </w:r>
          </w:p>
        </w:tc>
      </w:tr>
    </w:tbl>
    <w:p>
      <w:pPr>
        <w:pStyle w:val="11"/>
        <w:spacing w:line="240" w:lineRule="exact"/>
        <w:rPr>
          <w:sz w:val="21"/>
          <w:szCs w:val="21"/>
        </w:rPr>
      </w:pPr>
    </w:p>
    <w:p/>
    <w:p>
      <w:pPr>
        <w:adjustRightInd w:val="0"/>
        <w:snapToGrid w:val="0"/>
        <w:spacing w:line="406" w:lineRule="exact"/>
        <w:jc w:val="center"/>
        <w:outlineLvl w:val="1"/>
        <w:rPr>
          <w:rStyle w:val="13"/>
          <w:rFonts w:hint="default" w:ascii="Times New Roman" w:eastAsia="方正黑体_GBK"/>
          <w:b w:val="0"/>
          <w:bCs w:val="0"/>
          <w:color w:val="000000"/>
          <w:kern w:val="2"/>
          <w:sz w:val="28"/>
          <w:szCs w:val="28"/>
        </w:rPr>
      </w:pPr>
      <w:r>
        <w:rPr>
          <w:rStyle w:val="13"/>
          <w:rFonts w:ascii="Times New Roman" w:eastAsia="方正黑体_GBK"/>
          <w:b w:val="0"/>
          <w:bCs w:val="0"/>
          <w:color w:val="000000"/>
          <w:kern w:val="2"/>
          <w:sz w:val="28"/>
          <w:szCs w:val="28"/>
        </w:rPr>
        <w:t>候选个人合作情况</w:t>
      </w:r>
    </w:p>
    <w:p>
      <w:pPr>
        <w:adjustRightInd w:val="0"/>
        <w:snapToGrid w:val="0"/>
        <w:spacing w:line="406" w:lineRule="exact"/>
        <w:rPr>
          <w:color w:val="000000"/>
          <w:sz w:val="28"/>
          <w:szCs w:val="28"/>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pPr>
              <w:adjustRightInd w:val="0"/>
              <w:snapToGrid w:val="0"/>
              <w:spacing w:line="406" w:lineRule="exact"/>
              <w:jc w:val="center"/>
              <w:rPr>
                <w:rFonts w:hint="default" w:ascii="Times New Roman" w:hAnsi="Times New Roman" w:eastAsia="方正黑体_GBK" w:cs="Times New Roman"/>
                <w:color w:val="000000"/>
                <w:sz w:val="28"/>
                <w:szCs w:val="28"/>
              </w:rPr>
            </w:pPr>
            <w:r>
              <w:rPr>
                <w:rFonts w:hint="default" w:ascii="Times New Roman" w:hAnsi="Times New Roman" w:eastAsia="方正黑体_GBK" w:cs="Times New Roman"/>
                <w:color w:val="000000"/>
                <w:sz w:val="28"/>
                <w:szCs w:val="28"/>
              </w:rPr>
              <w:t>候选个人合作关系说明</w:t>
            </w:r>
          </w:p>
          <w:p>
            <w:pPr>
              <w:adjustRightInd w:val="0"/>
              <w:snapToGrid w:val="0"/>
              <w:spacing w:line="406" w:lineRule="exact"/>
              <w:rPr>
                <w:rFonts w:hint="default" w:ascii="Times New Roman" w:hAnsi="Times New Roman" w:eastAsia="方正黑体_GBK" w:cs="Times New Roman"/>
                <w:color w:val="000000"/>
                <w:sz w:val="28"/>
                <w:szCs w:val="28"/>
              </w:rPr>
            </w:pPr>
          </w:p>
          <w:p>
            <w:pPr>
              <w:adjustRightInd w:val="0"/>
              <w:snapToGrid w:val="0"/>
              <w:spacing w:line="406" w:lineRule="exact"/>
              <w:rPr>
                <w:rFonts w:hint="default" w:ascii="Times New Roman" w:hAnsi="Times New Roman" w:cs="Times New Roman"/>
                <w:color w:val="000000"/>
                <w:szCs w:val="21"/>
              </w:rPr>
            </w:pPr>
            <w:r>
              <w:rPr>
                <w:rFonts w:hint="default" w:ascii="Times New Roman" w:hAnsi="Times New Roman" w:cs="Times New Roman"/>
                <w:color w:val="000000"/>
                <w:szCs w:val="21"/>
              </w:rPr>
              <w:t>（候选个人不在同一工作单位的，应填写该说明。</w:t>
            </w:r>
            <w:r>
              <w:rPr>
                <w:rFonts w:hint="default" w:ascii="Times New Roman" w:hAnsi="Times New Roman" w:cs="Times New Roman"/>
                <w:b/>
                <w:bCs/>
                <w:color w:val="000000"/>
                <w:szCs w:val="21"/>
              </w:rPr>
              <w:t>候选个人均为同一单位则不用填写该说明。</w:t>
            </w:r>
            <w:r>
              <w:rPr>
                <w:rFonts w:hint="default" w:ascii="Times New Roman" w:hAnsi="Times New Roman" w:cs="Times New Roman"/>
                <w:color w:val="000000"/>
                <w:szCs w:val="21"/>
              </w:rPr>
              <w:t>）</w:t>
            </w:r>
          </w:p>
          <w:p>
            <w:pPr>
              <w:adjustRightInd w:val="0"/>
              <w:snapToGrid w:val="0"/>
              <w:spacing w:line="406" w:lineRule="exact"/>
              <w:ind w:firstLine="420" w:firstLineChars="200"/>
              <w:rPr>
                <w:rFonts w:hint="default" w:ascii="Times New Roman" w:hAnsi="Times New Roman" w:cs="Times New Roman"/>
                <w:color w:val="000000"/>
                <w:sz w:val="21"/>
                <w:szCs w:val="21"/>
              </w:rPr>
            </w:pPr>
            <w:r>
              <w:rPr>
                <w:rFonts w:hint="default" w:ascii="Times New Roman" w:hAnsi="Times New Roman" w:cs="Times New Roman"/>
                <w:color w:val="000000"/>
                <w:sz w:val="21"/>
                <w:szCs w:val="21"/>
                <w:lang w:val="en-US" w:eastAsia="zh-CN"/>
              </w:rPr>
              <w:t>项目第一完成人白隆华与项目主要完成人员黄浩、聂良斌于2009年开展牛大力研究合作开发，合作完成牛大力种质资源收集、良和选育、繁育技术研究等工作，共同合作完成6篇论文、4件专利。黄浩同志于2023年2月调去广西农业职业技术大学工作，聂良斌合作完成牛大力育苗，推广种植和牛大力酒开发。。</w:t>
            </w:r>
          </w:p>
          <w:p>
            <w:pPr>
              <w:adjustRightInd w:val="0"/>
              <w:snapToGrid w:val="0"/>
              <w:spacing w:line="406" w:lineRule="exact"/>
              <w:ind w:firstLine="560" w:firstLineChars="200"/>
              <w:rPr>
                <w:rFonts w:hint="default" w:ascii="Times New Roman" w:hAnsi="Times New Roman" w:cs="Times New Roman"/>
                <w:color w:val="000000"/>
                <w:sz w:val="28"/>
                <w:szCs w:val="28"/>
              </w:rPr>
            </w:pPr>
          </w:p>
          <w:p>
            <w:pPr>
              <w:adjustRightInd w:val="0"/>
              <w:snapToGrid w:val="0"/>
              <w:spacing w:line="406" w:lineRule="exact"/>
              <w:ind w:firstLine="560" w:firstLineChars="200"/>
              <w:rPr>
                <w:rFonts w:hint="default" w:ascii="Times New Roman" w:hAnsi="Times New Roman" w:cs="Times New Roman"/>
                <w:color w:val="000000"/>
                <w:sz w:val="28"/>
                <w:szCs w:val="28"/>
              </w:rPr>
            </w:pPr>
          </w:p>
          <w:p>
            <w:pPr>
              <w:adjustRightInd w:val="0"/>
              <w:snapToGrid w:val="0"/>
              <w:spacing w:line="406" w:lineRule="exact"/>
              <w:ind w:firstLine="560" w:firstLineChars="200"/>
              <w:rPr>
                <w:rFonts w:hint="default" w:ascii="Times New Roman" w:hAnsi="Times New Roman" w:cs="Times New Roman"/>
                <w:color w:val="000000"/>
                <w:sz w:val="28"/>
                <w:szCs w:val="28"/>
              </w:rPr>
            </w:pPr>
          </w:p>
          <w:p>
            <w:pPr>
              <w:adjustRightInd w:val="0"/>
              <w:snapToGrid w:val="0"/>
              <w:spacing w:line="406" w:lineRule="exact"/>
              <w:ind w:firstLine="560" w:firstLineChars="200"/>
              <w:rPr>
                <w:rFonts w:hint="default" w:ascii="Times New Roman" w:hAnsi="Times New Roman" w:cs="Times New Roman"/>
                <w:color w:val="000000"/>
                <w:sz w:val="28"/>
                <w:szCs w:val="28"/>
              </w:rPr>
            </w:pPr>
          </w:p>
          <w:p>
            <w:pPr>
              <w:adjustRightInd w:val="0"/>
              <w:snapToGrid w:val="0"/>
              <w:spacing w:line="406" w:lineRule="exact"/>
              <w:ind w:firstLine="560" w:firstLineChars="200"/>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以上合作关系情况详见附表。</w:t>
            </w:r>
          </w:p>
          <w:p>
            <w:pPr>
              <w:adjustRightInd w:val="0"/>
              <w:snapToGrid w:val="0"/>
              <w:spacing w:line="406" w:lineRule="exact"/>
              <w:rPr>
                <w:rFonts w:hint="default" w:ascii="Times New Roman" w:hAnsi="Times New Roman" w:eastAsia="方正黑体_GBK" w:cs="Times New Roman"/>
                <w:color w:val="000000"/>
                <w:sz w:val="28"/>
                <w:szCs w:val="28"/>
              </w:rPr>
            </w:pPr>
          </w:p>
        </w:tc>
      </w:tr>
    </w:tbl>
    <w:p>
      <w:pPr>
        <w:adjustRightInd w:val="0"/>
        <w:snapToGrid w:val="0"/>
        <w:spacing w:line="406" w:lineRule="exact"/>
        <w:rPr>
          <w:color w:val="000000"/>
          <w:sz w:val="28"/>
          <w:szCs w:val="28"/>
        </w:rPr>
      </w:pPr>
    </w:p>
    <w:p>
      <w:pPr>
        <w:adjustRightInd w:val="0"/>
        <w:snapToGrid w:val="0"/>
        <w:spacing w:line="406" w:lineRule="exact"/>
        <w:jc w:val="center"/>
        <w:rPr>
          <w:b/>
          <w:bCs/>
          <w:color w:val="000000"/>
          <w:sz w:val="28"/>
          <w:szCs w:val="28"/>
        </w:rPr>
      </w:pPr>
      <w:r>
        <w:rPr>
          <w:rFonts w:hint="eastAsia" w:eastAsia="方正黑体_GBK"/>
          <w:color w:val="000000"/>
          <w:sz w:val="28"/>
          <w:szCs w:val="28"/>
        </w:rPr>
        <w:t>附表：候选个人合作情况汇总表</w:t>
      </w:r>
    </w:p>
    <w:tbl>
      <w:tblPr>
        <w:tblStyle w:val="7"/>
        <w:tblW w:w="92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1567"/>
        <w:gridCol w:w="1134"/>
        <w:gridCol w:w="1559"/>
        <w:gridCol w:w="1984"/>
        <w:gridCol w:w="1134"/>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eastAsia="方正黑体_GBK"/>
                <w:color w:val="000000"/>
                <w:szCs w:val="21"/>
              </w:rPr>
            </w:pPr>
            <w:r>
              <w:rPr>
                <w:rFonts w:eastAsia="方正黑体_GBK"/>
                <w:color w:val="000000"/>
                <w:szCs w:val="21"/>
              </w:rPr>
              <w:t>序号</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color w:val="000000"/>
                <w:szCs w:val="21"/>
              </w:rPr>
            </w:pPr>
            <w:r>
              <w:rPr>
                <w:rFonts w:eastAsia="方正黑体_GBK"/>
                <w:color w:val="000000"/>
                <w:szCs w:val="21"/>
              </w:rPr>
              <w:t>合作方式</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color w:val="000000"/>
                <w:szCs w:val="21"/>
              </w:rPr>
            </w:pPr>
            <w:r>
              <w:rPr>
                <w:rFonts w:eastAsia="方正黑体_GBK"/>
                <w:color w:val="000000"/>
                <w:szCs w:val="21"/>
              </w:rPr>
              <w:t>合作者</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color w:val="000000"/>
                <w:szCs w:val="21"/>
              </w:rPr>
            </w:pPr>
            <w:r>
              <w:rPr>
                <w:rFonts w:eastAsia="方正黑体_GBK"/>
                <w:color w:val="000000"/>
                <w:szCs w:val="21"/>
              </w:rPr>
              <w:t>合作时间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color w:val="000000"/>
                <w:szCs w:val="21"/>
              </w:rPr>
            </w:pPr>
            <w:r>
              <w:rPr>
                <w:rFonts w:eastAsia="方正黑体_GBK"/>
                <w:color w:val="000000"/>
                <w:szCs w:val="21"/>
              </w:rPr>
              <w:t>合作成果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color w:val="000000"/>
                <w:szCs w:val="21"/>
              </w:rPr>
            </w:pPr>
            <w:r>
              <w:rPr>
                <w:rFonts w:eastAsia="方正黑体_GBK"/>
                <w:color w:val="000000"/>
                <w:szCs w:val="21"/>
              </w:rPr>
              <w:t>附件编号</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color w:val="000000"/>
                <w:szCs w:val="21"/>
              </w:rPr>
            </w:pPr>
            <w:r>
              <w:rPr>
                <w:rFonts w:eastAsia="方正黑体_GBK"/>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7"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hint="eastAsia" w:eastAsia="宋体"/>
                <w:color w:val="000000"/>
                <w:szCs w:val="21"/>
                <w:lang w:val="en-US" w:eastAsia="zh-CN"/>
              </w:rPr>
            </w:pPr>
            <w:r>
              <w:rPr>
                <w:rFonts w:hint="eastAsia"/>
                <w:color w:val="000000"/>
                <w:szCs w:val="21"/>
                <w:lang w:val="en-US" w:eastAsia="zh-CN"/>
              </w:rPr>
              <w:t>1</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r>
              <w:rPr>
                <w:rFonts w:hint="eastAsia"/>
                <w:color w:val="000000"/>
                <w:szCs w:val="21"/>
                <w:lang w:val="en-US" w:eastAsia="zh-CN"/>
              </w:rPr>
              <w:t xml:space="preserve">论文、专利合 </w:t>
            </w:r>
          </w:p>
          <w:p>
            <w:pPr>
              <w:adjustRightInd w:val="0"/>
              <w:snapToGrid w:val="0"/>
              <w:spacing w:line="320" w:lineRule="exact"/>
              <w:rPr>
                <w:color w:val="000000"/>
                <w:szCs w:val="21"/>
              </w:rPr>
            </w:pPr>
            <w:r>
              <w:rPr>
                <w:rFonts w:hint="eastAsia"/>
                <w:color w:val="000000"/>
                <w:szCs w:val="21"/>
                <w:lang w:val="en-US" w:eastAsia="zh-CN"/>
              </w:rPr>
              <w:t>作</w:t>
            </w:r>
          </w:p>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r>
              <w:rPr>
                <w:color w:val="000000"/>
              </w:rPr>
              <w:t>黄浩</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r>
              <w:rPr>
                <w:rFonts w:hint="eastAsia"/>
                <w:color w:val="000000"/>
                <w:szCs w:val="21"/>
                <w:lang w:val="en-US" w:eastAsia="zh-CN"/>
              </w:rPr>
              <w:t>2009年1月-至今</w:t>
            </w:r>
          </w:p>
          <w:p>
            <w:pPr>
              <w:adjustRightInd w:val="0"/>
              <w:snapToGrid w:val="0"/>
              <w:spacing w:line="320" w:lineRule="exact"/>
              <w:rPr>
                <w:color w:val="000000"/>
                <w:szCs w:val="21"/>
              </w:rPr>
            </w:pP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r>
              <w:rPr>
                <w:rFonts w:hint="eastAsia"/>
                <w:color w:val="000000"/>
                <w:szCs w:val="21"/>
                <w:lang w:val="en-US" w:eastAsia="zh-CN"/>
              </w:rPr>
              <w:t xml:space="preserve">牛大力种质资源收 </w:t>
            </w:r>
          </w:p>
          <w:p>
            <w:pPr>
              <w:adjustRightInd w:val="0"/>
              <w:snapToGrid w:val="0"/>
              <w:spacing w:line="320" w:lineRule="exact"/>
              <w:rPr>
                <w:color w:val="000000"/>
                <w:szCs w:val="21"/>
              </w:rPr>
            </w:pPr>
            <w:r>
              <w:rPr>
                <w:rFonts w:hint="eastAsia"/>
                <w:color w:val="000000"/>
                <w:szCs w:val="21"/>
                <w:lang w:val="en-US" w:eastAsia="zh-CN"/>
              </w:rPr>
              <w:t xml:space="preserve">集、良种选育、繁 </w:t>
            </w:r>
          </w:p>
          <w:p>
            <w:pPr>
              <w:adjustRightInd w:val="0"/>
              <w:snapToGrid w:val="0"/>
              <w:spacing w:line="320" w:lineRule="exact"/>
              <w:rPr>
                <w:color w:val="000000"/>
                <w:szCs w:val="21"/>
              </w:rPr>
            </w:pPr>
            <w:r>
              <w:rPr>
                <w:rFonts w:hint="eastAsia"/>
                <w:color w:val="000000"/>
                <w:szCs w:val="21"/>
                <w:lang w:val="en-US" w:eastAsia="zh-CN"/>
              </w:rPr>
              <w:t>育技术研究。</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r>
              <w:rPr>
                <w:color w:val="000000"/>
              </w:rPr>
              <w:t>1-6</w:t>
            </w:r>
          </w:p>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hint="eastAsia" w:eastAsia="宋体"/>
                <w:color w:val="000000"/>
                <w:szCs w:val="21"/>
                <w:lang w:val="en-US" w:eastAsia="zh-CN"/>
              </w:rPr>
            </w:pPr>
            <w:r>
              <w:rPr>
                <w:rFonts w:hint="eastAsia"/>
                <w:color w:val="000000"/>
                <w:szCs w:val="21"/>
                <w:lang w:val="en-US" w:eastAsia="zh-CN"/>
              </w:rPr>
              <w:t>2</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r>
              <w:rPr>
                <w:color w:val="000000"/>
              </w:rPr>
              <w:t>产品开发</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r>
              <w:rPr>
                <w:color w:val="000000"/>
              </w:rPr>
              <w:t>聂良斌</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r>
              <w:rPr>
                <w:rFonts w:hint="eastAsia"/>
                <w:color w:val="000000"/>
                <w:szCs w:val="21"/>
                <w:lang w:val="en-US" w:eastAsia="zh-CN"/>
              </w:rPr>
              <w:t>2009年1月-至今</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r>
              <w:rPr>
                <w:rFonts w:hint="eastAsia"/>
                <w:color w:val="000000"/>
                <w:szCs w:val="21"/>
                <w:lang w:val="en-US" w:eastAsia="zh-CN"/>
              </w:rPr>
              <w:t>牛大力酒</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r>
              <w:rPr>
                <w:color w:val="000000"/>
              </w:rPr>
              <w:t>未列入</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color w:val="000000"/>
                <w:szCs w:val="21"/>
              </w:rPr>
            </w:pP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color w:val="000000"/>
                <w:szCs w:val="21"/>
              </w:rPr>
            </w:pP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color w:val="000000"/>
                <w:szCs w:val="21"/>
              </w:rPr>
            </w:pP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color w:val="000000"/>
                <w:szCs w:val="21"/>
              </w:rPr>
            </w:pP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color w:val="000000"/>
                <w:szCs w:val="21"/>
              </w:rPr>
            </w:pP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color w:val="000000"/>
                <w:szCs w:val="21"/>
              </w:rPr>
            </w:pP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color w:val="000000"/>
                <w:szCs w:val="21"/>
              </w:rPr>
            </w:pP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color w:val="000000"/>
                <w:szCs w:val="21"/>
              </w:rPr>
            </w:pP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color w:val="000000"/>
                <w:szCs w:val="21"/>
              </w:rPr>
            </w:pP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color w:val="000000"/>
                <w:szCs w:val="21"/>
              </w:rPr>
            </w:pPr>
          </w:p>
        </w:tc>
      </w:tr>
    </w:tbl>
    <w:p>
      <w:pPr>
        <w:pStyle w:val="11"/>
      </w:pP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CC8630E"/>
    <w:rsid w:val="0048501C"/>
    <w:rsid w:val="00FB0B1F"/>
    <w:rsid w:val="00FD0F8B"/>
    <w:rsid w:val="0CC8630E"/>
    <w:rsid w:val="167D2AB8"/>
    <w:rsid w:val="1F220A99"/>
    <w:rsid w:val="20C44740"/>
    <w:rsid w:val="241F02D3"/>
    <w:rsid w:val="386F22EA"/>
    <w:rsid w:val="43DA1533"/>
    <w:rsid w:val="554A6FBF"/>
    <w:rsid w:val="591A65C1"/>
    <w:rsid w:val="5BE93EEE"/>
    <w:rsid w:val="637075F2"/>
    <w:rsid w:val="66D7007A"/>
    <w:rsid w:val="73BC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TOC2"/>
    <w:basedOn w:val="1"/>
    <w:qFormat/>
    <w:uiPriority w:val="0"/>
    <w:pPr>
      <w:ind w:left="420" w:leftChars="200"/>
      <w:jc w:val="both"/>
    </w:pPr>
    <w:rPr>
      <w:rFonts w:ascii="Calibri" w:hAnsi="Calibri" w:eastAsia="宋体"/>
      <w:kern w:val="2"/>
      <w:sz w:val="21"/>
      <w:szCs w:val="24"/>
      <w:lang w:val="en-US" w:eastAsia="zh-CN" w:bidi="ar-SA"/>
    </w:rPr>
  </w:style>
  <w:style w:type="paragraph" w:customStyle="1" w:styleId="11">
    <w:name w:val="样式1"/>
    <w:basedOn w:val="1"/>
    <w:qFormat/>
    <w:uiPriority w:val="0"/>
    <w:pPr>
      <w:spacing w:line="540" w:lineRule="exact"/>
    </w:pPr>
    <w:rPr>
      <w:rFonts w:eastAsia="仿宋_GB2312"/>
      <w:sz w:val="32"/>
    </w:rPr>
  </w:style>
  <w:style w:type="paragraph" w:customStyle="1" w:styleId="12">
    <w:name w:val="大标题"/>
    <w:basedOn w:val="3"/>
    <w:qFormat/>
    <w:uiPriority w:val="0"/>
    <w:rPr>
      <w:rFonts w:eastAsia="方正小标宋简体" w:asciiTheme="minorHAnsi" w:hAnsiTheme="minorHAnsi"/>
      <w:b w:val="0"/>
    </w:rPr>
  </w:style>
  <w:style w:type="character" w:customStyle="1" w:styleId="13">
    <w:name w:val="17"/>
    <w:basedOn w:val="9"/>
    <w:qFormat/>
    <w:uiPriority w:val="0"/>
    <w:rPr>
      <w:rFonts w:hint="eastAsia" w:ascii="仿宋_GB2312" w:eastAsia="仿宋_GB2312"/>
      <w:b/>
      <w:bCs/>
      <w:kern w:val="44"/>
      <w:sz w:val="44"/>
      <w:szCs w:val="44"/>
    </w:rPr>
  </w:style>
  <w:style w:type="character" w:customStyle="1" w:styleId="14">
    <w:name w:val="NormalCharacter"/>
    <w:link w:val="1"/>
    <w:qFormat/>
    <w:uiPriority w:val="0"/>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1257</Words>
  <Characters>1552</Characters>
  <Lines>5</Lines>
  <Paragraphs>1</Paragraphs>
  <TotalTime>2</TotalTime>
  <ScaleCrop>false</ScaleCrop>
  <LinksUpToDate>false</LinksUpToDate>
  <CharactersWithSpaces>1584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猫-GM</cp:lastModifiedBy>
  <dcterms:modified xsi:type="dcterms:W3CDTF">2023-08-23T09:35:42Z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B7527B2BA94C458180351A4D037FB5F1_12</vt:lpwstr>
  </property>
</Properties>
</file>