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72" w:firstLineChars="26"/>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从脾肾论治鼻咽疾病的机制及应用示范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3" w:firstLineChars="19"/>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桂雄斌,张勉,李艺,徐航,黄翔明,杨正腾,刘继远,伏广虎,冯纬纭,高阳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广西中医药大学第一附属医院(广西中医医院),广西中医药大学附设中医学校（广西中医学校）,广西中医药大学附属瑞康医院（广西中西医结合医院）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自治区卫生健康</w:t>
            </w:r>
            <w:r>
              <w:rPr>
                <w:rFonts w:hint="eastAsia" w:ascii="仿宋_GB2312" w:hAnsi="仿宋_GB2312" w:eastAsia="仿宋_GB2312" w:cs="仿宋_GB2312"/>
                <w:sz w:val="28"/>
                <w:szCs w:val="28"/>
                <w:lang w:eastAsia="zh-CN"/>
              </w:rPr>
              <w:t>委员会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实用新型专利</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一种水压可调的鼻腔冲洗器专利</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中国</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ZL202120888822.3</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2021-12-07</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证书号第15039207号</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广西中医药大学第一附属医院</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黄翔明,黄卓燕,莫绍毅,付广虎,吕慧灵</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有效</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实用新型专利</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一种上颌窦吸引管</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中国</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ZL202020417584.3</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2021-03-19</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证书号第12724680号</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广西中医药大学第一附属医院</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黄翔明,李艺，高阳</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有效</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论文名称</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刊名</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作者</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年卷页码(xx年xx卷xx页)</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发表时间（年月日）</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通讯作者（含共同）</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第一作者(含共同)</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署名单位</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r>
              <w:rPr>
                <w:rFonts w:hint="eastAsia" w:ascii="仿宋_GB2312" w:hAnsi="仿宋_GB2312" w:eastAsia="仿宋_GB2312" w:cs="仿宋_GB2312"/>
                <w:sz w:val="21"/>
                <w:szCs w:val="21"/>
              </w:rPr>
              <w:t>广西单位是否署名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Is depression in patients with temporal lobe epilepsy related to hippocampal sclerosis? A meta-analysis</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Clinical Neurology and Neurosurgery</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Cai, Lun; He, Qianchao; Luo, Huazheng; </w:t>
            </w:r>
            <w:r>
              <w:rPr>
                <w:rFonts w:hint="eastAsia" w:ascii="仿宋_GB2312" w:hAnsi="仿宋_GB2312" w:eastAsia="仿宋_GB2312" w:cs="仿宋_GB2312"/>
                <w:b/>
                <w:sz w:val="21"/>
                <w:szCs w:val="21"/>
              </w:rPr>
              <w:t>Gui, Xiongbin</w:t>
            </w:r>
            <w:r>
              <w:rPr>
                <w:rFonts w:hint="eastAsia" w:ascii="仿宋_GB2312" w:hAnsi="仿宋_GB2312" w:eastAsia="仿宋_GB2312" w:cs="仿宋_GB2312"/>
                <w:sz w:val="21"/>
                <w:szCs w:val="21"/>
              </w:rPr>
              <w:t>; Wei, Liping; Lu</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2023，（225）：107602</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2023-02-01</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Gui, Xiongbin</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Cai, Lun</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The association between 5-HT1A binding and temporal lobe epilepsy: A meta-analysis of molecular imaging studies</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Epilepsy &amp; Behavior</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Lun Cai ，Zihao Xu ，Huazheng Luo, Qianchao He, Limei Diao, </w:t>
            </w:r>
            <w:r>
              <w:rPr>
                <w:rFonts w:hint="eastAsia" w:ascii="仿宋_GB2312" w:hAnsi="仿宋_GB2312" w:eastAsia="仿宋_GB2312" w:cs="仿宋_GB2312"/>
                <w:b/>
                <w:sz w:val="21"/>
                <w:szCs w:val="21"/>
              </w:rPr>
              <w:t>Xiongbin Gui</w:t>
            </w:r>
            <w:r>
              <w:rPr>
                <w:rFonts w:hint="eastAsia" w:ascii="仿宋_GB2312" w:hAnsi="仿宋_GB2312" w:eastAsia="仿宋_GB2312" w:cs="仿宋_GB2312"/>
                <w:sz w:val="21"/>
                <w:szCs w:val="21"/>
              </w:rPr>
              <w:t>, Liping Wei</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2023，（145）：109354</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2023-07-25</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Xiongbin Gui</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Lun Cai</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基于层次分析法结合Box-Behnken设计响应面法优选咽痒咳合剂提取工艺</w:t>
            </w:r>
          </w:p>
        </w:tc>
        <w:tc>
          <w:tcPr>
            <w:tcW w:w="1170" w:type="dxa"/>
            <w:gridSpan w:val="2"/>
            <w:tcMar>
              <w:left w:w="57" w:type="dxa"/>
              <w:right w:w="57" w:type="dxa"/>
            </w:tcMar>
            <w:vAlign w:val="center"/>
          </w:tcPr>
          <w:p>
            <w:pPr>
              <w:jc w:val="center"/>
              <w:rPr>
                <w:rFonts w:hint="eastAsia" w:ascii="仿宋_GB2312" w:hAnsi="仿宋_GB2312" w:eastAsia="仿宋_GB2312" w:cs="仿宋_GB2312"/>
                <w:color w:val="252424"/>
                <w:sz w:val="21"/>
                <w:szCs w:val="21"/>
              </w:rPr>
            </w:pPr>
            <w:r>
              <w:rPr>
                <w:rFonts w:hint="eastAsia" w:ascii="仿宋_GB2312" w:hAnsi="仿宋_GB2312" w:eastAsia="仿宋_GB2312" w:cs="仿宋_GB2312"/>
                <w:color w:val="252424"/>
                <w:sz w:val="21"/>
                <w:szCs w:val="21"/>
              </w:rPr>
              <w:t>中药材</w:t>
            </w:r>
          </w:p>
        </w:tc>
        <w:tc>
          <w:tcPr>
            <w:tcW w:w="1035" w:type="dxa"/>
            <w:tcMar>
              <w:left w:w="57" w:type="dxa"/>
              <w:right w:w="57" w:type="dxa"/>
            </w:tcMar>
            <w:vAlign w:val="center"/>
          </w:tcPr>
          <w:p>
            <w:pPr>
              <w:jc w:val="center"/>
              <w:rPr>
                <w:rFonts w:hint="eastAsia" w:ascii="仿宋_GB2312" w:hAnsi="仿宋_GB2312" w:eastAsia="仿宋_GB2312" w:cs="仿宋_GB2312"/>
                <w:color w:val="252424"/>
                <w:sz w:val="21"/>
                <w:szCs w:val="21"/>
              </w:rPr>
            </w:pPr>
            <w:r>
              <w:rPr>
                <w:rFonts w:hint="eastAsia" w:ascii="仿宋_GB2312" w:hAnsi="仿宋_GB2312" w:eastAsia="仿宋_GB2312" w:cs="仿宋_GB2312"/>
                <w:color w:val="252424"/>
                <w:sz w:val="21"/>
                <w:szCs w:val="21"/>
              </w:rPr>
              <w:t>梁晓莲,</w:t>
            </w:r>
            <w:r>
              <w:rPr>
                <w:rFonts w:hint="eastAsia" w:ascii="仿宋_GB2312" w:hAnsi="仿宋_GB2312" w:eastAsia="仿宋_GB2312" w:cs="仿宋_GB2312"/>
                <w:b/>
                <w:color w:val="252424"/>
                <w:sz w:val="21"/>
                <w:szCs w:val="21"/>
              </w:rPr>
              <w:t>桂雄斌</w:t>
            </w:r>
            <w:r>
              <w:rPr>
                <w:rFonts w:hint="eastAsia" w:ascii="仿宋_GB2312" w:hAnsi="仿宋_GB2312" w:eastAsia="仿宋_GB2312" w:cs="仿宋_GB2312"/>
                <w:color w:val="252424"/>
                <w:sz w:val="21"/>
                <w:szCs w:val="21"/>
              </w:rPr>
              <w:t>,陈勇,杨正腾,马家宝,赵凤仙,冯家茹</w:t>
            </w:r>
          </w:p>
          <w:p>
            <w:pPr>
              <w:spacing w:line="260" w:lineRule="exact"/>
              <w:jc w:val="center"/>
              <w:rPr>
                <w:rFonts w:hint="eastAsia" w:ascii="仿宋_GB2312" w:hAnsi="仿宋_GB2312" w:eastAsia="仿宋_GB2312" w:cs="仿宋_GB2312"/>
                <w:sz w:val="21"/>
                <w:szCs w:val="21"/>
              </w:rPr>
            </w:pP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2023(05):1243-1248.</w:t>
            </w:r>
            <w:r>
              <w:rPr>
                <w:rFonts w:hint="eastAsia" w:ascii="仿宋_GB2312" w:hAnsi="仿宋_GB2312" w:eastAsia="仿宋_GB2312" w:cs="仿宋_GB2312"/>
                <w:sz w:val="21"/>
                <w:szCs w:val="21"/>
              </w:rPr>
              <w:tab/>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2023-05-24</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桂雄斌</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梁晓莲</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广西中医药大学,梧州市中医医院,广西中医药大学第一附属医院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补气通窍方调控Treg/Th17平衡缓解变应性鼻炎大鼠鼻黏膜炎性损伤的机制</w:t>
            </w:r>
            <w:r>
              <w:rPr>
                <w:rFonts w:hint="eastAsia" w:ascii="仿宋_GB2312" w:hAnsi="仿宋_GB2312" w:eastAsia="仿宋_GB2312" w:cs="仿宋_GB2312"/>
                <w:sz w:val="21"/>
                <w:szCs w:val="21"/>
              </w:rPr>
              <w:tab/>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中华中医药杂志</w:t>
            </w:r>
            <w:r>
              <w:rPr>
                <w:rFonts w:hint="eastAsia" w:ascii="仿宋_GB2312" w:hAnsi="仿宋_GB2312" w:eastAsia="仿宋_GB2312" w:cs="仿宋_GB2312"/>
                <w:sz w:val="21"/>
                <w:szCs w:val="21"/>
              </w:rPr>
              <w:tab/>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彭林峰,冯家茹,王明刚,</w:t>
            </w:r>
            <w:r>
              <w:rPr>
                <w:rFonts w:hint="eastAsia" w:ascii="仿宋_GB2312" w:hAnsi="仿宋_GB2312" w:eastAsia="仿宋_GB2312" w:cs="仿宋_GB2312"/>
                <w:b/>
                <w:sz w:val="21"/>
                <w:szCs w:val="21"/>
              </w:rPr>
              <w:t>桂雄斌</w:t>
            </w:r>
            <w:r>
              <w:rPr>
                <w:rFonts w:hint="eastAsia" w:ascii="仿宋_GB2312" w:hAnsi="仿宋_GB2312" w:eastAsia="仿宋_GB2312" w:cs="仿宋_GB2312"/>
                <w:b/>
                <w:sz w:val="21"/>
                <w:szCs w:val="21"/>
              </w:rPr>
              <w:tab/>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2022,37(03):1648-1651.</w:t>
            </w:r>
            <w:r>
              <w:rPr>
                <w:rFonts w:hint="eastAsia" w:ascii="仿宋_GB2312" w:hAnsi="仿宋_GB2312" w:eastAsia="仿宋_GB2312" w:cs="仿宋_GB2312"/>
                <w:sz w:val="21"/>
                <w:szCs w:val="21"/>
              </w:rPr>
              <w:tab/>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2022-03-01</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桂雄斌</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彭林峰</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射干化学成分和药理作用研究进展及质量标志物的预测分析</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中华中医药学刊</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梁晓莲,</w:t>
            </w:r>
            <w:r>
              <w:rPr>
                <w:rFonts w:hint="eastAsia" w:ascii="仿宋_GB2312" w:hAnsi="仿宋_GB2312" w:eastAsia="仿宋_GB2312" w:cs="仿宋_GB2312"/>
                <w:b/>
                <w:sz w:val="21"/>
                <w:szCs w:val="21"/>
              </w:rPr>
              <w:t>桂雄斌</w:t>
            </w:r>
            <w:r>
              <w:rPr>
                <w:rFonts w:hint="eastAsia" w:ascii="仿宋_GB2312" w:hAnsi="仿宋_GB2312" w:eastAsia="仿宋_GB2312" w:cs="仿宋_GB2312"/>
                <w:sz w:val="21"/>
                <w:szCs w:val="21"/>
              </w:rPr>
              <w:t>,陈勇,冯家茹,赵凤仙,李文莉,刘纤纤</w:t>
            </w:r>
            <w:r>
              <w:rPr>
                <w:rFonts w:hint="eastAsia" w:ascii="仿宋_GB2312" w:hAnsi="仿宋_GB2312" w:eastAsia="仿宋_GB2312" w:cs="仿宋_GB2312"/>
                <w:sz w:val="21"/>
                <w:szCs w:val="21"/>
              </w:rPr>
              <w:tab/>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2022,40(05):158-167.</w:t>
            </w:r>
            <w:r>
              <w:rPr>
                <w:rFonts w:hint="eastAsia" w:ascii="仿宋_GB2312" w:hAnsi="仿宋_GB2312" w:eastAsia="仿宋_GB2312" w:cs="仿宋_GB2312"/>
                <w:sz w:val="21"/>
                <w:szCs w:val="21"/>
              </w:rPr>
              <w:tab/>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2021-10-11</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桂雄斌</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梁晓莲</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补气通窍方改善变应性鼻炎大鼠鼻黏膜水平衡的实验研究</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辽宁中医杂志</w:t>
            </w:r>
            <w:r>
              <w:rPr>
                <w:rFonts w:hint="eastAsia" w:ascii="仿宋_GB2312" w:hAnsi="仿宋_GB2312" w:eastAsia="仿宋_GB2312" w:cs="仿宋_GB2312"/>
                <w:sz w:val="21"/>
                <w:szCs w:val="21"/>
              </w:rPr>
              <w:tab/>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彭林峰,</w:t>
            </w:r>
            <w:r>
              <w:rPr>
                <w:rFonts w:hint="eastAsia" w:ascii="仿宋_GB2312" w:hAnsi="仿宋_GB2312" w:eastAsia="仿宋_GB2312" w:cs="仿宋_GB2312"/>
                <w:b/>
                <w:sz w:val="21"/>
                <w:szCs w:val="21"/>
              </w:rPr>
              <w:t>桂雄斌</w:t>
            </w:r>
            <w:r>
              <w:rPr>
                <w:rFonts w:hint="eastAsia" w:ascii="仿宋_GB2312" w:hAnsi="仿宋_GB2312" w:eastAsia="仿宋_GB2312" w:cs="仿宋_GB2312"/>
                <w:sz w:val="21"/>
                <w:szCs w:val="21"/>
              </w:rPr>
              <w:t>,王明刚</w:t>
            </w:r>
            <w:r>
              <w:rPr>
                <w:rFonts w:hint="eastAsia" w:ascii="仿宋_GB2312" w:hAnsi="仿宋_GB2312" w:eastAsia="仿宋_GB2312" w:cs="仿宋_GB2312"/>
                <w:sz w:val="21"/>
                <w:szCs w:val="21"/>
              </w:rPr>
              <w:tab/>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2021,48(5):172-175.</w:t>
            </w:r>
            <w:r>
              <w:rPr>
                <w:rFonts w:hint="eastAsia" w:ascii="仿宋_GB2312" w:hAnsi="仿宋_GB2312" w:eastAsia="仿宋_GB2312" w:cs="仿宋_GB2312"/>
                <w:sz w:val="21"/>
                <w:szCs w:val="21"/>
              </w:rPr>
              <w:tab/>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2021-05-18</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桂雄斌</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彭林峰</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桑菊饮治疗喉源性咳嗽Meta分析</w:t>
            </w:r>
          </w:p>
        </w:tc>
        <w:tc>
          <w:tcPr>
            <w:tcW w:w="1170" w:type="dxa"/>
            <w:gridSpan w:val="2"/>
            <w:tcMar>
              <w:left w:w="57" w:type="dxa"/>
              <w:right w:w="57" w:type="dxa"/>
            </w:tcMar>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广州中医药大学学报</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杨培培,黄卓燕,李艺,张勉,冯纬纭,高阳,廖巍</w:t>
            </w:r>
            <w:r>
              <w:rPr>
                <w:rFonts w:hint="eastAsia" w:ascii="仿宋_GB2312" w:hAnsi="仿宋_GB2312" w:eastAsia="仿宋_GB2312" w:cs="仿宋_GB2312"/>
                <w:sz w:val="21"/>
                <w:szCs w:val="21"/>
              </w:rPr>
              <w:tab/>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2019,36(12):2059-2063.</w:t>
            </w:r>
            <w:r>
              <w:rPr>
                <w:rFonts w:hint="eastAsia" w:ascii="仿宋_GB2312" w:hAnsi="仿宋_GB2312" w:eastAsia="仿宋_GB2312" w:cs="仿宋_GB2312"/>
                <w:sz w:val="21"/>
                <w:szCs w:val="21"/>
              </w:rPr>
              <w:tab/>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2019-11-18</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黄卓燕</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杨培培</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补气通窍方调控变应性鼻炎大鼠外周TNF-α、IL-1β、IL-6含量的实验研究</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辽宁中医药大学学报</w:t>
            </w:r>
            <w:r>
              <w:rPr>
                <w:rFonts w:hint="eastAsia" w:ascii="仿宋_GB2312" w:hAnsi="仿宋_GB2312" w:eastAsia="仿宋_GB2312" w:cs="仿宋_GB2312"/>
                <w:sz w:val="21"/>
                <w:szCs w:val="21"/>
              </w:rPr>
              <w:tab/>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rPr>
              <w:t>桂雄斌</w:t>
            </w:r>
            <w:r>
              <w:rPr>
                <w:rFonts w:hint="eastAsia" w:ascii="仿宋_GB2312" w:hAnsi="仿宋_GB2312" w:eastAsia="仿宋_GB2312" w:cs="仿宋_GB2312"/>
                <w:sz w:val="21"/>
                <w:szCs w:val="21"/>
              </w:rPr>
              <w:t>,伏广虎,王明刚</w:t>
            </w:r>
            <w:r>
              <w:rPr>
                <w:rFonts w:hint="eastAsia" w:ascii="仿宋_GB2312" w:hAnsi="仿宋_GB2312" w:eastAsia="仿宋_GB2312" w:cs="仿宋_GB2312"/>
                <w:sz w:val="21"/>
                <w:szCs w:val="21"/>
              </w:rPr>
              <w:tab/>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2019,21(09):23-25.</w:t>
            </w:r>
            <w:r>
              <w:rPr>
                <w:rFonts w:hint="eastAsia" w:ascii="仿宋_GB2312" w:hAnsi="仿宋_GB2312" w:eastAsia="仿宋_GB2312" w:cs="仿宋_GB2312"/>
                <w:sz w:val="21"/>
                <w:szCs w:val="21"/>
              </w:rPr>
              <w:tab/>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2019-08-06</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桂雄斌</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桂雄斌</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健脾通窍方治疗脾气虚弱型变应性鼻炎的临床疗效观察</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广州中医药大学学报</w:t>
            </w:r>
            <w:r>
              <w:rPr>
                <w:rFonts w:hint="eastAsia" w:ascii="仿宋_GB2312" w:hAnsi="仿宋_GB2312" w:eastAsia="仿宋_GB2312" w:cs="仿宋_GB2312"/>
                <w:sz w:val="21"/>
                <w:szCs w:val="21"/>
              </w:rPr>
              <w:tab/>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rPr>
              <w:t>桂雄斌</w:t>
            </w:r>
            <w:r>
              <w:rPr>
                <w:rFonts w:hint="eastAsia" w:ascii="仿宋_GB2312" w:hAnsi="仿宋_GB2312" w:eastAsia="仿宋_GB2312" w:cs="仿宋_GB2312"/>
                <w:sz w:val="21"/>
                <w:szCs w:val="21"/>
              </w:rPr>
              <w:t>,伏广虎,李馥芊,裴燕燕</w:t>
            </w:r>
            <w:r>
              <w:rPr>
                <w:rFonts w:hint="eastAsia" w:ascii="仿宋_GB2312" w:hAnsi="仿宋_GB2312" w:eastAsia="仿宋_GB2312" w:cs="仿宋_GB2312"/>
                <w:sz w:val="21"/>
                <w:szCs w:val="21"/>
              </w:rPr>
              <w:tab/>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2019,36(01):59-63.</w:t>
            </w:r>
            <w:r>
              <w:rPr>
                <w:rFonts w:hint="eastAsia" w:ascii="仿宋_GB2312" w:hAnsi="仿宋_GB2312" w:eastAsia="仿宋_GB2312" w:cs="仿宋_GB2312"/>
                <w:sz w:val="21"/>
                <w:szCs w:val="21"/>
              </w:rPr>
              <w:tab/>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2018-12-20</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桂雄斌</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桂雄斌</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喉源性咳嗽发病的影响因素研究</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中国全科医学</w:t>
            </w:r>
            <w:r>
              <w:rPr>
                <w:rFonts w:hint="eastAsia" w:ascii="仿宋_GB2312" w:hAnsi="仿宋_GB2312" w:eastAsia="仿宋_GB2312" w:cs="仿宋_GB2312"/>
                <w:sz w:val="21"/>
                <w:szCs w:val="21"/>
              </w:rPr>
              <w:tab/>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张勉,陈潇,黄卓燕,郑琴媛</w:t>
            </w:r>
            <w:r>
              <w:rPr>
                <w:rFonts w:hint="eastAsia" w:ascii="仿宋_GB2312" w:hAnsi="仿宋_GB2312" w:eastAsia="仿宋_GB2312" w:cs="仿宋_GB2312"/>
                <w:sz w:val="21"/>
                <w:szCs w:val="21"/>
              </w:rPr>
              <w:tab/>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2017,20(22):2793-2795.</w:t>
            </w:r>
            <w:r>
              <w:rPr>
                <w:rFonts w:hint="eastAsia" w:ascii="仿宋_GB2312" w:hAnsi="仿宋_GB2312" w:eastAsia="仿宋_GB2312" w:cs="仿宋_GB2312"/>
                <w:sz w:val="21"/>
                <w:szCs w:val="21"/>
              </w:rPr>
              <w:tab/>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2017-08-05</w:t>
            </w:r>
            <w:r>
              <w:rPr>
                <w:rFonts w:hint="eastAsia" w:ascii="仿宋_GB2312" w:hAnsi="仿宋_GB2312" w:eastAsia="仿宋_GB2312" w:cs="仿宋_GB2312"/>
                <w:sz w:val="21"/>
                <w:szCs w:val="21"/>
              </w:rPr>
              <w:tab/>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张勉</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张勉</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广西中医药大学第一附属医院</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 w:val="21"/>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二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三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中医药大学第一附属医院成立于1942年，是一所集医疗、教学、科研、预防保健、康复为一体的现代化综合性三级甲等中医医院。医院编制床位2233张，拥有东葛院区、仙葫院区、仁爱分院及四个社区卫生医疗服务中心。现有在职职工3568人，高级职称640人，博士生导师23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2002年起项目组提出鼻咽疾病“标在鼻咽，本在脾肾”的防治思路，为防治鼻咽疾病提供了疗效支持；开展了鼻咽疾病基础研究，为药物研发提供科学依据；研发了系列院内制剂，建立诊疗新方案。项目组已组织编写1部行业标准，发表论文40余篇，获得实用新型专利4件。项目成果在区内外上百家医院推广使用，培养相关专业硕士研究生50余名、业务骨干18名，培训耳鼻喉科医务人员5000余人次，使20余万患者受益，彰显了良好地社会及生态效益。</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由广西中医药大学第一附属医院桂雄斌主任医师作为项目负责人申报的2023年度广西科学技术奖，科学技术进步类项目《从脾肾论治鼻咽疾病的机制及应用示范》分别由区内3个单位中的10人相互协作，共同完成对本项目的研究工作，现将联合申报单位的参与人员相关情况说明如下：</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徐航，排名第四，副主任护师，工作单位为广西中医药大学附设中医学校（广西中医学校），自2018年参与本项目的研究中，主要负责协助临床案例收集，资料整理。</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刘继远，排名第七，主任医师，工作单位为广西中医药大学附属瑞康医院（广西中西医结合医院），自2013年参与本项目的研究中，主要负责临床诊疗方案的制定与指导，数据统计。</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共同参与病案研究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ind w:firstLine="140" w:firstLineChars="50"/>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徐航</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2018年7月</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协助临床案例收集，资料整理。</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共同参与病案研究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刘继远</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2013年11月</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负责临床诊疗方案的制定与指导，数据统计。</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ascii="仿宋_GB2312" w:hAnsi="仿宋_GB2312" w:eastAsia="仿宋_GB2312" w:cs="仿宋_GB2312"/>
                <w:snapToGrid w:val="0"/>
                <w:color w:val="000000"/>
                <w:sz w:val="28"/>
                <w:szCs w:val="28"/>
              </w:rPr>
            </w:pPr>
          </w:p>
        </w:tc>
      </w:tr>
    </w:tbl>
    <w:p>
      <w:pPr>
        <w:pStyle w:val="10"/>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0B28BA"/>
    <w:rsid w:val="000D416F"/>
    <w:rsid w:val="00164D50"/>
    <w:rsid w:val="001F77D6"/>
    <w:rsid w:val="0022468F"/>
    <w:rsid w:val="002636D2"/>
    <w:rsid w:val="00281C61"/>
    <w:rsid w:val="002910D4"/>
    <w:rsid w:val="002D0D15"/>
    <w:rsid w:val="002F13B3"/>
    <w:rsid w:val="003E768D"/>
    <w:rsid w:val="0048501C"/>
    <w:rsid w:val="00507921"/>
    <w:rsid w:val="006935B9"/>
    <w:rsid w:val="009418F3"/>
    <w:rsid w:val="00975240"/>
    <w:rsid w:val="009F271C"/>
    <w:rsid w:val="00A90616"/>
    <w:rsid w:val="00B219FA"/>
    <w:rsid w:val="00B81E88"/>
    <w:rsid w:val="00C82298"/>
    <w:rsid w:val="00CE3D05"/>
    <w:rsid w:val="00D50882"/>
    <w:rsid w:val="00EE77A6"/>
    <w:rsid w:val="00FA7E7C"/>
    <w:rsid w:val="00FB0B1F"/>
    <w:rsid w:val="00FD069E"/>
    <w:rsid w:val="00FD0F8B"/>
    <w:rsid w:val="0CC8630E"/>
    <w:rsid w:val="241F02D3"/>
    <w:rsid w:val="43DA1533"/>
    <w:rsid w:val="4A703DCE"/>
    <w:rsid w:val="4B0604B6"/>
    <w:rsid w:val="4C6E37FC"/>
    <w:rsid w:val="4E2060BE"/>
    <w:rsid w:val="591A65C1"/>
    <w:rsid w:val="5BE93EEE"/>
    <w:rsid w:val="65014AA6"/>
    <w:rsid w:val="73BC66FB"/>
    <w:rsid w:val="7F294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2062</Words>
  <Characters>2783</Characters>
  <Lines>22</Lines>
  <Paragraphs>6</Paragraphs>
  <TotalTime>0</TotalTime>
  <ScaleCrop>false</ScaleCrop>
  <LinksUpToDate>false</LinksUpToDate>
  <CharactersWithSpaces>3438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2023-08-23T09:34:30Z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