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附件1</w:t>
      </w:r>
    </w:p>
    <w:p>
      <w:pPr>
        <w:spacing w:line="520" w:lineRule="exact"/>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广西科学技术奖提名公示表</w:t>
      </w:r>
    </w:p>
    <w:tbl>
      <w:tblPr>
        <w:tblStyle w:val="7"/>
        <w:tblpPr w:leftFromText="180" w:rightFromText="180" w:vertAnchor="text" w:horzAnchor="page" w:tblpXSpec="center" w:tblpY="215"/>
        <w:tblOverlap w:val="never"/>
        <w:tblW w:w="1011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05"/>
        <w:gridCol w:w="582"/>
        <w:gridCol w:w="588"/>
        <w:gridCol w:w="1035"/>
        <w:gridCol w:w="975"/>
        <w:gridCol w:w="855"/>
        <w:gridCol w:w="1034"/>
        <w:gridCol w:w="883"/>
        <w:gridCol w:w="783"/>
        <w:gridCol w:w="834"/>
        <w:gridCol w:w="134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1787" w:type="dxa"/>
            <w:gridSpan w:val="2"/>
            <w:vAlign w:val="center"/>
          </w:tcPr>
          <w:p>
            <w:pPr>
              <w:spacing w:line="360" w:lineRule="exact"/>
              <w:jc w:val="center"/>
              <w:rPr>
                <w:rFonts w:hint="default" w:ascii="Times New Roman" w:hAnsi="Times New Roman" w:eastAsia="仿宋_GB2312" w:cs="Times New Roman"/>
                <w:b/>
                <w:bCs/>
                <w:sz w:val="28"/>
                <w:szCs w:val="28"/>
              </w:rPr>
            </w:pPr>
            <w:r>
              <w:rPr>
                <w:rFonts w:hint="default" w:ascii="Times New Roman" w:hAnsi="Times New Roman" w:eastAsia="仿宋_GB2312" w:cs="Times New Roman"/>
                <w:b/>
                <w:bCs/>
                <w:sz w:val="28"/>
                <w:szCs w:val="28"/>
              </w:rPr>
              <w:t>成果名称</w:t>
            </w:r>
          </w:p>
        </w:tc>
        <w:tc>
          <w:tcPr>
            <w:tcW w:w="8327" w:type="dxa"/>
            <w:gridSpan w:val="9"/>
            <w:vAlign w:val="center"/>
          </w:tcPr>
          <w:p>
            <w:pPr>
              <w:spacing w:line="360" w:lineRule="exact"/>
              <w:ind w:firstLine="56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皮肤再生医疗技术治疗糖尿病性创面的基础研究与临床推广应用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74" w:hRule="atLeast"/>
          <w:jc w:val="center"/>
        </w:trPr>
        <w:tc>
          <w:tcPr>
            <w:tcW w:w="1787" w:type="dxa"/>
            <w:gridSpan w:val="2"/>
            <w:vAlign w:val="center"/>
          </w:tcPr>
          <w:p>
            <w:pPr>
              <w:spacing w:line="360" w:lineRule="exact"/>
              <w:jc w:val="center"/>
              <w:rPr>
                <w:rFonts w:hint="default" w:ascii="Times New Roman" w:hAnsi="Times New Roman" w:eastAsia="仿宋_GB2312" w:cs="Times New Roman"/>
                <w:b/>
                <w:bCs/>
                <w:sz w:val="28"/>
                <w:szCs w:val="28"/>
              </w:rPr>
            </w:pPr>
            <w:r>
              <w:rPr>
                <w:rFonts w:hint="default" w:ascii="Times New Roman" w:hAnsi="Times New Roman" w:eastAsia="仿宋_GB2312" w:cs="Times New Roman"/>
                <w:b/>
                <w:bCs/>
                <w:sz w:val="28"/>
                <w:szCs w:val="28"/>
              </w:rPr>
              <w:t>候选个人</w:t>
            </w:r>
          </w:p>
          <w:p>
            <w:pPr>
              <w:spacing w:line="360" w:lineRule="exact"/>
              <w:jc w:val="center"/>
              <w:rPr>
                <w:rFonts w:hint="default" w:ascii="Times New Roman" w:hAnsi="Times New Roman" w:eastAsia="仿宋_GB2312" w:cs="Times New Roman"/>
                <w:b/>
                <w:bCs/>
                <w:sz w:val="28"/>
                <w:szCs w:val="28"/>
              </w:rPr>
            </w:pPr>
            <w:r>
              <w:rPr>
                <w:rFonts w:hint="default" w:ascii="Times New Roman" w:hAnsi="Times New Roman" w:eastAsia="仿宋_GB2312" w:cs="Times New Roman"/>
                <w:b/>
                <w:bCs/>
                <w:sz w:val="28"/>
                <w:szCs w:val="28"/>
              </w:rPr>
              <w:t>（完成人）</w:t>
            </w:r>
          </w:p>
        </w:tc>
        <w:tc>
          <w:tcPr>
            <w:tcW w:w="8327" w:type="dxa"/>
            <w:gridSpan w:val="9"/>
            <w:vAlign w:val="center"/>
          </w:tcPr>
          <w:p>
            <w:pPr>
              <w:spacing w:line="360" w:lineRule="exact"/>
              <w:ind w:firstLine="56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李杰辉,王丽,唐乾利,唐强,张力,黄仲海,李碧锦,狄钾骐,刘明,卢维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787" w:type="dxa"/>
            <w:gridSpan w:val="2"/>
            <w:vAlign w:val="center"/>
          </w:tcPr>
          <w:p>
            <w:pPr>
              <w:spacing w:line="360" w:lineRule="exact"/>
              <w:jc w:val="center"/>
              <w:rPr>
                <w:rFonts w:hint="default" w:ascii="Times New Roman" w:hAnsi="Times New Roman" w:eastAsia="仿宋_GB2312" w:cs="Times New Roman"/>
                <w:b/>
                <w:bCs/>
                <w:sz w:val="28"/>
                <w:szCs w:val="28"/>
              </w:rPr>
            </w:pPr>
            <w:r>
              <w:rPr>
                <w:rFonts w:hint="default" w:ascii="Times New Roman" w:hAnsi="Times New Roman" w:eastAsia="仿宋_GB2312" w:cs="Times New Roman"/>
                <w:b/>
                <w:bCs/>
                <w:sz w:val="28"/>
                <w:szCs w:val="28"/>
              </w:rPr>
              <w:t>候选组织</w:t>
            </w:r>
          </w:p>
          <w:p>
            <w:pPr>
              <w:spacing w:line="360" w:lineRule="exact"/>
              <w:jc w:val="center"/>
              <w:rPr>
                <w:rFonts w:hint="default" w:ascii="Times New Roman" w:hAnsi="Times New Roman" w:eastAsia="仿宋_GB2312" w:cs="Times New Roman"/>
                <w:b/>
                <w:bCs/>
                <w:sz w:val="28"/>
                <w:szCs w:val="28"/>
              </w:rPr>
            </w:pPr>
            <w:r>
              <w:rPr>
                <w:rFonts w:hint="default" w:ascii="Times New Roman" w:hAnsi="Times New Roman" w:eastAsia="仿宋_GB2312" w:cs="Times New Roman"/>
                <w:b/>
                <w:bCs/>
                <w:sz w:val="28"/>
                <w:szCs w:val="28"/>
              </w:rPr>
              <w:t>（完成单位）</w:t>
            </w:r>
          </w:p>
        </w:tc>
        <w:tc>
          <w:tcPr>
            <w:tcW w:w="8327" w:type="dxa"/>
            <w:gridSpan w:val="9"/>
            <w:vAlign w:val="center"/>
          </w:tcPr>
          <w:p>
            <w:pPr>
              <w:spacing w:line="360" w:lineRule="exact"/>
              <w:ind w:firstLine="56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广西中医药大学第一附属医院(广西中医医院),广西壮族自治区中医药研究院,广西中医药大学,右江民族医学院,右江民族医学院附属医院,广西壮族自治区江滨医院（广西壮族自治区第三人民医院、广西康复医学保健中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02" w:hRule="atLeast"/>
          <w:jc w:val="center"/>
        </w:trPr>
        <w:tc>
          <w:tcPr>
            <w:tcW w:w="1787" w:type="dxa"/>
            <w:gridSpan w:val="2"/>
            <w:vAlign w:val="center"/>
          </w:tcPr>
          <w:p>
            <w:pPr>
              <w:spacing w:line="360" w:lineRule="exact"/>
              <w:jc w:val="center"/>
              <w:rPr>
                <w:rFonts w:hint="default" w:ascii="Times New Roman" w:hAnsi="Times New Roman" w:eastAsia="仿宋_GB2312" w:cs="Times New Roman"/>
                <w:b/>
                <w:bCs/>
                <w:sz w:val="28"/>
                <w:szCs w:val="28"/>
              </w:rPr>
            </w:pPr>
            <w:r>
              <w:rPr>
                <w:rFonts w:hint="default" w:ascii="Times New Roman" w:hAnsi="Times New Roman" w:eastAsia="仿宋_GB2312" w:cs="Times New Roman"/>
                <w:b/>
                <w:bCs/>
                <w:sz w:val="28"/>
                <w:szCs w:val="28"/>
              </w:rPr>
              <w:t>提 名 者</w:t>
            </w:r>
          </w:p>
        </w:tc>
        <w:tc>
          <w:tcPr>
            <w:tcW w:w="8327" w:type="dxa"/>
            <w:gridSpan w:val="9"/>
            <w:vAlign w:val="center"/>
          </w:tcPr>
          <w:p>
            <w:pPr>
              <w:spacing w:line="360" w:lineRule="exact"/>
              <w:ind w:firstLine="560" w:firstLineChars="200"/>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自治区</w:t>
            </w:r>
            <w:r>
              <w:rPr>
                <w:rFonts w:hint="eastAsia" w:ascii="仿宋_GB2312" w:hAnsi="仿宋_GB2312" w:eastAsia="仿宋_GB2312" w:cs="仿宋_GB2312"/>
                <w:sz w:val="28"/>
                <w:szCs w:val="28"/>
                <w:lang w:val="en-US" w:eastAsia="zh-CN"/>
              </w:rPr>
              <w:t>卫生健康委</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5" w:type="dxa"/>
            <w:tcMar>
              <w:left w:w="57" w:type="dxa"/>
              <w:right w:w="57" w:type="dxa"/>
            </w:tcMar>
            <w:vAlign w:val="center"/>
          </w:tcPr>
          <w:p>
            <w:pPr>
              <w:spacing w:line="260" w:lineRule="exact"/>
              <w:jc w:val="center"/>
              <w:rPr>
                <w:rFonts w:hint="default" w:ascii="Times New Roman" w:hAnsi="Times New Roman" w:eastAsia="仿宋_GB2312" w:cs="Times New Roman"/>
                <w:b/>
                <w:bCs/>
                <w:szCs w:val="21"/>
              </w:rPr>
            </w:pPr>
            <w:r>
              <w:rPr>
                <w:rFonts w:hint="default" w:ascii="Times New Roman" w:hAnsi="Times New Roman" w:eastAsia="黑体" w:cs="Times New Roman"/>
                <w:bCs/>
                <w:sz w:val="18"/>
                <w:szCs w:val="18"/>
              </w:rPr>
              <w:t>知识产权（标准）类别</w:t>
            </w:r>
          </w:p>
        </w:tc>
        <w:tc>
          <w:tcPr>
            <w:tcW w:w="1170" w:type="dxa"/>
            <w:gridSpan w:val="2"/>
            <w:tcMar>
              <w:left w:w="57" w:type="dxa"/>
              <w:right w:w="57" w:type="dxa"/>
            </w:tcMar>
            <w:vAlign w:val="center"/>
          </w:tcPr>
          <w:p>
            <w:pPr>
              <w:spacing w:line="260" w:lineRule="exact"/>
              <w:jc w:val="center"/>
              <w:rPr>
                <w:rFonts w:hint="default" w:ascii="Times New Roman" w:hAnsi="Times New Roman" w:eastAsia="仿宋_GB2312" w:cs="Times New Roman"/>
                <w:b/>
                <w:bCs/>
                <w:szCs w:val="21"/>
              </w:rPr>
            </w:pPr>
            <w:r>
              <w:rPr>
                <w:rFonts w:hint="default" w:ascii="Times New Roman" w:hAnsi="Times New Roman" w:eastAsia="黑体" w:cs="Times New Roman"/>
                <w:bCs/>
                <w:sz w:val="18"/>
                <w:szCs w:val="18"/>
              </w:rPr>
              <w:t>知识产权（标准）具体名称</w:t>
            </w:r>
          </w:p>
        </w:tc>
        <w:tc>
          <w:tcPr>
            <w:tcW w:w="1035" w:type="dxa"/>
            <w:tcMar>
              <w:left w:w="57" w:type="dxa"/>
              <w:right w:w="57" w:type="dxa"/>
            </w:tcMar>
            <w:vAlign w:val="center"/>
          </w:tcPr>
          <w:p>
            <w:pPr>
              <w:spacing w:line="260" w:lineRule="exact"/>
              <w:jc w:val="center"/>
              <w:rPr>
                <w:rFonts w:hint="default" w:ascii="Times New Roman" w:hAnsi="Times New Roman" w:eastAsia="黑体" w:cs="Times New Roman"/>
                <w:bCs/>
                <w:sz w:val="18"/>
                <w:szCs w:val="18"/>
              </w:rPr>
            </w:pPr>
            <w:r>
              <w:rPr>
                <w:rFonts w:hint="default" w:ascii="Times New Roman" w:hAnsi="Times New Roman" w:eastAsia="黑体" w:cs="Times New Roman"/>
                <w:bCs/>
                <w:sz w:val="18"/>
                <w:szCs w:val="18"/>
              </w:rPr>
              <w:t>国家</w:t>
            </w:r>
          </w:p>
          <w:p>
            <w:pPr>
              <w:spacing w:line="260" w:lineRule="exact"/>
              <w:jc w:val="center"/>
              <w:rPr>
                <w:rFonts w:hint="default" w:ascii="Times New Roman" w:hAnsi="Times New Roman" w:eastAsia="仿宋_GB2312" w:cs="Times New Roman"/>
                <w:b/>
                <w:bCs/>
                <w:szCs w:val="21"/>
              </w:rPr>
            </w:pPr>
            <w:r>
              <w:rPr>
                <w:rFonts w:hint="default" w:ascii="Times New Roman" w:hAnsi="Times New Roman" w:eastAsia="黑体" w:cs="Times New Roman"/>
                <w:bCs/>
                <w:sz w:val="18"/>
                <w:szCs w:val="18"/>
              </w:rPr>
              <w:t>（地区）</w:t>
            </w:r>
          </w:p>
        </w:tc>
        <w:tc>
          <w:tcPr>
            <w:tcW w:w="975" w:type="dxa"/>
            <w:tcMar>
              <w:left w:w="57" w:type="dxa"/>
              <w:right w:w="57" w:type="dxa"/>
            </w:tcMar>
            <w:vAlign w:val="center"/>
          </w:tcPr>
          <w:p>
            <w:pPr>
              <w:spacing w:line="260" w:lineRule="exact"/>
              <w:jc w:val="center"/>
              <w:rPr>
                <w:rFonts w:hint="default" w:ascii="Times New Roman" w:hAnsi="Times New Roman" w:eastAsia="仿宋_GB2312" w:cs="Times New Roman"/>
                <w:b/>
                <w:bCs/>
                <w:szCs w:val="21"/>
              </w:rPr>
            </w:pPr>
            <w:r>
              <w:rPr>
                <w:rFonts w:hint="default" w:ascii="Times New Roman" w:hAnsi="Times New Roman" w:eastAsia="黑体" w:cs="Times New Roman"/>
                <w:bCs/>
                <w:sz w:val="18"/>
                <w:szCs w:val="18"/>
              </w:rPr>
              <w:t>授权号（标准编号）</w:t>
            </w:r>
          </w:p>
        </w:tc>
        <w:tc>
          <w:tcPr>
            <w:tcW w:w="855" w:type="dxa"/>
            <w:tcMar>
              <w:left w:w="57" w:type="dxa"/>
              <w:right w:w="57" w:type="dxa"/>
            </w:tcMar>
            <w:vAlign w:val="center"/>
          </w:tcPr>
          <w:p>
            <w:pPr>
              <w:spacing w:line="260" w:lineRule="exact"/>
              <w:jc w:val="center"/>
              <w:rPr>
                <w:rFonts w:hint="default" w:ascii="Times New Roman" w:hAnsi="Times New Roman" w:eastAsia="仿宋_GB2312" w:cs="Times New Roman"/>
                <w:b/>
                <w:bCs/>
                <w:szCs w:val="21"/>
              </w:rPr>
            </w:pPr>
            <w:r>
              <w:rPr>
                <w:rFonts w:hint="default" w:ascii="Times New Roman" w:hAnsi="Times New Roman" w:eastAsia="黑体" w:cs="Times New Roman"/>
                <w:bCs/>
                <w:sz w:val="18"/>
                <w:szCs w:val="18"/>
              </w:rPr>
              <w:t>授权（标准发布）日期</w:t>
            </w:r>
          </w:p>
        </w:tc>
        <w:tc>
          <w:tcPr>
            <w:tcW w:w="1034" w:type="dxa"/>
            <w:tcMar>
              <w:left w:w="57" w:type="dxa"/>
              <w:right w:w="57" w:type="dxa"/>
            </w:tcMar>
            <w:vAlign w:val="center"/>
          </w:tcPr>
          <w:p>
            <w:pPr>
              <w:spacing w:line="260" w:lineRule="exact"/>
              <w:jc w:val="center"/>
              <w:rPr>
                <w:rFonts w:hint="default" w:ascii="Times New Roman" w:hAnsi="Times New Roman" w:eastAsia="仿宋_GB2312" w:cs="Times New Roman"/>
                <w:b/>
                <w:bCs/>
                <w:szCs w:val="21"/>
              </w:rPr>
            </w:pPr>
            <w:r>
              <w:rPr>
                <w:rFonts w:hint="default" w:ascii="Times New Roman" w:hAnsi="Times New Roman" w:eastAsia="黑体" w:cs="Times New Roman"/>
                <w:bCs/>
                <w:sz w:val="18"/>
                <w:szCs w:val="18"/>
              </w:rPr>
              <w:t>证书编号</w:t>
            </w:r>
            <w:r>
              <w:rPr>
                <w:rFonts w:hint="default" w:ascii="Times New Roman" w:hAnsi="Times New Roman" w:eastAsia="黑体" w:cs="Times New Roman"/>
                <w:bCs/>
                <w:sz w:val="18"/>
                <w:szCs w:val="18"/>
              </w:rPr>
              <w:br w:type="textWrapping"/>
            </w:r>
            <w:r>
              <w:rPr>
                <w:rFonts w:hint="default" w:ascii="Times New Roman" w:hAnsi="Times New Roman" w:eastAsia="黑体" w:cs="Times New Roman"/>
                <w:bCs/>
                <w:sz w:val="18"/>
                <w:szCs w:val="18"/>
              </w:rPr>
              <w:t>（标准批准发布部门）</w:t>
            </w:r>
          </w:p>
        </w:tc>
        <w:tc>
          <w:tcPr>
            <w:tcW w:w="883" w:type="dxa"/>
            <w:tcMar>
              <w:left w:w="57" w:type="dxa"/>
              <w:right w:w="57" w:type="dxa"/>
            </w:tcMar>
            <w:vAlign w:val="center"/>
          </w:tcPr>
          <w:p>
            <w:pPr>
              <w:spacing w:line="260" w:lineRule="exact"/>
              <w:jc w:val="center"/>
              <w:rPr>
                <w:rFonts w:hint="default" w:ascii="Times New Roman" w:hAnsi="Times New Roman" w:eastAsia="仿宋_GB2312" w:cs="Times New Roman"/>
                <w:b/>
                <w:bCs/>
                <w:szCs w:val="21"/>
              </w:rPr>
            </w:pPr>
            <w:r>
              <w:rPr>
                <w:rFonts w:hint="default" w:ascii="Times New Roman" w:hAnsi="Times New Roman" w:eastAsia="黑体" w:cs="Times New Roman"/>
                <w:bCs/>
                <w:sz w:val="18"/>
                <w:szCs w:val="18"/>
              </w:rPr>
              <w:t>权利人（标准起草单位）</w:t>
            </w:r>
          </w:p>
        </w:tc>
        <w:tc>
          <w:tcPr>
            <w:tcW w:w="783" w:type="dxa"/>
            <w:tcMar>
              <w:left w:w="57" w:type="dxa"/>
              <w:right w:w="57" w:type="dxa"/>
            </w:tcMar>
            <w:vAlign w:val="center"/>
          </w:tcPr>
          <w:p>
            <w:pPr>
              <w:spacing w:line="260" w:lineRule="exact"/>
              <w:jc w:val="center"/>
              <w:rPr>
                <w:rFonts w:hint="default" w:ascii="Times New Roman" w:hAnsi="Times New Roman" w:eastAsia="仿宋_GB2312" w:cs="Times New Roman"/>
                <w:b/>
                <w:bCs/>
                <w:szCs w:val="21"/>
              </w:rPr>
            </w:pPr>
            <w:r>
              <w:rPr>
                <w:rFonts w:hint="default" w:ascii="Times New Roman" w:hAnsi="Times New Roman" w:eastAsia="黑体" w:cs="Times New Roman"/>
                <w:bCs/>
                <w:sz w:val="18"/>
                <w:szCs w:val="18"/>
              </w:rPr>
              <w:t>发明人（标准起草人）</w:t>
            </w:r>
          </w:p>
        </w:tc>
        <w:tc>
          <w:tcPr>
            <w:tcW w:w="834" w:type="dxa"/>
            <w:tcMar>
              <w:left w:w="57" w:type="dxa"/>
              <w:right w:w="57" w:type="dxa"/>
            </w:tcMar>
            <w:vAlign w:val="center"/>
          </w:tcPr>
          <w:p>
            <w:pPr>
              <w:spacing w:line="260" w:lineRule="exact"/>
              <w:jc w:val="center"/>
              <w:rPr>
                <w:rFonts w:hint="default" w:ascii="Times New Roman" w:hAnsi="Times New Roman" w:eastAsia="仿宋_GB2312" w:cs="Times New Roman"/>
                <w:b/>
                <w:bCs/>
                <w:szCs w:val="21"/>
              </w:rPr>
            </w:pPr>
            <w:r>
              <w:rPr>
                <w:rFonts w:hint="default" w:ascii="Times New Roman" w:hAnsi="Times New Roman" w:eastAsia="黑体" w:cs="Times New Roman"/>
                <w:bCs/>
                <w:sz w:val="18"/>
                <w:szCs w:val="18"/>
              </w:rPr>
              <w:t>发明专利（标准）有效状态</w:t>
            </w:r>
          </w:p>
        </w:tc>
        <w:tc>
          <w:tcPr>
            <w:tcW w:w="1340" w:type="dxa"/>
            <w:tcMar>
              <w:left w:w="57" w:type="dxa"/>
              <w:right w:w="57" w:type="dxa"/>
            </w:tcMar>
            <w:vAlign w:val="center"/>
          </w:tcPr>
          <w:p>
            <w:pPr>
              <w:spacing w:line="260" w:lineRule="exact"/>
              <w:jc w:val="center"/>
              <w:rPr>
                <w:rFonts w:hint="default" w:ascii="Times New Roman" w:hAnsi="Times New Roman" w:eastAsia="仿宋_GB2312" w:cs="Times New Roman"/>
                <w:b/>
                <w:bCs/>
                <w:szCs w:val="21"/>
              </w:rPr>
            </w:pPr>
            <w:r>
              <w:rPr>
                <w:rFonts w:hint="default" w:ascii="Times New Roman" w:hAnsi="Times New Roman" w:eastAsia="黑体" w:cs="Times New Roman"/>
                <w:bCs/>
                <w:sz w:val="18"/>
                <w:szCs w:val="18"/>
              </w:rPr>
              <w:t>广西单位是否为原始权利人、起草人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spacing w:line="260" w:lineRule="exact"/>
              <w:jc w:val="center"/>
              <w:rPr>
                <w:rFonts w:hint="default" w:ascii="Times New Roman" w:hAnsi="Times New Roman" w:eastAsia="仿宋_GB2312" w:cs="Times New Roman"/>
                <w:bCs/>
                <w:szCs w:val="21"/>
                <w:lang w:val="en-US" w:eastAsia="zh-CN"/>
              </w:rPr>
            </w:pPr>
            <w:r>
              <w:rPr>
                <w:rFonts w:hint="default" w:ascii="Times New Roman" w:hAnsi="Times New Roman" w:eastAsia="仿宋_GB2312" w:cs="Times New Roman"/>
                <w:bCs/>
                <w:szCs w:val="21"/>
                <w:lang w:val="en-US" w:eastAsia="zh-CN"/>
              </w:rPr>
              <w:t>实用新型专利</w:t>
            </w:r>
          </w:p>
        </w:tc>
        <w:tc>
          <w:tcPr>
            <w:tcW w:w="1170" w:type="dxa"/>
            <w:gridSpan w:val="2"/>
            <w:tcMar>
              <w:left w:w="57" w:type="dxa"/>
              <w:right w:w="57" w:type="dxa"/>
            </w:tcMar>
            <w:vAlign w:val="center"/>
          </w:tcPr>
          <w:p>
            <w:pPr>
              <w:spacing w:line="260" w:lineRule="exact"/>
              <w:jc w:val="center"/>
              <w:rPr>
                <w:rFonts w:hint="default" w:ascii="Times New Roman" w:hAnsi="Times New Roman" w:eastAsia="仿宋_GB2312" w:cs="Times New Roman"/>
                <w:bCs/>
                <w:szCs w:val="21"/>
                <w:lang w:val="en-US" w:eastAsia="zh-CN"/>
              </w:rPr>
            </w:pPr>
            <w:r>
              <w:rPr>
                <w:rFonts w:hint="default" w:ascii="Times New Roman" w:hAnsi="Times New Roman" w:eastAsia="仿宋_GB2312" w:cs="Times New Roman"/>
                <w:bCs/>
                <w:szCs w:val="21"/>
                <w:lang w:val="en-US" w:eastAsia="zh-CN"/>
              </w:rPr>
              <w:t>一种辅助截肢钳</w:t>
            </w:r>
          </w:p>
        </w:tc>
        <w:tc>
          <w:tcPr>
            <w:tcW w:w="1035" w:type="dxa"/>
            <w:tcMar>
              <w:left w:w="57" w:type="dxa"/>
              <w:right w:w="57" w:type="dxa"/>
            </w:tcMar>
            <w:vAlign w:val="center"/>
          </w:tcPr>
          <w:p>
            <w:pPr>
              <w:spacing w:line="260" w:lineRule="exact"/>
              <w:jc w:val="center"/>
              <w:rPr>
                <w:rFonts w:hint="default" w:ascii="Times New Roman" w:hAnsi="Times New Roman" w:eastAsia="仿宋_GB2312" w:cs="Times New Roman"/>
                <w:bCs/>
                <w:szCs w:val="21"/>
                <w:lang w:val="en-US" w:eastAsia="zh-CN"/>
              </w:rPr>
            </w:pPr>
            <w:r>
              <w:rPr>
                <w:rFonts w:hint="default" w:ascii="Times New Roman" w:hAnsi="Times New Roman" w:eastAsia="仿宋_GB2312" w:cs="Times New Roman"/>
                <w:bCs/>
                <w:szCs w:val="21"/>
                <w:lang w:val="en-US" w:eastAsia="zh-CN"/>
              </w:rPr>
              <w:t>中国</w:t>
            </w:r>
          </w:p>
        </w:tc>
        <w:tc>
          <w:tcPr>
            <w:tcW w:w="975" w:type="dxa"/>
            <w:tcMar>
              <w:left w:w="57" w:type="dxa"/>
              <w:right w:w="57" w:type="dxa"/>
            </w:tcMar>
            <w:vAlign w:val="center"/>
          </w:tcPr>
          <w:p>
            <w:pPr>
              <w:spacing w:line="260" w:lineRule="exact"/>
              <w:jc w:val="center"/>
              <w:rPr>
                <w:rFonts w:hint="default" w:ascii="Times New Roman" w:hAnsi="Times New Roman" w:eastAsia="仿宋_GB2312" w:cs="Times New Roman"/>
                <w:bCs/>
                <w:szCs w:val="21"/>
                <w:lang w:val="en-US" w:eastAsia="zh-CN"/>
              </w:rPr>
            </w:pPr>
            <w:r>
              <w:rPr>
                <w:rFonts w:hint="default" w:ascii="Times New Roman" w:hAnsi="Times New Roman" w:eastAsia="仿宋_GB2312" w:cs="Times New Roman"/>
                <w:bCs/>
                <w:szCs w:val="21"/>
                <w:lang w:val="en-US" w:eastAsia="zh-CN"/>
              </w:rPr>
              <w:t>CN 215534814 U</w:t>
            </w:r>
          </w:p>
        </w:tc>
        <w:tc>
          <w:tcPr>
            <w:tcW w:w="855" w:type="dxa"/>
            <w:tcMar>
              <w:left w:w="57" w:type="dxa"/>
              <w:right w:w="57" w:type="dxa"/>
            </w:tcMar>
            <w:vAlign w:val="center"/>
          </w:tcPr>
          <w:p>
            <w:pPr>
              <w:spacing w:line="260" w:lineRule="exact"/>
              <w:jc w:val="center"/>
              <w:rPr>
                <w:rFonts w:hint="default" w:ascii="Times New Roman" w:hAnsi="Times New Roman" w:eastAsia="仿宋_GB2312" w:cs="Times New Roman"/>
                <w:bCs/>
                <w:szCs w:val="21"/>
                <w:lang w:val="en-US" w:eastAsia="zh-CN"/>
              </w:rPr>
            </w:pPr>
            <w:r>
              <w:rPr>
                <w:rFonts w:hint="default" w:ascii="Times New Roman" w:hAnsi="Times New Roman" w:eastAsia="仿宋_GB2312" w:cs="Times New Roman"/>
                <w:bCs/>
                <w:szCs w:val="21"/>
                <w:lang w:val="en-US" w:eastAsia="zh-CN"/>
              </w:rPr>
              <w:t>2022-01-18</w:t>
            </w:r>
          </w:p>
        </w:tc>
        <w:tc>
          <w:tcPr>
            <w:tcW w:w="1034" w:type="dxa"/>
            <w:tcMar>
              <w:left w:w="57" w:type="dxa"/>
              <w:right w:w="57" w:type="dxa"/>
            </w:tcMar>
            <w:vAlign w:val="center"/>
          </w:tcPr>
          <w:p>
            <w:pPr>
              <w:spacing w:line="260" w:lineRule="exact"/>
              <w:jc w:val="center"/>
              <w:rPr>
                <w:rFonts w:hint="default" w:ascii="Times New Roman" w:hAnsi="Times New Roman" w:eastAsia="仿宋_GB2312" w:cs="Times New Roman"/>
                <w:bCs/>
                <w:szCs w:val="21"/>
                <w:lang w:val="en-US" w:eastAsia="zh-CN"/>
              </w:rPr>
            </w:pPr>
            <w:r>
              <w:rPr>
                <w:rFonts w:hint="default" w:ascii="Times New Roman" w:hAnsi="Times New Roman" w:eastAsia="仿宋_GB2312" w:cs="Times New Roman"/>
                <w:bCs/>
                <w:szCs w:val="21"/>
                <w:lang w:val="en-US" w:eastAsia="zh-CN"/>
              </w:rPr>
              <w:t>15523448</w:t>
            </w:r>
          </w:p>
        </w:tc>
        <w:tc>
          <w:tcPr>
            <w:tcW w:w="883" w:type="dxa"/>
            <w:tcMar>
              <w:left w:w="57" w:type="dxa"/>
              <w:right w:w="57" w:type="dxa"/>
            </w:tcMar>
            <w:vAlign w:val="center"/>
          </w:tcPr>
          <w:p>
            <w:pPr>
              <w:spacing w:line="260" w:lineRule="exact"/>
              <w:jc w:val="center"/>
              <w:rPr>
                <w:rFonts w:hint="default" w:ascii="Times New Roman" w:hAnsi="Times New Roman" w:eastAsia="仿宋_GB2312" w:cs="Times New Roman"/>
                <w:bCs/>
                <w:szCs w:val="21"/>
                <w:lang w:val="en-US" w:eastAsia="zh-CN"/>
              </w:rPr>
            </w:pPr>
            <w:r>
              <w:rPr>
                <w:rFonts w:hint="default" w:ascii="Times New Roman" w:hAnsi="Times New Roman" w:eastAsia="仿宋_GB2312" w:cs="Times New Roman"/>
                <w:bCs/>
                <w:szCs w:val="21"/>
                <w:lang w:val="en-US" w:eastAsia="zh-CN"/>
              </w:rPr>
              <w:t>右江民族医学院附属医院</w:t>
            </w:r>
          </w:p>
        </w:tc>
        <w:tc>
          <w:tcPr>
            <w:tcW w:w="783" w:type="dxa"/>
            <w:tcMar>
              <w:left w:w="57" w:type="dxa"/>
              <w:right w:w="57" w:type="dxa"/>
            </w:tcMar>
            <w:vAlign w:val="center"/>
          </w:tcPr>
          <w:p>
            <w:pPr>
              <w:spacing w:line="260" w:lineRule="exact"/>
              <w:jc w:val="center"/>
              <w:rPr>
                <w:rFonts w:hint="default" w:ascii="Times New Roman" w:hAnsi="Times New Roman" w:eastAsia="仿宋_GB2312" w:cs="Times New Roman"/>
                <w:bCs/>
                <w:szCs w:val="21"/>
                <w:lang w:val="en-US" w:eastAsia="zh-CN"/>
              </w:rPr>
            </w:pPr>
            <w:r>
              <w:rPr>
                <w:rFonts w:hint="default" w:ascii="Times New Roman" w:hAnsi="Times New Roman" w:eastAsia="仿宋_GB2312" w:cs="Times New Roman"/>
                <w:bCs/>
                <w:szCs w:val="21"/>
                <w:lang w:val="en-US" w:eastAsia="zh-CN"/>
              </w:rPr>
              <w:t>唐强,廖秋姣,唐乾利,凌博,孟令章,朱茜颖,黄志群,孙昇</w:t>
            </w:r>
          </w:p>
        </w:tc>
        <w:tc>
          <w:tcPr>
            <w:tcW w:w="834" w:type="dxa"/>
            <w:tcMar>
              <w:left w:w="57" w:type="dxa"/>
              <w:right w:w="57" w:type="dxa"/>
            </w:tcMar>
            <w:vAlign w:val="center"/>
          </w:tcPr>
          <w:p>
            <w:pPr>
              <w:spacing w:line="260" w:lineRule="exact"/>
              <w:jc w:val="center"/>
              <w:rPr>
                <w:rFonts w:hint="default" w:ascii="Times New Roman" w:hAnsi="Times New Roman" w:eastAsia="仿宋_GB2312" w:cs="Times New Roman"/>
                <w:bCs/>
                <w:szCs w:val="21"/>
                <w:lang w:val="en-US" w:eastAsia="zh-CN"/>
              </w:rPr>
            </w:pPr>
            <w:r>
              <w:rPr>
                <w:rFonts w:hint="default" w:ascii="Times New Roman" w:hAnsi="Times New Roman" w:eastAsia="仿宋_GB2312" w:cs="Times New Roman"/>
                <w:bCs/>
                <w:szCs w:val="21"/>
                <w:lang w:val="en-US" w:eastAsia="zh-CN"/>
              </w:rPr>
              <w:t>有效</w:t>
            </w:r>
          </w:p>
        </w:tc>
        <w:tc>
          <w:tcPr>
            <w:tcW w:w="1340" w:type="dxa"/>
            <w:tcMar>
              <w:left w:w="57" w:type="dxa"/>
              <w:right w:w="57" w:type="dxa"/>
            </w:tcMar>
            <w:vAlign w:val="center"/>
          </w:tcPr>
          <w:p>
            <w:pPr>
              <w:spacing w:line="260" w:lineRule="exact"/>
              <w:jc w:val="center"/>
              <w:rPr>
                <w:rFonts w:hint="default" w:ascii="Times New Roman" w:hAnsi="Times New Roman" w:eastAsia="仿宋_GB2312" w:cs="Times New Roman"/>
                <w:bCs/>
                <w:szCs w:val="21"/>
                <w:lang w:val="en-US" w:eastAsia="zh-CN"/>
              </w:rPr>
            </w:pPr>
            <w:r>
              <w:rPr>
                <w:rFonts w:hint="default" w:ascii="Times New Roman" w:hAnsi="Times New Roman" w:eastAsia="仿宋_GB2312" w:cs="Times New Roman"/>
                <w:bCs/>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spacing w:line="260" w:lineRule="exact"/>
              <w:jc w:val="center"/>
              <w:rPr>
                <w:rFonts w:hint="default" w:ascii="Times New Roman" w:hAnsi="Times New Roman" w:eastAsia="仿宋_GB2312" w:cs="Times New Roman"/>
                <w:bCs/>
                <w:szCs w:val="21"/>
                <w:lang w:val="en-US" w:eastAsia="zh-CN"/>
              </w:rPr>
            </w:pPr>
            <w:r>
              <w:rPr>
                <w:rFonts w:hint="default" w:ascii="Times New Roman" w:hAnsi="Times New Roman" w:eastAsia="仿宋_GB2312" w:cs="Times New Roman"/>
                <w:bCs/>
                <w:szCs w:val="21"/>
                <w:lang w:val="en-US" w:eastAsia="zh-CN"/>
              </w:rPr>
              <w:t>实用新型专利</w:t>
            </w:r>
          </w:p>
        </w:tc>
        <w:tc>
          <w:tcPr>
            <w:tcW w:w="1170" w:type="dxa"/>
            <w:gridSpan w:val="2"/>
            <w:tcMar>
              <w:left w:w="57" w:type="dxa"/>
              <w:right w:w="57" w:type="dxa"/>
            </w:tcMar>
            <w:vAlign w:val="center"/>
          </w:tcPr>
          <w:p>
            <w:pPr>
              <w:spacing w:line="260" w:lineRule="exact"/>
              <w:jc w:val="center"/>
              <w:rPr>
                <w:rFonts w:hint="default" w:ascii="Times New Roman" w:hAnsi="Times New Roman" w:eastAsia="仿宋_GB2312" w:cs="Times New Roman"/>
                <w:bCs/>
                <w:szCs w:val="21"/>
                <w:lang w:val="en-US" w:eastAsia="zh-CN"/>
              </w:rPr>
            </w:pPr>
            <w:r>
              <w:rPr>
                <w:rFonts w:hint="default" w:ascii="Times New Roman" w:hAnsi="Times New Roman" w:eastAsia="仿宋_GB2312" w:cs="Times New Roman"/>
                <w:bCs/>
                <w:szCs w:val="21"/>
                <w:lang w:val="en-US" w:eastAsia="zh-CN"/>
              </w:rPr>
              <w:t>一种应用于慢性窦道的新型负压引流装置</w:t>
            </w:r>
          </w:p>
        </w:tc>
        <w:tc>
          <w:tcPr>
            <w:tcW w:w="1035" w:type="dxa"/>
            <w:tcMar>
              <w:left w:w="57" w:type="dxa"/>
              <w:right w:w="57" w:type="dxa"/>
            </w:tcMar>
            <w:vAlign w:val="center"/>
          </w:tcPr>
          <w:p>
            <w:pPr>
              <w:spacing w:line="260" w:lineRule="exact"/>
              <w:jc w:val="center"/>
              <w:rPr>
                <w:rFonts w:hint="default" w:ascii="Times New Roman" w:hAnsi="Times New Roman" w:eastAsia="仿宋_GB2312" w:cs="Times New Roman"/>
                <w:bCs/>
                <w:szCs w:val="21"/>
                <w:lang w:val="en-US" w:eastAsia="zh-CN"/>
              </w:rPr>
            </w:pPr>
            <w:r>
              <w:rPr>
                <w:rFonts w:hint="default" w:ascii="Times New Roman" w:hAnsi="Times New Roman" w:eastAsia="仿宋_GB2312" w:cs="Times New Roman"/>
                <w:bCs/>
                <w:szCs w:val="21"/>
                <w:lang w:val="en-US" w:eastAsia="zh-CN"/>
              </w:rPr>
              <w:t>中国</w:t>
            </w:r>
          </w:p>
        </w:tc>
        <w:tc>
          <w:tcPr>
            <w:tcW w:w="975" w:type="dxa"/>
            <w:tcMar>
              <w:left w:w="57" w:type="dxa"/>
              <w:right w:w="57" w:type="dxa"/>
            </w:tcMar>
            <w:vAlign w:val="center"/>
          </w:tcPr>
          <w:p>
            <w:pPr>
              <w:spacing w:line="260" w:lineRule="exact"/>
              <w:jc w:val="center"/>
              <w:rPr>
                <w:rFonts w:hint="default" w:ascii="Times New Roman" w:hAnsi="Times New Roman" w:eastAsia="仿宋_GB2312" w:cs="Times New Roman"/>
                <w:bCs/>
                <w:szCs w:val="21"/>
                <w:lang w:val="en-US" w:eastAsia="zh-CN"/>
              </w:rPr>
            </w:pPr>
            <w:r>
              <w:rPr>
                <w:rFonts w:hint="default" w:ascii="Times New Roman" w:hAnsi="Times New Roman" w:eastAsia="仿宋_GB2312" w:cs="Times New Roman"/>
                <w:bCs/>
                <w:szCs w:val="21"/>
                <w:lang w:val="en-US" w:eastAsia="zh-CN"/>
              </w:rPr>
              <w:t>CN 213158149 U</w:t>
            </w:r>
          </w:p>
        </w:tc>
        <w:tc>
          <w:tcPr>
            <w:tcW w:w="855" w:type="dxa"/>
            <w:tcMar>
              <w:left w:w="57" w:type="dxa"/>
              <w:right w:w="57" w:type="dxa"/>
            </w:tcMar>
            <w:vAlign w:val="center"/>
          </w:tcPr>
          <w:p>
            <w:pPr>
              <w:spacing w:line="260" w:lineRule="exact"/>
              <w:jc w:val="center"/>
              <w:rPr>
                <w:rFonts w:hint="default" w:ascii="Times New Roman" w:hAnsi="Times New Roman" w:eastAsia="仿宋_GB2312" w:cs="Times New Roman"/>
                <w:bCs/>
                <w:szCs w:val="21"/>
                <w:lang w:val="en-US" w:eastAsia="zh-CN"/>
              </w:rPr>
            </w:pPr>
            <w:r>
              <w:rPr>
                <w:rFonts w:hint="default" w:ascii="Times New Roman" w:hAnsi="Times New Roman" w:eastAsia="仿宋_GB2312" w:cs="Times New Roman"/>
                <w:bCs/>
                <w:szCs w:val="21"/>
                <w:lang w:val="en-US" w:eastAsia="zh-CN"/>
              </w:rPr>
              <w:t>2021-05-11</w:t>
            </w:r>
          </w:p>
        </w:tc>
        <w:tc>
          <w:tcPr>
            <w:tcW w:w="1034" w:type="dxa"/>
            <w:tcMar>
              <w:left w:w="57" w:type="dxa"/>
              <w:right w:w="57" w:type="dxa"/>
            </w:tcMar>
            <w:vAlign w:val="center"/>
          </w:tcPr>
          <w:p>
            <w:pPr>
              <w:spacing w:line="260" w:lineRule="exact"/>
              <w:jc w:val="center"/>
              <w:rPr>
                <w:rFonts w:hint="default" w:ascii="Times New Roman" w:hAnsi="Times New Roman" w:eastAsia="仿宋_GB2312" w:cs="Times New Roman"/>
                <w:bCs/>
                <w:szCs w:val="21"/>
                <w:lang w:val="en-US" w:eastAsia="zh-CN"/>
              </w:rPr>
            </w:pPr>
            <w:r>
              <w:rPr>
                <w:rFonts w:hint="default" w:ascii="Times New Roman" w:hAnsi="Times New Roman" w:eastAsia="仿宋_GB2312" w:cs="Times New Roman"/>
                <w:bCs/>
                <w:szCs w:val="21"/>
                <w:lang w:val="en-US" w:eastAsia="zh-CN"/>
              </w:rPr>
              <w:t>13169917</w:t>
            </w:r>
          </w:p>
        </w:tc>
        <w:tc>
          <w:tcPr>
            <w:tcW w:w="883" w:type="dxa"/>
            <w:tcMar>
              <w:left w:w="57" w:type="dxa"/>
              <w:right w:w="57" w:type="dxa"/>
            </w:tcMar>
            <w:vAlign w:val="center"/>
          </w:tcPr>
          <w:p>
            <w:pPr>
              <w:spacing w:line="260" w:lineRule="exact"/>
              <w:jc w:val="center"/>
              <w:rPr>
                <w:rFonts w:hint="default" w:ascii="Times New Roman" w:hAnsi="Times New Roman" w:eastAsia="仿宋_GB2312" w:cs="Times New Roman"/>
                <w:bCs/>
                <w:szCs w:val="21"/>
                <w:lang w:val="en-US" w:eastAsia="zh-CN"/>
              </w:rPr>
            </w:pPr>
            <w:r>
              <w:rPr>
                <w:rFonts w:hint="default" w:ascii="Times New Roman" w:hAnsi="Times New Roman" w:eastAsia="仿宋_GB2312" w:cs="Times New Roman"/>
                <w:bCs/>
                <w:szCs w:val="21"/>
                <w:lang w:val="en-US" w:eastAsia="zh-CN"/>
              </w:rPr>
              <w:t>右江民族医学院附属医院</w:t>
            </w:r>
          </w:p>
        </w:tc>
        <w:tc>
          <w:tcPr>
            <w:tcW w:w="783" w:type="dxa"/>
            <w:tcMar>
              <w:left w:w="57" w:type="dxa"/>
              <w:right w:w="57" w:type="dxa"/>
            </w:tcMar>
            <w:vAlign w:val="center"/>
          </w:tcPr>
          <w:p>
            <w:pPr>
              <w:spacing w:line="260" w:lineRule="exact"/>
              <w:jc w:val="center"/>
              <w:rPr>
                <w:rFonts w:hint="default" w:ascii="Times New Roman" w:hAnsi="Times New Roman" w:eastAsia="仿宋_GB2312" w:cs="Times New Roman"/>
                <w:bCs/>
                <w:szCs w:val="21"/>
                <w:lang w:val="en-US" w:eastAsia="zh-CN"/>
              </w:rPr>
            </w:pPr>
            <w:r>
              <w:rPr>
                <w:rFonts w:hint="default" w:ascii="Times New Roman" w:hAnsi="Times New Roman" w:eastAsia="仿宋_GB2312" w:cs="Times New Roman"/>
                <w:bCs/>
                <w:szCs w:val="21"/>
                <w:lang w:val="en-US" w:eastAsia="zh-CN"/>
              </w:rPr>
              <w:t>唐强,唐乾利,廖秋姣,黄志群,陆钢</w:t>
            </w:r>
          </w:p>
        </w:tc>
        <w:tc>
          <w:tcPr>
            <w:tcW w:w="834" w:type="dxa"/>
            <w:tcMar>
              <w:left w:w="57" w:type="dxa"/>
              <w:right w:w="57" w:type="dxa"/>
            </w:tcMar>
            <w:vAlign w:val="center"/>
          </w:tcPr>
          <w:p>
            <w:pPr>
              <w:spacing w:line="260" w:lineRule="exact"/>
              <w:jc w:val="center"/>
              <w:rPr>
                <w:rFonts w:hint="default" w:ascii="Times New Roman" w:hAnsi="Times New Roman" w:eastAsia="仿宋_GB2312" w:cs="Times New Roman"/>
                <w:bCs/>
                <w:szCs w:val="21"/>
                <w:lang w:val="en-US" w:eastAsia="zh-CN"/>
              </w:rPr>
            </w:pPr>
            <w:r>
              <w:rPr>
                <w:rFonts w:hint="default" w:ascii="Times New Roman" w:hAnsi="Times New Roman" w:eastAsia="仿宋_GB2312" w:cs="Times New Roman"/>
                <w:bCs/>
                <w:szCs w:val="21"/>
                <w:lang w:val="en-US" w:eastAsia="zh-CN"/>
              </w:rPr>
              <w:t>有效</w:t>
            </w:r>
          </w:p>
        </w:tc>
        <w:tc>
          <w:tcPr>
            <w:tcW w:w="1340" w:type="dxa"/>
            <w:tcMar>
              <w:left w:w="57" w:type="dxa"/>
              <w:right w:w="57" w:type="dxa"/>
            </w:tcMar>
            <w:vAlign w:val="center"/>
          </w:tcPr>
          <w:p>
            <w:pPr>
              <w:spacing w:line="260" w:lineRule="exact"/>
              <w:jc w:val="center"/>
              <w:rPr>
                <w:rFonts w:hint="default" w:ascii="Times New Roman" w:hAnsi="Times New Roman" w:eastAsia="仿宋_GB2312" w:cs="Times New Roman"/>
                <w:bCs/>
                <w:szCs w:val="21"/>
                <w:lang w:val="en-US" w:eastAsia="zh-CN"/>
              </w:rPr>
            </w:pPr>
            <w:r>
              <w:rPr>
                <w:rFonts w:hint="default" w:ascii="Times New Roman" w:hAnsi="Times New Roman" w:eastAsia="仿宋_GB2312" w:cs="Times New Roman"/>
                <w:bCs/>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spacing w:line="260" w:lineRule="exact"/>
              <w:jc w:val="center"/>
              <w:rPr>
                <w:rFonts w:hint="default" w:ascii="Times New Roman" w:hAnsi="Times New Roman" w:eastAsia="仿宋_GB2312" w:cs="Times New Roman"/>
                <w:bCs/>
                <w:szCs w:val="21"/>
                <w:lang w:val="en-US" w:eastAsia="zh-CN"/>
              </w:rPr>
            </w:pPr>
            <w:r>
              <w:rPr>
                <w:rFonts w:hint="default" w:ascii="Times New Roman" w:hAnsi="Times New Roman" w:eastAsia="仿宋_GB2312" w:cs="Times New Roman"/>
                <w:bCs/>
                <w:szCs w:val="21"/>
                <w:lang w:val="en-US" w:eastAsia="zh-CN"/>
              </w:rPr>
              <w:t>实用新型专利</w:t>
            </w:r>
          </w:p>
        </w:tc>
        <w:tc>
          <w:tcPr>
            <w:tcW w:w="1170" w:type="dxa"/>
            <w:gridSpan w:val="2"/>
            <w:tcMar>
              <w:left w:w="57" w:type="dxa"/>
              <w:right w:w="57" w:type="dxa"/>
            </w:tcMar>
            <w:vAlign w:val="center"/>
          </w:tcPr>
          <w:p>
            <w:pPr>
              <w:spacing w:line="260" w:lineRule="exact"/>
              <w:jc w:val="center"/>
              <w:rPr>
                <w:rFonts w:hint="default" w:ascii="Times New Roman" w:hAnsi="Times New Roman" w:eastAsia="仿宋_GB2312" w:cs="Times New Roman"/>
                <w:bCs/>
                <w:szCs w:val="21"/>
                <w:lang w:val="en-US" w:eastAsia="zh-CN"/>
              </w:rPr>
            </w:pPr>
            <w:r>
              <w:rPr>
                <w:rFonts w:hint="default" w:ascii="Times New Roman" w:hAnsi="Times New Roman" w:eastAsia="仿宋_GB2312" w:cs="Times New Roman"/>
                <w:bCs/>
                <w:szCs w:val="21"/>
                <w:lang w:val="en-US" w:eastAsia="zh-CN"/>
              </w:rPr>
              <w:t>一种新型取皮刀</w:t>
            </w:r>
          </w:p>
        </w:tc>
        <w:tc>
          <w:tcPr>
            <w:tcW w:w="1035" w:type="dxa"/>
            <w:tcMar>
              <w:left w:w="57" w:type="dxa"/>
              <w:right w:w="57" w:type="dxa"/>
            </w:tcMar>
            <w:vAlign w:val="center"/>
          </w:tcPr>
          <w:p>
            <w:pPr>
              <w:spacing w:line="260" w:lineRule="exact"/>
              <w:jc w:val="center"/>
              <w:rPr>
                <w:rFonts w:hint="default" w:ascii="Times New Roman" w:hAnsi="Times New Roman" w:eastAsia="仿宋_GB2312" w:cs="Times New Roman"/>
                <w:bCs/>
                <w:szCs w:val="21"/>
                <w:lang w:val="en-US" w:eastAsia="zh-CN"/>
              </w:rPr>
            </w:pPr>
            <w:r>
              <w:rPr>
                <w:rFonts w:hint="default" w:ascii="Times New Roman" w:hAnsi="Times New Roman" w:eastAsia="仿宋_GB2312" w:cs="Times New Roman"/>
                <w:bCs/>
                <w:szCs w:val="21"/>
                <w:lang w:val="en-US" w:eastAsia="zh-CN"/>
              </w:rPr>
              <w:t>中国</w:t>
            </w:r>
          </w:p>
        </w:tc>
        <w:tc>
          <w:tcPr>
            <w:tcW w:w="975" w:type="dxa"/>
            <w:tcMar>
              <w:left w:w="57" w:type="dxa"/>
              <w:right w:w="57" w:type="dxa"/>
            </w:tcMar>
            <w:vAlign w:val="center"/>
          </w:tcPr>
          <w:p>
            <w:pPr>
              <w:spacing w:line="260" w:lineRule="exact"/>
              <w:jc w:val="center"/>
              <w:rPr>
                <w:rFonts w:hint="default" w:ascii="Times New Roman" w:hAnsi="Times New Roman" w:eastAsia="仿宋_GB2312" w:cs="Times New Roman"/>
                <w:bCs/>
                <w:szCs w:val="21"/>
                <w:lang w:val="en-US" w:eastAsia="zh-CN"/>
              </w:rPr>
            </w:pPr>
            <w:r>
              <w:rPr>
                <w:rFonts w:hint="default" w:ascii="Times New Roman" w:hAnsi="Times New Roman" w:eastAsia="仿宋_GB2312" w:cs="Times New Roman"/>
                <w:bCs/>
                <w:szCs w:val="21"/>
                <w:lang w:val="en-US" w:eastAsia="zh-CN"/>
              </w:rPr>
              <w:t>CN 215458447 U</w:t>
            </w:r>
          </w:p>
        </w:tc>
        <w:tc>
          <w:tcPr>
            <w:tcW w:w="855" w:type="dxa"/>
            <w:tcMar>
              <w:left w:w="57" w:type="dxa"/>
              <w:right w:w="57" w:type="dxa"/>
            </w:tcMar>
            <w:vAlign w:val="center"/>
          </w:tcPr>
          <w:p>
            <w:pPr>
              <w:spacing w:line="260" w:lineRule="exact"/>
              <w:jc w:val="center"/>
              <w:rPr>
                <w:rFonts w:hint="default" w:ascii="Times New Roman" w:hAnsi="Times New Roman" w:eastAsia="仿宋_GB2312" w:cs="Times New Roman"/>
                <w:bCs/>
                <w:szCs w:val="21"/>
                <w:lang w:val="en-US" w:eastAsia="zh-CN"/>
              </w:rPr>
            </w:pPr>
            <w:r>
              <w:rPr>
                <w:rFonts w:hint="default" w:ascii="Times New Roman" w:hAnsi="Times New Roman" w:eastAsia="仿宋_GB2312" w:cs="Times New Roman"/>
                <w:bCs/>
                <w:szCs w:val="21"/>
                <w:lang w:val="en-US" w:eastAsia="zh-CN"/>
              </w:rPr>
              <w:t>2022-01-11</w:t>
            </w:r>
          </w:p>
        </w:tc>
        <w:tc>
          <w:tcPr>
            <w:tcW w:w="1034" w:type="dxa"/>
            <w:tcMar>
              <w:left w:w="57" w:type="dxa"/>
              <w:right w:w="57" w:type="dxa"/>
            </w:tcMar>
            <w:vAlign w:val="center"/>
          </w:tcPr>
          <w:p>
            <w:pPr>
              <w:spacing w:line="260" w:lineRule="exact"/>
              <w:jc w:val="center"/>
              <w:rPr>
                <w:rFonts w:hint="default" w:ascii="Times New Roman" w:hAnsi="Times New Roman" w:eastAsia="仿宋_GB2312" w:cs="Times New Roman"/>
                <w:bCs/>
                <w:szCs w:val="21"/>
                <w:lang w:val="en-US" w:eastAsia="zh-CN"/>
              </w:rPr>
            </w:pPr>
            <w:r>
              <w:rPr>
                <w:rFonts w:hint="default" w:ascii="Times New Roman" w:hAnsi="Times New Roman" w:eastAsia="仿宋_GB2312" w:cs="Times New Roman"/>
                <w:bCs/>
                <w:szCs w:val="21"/>
                <w:lang w:val="en-US" w:eastAsia="zh-CN"/>
              </w:rPr>
              <w:t>15483793</w:t>
            </w:r>
          </w:p>
        </w:tc>
        <w:tc>
          <w:tcPr>
            <w:tcW w:w="883" w:type="dxa"/>
            <w:tcMar>
              <w:left w:w="57" w:type="dxa"/>
              <w:right w:w="57" w:type="dxa"/>
            </w:tcMar>
            <w:vAlign w:val="center"/>
          </w:tcPr>
          <w:p>
            <w:pPr>
              <w:spacing w:line="260" w:lineRule="exact"/>
              <w:jc w:val="center"/>
              <w:rPr>
                <w:rFonts w:hint="default" w:ascii="Times New Roman" w:hAnsi="Times New Roman" w:eastAsia="仿宋_GB2312" w:cs="Times New Roman"/>
                <w:bCs/>
                <w:szCs w:val="21"/>
                <w:lang w:val="en-US" w:eastAsia="zh-CN"/>
              </w:rPr>
            </w:pPr>
            <w:r>
              <w:rPr>
                <w:rFonts w:hint="default" w:ascii="Times New Roman" w:hAnsi="Times New Roman" w:eastAsia="仿宋_GB2312" w:cs="Times New Roman"/>
                <w:bCs/>
                <w:szCs w:val="21"/>
                <w:lang w:val="en-US" w:eastAsia="zh-CN"/>
              </w:rPr>
              <w:t>右江民族医学院附属医院</w:t>
            </w:r>
          </w:p>
        </w:tc>
        <w:tc>
          <w:tcPr>
            <w:tcW w:w="783" w:type="dxa"/>
            <w:tcMar>
              <w:left w:w="57" w:type="dxa"/>
              <w:right w:w="57" w:type="dxa"/>
            </w:tcMar>
            <w:vAlign w:val="center"/>
          </w:tcPr>
          <w:p>
            <w:pPr>
              <w:spacing w:line="260" w:lineRule="exact"/>
              <w:jc w:val="center"/>
              <w:rPr>
                <w:rFonts w:hint="default" w:ascii="Times New Roman" w:hAnsi="Times New Roman" w:eastAsia="仿宋_GB2312" w:cs="Times New Roman"/>
                <w:bCs/>
                <w:szCs w:val="21"/>
                <w:lang w:val="en-US" w:eastAsia="zh-CN"/>
              </w:rPr>
            </w:pPr>
            <w:r>
              <w:rPr>
                <w:rFonts w:hint="default" w:ascii="Times New Roman" w:hAnsi="Times New Roman" w:eastAsia="仿宋_GB2312" w:cs="Times New Roman"/>
                <w:bCs/>
                <w:szCs w:val="21"/>
                <w:lang w:val="en-US" w:eastAsia="zh-CN"/>
              </w:rPr>
              <w:t>唐强,唐乾利,孟令章,凌博,廖秋姣,张曼,朱茜颖</w:t>
            </w:r>
          </w:p>
        </w:tc>
        <w:tc>
          <w:tcPr>
            <w:tcW w:w="834" w:type="dxa"/>
            <w:tcMar>
              <w:left w:w="57" w:type="dxa"/>
              <w:right w:w="57" w:type="dxa"/>
            </w:tcMar>
            <w:vAlign w:val="center"/>
          </w:tcPr>
          <w:p>
            <w:pPr>
              <w:spacing w:line="260" w:lineRule="exact"/>
              <w:jc w:val="center"/>
              <w:rPr>
                <w:rFonts w:hint="default" w:ascii="Times New Roman" w:hAnsi="Times New Roman" w:eastAsia="仿宋_GB2312" w:cs="Times New Roman"/>
                <w:bCs/>
                <w:szCs w:val="21"/>
                <w:lang w:val="en-US" w:eastAsia="zh-CN"/>
              </w:rPr>
            </w:pPr>
            <w:r>
              <w:rPr>
                <w:rFonts w:hint="default" w:ascii="Times New Roman" w:hAnsi="Times New Roman" w:eastAsia="仿宋_GB2312" w:cs="Times New Roman"/>
                <w:bCs/>
                <w:szCs w:val="21"/>
                <w:lang w:val="en-US" w:eastAsia="zh-CN"/>
              </w:rPr>
              <w:t>有效</w:t>
            </w:r>
          </w:p>
        </w:tc>
        <w:tc>
          <w:tcPr>
            <w:tcW w:w="1340" w:type="dxa"/>
            <w:tcMar>
              <w:left w:w="57" w:type="dxa"/>
              <w:right w:w="57" w:type="dxa"/>
            </w:tcMar>
            <w:vAlign w:val="center"/>
          </w:tcPr>
          <w:p>
            <w:pPr>
              <w:spacing w:line="260" w:lineRule="exact"/>
              <w:jc w:val="center"/>
              <w:rPr>
                <w:rFonts w:hint="default" w:ascii="Times New Roman" w:hAnsi="Times New Roman" w:eastAsia="仿宋_GB2312" w:cs="Times New Roman"/>
                <w:bCs/>
                <w:szCs w:val="21"/>
                <w:lang w:val="en-US" w:eastAsia="zh-CN"/>
              </w:rPr>
            </w:pPr>
            <w:r>
              <w:rPr>
                <w:rFonts w:hint="default" w:ascii="Times New Roman" w:hAnsi="Times New Roman" w:eastAsia="仿宋_GB2312" w:cs="Times New Roman"/>
                <w:bCs/>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5" w:type="dxa"/>
            <w:tcMar>
              <w:left w:w="57" w:type="dxa"/>
              <w:right w:w="57" w:type="dxa"/>
            </w:tcMar>
            <w:vAlign w:val="center"/>
          </w:tcPr>
          <w:p>
            <w:pPr>
              <w:spacing w:line="260" w:lineRule="exact"/>
              <w:jc w:val="center"/>
              <w:rPr>
                <w:rFonts w:hint="default" w:ascii="Times New Roman" w:hAnsi="Times New Roman" w:eastAsia="黑体" w:cs="Times New Roman"/>
                <w:bCs/>
                <w:sz w:val="18"/>
                <w:szCs w:val="18"/>
              </w:rPr>
            </w:pPr>
            <w:r>
              <w:rPr>
                <w:rFonts w:hint="default" w:ascii="Times New Roman" w:hAnsi="Times New Roman" w:eastAsia="黑体" w:cs="Times New Roman"/>
                <w:bCs/>
                <w:sz w:val="18"/>
                <w:szCs w:val="18"/>
              </w:rPr>
              <w:t>论文名称</w:t>
            </w:r>
          </w:p>
        </w:tc>
        <w:tc>
          <w:tcPr>
            <w:tcW w:w="1170" w:type="dxa"/>
            <w:gridSpan w:val="2"/>
            <w:tcMar>
              <w:left w:w="57" w:type="dxa"/>
              <w:right w:w="57" w:type="dxa"/>
            </w:tcMar>
            <w:vAlign w:val="center"/>
          </w:tcPr>
          <w:p>
            <w:pPr>
              <w:spacing w:line="260" w:lineRule="exact"/>
              <w:jc w:val="center"/>
              <w:rPr>
                <w:rFonts w:hint="default" w:ascii="Times New Roman" w:hAnsi="Times New Roman" w:eastAsia="黑体" w:cs="Times New Roman"/>
                <w:bCs/>
                <w:sz w:val="18"/>
                <w:szCs w:val="18"/>
              </w:rPr>
            </w:pPr>
            <w:r>
              <w:rPr>
                <w:rFonts w:hint="default" w:ascii="Times New Roman" w:hAnsi="Times New Roman" w:eastAsia="黑体" w:cs="Times New Roman"/>
                <w:bCs/>
                <w:sz w:val="18"/>
                <w:szCs w:val="18"/>
              </w:rPr>
              <w:t>刊名</w:t>
            </w:r>
          </w:p>
        </w:tc>
        <w:tc>
          <w:tcPr>
            <w:tcW w:w="1035" w:type="dxa"/>
            <w:tcMar>
              <w:left w:w="57" w:type="dxa"/>
              <w:right w:w="57" w:type="dxa"/>
            </w:tcMar>
            <w:vAlign w:val="center"/>
          </w:tcPr>
          <w:p>
            <w:pPr>
              <w:spacing w:line="260" w:lineRule="exact"/>
              <w:jc w:val="center"/>
              <w:rPr>
                <w:rFonts w:hint="default" w:ascii="Times New Roman" w:hAnsi="Times New Roman" w:eastAsia="黑体" w:cs="Times New Roman"/>
                <w:bCs/>
                <w:sz w:val="18"/>
                <w:szCs w:val="18"/>
              </w:rPr>
            </w:pPr>
            <w:r>
              <w:rPr>
                <w:rFonts w:hint="default" w:ascii="Times New Roman" w:hAnsi="Times New Roman" w:eastAsia="黑体" w:cs="Times New Roman"/>
                <w:bCs/>
                <w:sz w:val="18"/>
                <w:szCs w:val="18"/>
              </w:rPr>
              <w:t>作者</w:t>
            </w:r>
          </w:p>
        </w:tc>
        <w:tc>
          <w:tcPr>
            <w:tcW w:w="975" w:type="dxa"/>
            <w:tcMar>
              <w:left w:w="57" w:type="dxa"/>
              <w:right w:w="57" w:type="dxa"/>
            </w:tcMar>
            <w:vAlign w:val="center"/>
          </w:tcPr>
          <w:p>
            <w:pPr>
              <w:spacing w:line="260" w:lineRule="exact"/>
              <w:jc w:val="center"/>
              <w:rPr>
                <w:rFonts w:hint="default" w:ascii="Times New Roman" w:hAnsi="Times New Roman" w:eastAsia="黑体" w:cs="Times New Roman"/>
                <w:bCs/>
                <w:sz w:val="18"/>
                <w:szCs w:val="18"/>
              </w:rPr>
            </w:pPr>
            <w:r>
              <w:rPr>
                <w:rFonts w:hint="default" w:ascii="Times New Roman" w:hAnsi="Times New Roman" w:eastAsia="黑体" w:cs="Times New Roman"/>
                <w:bCs/>
                <w:sz w:val="18"/>
                <w:szCs w:val="18"/>
              </w:rPr>
              <w:t>年卷页码(xx年xx卷xx页)</w:t>
            </w:r>
          </w:p>
        </w:tc>
        <w:tc>
          <w:tcPr>
            <w:tcW w:w="855" w:type="dxa"/>
            <w:tcMar>
              <w:left w:w="57" w:type="dxa"/>
              <w:right w:w="57" w:type="dxa"/>
            </w:tcMar>
            <w:vAlign w:val="center"/>
          </w:tcPr>
          <w:p>
            <w:pPr>
              <w:spacing w:line="260" w:lineRule="exact"/>
              <w:jc w:val="center"/>
              <w:rPr>
                <w:rFonts w:hint="default" w:ascii="Times New Roman" w:hAnsi="Times New Roman" w:eastAsia="黑体" w:cs="Times New Roman"/>
                <w:bCs/>
                <w:sz w:val="18"/>
                <w:szCs w:val="18"/>
              </w:rPr>
            </w:pPr>
            <w:r>
              <w:rPr>
                <w:rFonts w:hint="default" w:ascii="Times New Roman" w:hAnsi="Times New Roman" w:eastAsia="黑体" w:cs="Times New Roman"/>
                <w:bCs/>
                <w:sz w:val="18"/>
                <w:szCs w:val="18"/>
              </w:rPr>
              <w:t>发表时间（年月日）</w:t>
            </w:r>
          </w:p>
        </w:tc>
        <w:tc>
          <w:tcPr>
            <w:tcW w:w="1034" w:type="dxa"/>
            <w:tcMar>
              <w:left w:w="57" w:type="dxa"/>
              <w:right w:w="57" w:type="dxa"/>
            </w:tcMar>
            <w:vAlign w:val="center"/>
          </w:tcPr>
          <w:p>
            <w:pPr>
              <w:spacing w:line="260" w:lineRule="exact"/>
              <w:jc w:val="center"/>
              <w:rPr>
                <w:rFonts w:hint="default" w:ascii="Times New Roman" w:hAnsi="Times New Roman" w:eastAsia="黑体" w:cs="Times New Roman"/>
                <w:bCs/>
                <w:sz w:val="18"/>
                <w:szCs w:val="18"/>
              </w:rPr>
            </w:pPr>
            <w:r>
              <w:rPr>
                <w:rFonts w:hint="default" w:ascii="Times New Roman" w:hAnsi="Times New Roman" w:eastAsia="黑体" w:cs="Times New Roman"/>
                <w:bCs/>
                <w:sz w:val="18"/>
                <w:szCs w:val="18"/>
              </w:rPr>
              <w:t>通讯作者（含共同）</w:t>
            </w:r>
          </w:p>
        </w:tc>
        <w:tc>
          <w:tcPr>
            <w:tcW w:w="883" w:type="dxa"/>
            <w:tcMar>
              <w:left w:w="57" w:type="dxa"/>
              <w:right w:w="57" w:type="dxa"/>
            </w:tcMar>
            <w:vAlign w:val="center"/>
          </w:tcPr>
          <w:p>
            <w:pPr>
              <w:spacing w:line="260" w:lineRule="exact"/>
              <w:jc w:val="center"/>
              <w:rPr>
                <w:rFonts w:hint="default" w:ascii="Times New Roman" w:hAnsi="Times New Roman" w:eastAsia="黑体" w:cs="Times New Roman"/>
                <w:bCs/>
                <w:sz w:val="18"/>
                <w:szCs w:val="18"/>
              </w:rPr>
            </w:pPr>
            <w:r>
              <w:rPr>
                <w:rFonts w:hint="default" w:ascii="Times New Roman" w:hAnsi="Times New Roman" w:eastAsia="黑体" w:cs="Times New Roman"/>
                <w:bCs/>
                <w:sz w:val="18"/>
                <w:szCs w:val="18"/>
              </w:rPr>
              <w:t>第一作者(含共同)</w:t>
            </w:r>
          </w:p>
        </w:tc>
        <w:tc>
          <w:tcPr>
            <w:tcW w:w="783" w:type="dxa"/>
            <w:tcMar>
              <w:left w:w="57" w:type="dxa"/>
              <w:right w:w="57" w:type="dxa"/>
            </w:tcMar>
            <w:vAlign w:val="center"/>
          </w:tcPr>
          <w:p>
            <w:pPr>
              <w:spacing w:line="260" w:lineRule="exact"/>
              <w:jc w:val="center"/>
              <w:rPr>
                <w:rFonts w:hint="default" w:ascii="Times New Roman" w:hAnsi="Times New Roman" w:eastAsia="黑体" w:cs="Times New Roman"/>
                <w:bCs/>
                <w:sz w:val="18"/>
                <w:szCs w:val="18"/>
              </w:rPr>
            </w:pPr>
            <w:r>
              <w:rPr>
                <w:rFonts w:hint="default" w:ascii="Times New Roman" w:hAnsi="Times New Roman" w:eastAsia="黑体" w:cs="Times New Roman"/>
                <w:bCs/>
                <w:sz w:val="18"/>
                <w:szCs w:val="18"/>
              </w:rPr>
              <w:t>署名单位</w:t>
            </w:r>
          </w:p>
        </w:tc>
        <w:tc>
          <w:tcPr>
            <w:tcW w:w="834" w:type="dxa"/>
            <w:tcMar>
              <w:left w:w="57" w:type="dxa"/>
              <w:right w:w="57" w:type="dxa"/>
            </w:tcMar>
            <w:vAlign w:val="center"/>
          </w:tcPr>
          <w:p>
            <w:pPr>
              <w:spacing w:line="260" w:lineRule="exact"/>
              <w:jc w:val="center"/>
              <w:rPr>
                <w:rFonts w:hint="default" w:ascii="Times New Roman" w:hAnsi="Times New Roman" w:eastAsia="黑体" w:cs="Times New Roman"/>
                <w:bCs/>
                <w:sz w:val="18"/>
                <w:szCs w:val="18"/>
              </w:rPr>
            </w:pPr>
          </w:p>
        </w:tc>
        <w:tc>
          <w:tcPr>
            <w:tcW w:w="1340" w:type="dxa"/>
            <w:tcMar>
              <w:left w:w="57" w:type="dxa"/>
              <w:right w:w="57" w:type="dxa"/>
            </w:tcMar>
            <w:vAlign w:val="center"/>
          </w:tcPr>
          <w:p>
            <w:pPr>
              <w:spacing w:line="260" w:lineRule="exact"/>
              <w:jc w:val="center"/>
              <w:rPr>
                <w:rFonts w:hint="default" w:ascii="Times New Roman" w:hAnsi="Times New Roman" w:eastAsia="黑体" w:cs="Times New Roman"/>
                <w:bCs/>
                <w:sz w:val="18"/>
                <w:szCs w:val="18"/>
              </w:rPr>
            </w:pPr>
            <w:r>
              <w:rPr>
                <w:rFonts w:hint="default" w:ascii="Times New Roman" w:hAnsi="Times New Roman" w:eastAsia="黑体" w:cs="Times New Roman"/>
                <w:bCs/>
                <w:sz w:val="18"/>
                <w:szCs w:val="18"/>
              </w:rPr>
              <w:t>广西单位是否署名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皮肤再生医疗技术在糖尿病性创面分期分级诊疗中的规范化应用方案专家共识</w:t>
            </w:r>
          </w:p>
        </w:tc>
        <w:tc>
          <w:tcPr>
            <w:tcW w:w="1170" w:type="dxa"/>
            <w:gridSpan w:val="2"/>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中国烧伤创疡杂志</w:t>
            </w:r>
          </w:p>
        </w:tc>
        <w:tc>
          <w:tcPr>
            <w:tcW w:w="1035"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李杰辉,唐乾利,方进勇</w:t>
            </w:r>
          </w:p>
        </w:tc>
        <w:tc>
          <w:tcPr>
            <w:tcW w:w="975" w:type="dxa"/>
            <w:tcMar>
              <w:left w:w="57" w:type="dxa"/>
              <w:right w:w="57" w:type="dxa"/>
            </w:tcMar>
            <w:vAlign w:val="center"/>
          </w:tcPr>
          <w:p>
            <w:pPr>
              <w:spacing w:line="260" w:lineRule="exact"/>
              <w:jc w:val="center"/>
              <w:rPr>
                <w:rFonts w:hint="default" w:ascii="Times New Roman" w:hAnsi="Times New Roman" w:eastAsia="仿宋_GB2312" w:cs="Times New Roman"/>
                <w:szCs w:val="21"/>
                <w:lang w:val="en-US" w:eastAsia="zh-CN"/>
              </w:rPr>
            </w:pPr>
            <w:r>
              <w:rPr>
                <w:rFonts w:hint="default" w:ascii="Times New Roman" w:hAnsi="Times New Roman" w:eastAsia="仿宋_GB2312" w:cs="Times New Roman"/>
                <w:szCs w:val="21"/>
              </w:rPr>
              <w:t>2021</w:t>
            </w:r>
            <w:r>
              <w:rPr>
                <w:rFonts w:hint="default" w:ascii="Times New Roman" w:hAnsi="Times New Roman" w:eastAsia="仿宋_GB2312" w:cs="Times New Roman"/>
                <w:szCs w:val="21"/>
                <w:lang w:val="en-US" w:eastAsia="zh-CN"/>
              </w:rPr>
              <w:t>年</w:t>
            </w:r>
            <w:r>
              <w:rPr>
                <w:rFonts w:hint="default" w:ascii="Times New Roman" w:hAnsi="Times New Roman" w:eastAsia="仿宋_GB2312" w:cs="Times New Roman"/>
                <w:szCs w:val="21"/>
              </w:rPr>
              <w:t>33</w:t>
            </w:r>
            <w:r>
              <w:rPr>
                <w:rFonts w:hint="default" w:ascii="Times New Roman" w:hAnsi="Times New Roman" w:eastAsia="仿宋_GB2312" w:cs="Times New Roman"/>
                <w:szCs w:val="21"/>
                <w:lang w:val="en-US" w:eastAsia="zh-CN"/>
              </w:rPr>
              <w:t>卷</w:t>
            </w:r>
            <w:r>
              <w:rPr>
                <w:rFonts w:hint="default" w:ascii="Times New Roman" w:hAnsi="Times New Roman" w:eastAsia="仿宋_GB2312" w:cs="Times New Roman"/>
                <w:szCs w:val="21"/>
              </w:rPr>
              <w:t>310-316</w:t>
            </w:r>
            <w:r>
              <w:rPr>
                <w:rFonts w:hint="default" w:ascii="Times New Roman" w:hAnsi="Times New Roman" w:eastAsia="仿宋_GB2312" w:cs="Times New Roman"/>
                <w:szCs w:val="21"/>
                <w:lang w:val="en-US" w:eastAsia="zh-CN"/>
              </w:rPr>
              <w:t>页</w:t>
            </w:r>
          </w:p>
        </w:tc>
        <w:tc>
          <w:tcPr>
            <w:tcW w:w="855"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2021</w:t>
            </w:r>
            <w:r>
              <w:rPr>
                <w:rFonts w:hint="default" w:ascii="Times New Roman" w:hAnsi="Times New Roman" w:eastAsia="仿宋_GB2312" w:cs="Times New Roman"/>
                <w:szCs w:val="21"/>
                <w:lang w:val="en-US" w:eastAsia="zh-CN"/>
              </w:rPr>
              <w:t>-</w:t>
            </w:r>
            <w:r>
              <w:rPr>
                <w:rFonts w:hint="default" w:ascii="Times New Roman" w:hAnsi="Times New Roman" w:eastAsia="仿宋_GB2312" w:cs="Times New Roman"/>
                <w:szCs w:val="21"/>
              </w:rPr>
              <w:t>09</w:t>
            </w:r>
            <w:r>
              <w:rPr>
                <w:rFonts w:hint="default" w:ascii="Times New Roman" w:hAnsi="Times New Roman" w:eastAsia="仿宋_GB2312" w:cs="Times New Roman"/>
                <w:szCs w:val="21"/>
                <w:lang w:val="en-US" w:eastAsia="zh-CN"/>
              </w:rPr>
              <w:t>-</w:t>
            </w:r>
            <w:r>
              <w:rPr>
                <w:rFonts w:hint="default" w:ascii="Times New Roman" w:hAnsi="Times New Roman" w:eastAsia="仿宋_GB2312" w:cs="Times New Roman"/>
                <w:szCs w:val="21"/>
              </w:rPr>
              <w:t>22</w:t>
            </w:r>
          </w:p>
        </w:tc>
        <w:tc>
          <w:tcPr>
            <w:tcW w:w="1034"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唐乾利,李杰辉</w:t>
            </w:r>
          </w:p>
        </w:tc>
        <w:tc>
          <w:tcPr>
            <w:tcW w:w="883" w:type="dxa"/>
            <w:tcMar>
              <w:left w:w="57" w:type="dxa"/>
              <w:right w:w="57" w:type="dxa"/>
            </w:tcMar>
            <w:vAlign w:val="center"/>
          </w:tcPr>
          <w:p>
            <w:pPr>
              <w:spacing w:line="260" w:lineRule="exact"/>
              <w:jc w:val="center"/>
              <w:rPr>
                <w:rFonts w:hint="default" w:ascii="Times New Roman" w:hAnsi="Times New Roman" w:eastAsia="仿宋_GB2312" w:cs="Times New Roman"/>
                <w:szCs w:val="21"/>
                <w:lang w:val="en-US" w:eastAsia="zh-CN"/>
              </w:rPr>
            </w:pPr>
            <w:r>
              <w:rPr>
                <w:rFonts w:hint="default" w:ascii="Times New Roman" w:hAnsi="Times New Roman" w:eastAsia="仿宋_GB2312" w:cs="Times New Roman"/>
                <w:szCs w:val="21"/>
                <w:lang w:val="en-US" w:eastAsia="zh-CN"/>
              </w:rPr>
              <w:t>李杰辉</w:t>
            </w:r>
          </w:p>
        </w:tc>
        <w:tc>
          <w:tcPr>
            <w:tcW w:w="783"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广西中医药大学第一附属医院,右江民族医学院</w:t>
            </w:r>
          </w:p>
        </w:tc>
        <w:tc>
          <w:tcPr>
            <w:tcW w:w="834"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p>
        </w:tc>
        <w:tc>
          <w:tcPr>
            <w:tcW w:w="1340" w:type="dxa"/>
            <w:tcMar>
              <w:left w:w="57" w:type="dxa"/>
              <w:right w:w="57" w:type="dxa"/>
            </w:tcMar>
            <w:vAlign w:val="center"/>
          </w:tcPr>
          <w:p>
            <w:pPr>
              <w:spacing w:line="260" w:lineRule="exact"/>
              <w:jc w:val="center"/>
              <w:rPr>
                <w:rFonts w:hint="default" w:ascii="Times New Roman" w:hAnsi="Times New Roman" w:eastAsia="仿宋_GB2312" w:cs="Times New Roman"/>
                <w:szCs w:val="21"/>
                <w:lang w:val="en-US" w:eastAsia="zh-CN"/>
              </w:rPr>
            </w:pPr>
            <w:r>
              <w:rPr>
                <w:rFonts w:hint="default" w:ascii="Times New Roman" w:hAnsi="Times New Roman" w:eastAsia="仿宋_GB2312" w:cs="Times New Roman"/>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湿润烧伤膏对糖尿病大鼠创面组织细胞间黏附分子1和血管细胞黏附分子1 mRNA表达水平及超微结构的影响研究</w:t>
            </w:r>
          </w:p>
        </w:tc>
        <w:tc>
          <w:tcPr>
            <w:tcW w:w="1170" w:type="dxa"/>
            <w:gridSpan w:val="2"/>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中国全科医学</w:t>
            </w:r>
          </w:p>
        </w:tc>
        <w:tc>
          <w:tcPr>
            <w:tcW w:w="1035"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王丽,李杰辉,张春霞,狄钾骐,刘明,刘雪琴</w:t>
            </w:r>
          </w:p>
        </w:tc>
        <w:tc>
          <w:tcPr>
            <w:tcW w:w="975" w:type="dxa"/>
            <w:tcMar>
              <w:left w:w="57" w:type="dxa"/>
              <w:right w:w="57" w:type="dxa"/>
            </w:tcMar>
            <w:vAlign w:val="center"/>
          </w:tcPr>
          <w:p>
            <w:pPr>
              <w:spacing w:line="260" w:lineRule="exact"/>
              <w:jc w:val="center"/>
              <w:rPr>
                <w:rFonts w:hint="default" w:ascii="Times New Roman" w:hAnsi="Times New Roman" w:eastAsia="仿宋_GB2312" w:cs="Times New Roman"/>
                <w:szCs w:val="21"/>
                <w:lang w:val="en-US" w:eastAsia="zh-CN"/>
              </w:rPr>
            </w:pPr>
            <w:r>
              <w:rPr>
                <w:rFonts w:hint="default" w:ascii="Times New Roman" w:hAnsi="Times New Roman" w:eastAsia="仿宋_GB2312" w:cs="Times New Roman"/>
                <w:szCs w:val="21"/>
              </w:rPr>
              <w:t>2018</w:t>
            </w:r>
            <w:r>
              <w:rPr>
                <w:rFonts w:hint="default" w:ascii="Times New Roman" w:hAnsi="Times New Roman" w:eastAsia="仿宋_GB2312" w:cs="Times New Roman"/>
                <w:szCs w:val="21"/>
                <w:lang w:val="en-US" w:eastAsia="zh-CN"/>
              </w:rPr>
              <w:t>年</w:t>
            </w:r>
            <w:r>
              <w:rPr>
                <w:rFonts w:hint="default" w:ascii="Times New Roman" w:hAnsi="Times New Roman" w:eastAsia="仿宋_GB2312" w:cs="Times New Roman"/>
                <w:szCs w:val="21"/>
              </w:rPr>
              <w:t>21</w:t>
            </w:r>
            <w:r>
              <w:rPr>
                <w:rFonts w:hint="default" w:ascii="Times New Roman" w:hAnsi="Times New Roman" w:eastAsia="仿宋_GB2312" w:cs="Times New Roman"/>
                <w:szCs w:val="21"/>
                <w:lang w:val="en-US" w:eastAsia="zh-CN"/>
              </w:rPr>
              <w:t>卷</w:t>
            </w:r>
            <w:r>
              <w:rPr>
                <w:rFonts w:hint="default" w:ascii="Times New Roman" w:hAnsi="Times New Roman" w:eastAsia="仿宋_GB2312" w:cs="Times New Roman"/>
                <w:szCs w:val="21"/>
              </w:rPr>
              <w:t>1315-1320</w:t>
            </w:r>
            <w:r>
              <w:rPr>
                <w:rFonts w:hint="default" w:ascii="Times New Roman" w:hAnsi="Times New Roman" w:eastAsia="仿宋_GB2312" w:cs="Times New Roman"/>
                <w:szCs w:val="21"/>
                <w:lang w:val="en-US" w:eastAsia="zh-CN"/>
              </w:rPr>
              <w:t>页</w:t>
            </w:r>
          </w:p>
        </w:tc>
        <w:tc>
          <w:tcPr>
            <w:tcW w:w="855"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2018-04-15</w:t>
            </w:r>
          </w:p>
        </w:tc>
        <w:tc>
          <w:tcPr>
            <w:tcW w:w="1034"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李杰辉</w:t>
            </w:r>
          </w:p>
        </w:tc>
        <w:tc>
          <w:tcPr>
            <w:tcW w:w="883"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王丽</w:t>
            </w:r>
          </w:p>
        </w:tc>
        <w:tc>
          <w:tcPr>
            <w:tcW w:w="783"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广西壮族自治区中医药研究院,广西中医药大学第一附属医院,广西中医药大学</w:t>
            </w:r>
          </w:p>
        </w:tc>
        <w:tc>
          <w:tcPr>
            <w:tcW w:w="834"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p>
        </w:tc>
        <w:tc>
          <w:tcPr>
            <w:tcW w:w="1340"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湿润烧伤膏对糖尿病性溃疡大鼠创面组织晚期糖基化终末产物及其受体表达的影响研究</w:t>
            </w:r>
          </w:p>
        </w:tc>
        <w:tc>
          <w:tcPr>
            <w:tcW w:w="1170" w:type="dxa"/>
            <w:gridSpan w:val="2"/>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中国全科医学</w:t>
            </w:r>
          </w:p>
        </w:tc>
        <w:tc>
          <w:tcPr>
            <w:tcW w:w="1035"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李杰辉,王丽,张春霞,狄钾骐,李辉</w:t>
            </w:r>
          </w:p>
        </w:tc>
        <w:tc>
          <w:tcPr>
            <w:tcW w:w="975" w:type="dxa"/>
            <w:tcMar>
              <w:left w:w="57" w:type="dxa"/>
              <w:right w:w="57" w:type="dxa"/>
            </w:tcMar>
            <w:vAlign w:val="center"/>
          </w:tcPr>
          <w:p>
            <w:pPr>
              <w:spacing w:line="260" w:lineRule="exact"/>
              <w:jc w:val="center"/>
              <w:rPr>
                <w:rFonts w:hint="default" w:ascii="Times New Roman" w:hAnsi="Times New Roman" w:eastAsia="仿宋_GB2312" w:cs="Times New Roman"/>
                <w:szCs w:val="21"/>
                <w:lang w:val="en-US" w:eastAsia="zh-CN"/>
              </w:rPr>
            </w:pPr>
            <w:r>
              <w:rPr>
                <w:rFonts w:hint="default" w:ascii="Times New Roman" w:hAnsi="Times New Roman" w:eastAsia="仿宋_GB2312" w:cs="Times New Roman"/>
                <w:szCs w:val="21"/>
              </w:rPr>
              <w:t>2016</w:t>
            </w:r>
            <w:r>
              <w:rPr>
                <w:rFonts w:hint="default" w:ascii="Times New Roman" w:hAnsi="Times New Roman" w:eastAsia="仿宋_GB2312" w:cs="Times New Roman"/>
                <w:szCs w:val="21"/>
                <w:lang w:val="en-US" w:eastAsia="zh-CN"/>
              </w:rPr>
              <w:t>年</w:t>
            </w:r>
            <w:r>
              <w:rPr>
                <w:rFonts w:hint="default" w:ascii="Times New Roman" w:hAnsi="Times New Roman" w:eastAsia="仿宋_GB2312" w:cs="Times New Roman"/>
                <w:szCs w:val="21"/>
              </w:rPr>
              <w:t>19</w:t>
            </w:r>
            <w:r>
              <w:rPr>
                <w:rFonts w:hint="default" w:ascii="Times New Roman" w:hAnsi="Times New Roman" w:eastAsia="仿宋_GB2312" w:cs="Times New Roman"/>
                <w:szCs w:val="21"/>
                <w:lang w:val="en-US" w:eastAsia="zh-CN"/>
              </w:rPr>
              <w:t>卷</w:t>
            </w:r>
            <w:r>
              <w:rPr>
                <w:rFonts w:hint="default" w:ascii="Times New Roman" w:hAnsi="Times New Roman" w:eastAsia="仿宋_GB2312" w:cs="Times New Roman"/>
                <w:szCs w:val="21"/>
              </w:rPr>
              <w:t>3153-3159</w:t>
            </w:r>
            <w:r>
              <w:rPr>
                <w:rFonts w:hint="default" w:ascii="Times New Roman" w:hAnsi="Times New Roman" w:eastAsia="仿宋_GB2312" w:cs="Times New Roman"/>
                <w:szCs w:val="21"/>
                <w:lang w:val="en-US" w:eastAsia="zh-CN"/>
              </w:rPr>
              <w:t>页</w:t>
            </w:r>
          </w:p>
        </w:tc>
        <w:tc>
          <w:tcPr>
            <w:tcW w:w="855"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2016-09-15</w:t>
            </w:r>
          </w:p>
        </w:tc>
        <w:tc>
          <w:tcPr>
            <w:tcW w:w="1034"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李杰辉</w:t>
            </w:r>
          </w:p>
        </w:tc>
        <w:tc>
          <w:tcPr>
            <w:tcW w:w="883"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李杰辉</w:t>
            </w:r>
          </w:p>
        </w:tc>
        <w:tc>
          <w:tcPr>
            <w:tcW w:w="783"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广西中医药大学第一附属医院,广西壮族自治区中医药研究院</w:t>
            </w:r>
          </w:p>
        </w:tc>
        <w:tc>
          <w:tcPr>
            <w:tcW w:w="834"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p>
        </w:tc>
        <w:tc>
          <w:tcPr>
            <w:tcW w:w="1340" w:type="dxa"/>
            <w:tcMar>
              <w:left w:w="57" w:type="dxa"/>
              <w:right w:w="57" w:type="dxa"/>
            </w:tcMar>
            <w:vAlign w:val="center"/>
          </w:tcPr>
          <w:p>
            <w:pPr>
              <w:spacing w:line="260" w:lineRule="exact"/>
              <w:jc w:val="center"/>
              <w:rPr>
                <w:rFonts w:hint="default" w:ascii="Times New Roman" w:hAnsi="Times New Roman" w:eastAsia="仿宋_GB2312" w:cs="Times New Roman"/>
                <w:szCs w:val="21"/>
                <w:lang w:val="en-US" w:eastAsia="zh-CN"/>
              </w:rPr>
            </w:pPr>
            <w:r>
              <w:rPr>
                <w:rFonts w:hint="default" w:ascii="Times New Roman" w:hAnsi="Times New Roman" w:eastAsia="仿宋_GB2312" w:cs="Times New Roman"/>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湿润暴露疗法 /湿润烧伤膏调控 PI3K/Akt / eNOS 信号通路促进创面修复的机制研究</w:t>
            </w:r>
          </w:p>
        </w:tc>
        <w:tc>
          <w:tcPr>
            <w:tcW w:w="1170" w:type="dxa"/>
            <w:gridSpan w:val="2"/>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时珍国医国药</w:t>
            </w:r>
          </w:p>
        </w:tc>
        <w:tc>
          <w:tcPr>
            <w:tcW w:w="1035"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李利青,唐乾利,姜 艳,冯 时,黄海舸,唐强,陈端凯</w:t>
            </w:r>
          </w:p>
        </w:tc>
        <w:tc>
          <w:tcPr>
            <w:tcW w:w="975" w:type="dxa"/>
            <w:tcMar>
              <w:left w:w="57" w:type="dxa"/>
              <w:right w:w="57" w:type="dxa"/>
            </w:tcMar>
            <w:vAlign w:val="center"/>
          </w:tcPr>
          <w:p>
            <w:pPr>
              <w:spacing w:line="260" w:lineRule="exact"/>
              <w:jc w:val="center"/>
              <w:rPr>
                <w:rFonts w:hint="default" w:ascii="Times New Roman" w:hAnsi="Times New Roman" w:eastAsia="仿宋_GB2312" w:cs="Times New Roman"/>
                <w:szCs w:val="21"/>
                <w:lang w:val="en-US" w:eastAsia="zh-CN"/>
              </w:rPr>
            </w:pPr>
            <w:r>
              <w:rPr>
                <w:rFonts w:hint="default" w:ascii="Times New Roman" w:hAnsi="Times New Roman" w:eastAsia="仿宋_GB2312" w:cs="Times New Roman"/>
                <w:szCs w:val="21"/>
              </w:rPr>
              <w:t>2021</w:t>
            </w:r>
            <w:r>
              <w:rPr>
                <w:rFonts w:hint="default" w:ascii="Times New Roman" w:hAnsi="Times New Roman" w:eastAsia="仿宋_GB2312" w:cs="Times New Roman"/>
                <w:szCs w:val="21"/>
                <w:lang w:val="en-US" w:eastAsia="zh-CN"/>
              </w:rPr>
              <w:t>年</w:t>
            </w:r>
            <w:r>
              <w:rPr>
                <w:rFonts w:hint="default" w:ascii="Times New Roman" w:hAnsi="Times New Roman" w:eastAsia="仿宋_GB2312" w:cs="Times New Roman"/>
                <w:szCs w:val="21"/>
              </w:rPr>
              <w:t>32</w:t>
            </w:r>
            <w:r>
              <w:rPr>
                <w:rFonts w:hint="default" w:ascii="Times New Roman" w:hAnsi="Times New Roman" w:eastAsia="仿宋_GB2312" w:cs="Times New Roman"/>
                <w:szCs w:val="21"/>
                <w:lang w:val="en-US" w:eastAsia="zh-CN"/>
              </w:rPr>
              <w:t>卷</w:t>
            </w:r>
            <w:r>
              <w:rPr>
                <w:rFonts w:hint="default" w:ascii="Times New Roman" w:hAnsi="Times New Roman" w:eastAsia="仿宋_GB2312" w:cs="Times New Roman"/>
                <w:szCs w:val="21"/>
              </w:rPr>
              <w:t>1054-1058</w:t>
            </w:r>
            <w:r>
              <w:rPr>
                <w:rFonts w:hint="default" w:ascii="Times New Roman" w:hAnsi="Times New Roman" w:eastAsia="仿宋_GB2312" w:cs="Times New Roman"/>
                <w:szCs w:val="21"/>
                <w:lang w:val="en-US" w:eastAsia="zh-CN"/>
              </w:rPr>
              <w:t>页</w:t>
            </w:r>
          </w:p>
        </w:tc>
        <w:tc>
          <w:tcPr>
            <w:tcW w:w="855"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2021-05-20</w:t>
            </w:r>
          </w:p>
        </w:tc>
        <w:tc>
          <w:tcPr>
            <w:tcW w:w="1034"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唐乾利</w:t>
            </w:r>
          </w:p>
        </w:tc>
        <w:tc>
          <w:tcPr>
            <w:tcW w:w="883"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李利青</w:t>
            </w:r>
          </w:p>
        </w:tc>
        <w:tc>
          <w:tcPr>
            <w:tcW w:w="783"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右江民族医学院</w:t>
            </w:r>
          </w:p>
        </w:tc>
        <w:tc>
          <w:tcPr>
            <w:tcW w:w="834"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p>
        </w:tc>
        <w:tc>
          <w:tcPr>
            <w:tcW w:w="1340"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MEBT/MEBO治疗糖尿病足溃疡的临床疗效观察</w:t>
            </w:r>
          </w:p>
        </w:tc>
        <w:tc>
          <w:tcPr>
            <w:tcW w:w="1170" w:type="dxa"/>
            <w:gridSpan w:val="2"/>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中国烧伤创疡杂志</w:t>
            </w:r>
          </w:p>
        </w:tc>
        <w:tc>
          <w:tcPr>
            <w:tcW w:w="1035"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李杰辉,黄欣,唐乾利,黄许森,黄仲海,何晓微,黄国林,金萌,李辉,王宇</w:t>
            </w:r>
          </w:p>
        </w:tc>
        <w:tc>
          <w:tcPr>
            <w:tcW w:w="975" w:type="dxa"/>
            <w:tcMar>
              <w:left w:w="57" w:type="dxa"/>
              <w:right w:w="57" w:type="dxa"/>
            </w:tcMar>
            <w:vAlign w:val="center"/>
          </w:tcPr>
          <w:p>
            <w:pPr>
              <w:spacing w:line="260" w:lineRule="exact"/>
              <w:jc w:val="center"/>
              <w:rPr>
                <w:rFonts w:hint="default" w:ascii="Times New Roman" w:hAnsi="Times New Roman" w:eastAsia="仿宋_GB2312" w:cs="Times New Roman"/>
                <w:szCs w:val="21"/>
                <w:lang w:val="en-US" w:eastAsia="zh-CN"/>
              </w:rPr>
            </w:pPr>
            <w:r>
              <w:rPr>
                <w:rFonts w:hint="default" w:ascii="Times New Roman" w:hAnsi="Times New Roman" w:eastAsia="仿宋_GB2312" w:cs="Times New Roman"/>
                <w:szCs w:val="21"/>
              </w:rPr>
              <w:t>2016</w:t>
            </w:r>
            <w:r>
              <w:rPr>
                <w:rFonts w:hint="default" w:ascii="Times New Roman" w:hAnsi="Times New Roman" w:eastAsia="仿宋_GB2312" w:cs="Times New Roman"/>
                <w:szCs w:val="21"/>
                <w:lang w:val="en-US" w:eastAsia="zh-CN"/>
              </w:rPr>
              <w:t>年</w:t>
            </w:r>
            <w:r>
              <w:rPr>
                <w:rFonts w:hint="default" w:ascii="Times New Roman" w:hAnsi="Times New Roman" w:eastAsia="仿宋_GB2312" w:cs="Times New Roman"/>
                <w:szCs w:val="21"/>
              </w:rPr>
              <w:t>28</w:t>
            </w:r>
            <w:r>
              <w:rPr>
                <w:rFonts w:hint="default" w:ascii="Times New Roman" w:hAnsi="Times New Roman" w:eastAsia="仿宋_GB2312" w:cs="Times New Roman"/>
                <w:szCs w:val="21"/>
                <w:lang w:val="en-US" w:eastAsia="zh-CN"/>
              </w:rPr>
              <w:t>卷</w:t>
            </w:r>
            <w:r>
              <w:rPr>
                <w:rFonts w:hint="default" w:ascii="Times New Roman" w:hAnsi="Times New Roman" w:eastAsia="仿宋_GB2312" w:cs="Times New Roman"/>
                <w:szCs w:val="21"/>
              </w:rPr>
              <w:t>22-25</w:t>
            </w:r>
            <w:r>
              <w:rPr>
                <w:rFonts w:hint="default" w:ascii="Times New Roman" w:hAnsi="Times New Roman" w:eastAsia="仿宋_GB2312" w:cs="Times New Roman"/>
                <w:szCs w:val="21"/>
                <w:lang w:val="en-US" w:eastAsia="zh-CN"/>
              </w:rPr>
              <w:t>页</w:t>
            </w:r>
          </w:p>
        </w:tc>
        <w:tc>
          <w:tcPr>
            <w:tcW w:w="855"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2016-01-22</w:t>
            </w:r>
          </w:p>
        </w:tc>
        <w:tc>
          <w:tcPr>
            <w:tcW w:w="1034"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唐乾利</w:t>
            </w:r>
          </w:p>
        </w:tc>
        <w:tc>
          <w:tcPr>
            <w:tcW w:w="883"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李杰辉</w:t>
            </w:r>
          </w:p>
        </w:tc>
        <w:tc>
          <w:tcPr>
            <w:tcW w:w="783"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广西中医药大学第一附属医院,右江民族医学院,广西中医药大学,广西岑溪市中医院</w:t>
            </w:r>
          </w:p>
        </w:tc>
        <w:tc>
          <w:tcPr>
            <w:tcW w:w="834"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p>
        </w:tc>
        <w:tc>
          <w:tcPr>
            <w:tcW w:w="1340"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烧伤湿润暴露疗法及湿润烧伤膏治疗糖尿病足的效果及对创面组织血管内皮生长因子和表皮细胞生长因子水平的影响</w:t>
            </w:r>
          </w:p>
        </w:tc>
        <w:tc>
          <w:tcPr>
            <w:tcW w:w="1170" w:type="dxa"/>
            <w:gridSpan w:val="2"/>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广西医学</w:t>
            </w:r>
          </w:p>
        </w:tc>
        <w:tc>
          <w:tcPr>
            <w:tcW w:w="1035"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刘明,唐乾利,李杰辉,黄仲海,张春霞,狄钾骐,黄许森,刘雪琴</w:t>
            </w:r>
          </w:p>
        </w:tc>
        <w:tc>
          <w:tcPr>
            <w:tcW w:w="975" w:type="dxa"/>
            <w:tcMar>
              <w:left w:w="57" w:type="dxa"/>
              <w:right w:w="57" w:type="dxa"/>
            </w:tcMar>
            <w:vAlign w:val="center"/>
          </w:tcPr>
          <w:p>
            <w:pPr>
              <w:spacing w:line="260" w:lineRule="exact"/>
              <w:jc w:val="center"/>
              <w:rPr>
                <w:rFonts w:hint="default" w:ascii="Times New Roman" w:hAnsi="Times New Roman" w:eastAsia="仿宋_GB2312" w:cs="Times New Roman"/>
                <w:szCs w:val="21"/>
                <w:lang w:val="en-US" w:eastAsia="zh-CN"/>
              </w:rPr>
            </w:pPr>
            <w:r>
              <w:rPr>
                <w:rFonts w:hint="default" w:ascii="Times New Roman" w:hAnsi="Times New Roman" w:eastAsia="仿宋_GB2312" w:cs="Times New Roman"/>
                <w:szCs w:val="21"/>
              </w:rPr>
              <w:t>2018</w:t>
            </w:r>
            <w:r>
              <w:rPr>
                <w:rFonts w:hint="default" w:ascii="Times New Roman" w:hAnsi="Times New Roman" w:eastAsia="仿宋_GB2312" w:cs="Times New Roman"/>
                <w:szCs w:val="21"/>
                <w:lang w:val="en-US" w:eastAsia="zh-CN"/>
              </w:rPr>
              <w:t>年</w:t>
            </w:r>
            <w:r>
              <w:rPr>
                <w:rFonts w:hint="default" w:ascii="Times New Roman" w:hAnsi="Times New Roman" w:eastAsia="仿宋_GB2312" w:cs="Times New Roman"/>
                <w:szCs w:val="21"/>
              </w:rPr>
              <w:t>40</w:t>
            </w:r>
            <w:r>
              <w:rPr>
                <w:rFonts w:hint="default" w:ascii="Times New Roman" w:hAnsi="Times New Roman" w:eastAsia="仿宋_GB2312" w:cs="Times New Roman"/>
                <w:szCs w:val="21"/>
                <w:lang w:val="en-US" w:eastAsia="zh-CN"/>
              </w:rPr>
              <w:t>卷</w:t>
            </w:r>
            <w:r>
              <w:rPr>
                <w:rFonts w:hint="default" w:ascii="Times New Roman" w:hAnsi="Times New Roman" w:eastAsia="仿宋_GB2312" w:cs="Times New Roman"/>
                <w:szCs w:val="21"/>
              </w:rPr>
              <w:t>1157-1160,1171</w:t>
            </w:r>
            <w:r>
              <w:rPr>
                <w:rFonts w:hint="default" w:ascii="Times New Roman" w:hAnsi="Times New Roman" w:eastAsia="仿宋_GB2312" w:cs="Times New Roman"/>
                <w:szCs w:val="21"/>
                <w:lang w:val="en-US" w:eastAsia="zh-CN"/>
              </w:rPr>
              <w:t>页</w:t>
            </w:r>
          </w:p>
        </w:tc>
        <w:tc>
          <w:tcPr>
            <w:tcW w:w="855"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2018-06-15</w:t>
            </w:r>
          </w:p>
        </w:tc>
        <w:tc>
          <w:tcPr>
            <w:tcW w:w="1034"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李杰辉</w:t>
            </w:r>
          </w:p>
        </w:tc>
        <w:tc>
          <w:tcPr>
            <w:tcW w:w="883"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刘明</w:t>
            </w:r>
          </w:p>
        </w:tc>
        <w:tc>
          <w:tcPr>
            <w:tcW w:w="783"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广西中医药大学第一附属医院,右江民族医学院,右江民族医学院附属医院,广西中医药大学</w:t>
            </w:r>
          </w:p>
        </w:tc>
        <w:tc>
          <w:tcPr>
            <w:tcW w:w="834"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p>
        </w:tc>
        <w:tc>
          <w:tcPr>
            <w:tcW w:w="1340"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AGEs-RAGE信号通路与糖尿病难愈合创面</w:t>
            </w:r>
          </w:p>
        </w:tc>
        <w:tc>
          <w:tcPr>
            <w:tcW w:w="1170" w:type="dxa"/>
            <w:gridSpan w:val="2"/>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中国烧伤创疡杂志</w:t>
            </w:r>
          </w:p>
        </w:tc>
        <w:tc>
          <w:tcPr>
            <w:tcW w:w="1035"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王丽,李杰辉</w:t>
            </w:r>
          </w:p>
        </w:tc>
        <w:tc>
          <w:tcPr>
            <w:tcW w:w="975" w:type="dxa"/>
            <w:tcMar>
              <w:left w:w="57" w:type="dxa"/>
              <w:right w:w="57" w:type="dxa"/>
            </w:tcMar>
            <w:vAlign w:val="center"/>
          </w:tcPr>
          <w:p>
            <w:pPr>
              <w:spacing w:line="260" w:lineRule="exact"/>
              <w:jc w:val="center"/>
              <w:rPr>
                <w:rFonts w:hint="default" w:ascii="Times New Roman" w:hAnsi="Times New Roman" w:eastAsia="仿宋_GB2312" w:cs="Times New Roman"/>
                <w:szCs w:val="21"/>
                <w:lang w:val="en-US" w:eastAsia="zh-CN"/>
              </w:rPr>
            </w:pPr>
            <w:r>
              <w:rPr>
                <w:rFonts w:hint="default" w:ascii="Times New Roman" w:hAnsi="Times New Roman" w:eastAsia="仿宋_GB2312" w:cs="Times New Roman"/>
                <w:szCs w:val="21"/>
              </w:rPr>
              <w:t>2015</w:t>
            </w:r>
            <w:r>
              <w:rPr>
                <w:rFonts w:hint="default" w:ascii="Times New Roman" w:hAnsi="Times New Roman" w:eastAsia="仿宋_GB2312" w:cs="Times New Roman"/>
                <w:szCs w:val="21"/>
                <w:lang w:val="en-US" w:eastAsia="zh-CN"/>
              </w:rPr>
              <w:t>年</w:t>
            </w:r>
            <w:r>
              <w:rPr>
                <w:rFonts w:hint="default" w:ascii="Times New Roman" w:hAnsi="Times New Roman" w:eastAsia="仿宋_GB2312" w:cs="Times New Roman"/>
                <w:szCs w:val="21"/>
              </w:rPr>
              <w:t>27</w:t>
            </w:r>
            <w:r>
              <w:rPr>
                <w:rFonts w:hint="default" w:ascii="Times New Roman" w:hAnsi="Times New Roman" w:eastAsia="仿宋_GB2312" w:cs="Times New Roman"/>
                <w:szCs w:val="21"/>
                <w:lang w:val="en-US" w:eastAsia="zh-CN"/>
              </w:rPr>
              <w:t>卷</w:t>
            </w:r>
            <w:r>
              <w:rPr>
                <w:rFonts w:hint="default" w:ascii="Times New Roman" w:hAnsi="Times New Roman" w:eastAsia="仿宋_GB2312" w:cs="Times New Roman"/>
                <w:szCs w:val="21"/>
              </w:rPr>
              <w:t>406-409</w:t>
            </w:r>
            <w:r>
              <w:rPr>
                <w:rFonts w:hint="default" w:ascii="Times New Roman" w:hAnsi="Times New Roman" w:eastAsia="仿宋_GB2312" w:cs="Times New Roman"/>
                <w:szCs w:val="21"/>
                <w:lang w:val="en-US" w:eastAsia="zh-CN"/>
              </w:rPr>
              <w:t>页</w:t>
            </w:r>
          </w:p>
        </w:tc>
        <w:tc>
          <w:tcPr>
            <w:tcW w:w="855"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2015-11-22</w:t>
            </w:r>
          </w:p>
        </w:tc>
        <w:tc>
          <w:tcPr>
            <w:tcW w:w="1034"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李杰辉</w:t>
            </w:r>
          </w:p>
        </w:tc>
        <w:tc>
          <w:tcPr>
            <w:tcW w:w="883"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王丽</w:t>
            </w:r>
          </w:p>
        </w:tc>
        <w:tc>
          <w:tcPr>
            <w:tcW w:w="783"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广西壮族自治区中医药研究院,广西中医药大学第一附属医院</w:t>
            </w:r>
          </w:p>
        </w:tc>
        <w:tc>
          <w:tcPr>
            <w:tcW w:w="834"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p>
        </w:tc>
        <w:tc>
          <w:tcPr>
            <w:tcW w:w="1340"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MEBT/MEBO在慢性难愈合创面治疗中的基础与临床研究进展</w:t>
            </w:r>
          </w:p>
        </w:tc>
        <w:tc>
          <w:tcPr>
            <w:tcW w:w="1170" w:type="dxa"/>
            <w:gridSpan w:val="2"/>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中国烧伤创疡杂志</w:t>
            </w:r>
          </w:p>
        </w:tc>
        <w:tc>
          <w:tcPr>
            <w:tcW w:w="1035"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李杰辉,唐乾利</w:t>
            </w:r>
          </w:p>
        </w:tc>
        <w:tc>
          <w:tcPr>
            <w:tcW w:w="975" w:type="dxa"/>
            <w:tcMar>
              <w:left w:w="57" w:type="dxa"/>
              <w:right w:w="57" w:type="dxa"/>
            </w:tcMar>
            <w:vAlign w:val="center"/>
          </w:tcPr>
          <w:p>
            <w:pPr>
              <w:spacing w:line="260" w:lineRule="exact"/>
              <w:jc w:val="center"/>
              <w:rPr>
                <w:rFonts w:hint="default" w:ascii="Times New Roman" w:hAnsi="Times New Roman" w:eastAsia="仿宋_GB2312" w:cs="Times New Roman"/>
                <w:szCs w:val="21"/>
                <w:lang w:val="en-US" w:eastAsia="zh-CN"/>
              </w:rPr>
            </w:pPr>
            <w:r>
              <w:rPr>
                <w:rFonts w:hint="default" w:ascii="Times New Roman" w:hAnsi="Times New Roman" w:eastAsia="仿宋_GB2312" w:cs="Times New Roman"/>
                <w:szCs w:val="21"/>
              </w:rPr>
              <w:t>2021</w:t>
            </w:r>
            <w:r>
              <w:rPr>
                <w:rFonts w:hint="default" w:ascii="Times New Roman" w:hAnsi="Times New Roman" w:eastAsia="仿宋_GB2312" w:cs="Times New Roman"/>
                <w:szCs w:val="21"/>
                <w:lang w:val="en-US" w:eastAsia="zh-CN"/>
              </w:rPr>
              <w:t>年</w:t>
            </w:r>
            <w:r>
              <w:rPr>
                <w:rFonts w:hint="default" w:ascii="Times New Roman" w:hAnsi="Times New Roman" w:eastAsia="仿宋_GB2312" w:cs="Times New Roman"/>
                <w:szCs w:val="21"/>
              </w:rPr>
              <w:t>33</w:t>
            </w:r>
            <w:r>
              <w:rPr>
                <w:rFonts w:hint="default" w:ascii="Times New Roman" w:hAnsi="Times New Roman" w:eastAsia="仿宋_GB2312" w:cs="Times New Roman"/>
                <w:szCs w:val="21"/>
                <w:lang w:val="en-US" w:eastAsia="zh-CN"/>
              </w:rPr>
              <w:t>卷</w:t>
            </w:r>
            <w:r>
              <w:rPr>
                <w:rFonts w:hint="default" w:ascii="Times New Roman" w:hAnsi="Times New Roman" w:eastAsia="仿宋_GB2312" w:cs="Times New Roman"/>
                <w:szCs w:val="21"/>
              </w:rPr>
              <w:t>77-81</w:t>
            </w:r>
            <w:r>
              <w:rPr>
                <w:rFonts w:hint="default" w:ascii="Times New Roman" w:hAnsi="Times New Roman" w:eastAsia="仿宋_GB2312" w:cs="Times New Roman"/>
                <w:szCs w:val="21"/>
                <w:lang w:val="en-US" w:eastAsia="zh-CN"/>
              </w:rPr>
              <w:t>页</w:t>
            </w:r>
          </w:p>
        </w:tc>
        <w:tc>
          <w:tcPr>
            <w:tcW w:w="855"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2021-03-22</w:t>
            </w:r>
          </w:p>
        </w:tc>
        <w:tc>
          <w:tcPr>
            <w:tcW w:w="1034"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唐乾利</w:t>
            </w:r>
          </w:p>
        </w:tc>
        <w:tc>
          <w:tcPr>
            <w:tcW w:w="883"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李杰辉</w:t>
            </w:r>
          </w:p>
        </w:tc>
        <w:tc>
          <w:tcPr>
            <w:tcW w:w="783"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广西中医药大学第一附属医院,右江民族医学院</w:t>
            </w:r>
          </w:p>
        </w:tc>
        <w:tc>
          <w:tcPr>
            <w:tcW w:w="834"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p>
        </w:tc>
        <w:tc>
          <w:tcPr>
            <w:tcW w:w="1340"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MEBO对糖尿病溃疡大鼠创面组织中MMP-9、MMP-2、TIMP-1、TIMP-2动态表达的影响</w:t>
            </w:r>
          </w:p>
        </w:tc>
        <w:tc>
          <w:tcPr>
            <w:tcW w:w="1170" w:type="dxa"/>
            <w:gridSpan w:val="2"/>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中国烧伤创疡杂志</w:t>
            </w:r>
          </w:p>
        </w:tc>
        <w:tc>
          <w:tcPr>
            <w:tcW w:w="1035"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李杰辉,卢维,刘雪琴,陈壮丽</w:t>
            </w:r>
          </w:p>
        </w:tc>
        <w:tc>
          <w:tcPr>
            <w:tcW w:w="975" w:type="dxa"/>
            <w:tcMar>
              <w:left w:w="57" w:type="dxa"/>
              <w:right w:w="57" w:type="dxa"/>
            </w:tcMar>
            <w:vAlign w:val="center"/>
          </w:tcPr>
          <w:p>
            <w:pPr>
              <w:spacing w:line="260" w:lineRule="exact"/>
              <w:jc w:val="center"/>
              <w:rPr>
                <w:rFonts w:hint="default" w:ascii="Times New Roman" w:hAnsi="Times New Roman" w:eastAsia="仿宋_GB2312" w:cs="Times New Roman"/>
                <w:szCs w:val="21"/>
                <w:lang w:val="en-US" w:eastAsia="zh-CN"/>
              </w:rPr>
            </w:pPr>
            <w:r>
              <w:rPr>
                <w:rFonts w:hint="default" w:ascii="Times New Roman" w:hAnsi="Times New Roman" w:eastAsia="仿宋_GB2312" w:cs="Times New Roman"/>
                <w:szCs w:val="21"/>
              </w:rPr>
              <w:t>2021</w:t>
            </w:r>
            <w:r>
              <w:rPr>
                <w:rFonts w:hint="default" w:ascii="Times New Roman" w:hAnsi="Times New Roman" w:eastAsia="仿宋_GB2312" w:cs="Times New Roman"/>
                <w:szCs w:val="21"/>
                <w:lang w:val="en-US" w:eastAsia="zh-CN"/>
              </w:rPr>
              <w:t>年</w:t>
            </w:r>
            <w:r>
              <w:rPr>
                <w:rFonts w:hint="default" w:ascii="Times New Roman" w:hAnsi="Times New Roman" w:eastAsia="仿宋_GB2312" w:cs="Times New Roman"/>
                <w:szCs w:val="21"/>
              </w:rPr>
              <w:t>33</w:t>
            </w:r>
            <w:r>
              <w:rPr>
                <w:rFonts w:hint="default" w:ascii="Times New Roman" w:hAnsi="Times New Roman" w:eastAsia="仿宋_GB2312" w:cs="Times New Roman"/>
                <w:szCs w:val="21"/>
                <w:lang w:val="en-US" w:eastAsia="zh-CN"/>
              </w:rPr>
              <w:t>卷</w:t>
            </w:r>
            <w:r>
              <w:rPr>
                <w:rFonts w:hint="default" w:ascii="Times New Roman" w:hAnsi="Times New Roman" w:eastAsia="仿宋_GB2312" w:cs="Times New Roman"/>
                <w:szCs w:val="21"/>
              </w:rPr>
              <w:t>1-7</w:t>
            </w:r>
            <w:r>
              <w:rPr>
                <w:rFonts w:hint="default" w:ascii="Times New Roman" w:hAnsi="Times New Roman" w:eastAsia="仿宋_GB2312" w:cs="Times New Roman"/>
                <w:szCs w:val="21"/>
                <w:lang w:val="en-US" w:eastAsia="zh-CN"/>
              </w:rPr>
              <w:t>页</w:t>
            </w:r>
          </w:p>
        </w:tc>
        <w:tc>
          <w:tcPr>
            <w:tcW w:w="855"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2021-01-22</w:t>
            </w:r>
          </w:p>
        </w:tc>
        <w:tc>
          <w:tcPr>
            <w:tcW w:w="1034"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李杰辉</w:t>
            </w:r>
          </w:p>
        </w:tc>
        <w:tc>
          <w:tcPr>
            <w:tcW w:w="883"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李杰辉</w:t>
            </w:r>
          </w:p>
        </w:tc>
        <w:tc>
          <w:tcPr>
            <w:tcW w:w="783"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广西中医药大学第一附属医院</w:t>
            </w:r>
          </w:p>
        </w:tc>
        <w:tc>
          <w:tcPr>
            <w:tcW w:w="834"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p>
        </w:tc>
        <w:tc>
          <w:tcPr>
            <w:tcW w:w="1340"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10114" w:type="dxa"/>
            <w:gridSpan w:val="11"/>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提名意见：</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根据《广西科学技术奖励办法》《广西科学</w:t>
            </w:r>
            <w:r>
              <w:rPr>
                <w:rFonts w:hint="eastAsia" w:ascii="仿宋_GB2312" w:hAnsi="仿宋_GB2312" w:eastAsia="仿宋_GB2312" w:cs="仿宋_GB2312"/>
                <w:bCs/>
                <w:spacing w:val="2"/>
                <w:sz w:val="28"/>
                <w:szCs w:val="28"/>
              </w:rPr>
              <w:t>技术奖励办法实施细则》相关规定，提名该个人、组织为科学技术奖（科学技术进步奖-社会公益类）</w:t>
            </w:r>
            <w:bookmarkStart w:id="1" w:name="_GoBack"/>
            <w:bookmarkEnd w:id="1"/>
            <w:r>
              <w:rPr>
                <w:rFonts w:hint="eastAsia" w:ascii="仿宋_GB2312" w:hAnsi="仿宋_GB2312" w:eastAsia="仿宋_GB2312" w:cs="仿宋_GB2312"/>
                <w:bCs/>
                <w:spacing w:val="2"/>
                <w:sz w:val="28"/>
                <w:szCs w:val="28"/>
                <w:u w:val="single"/>
              </w:rPr>
              <w:t xml:space="preserve"> </w:t>
            </w:r>
            <w:r>
              <w:rPr>
                <w:rFonts w:hint="eastAsia" w:ascii="仿宋_GB2312" w:hAnsi="仿宋_GB2312" w:eastAsia="仿宋_GB2312" w:cs="仿宋_GB2312"/>
                <w:bCs/>
                <w:spacing w:val="2"/>
                <w:sz w:val="28"/>
                <w:szCs w:val="28"/>
                <w:u w:val="single"/>
                <w:lang w:val="en-US" w:eastAsia="zh-CN"/>
              </w:rPr>
              <w:t>二</w:t>
            </w:r>
            <w:r>
              <w:rPr>
                <w:rFonts w:hint="eastAsia" w:ascii="仿宋_GB2312" w:hAnsi="仿宋_GB2312" w:eastAsia="仿宋_GB2312" w:cs="仿宋_GB2312"/>
                <w:bCs/>
                <w:spacing w:val="2"/>
                <w:sz w:val="28"/>
                <w:szCs w:val="28"/>
                <w:u w:val="single"/>
              </w:rPr>
              <w:t xml:space="preserve"> </w:t>
            </w:r>
            <w:r>
              <w:rPr>
                <w:rFonts w:hint="eastAsia" w:ascii="仿宋_GB2312" w:hAnsi="仿宋_GB2312" w:eastAsia="仿宋_GB2312" w:cs="仿宋_GB2312"/>
                <w:bCs/>
                <w:spacing w:val="2"/>
                <w:sz w:val="28"/>
                <w:szCs w:val="28"/>
              </w:rPr>
              <w:t>等 、</w:t>
            </w:r>
            <w:r>
              <w:rPr>
                <w:rFonts w:hint="eastAsia" w:ascii="仿宋_GB2312" w:hAnsi="仿宋_GB2312" w:eastAsia="仿宋_GB2312" w:cs="仿宋_GB2312"/>
                <w:bCs/>
                <w:spacing w:val="2"/>
                <w:sz w:val="28"/>
                <w:szCs w:val="28"/>
                <w:u w:val="single"/>
              </w:rPr>
              <w:t xml:space="preserve"> </w:t>
            </w:r>
            <w:r>
              <w:rPr>
                <w:rFonts w:hint="eastAsia" w:ascii="仿宋_GB2312" w:hAnsi="仿宋_GB2312" w:eastAsia="仿宋_GB2312" w:cs="仿宋_GB2312"/>
                <w:bCs/>
                <w:spacing w:val="2"/>
                <w:sz w:val="28"/>
                <w:szCs w:val="28"/>
                <w:u w:val="single"/>
                <w:lang w:val="en-US" w:eastAsia="zh-CN"/>
              </w:rPr>
              <w:t>三</w:t>
            </w:r>
            <w:r>
              <w:rPr>
                <w:rFonts w:hint="eastAsia" w:ascii="仿宋_GB2312" w:hAnsi="仿宋_GB2312" w:eastAsia="仿宋_GB2312" w:cs="仿宋_GB2312"/>
                <w:bCs/>
                <w:spacing w:val="2"/>
                <w:sz w:val="28"/>
                <w:szCs w:val="28"/>
                <w:u w:val="single"/>
              </w:rPr>
              <w:t xml:space="preserve"> </w:t>
            </w:r>
            <w:r>
              <w:rPr>
                <w:rFonts w:hint="eastAsia" w:ascii="仿宋_GB2312" w:hAnsi="仿宋_GB2312" w:eastAsia="仿宋_GB2312" w:cs="仿宋_GB2312"/>
                <w:bCs/>
                <w:spacing w:val="2"/>
                <w:sz w:val="28"/>
                <w:szCs w:val="28"/>
              </w:rPr>
              <w:t>等奖候选个人、候选组织。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57" w:hRule="atLeast"/>
          <w:jc w:val="center"/>
        </w:trPr>
        <w:tc>
          <w:tcPr>
            <w:tcW w:w="10114" w:type="dxa"/>
            <w:gridSpan w:val="11"/>
            <w:tcMar>
              <w:left w:w="57" w:type="dxa"/>
              <w:right w:w="57" w:type="dxa"/>
            </w:tcMa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第一候选组织简介（不超过100字）：</w:t>
            </w:r>
          </w:p>
          <w:p>
            <w:pPr>
              <w:pStyle w:val="4"/>
              <w:keepNext w:val="0"/>
              <w:keepLines w:val="0"/>
              <w:pageBreakBefore w:val="0"/>
              <w:widowControl w:val="0"/>
              <w:kinsoku/>
              <w:wordWrap/>
              <w:overflowPunct/>
              <w:topLinePunct w:val="0"/>
              <w:autoSpaceDE/>
              <w:autoSpaceDN/>
              <w:bidi w:val="0"/>
              <w:adjustRightInd/>
              <w:snapToGrid/>
              <w:spacing w:line="360" w:lineRule="exact"/>
              <w:ind w:firstLine="560" w:firstLineChars="200"/>
              <w:jc w:val="both"/>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广西中医药大学第一附属医院成立于1942年，是一所集医疗、教学、科研、预防保健、康复为一体的现代化综合性三级甲等中医医院。医院编制床位2233张，拥有东葛院区、仙葫院区、仁爱分院及四个社区卫生医疗服务中心。现有在职职工3568人，高级职称640人，博士生导师23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05" w:hRule="atLeast"/>
          <w:jc w:val="center"/>
        </w:trPr>
        <w:tc>
          <w:tcPr>
            <w:tcW w:w="10114" w:type="dxa"/>
            <w:gridSpan w:val="11"/>
            <w:tcMar>
              <w:left w:w="57" w:type="dxa"/>
              <w:right w:w="57" w:type="dxa"/>
            </w:tcMa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成果简介（不超过200字）：</w:t>
            </w:r>
          </w:p>
          <w:p>
            <w:pPr>
              <w:pStyle w:val="4"/>
              <w:keepNext w:val="0"/>
              <w:keepLines w:val="0"/>
              <w:pageBreakBefore w:val="0"/>
              <w:widowControl w:val="0"/>
              <w:kinsoku/>
              <w:wordWrap/>
              <w:overflowPunct/>
              <w:topLinePunct w:val="0"/>
              <w:autoSpaceDE/>
              <w:autoSpaceDN/>
              <w:bidi w:val="0"/>
              <w:adjustRightInd/>
              <w:snapToGrid/>
              <w:spacing w:line="360" w:lineRule="exact"/>
              <w:ind w:firstLine="560" w:firstLineChars="200"/>
              <w:jc w:val="both"/>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本项目</w:t>
            </w:r>
            <w:bookmarkStart w:id="0" w:name="_Hlk11267648"/>
            <w:r>
              <w:rPr>
                <w:rFonts w:hint="eastAsia" w:ascii="仿宋_GB2312" w:hAnsi="仿宋_GB2312" w:eastAsia="仿宋_GB2312" w:cs="仿宋_GB2312"/>
                <w:kern w:val="2"/>
                <w:sz w:val="28"/>
                <w:szCs w:val="28"/>
                <w:lang w:val="en-US" w:eastAsia="zh-CN" w:bidi="ar-SA"/>
              </w:rPr>
              <w:t>主要围绕基础机制、临床疗效、理论创新及应用推广等四方面开展，</w:t>
            </w:r>
            <w:bookmarkEnd w:id="0"/>
            <w:r>
              <w:rPr>
                <w:rFonts w:hint="eastAsia" w:ascii="仿宋_GB2312" w:hAnsi="仿宋_GB2312" w:eastAsia="仿宋_GB2312" w:cs="仿宋_GB2312"/>
                <w:kern w:val="2"/>
                <w:sz w:val="28"/>
                <w:szCs w:val="28"/>
                <w:lang w:val="en-US" w:eastAsia="zh-CN" w:bidi="ar-SA"/>
              </w:rPr>
              <w:t>系统阐述了MEBT/MEBO促进糖尿病性创面修复及组织再生的作用机制，并将该项技术临床应用于糖尿病性溃疡慢性创面，完善了临床—实验室—临床的证据链，提出了创面修复机制的阐释及干预方法；完善了创疡医学理论，实现了中医哲学思路与西医科学技术优势互补；项目组牵头制订了行业应用标准，制定了专家共识，规范了操作流程，建立了广西创面修复专科联盟，在全国30余家医院推广，治愈患者7000余例。</w:t>
            </w:r>
          </w:p>
        </w:tc>
      </w:tr>
    </w:tbl>
    <w:p>
      <w:pPr>
        <w:pStyle w:val="10"/>
        <w:spacing w:line="240" w:lineRule="exact"/>
        <w:rPr>
          <w:rFonts w:hint="default" w:ascii="Times New Roman" w:hAnsi="Times New Roman" w:cs="Times New Roman"/>
          <w:sz w:val="21"/>
          <w:szCs w:val="21"/>
        </w:rPr>
      </w:pPr>
    </w:p>
    <w:p>
      <w:pPr>
        <w:rPr>
          <w:rFonts w:hint="default" w:ascii="Times New Roman" w:hAnsi="Times New Roman" w:cs="Times New Roman"/>
        </w:rPr>
      </w:pPr>
    </w:p>
    <w:p>
      <w:pPr>
        <w:adjustRightInd w:val="0"/>
        <w:snapToGrid w:val="0"/>
        <w:spacing w:line="406" w:lineRule="exact"/>
        <w:jc w:val="center"/>
        <w:outlineLvl w:val="1"/>
        <w:rPr>
          <w:rStyle w:val="12"/>
          <w:rFonts w:hint="default" w:ascii="Times New Roman" w:hAnsi="Times New Roman" w:eastAsia="方正黑体_GBK" w:cs="Times New Roman"/>
          <w:b w:val="0"/>
          <w:bCs w:val="0"/>
          <w:snapToGrid w:val="0"/>
          <w:color w:val="000000"/>
          <w:kern w:val="2"/>
          <w:sz w:val="28"/>
          <w:szCs w:val="28"/>
        </w:rPr>
      </w:pPr>
      <w:r>
        <w:rPr>
          <w:rStyle w:val="12"/>
          <w:rFonts w:hint="default" w:ascii="Times New Roman" w:hAnsi="Times New Roman" w:eastAsia="方正黑体_GBK" w:cs="Times New Roman"/>
          <w:b w:val="0"/>
          <w:bCs w:val="0"/>
          <w:snapToGrid w:val="0"/>
          <w:color w:val="000000"/>
          <w:kern w:val="2"/>
          <w:sz w:val="28"/>
          <w:szCs w:val="28"/>
        </w:rPr>
        <w:t>候选个人合作情况</w:t>
      </w:r>
    </w:p>
    <w:p>
      <w:pPr>
        <w:adjustRightInd w:val="0"/>
        <w:snapToGrid w:val="0"/>
        <w:spacing w:line="406" w:lineRule="exact"/>
        <w:rPr>
          <w:rFonts w:hint="default" w:ascii="Times New Roman" w:hAnsi="Times New Roman" w:cs="Times New Roman"/>
          <w:snapToGrid w:val="0"/>
          <w:color w:val="000000"/>
          <w:sz w:val="28"/>
          <w:szCs w:val="28"/>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7" w:type="dxa"/>
          </w:tcPr>
          <w:p>
            <w:pPr>
              <w:adjustRightInd w:val="0"/>
              <w:snapToGrid w:val="0"/>
              <w:spacing w:line="406" w:lineRule="exact"/>
              <w:jc w:val="center"/>
              <w:rPr>
                <w:rFonts w:hint="default" w:ascii="Times New Roman" w:hAnsi="Times New Roman" w:eastAsia="方正黑体_GBK" w:cs="Times New Roman"/>
                <w:snapToGrid w:val="0"/>
                <w:color w:val="000000"/>
                <w:sz w:val="28"/>
                <w:szCs w:val="28"/>
              </w:rPr>
            </w:pPr>
            <w:r>
              <w:rPr>
                <w:rFonts w:hint="default" w:ascii="Times New Roman" w:hAnsi="Times New Roman" w:eastAsia="方正黑体_GBK" w:cs="Times New Roman"/>
                <w:snapToGrid w:val="0"/>
                <w:color w:val="000000"/>
                <w:sz w:val="28"/>
                <w:szCs w:val="28"/>
              </w:rPr>
              <w:t>候选个人合作关系说明</w:t>
            </w:r>
          </w:p>
          <w:p>
            <w:pPr>
              <w:adjustRightInd w:val="0"/>
              <w:snapToGrid w:val="0"/>
              <w:spacing w:line="406" w:lineRule="exact"/>
              <w:rPr>
                <w:rFonts w:hint="default" w:ascii="Times New Roman" w:hAnsi="Times New Roman" w:cs="Times New Roman"/>
                <w:snapToGrid w:val="0"/>
                <w:color w:val="000000"/>
                <w:szCs w:val="21"/>
              </w:rPr>
            </w:pPr>
            <w:r>
              <w:rPr>
                <w:rFonts w:hint="default" w:ascii="Times New Roman" w:hAnsi="Times New Roman" w:cs="Times New Roman"/>
                <w:snapToGrid w:val="0"/>
                <w:color w:val="000000"/>
                <w:szCs w:val="21"/>
              </w:rPr>
              <w:t>（候选个人不在同一工作单位的，应填写该说明。</w:t>
            </w:r>
            <w:r>
              <w:rPr>
                <w:rFonts w:hint="default" w:ascii="Times New Roman" w:hAnsi="Times New Roman" w:cs="Times New Roman"/>
                <w:b/>
                <w:bCs/>
                <w:snapToGrid w:val="0"/>
                <w:color w:val="000000"/>
                <w:szCs w:val="21"/>
              </w:rPr>
              <w:t>候选个人均为同一单位则不用填写该说明。</w:t>
            </w:r>
            <w:r>
              <w:rPr>
                <w:rFonts w:hint="default" w:ascii="Times New Roman" w:hAnsi="Times New Roman" w:cs="Times New Roman"/>
                <w:snapToGrid w:val="0"/>
                <w:color w:val="000000"/>
                <w:szCs w:val="21"/>
              </w:rPr>
              <w:t>）</w:t>
            </w:r>
          </w:p>
          <w:p>
            <w:pPr>
              <w:pStyle w:val="4"/>
              <w:spacing w:line="240" w:lineRule="exact"/>
              <w:ind w:firstLine="420" w:firstLineChars="200"/>
              <w:jc w:val="both"/>
              <w:rPr>
                <w:rFonts w:hint="default" w:ascii="Times New Roman" w:hAnsi="Times New Roman" w:eastAsia="仿宋_GB2312" w:cs="Times New Roman"/>
                <w:kern w:val="2"/>
                <w:sz w:val="21"/>
                <w:szCs w:val="21"/>
                <w:lang w:val="en-US" w:eastAsia="zh-CN" w:bidi="ar-SA"/>
              </w:rPr>
            </w:pPr>
          </w:p>
          <w:p>
            <w:pPr>
              <w:adjustRightInd w:val="0"/>
              <w:snapToGrid w:val="0"/>
              <w:spacing w:line="406" w:lineRule="exact"/>
              <w:ind w:firstLine="420" w:firstLineChars="200"/>
              <w:rPr>
                <w:rFonts w:hint="default" w:ascii="Times New Roman" w:hAnsi="Times New Roman" w:eastAsia="宋体" w:cs="Times New Roman"/>
                <w:snapToGrid w:val="0"/>
                <w:color w:val="000000"/>
                <w:sz w:val="21"/>
                <w:szCs w:val="21"/>
                <w:lang w:val="en-US" w:eastAsia="zh-CN"/>
              </w:rPr>
            </w:pPr>
            <w:r>
              <w:rPr>
                <w:rFonts w:hint="default" w:ascii="Times New Roman" w:hAnsi="Times New Roman" w:eastAsia="宋体" w:cs="Times New Roman"/>
                <w:snapToGrid w:val="0"/>
                <w:color w:val="000000"/>
                <w:sz w:val="21"/>
                <w:szCs w:val="21"/>
                <w:lang w:val="en-US" w:eastAsia="zh-CN"/>
              </w:rPr>
              <w:t>由广西中医药大学第一附属医院李杰辉教授作为项目负责人申报的 2023 年 广西科学技术进步奖《皮肤再生医疗技术治疗糖尿病性创面的基础研究与临床推 广应用》分别由区内 6 家单位共 10 人共同参与完成，候选单位分别为广西中医 药大学第一附属医院、广西壮族自治区中医药研究院、广西中医药大学、右江民 族医学院、右江民族医学院附属医院、广西壮族自治区江滨医院；候选人分别为 李杰辉、王丽、唐乾利、唐强、张力、黄仲海、李碧锦、狄钾骐、刘明、卢维； 项目组成员相互协作共同完成对本项目的研究工作，现说明如下：</w:t>
            </w:r>
          </w:p>
          <w:p>
            <w:pPr>
              <w:adjustRightInd w:val="0"/>
              <w:snapToGrid w:val="0"/>
              <w:spacing w:line="406" w:lineRule="exact"/>
              <w:ind w:firstLine="420" w:firstLineChars="200"/>
              <w:rPr>
                <w:rFonts w:hint="default" w:ascii="Times New Roman" w:hAnsi="Times New Roman" w:eastAsia="宋体" w:cs="Times New Roman"/>
                <w:snapToGrid w:val="0"/>
                <w:color w:val="000000"/>
                <w:sz w:val="21"/>
                <w:szCs w:val="21"/>
                <w:lang w:val="en-US" w:eastAsia="zh-CN"/>
              </w:rPr>
            </w:pPr>
            <w:r>
              <w:rPr>
                <w:rFonts w:hint="default" w:ascii="Times New Roman" w:hAnsi="Times New Roman" w:eastAsia="宋体" w:cs="Times New Roman"/>
                <w:snapToGrid w:val="0"/>
                <w:color w:val="000000"/>
                <w:sz w:val="21"/>
                <w:szCs w:val="21"/>
                <w:lang w:val="en-US" w:eastAsia="zh-CN"/>
              </w:rPr>
              <w:t>李杰辉教授为项目总负责，包括项目的设计、组织、实施、监督、管理，系统进行 MEBT/MEBO 相关临床与基础研究，牵头制订行业应用标准，执笔《皮 肤再生医疗技术在糖尿病性创面分期分级诊疗中的规范化应用方案专家共识》， 通过成立广西创面修复专科联盟、举办培训班及学术会议进行临床应用推广，发 表学术论文、出版专著，制定行业规范等，与项目组参与人员均有相关合作。</w:t>
            </w:r>
          </w:p>
          <w:p>
            <w:pPr>
              <w:adjustRightInd w:val="0"/>
              <w:snapToGrid w:val="0"/>
              <w:spacing w:line="406" w:lineRule="exact"/>
              <w:ind w:firstLine="420" w:firstLineChars="200"/>
              <w:rPr>
                <w:rFonts w:hint="default" w:ascii="Times New Roman" w:hAnsi="Times New Roman" w:eastAsia="宋体" w:cs="Times New Roman"/>
                <w:snapToGrid w:val="0"/>
                <w:color w:val="000000"/>
                <w:sz w:val="21"/>
                <w:szCs w:val="21"/>
                <w:lang w:val="en-US" w:eastAsia="zh-CN"/>
              </w:rPr>
            </w:pPr>
            <w:r>
              <w:rPr>
                <w:rFonts w:hint="default" w:ascii="Times New Roman" w:hAnsi="Times New Roman" w:eastAsia="宋体" w:cs="Times New Roman"/>
                <w:snapToGrid w:val="0"/>
                <w:color w:val="000000"/>
                <w:sz w:val="21"/>
                <w:szCs w:val="21"/>
                <w:lang w:val="en-US" w:eastAsia="zh-CN"/>
              </w:rPr>
              <w:t xml:space="preserve">王丽副主任药师参与李杰辉教授主持的国家自然科学基金“ 基 于 MMPs/TIMPs 蛋白组学探讨 MEBT/MEBO 对糖尿病性溃疡创面修复的分子机制 研究”及广西重点研发计划项目“皮肤再生医疗技术治疗糖尿病性创面分期分级诊 疗规范化研究及推广”，进行相关基础机制研究工作并顺利结题，与李杰辉共同 发表学术论文 7 篇，共同完成成果登记 2 项。 </w:t>
            </w:r>
          </w:p>
          <w:p>
            <w:pPr>
              <w:adjustRightInd w:val="0"/>
              <w:snapToGrid w:val="0"/>
              <w:spacing w:line="406" w:lineRule="exact"/>
              <w:ind w:firstLine="420" w:firstLineChars="200"/>
              <w:rPr>
                <w:rFonts w:hint="default" w:ascii="Times New Roman" w:hAnsi="Times New Roman" w:eastAsia="宋体" w:cs="Times New Roman"/>
                <w:snapToGrid w:val="0"/>
                <w:color w:val="000000"/>
                <w:sz w:val="21"/>
                <w:szCs w:val="21"/>
                <w:lang w:val="en-US" w:eastAsia="zh-CN"/>
              </w:rPr>
            </w:pPr>
            <w:r>
              <w:rPr>
                <w:rFonts w:hint="default" w:ascii="Times New Roman" w:hAnsi="Times New Roman" w:eastAsia="宋体" w:cs="Times New Roman"/>
                <w:snapToGrid w:val="0"/>
                <w:color w:val="000000"/>
                <w:sz w:val="21"/>
                <w:szCs w:val="21"/>
                <w:lang w:val="en-US" w:eastAsia="zh-CN"/>
              </w:rPr>
              <w:t xml:space="preserve">唐乾利教授为李杰辉硕士、博士研究生导师，与李杰辉共同进行 MEBT/MEBO 的交流与推广，同李杰辉共为《皮肤再生医疗技术治疗糖尿病性 溃疡的分期分级诊疗方案专家共识》通讯作者，与李杰辉、唐强等共同发表学术 论文多篇，与唐强共同获得授权专利 3 项。 </w:t>
            </w:r>
          </w:p>
          <w:p>
            <w:pPr>
              <w:adjustRightInd w:val="0"/>
              <w:snapToGrid w:val="0"/>
              <w:spacing w:line="406" w:lineRule="exact"/>
              <w:ind w:firstLine="420" w:firstLineChars="200"/>
              <w:rPr>
                <w:rFonts w:hint="default" w:ascii="Times New Roman" w:hAnsi="Times New Roman" w:eastAsia="宋体" w:cs="Times New Roman"/>
                <w:snapToGrid w:val="0"/>
                <w:color w:val="000000"/>
                <w:sz w:val="21"/>
                <w:szCs w:val="21"/>
                <w:lang w:val="en-US" w:eastAsia="zh-CN"/>
              </w:rPr>
            </w:pPr>
            <w:r>
              <w:rPr>
                <w:rFonts w:hint="default" w:ascii="Times New Roman" w:hAnsi="Times New Roman" w:eastAsia="宋体" w:cs="Times New Roman"/>
                <w:snapToGrid w:val="0"/>
                <w:color w:val="000000"/>
                <w:sz w:val="21"/>
                <w:szCs w:val="21"/>
                <w:lang w:val="en-US" w:eastAsia="zh-CN"/>
              </w:rPr>
              <w:t>唐强副主任医师师从唐乾利教授，学习皮肤再生医学理论，与唐乾利教授等 合作完成 3 项发明专利，发表论文 4 篇，与李杰辉、唐乾利、张力、李碧锦一起 参与起草《皮肤再生医疗技术在糖尿病性创面分期分级诊疗中的规范化应用方案 专家共识》，与李杰辉、唐乾利、李碧锦等共同参与编撰专著《烧伤创疡治疗学》。</w:t>
            </w:r>
          </w:p>
          <w:p>
            <w:pPr>
              <w:adjustRightInd w:val="0"/>
              <w:snapToGrid w:val="0"/>
              <w:spacing w:line="406" w:lineRule="exact"/>
              <w:ind w:firstLine="420" w:firstLineChars="200"/>
              <w:rPr>
                <w:rFonts w:hint="default" w:ascii="Times New Roman" w:hAnsi="Times New Roman" w:eastAsia="宋体" w:cs="Times New Roman"/>
                <w:snapToGrid w:val="0"/>
                <w:color w:val="000000"/>
                <w:sz w:val="21"/>
                <w:szCs w:val="21"/>
                <w:lang w:val="en-US" w:eastAsia="zh-CN"/>
              </w:rPr>
            </w:pPr>
            <w:r>
              <w:rPr>
                <w:rFonts w:hint="default" w:ascii="Times New Roman" w:hAnsi="Times New Roman" w:eastAsia="宋体" w:cs="Times New Roman"/>
                <w:snapToGrid w:val="0"/>
                <w:color w:val="000000"/>
                <w:sz w:val="21"/>
                <w:szCs w:val="21"/>
                <w:lang w:val="en-US" w:eastAsia="zh-CN"/>
              </w:rPr>
              <w:t>李碧锦主任医师参与李杰辉教授主持的广西重点研发计划项目“皮肤再生医疗技术治疗糖尿病性创面分期分级诊疗规范化研究及推广”项目，与李杰辉、唐 乾利、唐强、张力等一起参与起草《皮肤再生医疗技术在糖尿病性创面分期分级 诊疗中的规范化应用方案专家共识》，与李杰辉、唐乾利、唐强等共同参与编撰 专著《烧伤创疡治疗学》，参与完成成果登记 1 项，进行临床应用及推广。</w:t>
            </w:r>
          </w:p>
          <w:p>
            <w:pPr>
              <w:adjustRightInd w:val="0"/>
              <w:snapToGrid w:val="0"/>
              <w:spacing w:line="406" w:lineRule="exact"/>
              <w:ind w:firstLine="420" w:firstLineChars="200"/>
              <w:rPr>
                <w:rFonts w:hint="default" w:ascii="Times New Roman" w:hAnsi="Times New Roman" w:cs="Times New Roman"/>
                <w:snapToGrid w:val="0"/>
                <w:color w:val="000000"/>
                <w:sz w:val="21"/>
                <w:szCs w:val="21"/>
              </w:rPr>
            </w:pPr>
            <w:r>
              <w:rPr>
                <w:rFonts w:hint="default" w:ascii="Times New Roman" w:hAnsi="Times New Roman" w:cs="Times New Roman"/>
                <w:snapToGrid w:val="0"/>
                <w:color w:val="000000"/>
                <w:sz w:val="21"/>
                <w:szCs w:val="21"/>
              </w:rPr>
              <w:t>以上合作关系情况详见附表。</w:t>
            </w:r>
          </w:p>
          <w:p>
            <w:pPr>
              <w:adjustRightInd w:val="0"/>
              <w:snapToGrid w:val="0"/>
              <w:spacing w:line="406" w:lineRule="exact"/>
              <w:rPr>
                <w:rFonts w:hint="default" w:ascii="Times New Roman" w:hAnsi="Times New Roman" w:eastAsia="方正黑体_GBK" w:cs="Times New Roman"/>
                <w:snapToGrid w:val="0"/>
                <w:color w:val="000000"/>
                <w:sz w:val="28"/>
                <w:szCs w:val="28"/>
              </w:rPr>
            </w:pPr>
          </w:p>
        </w:tc>
      </w:tr>
    </w:tbl>
    <w:p>
      <w:pPr>
        <w:adjustRightInd w:val="0"/>
        <w:snapToGrid w:val="0"/>
        <w:spacing w:line="406" w:lineRule="exact"/>
        <w:rPr>
          <w:rFonts w:hint="default" w:ascii="Times New Roman" w:hAnsi="Times New Roman" w:cs="Times New Roman"/>
          <w:snapToGrid w:val="0"/>
          <w:color w:val="000000"/>
          <w:sz w:val="28"/>
          <w:szCs w:val="28"/>
        </w:rPr>
      </w:pPr>
    </w:p>
    <w:p>
      <w:pPr>
        <w:adjustRightInd w:val="0"/>
        <w:snapToGrid w:val="0"/>
        <w:spacing w:line="406" w:lineRule="exact"/>
        <w:jc w:val="center"/>
        <w:rPr>
          <w:rFonts w:hint="default" w:ascii="Times New Roman" w:hAnsi="Times New Roman" w:cs="Times New Roman"/>
          <w:b/>
          <w:bCs/>
          <w:snapToGrid w:val="0"/>
          <w:color w:val="000000"/>
          <w:sz w:val="28"/>
          <w:szCs w:val="28"/>
        </w:rPr>
      </w:pPr>
      <w:r>
        <w:rPr>
          <w:rFonts w:hint="default" w:ascii="Times New Roman" w:hAnsi="Times New Roman" w:eastAsia="方正黑体_GBK" w:cs="Times New Roman"/>
          <w:snapToGrid w:val="0"/>
          <w:color w:val="000000"/>
          <w:sz w:val="28"/>
          <w:szCs w:val="28"/>
        </w:rPr>
        <w:t>附表：候选个人合作情况汇总表</w:t>
      </w:r>
    </w:p>
    <w:tbl>
      <w:tblPr>
        <w:tblStyle w:val="7"/>
        <w:tblW w:w="926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0"/>
        <w:gridCol w:w="1567"/>
        <w:gridCol w:w="1134"/>
        <w:gridCol w:w="1559"/>
        <w:gridCol w:w="1984"/>
        <w:gridCol w:w="1134"/>
        <w:gridCol w:w="11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jc w:val="center"/>
              <w:rPr>
                <w:rFonts w:hint="default" w:ascii="Times New Roman" w:hAnsi="Times New Roman" w:eastAsia="方正黑体_GBK" w:cs="Times New Roman"/>
                <w:snapToGrid w:val="0"/>
                <w:color w:val="000000"/>
                <w:szCs w:val="21"/>
              </w:rPr>
            </w:pPr>
            <w:r>
              <w:rPr>
                <w:rFonts w:hint="default" w:ascii="Times New Roman" w:hAnsi="Times New Roman" w:eastAsia="方正黑体_GBK" w:cs="Times New Roman"/>
                <w:snapToGrid w:val="0"/>
                <w:color w:val="000000"/>
                <w:szCs w:val="21"/>
              </w:rPr>
              <w:t>序号</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hint="default" w:ascii="Times New Roman" w:hAnsi="Times New Roman" w:eastAsia="方正黑体_GBK" w:cs="Times New Roman"/>
                <w:snapToGrid w:val="0"/>
                <w:color w:val="000000"/>
                <w:szCs w:val="21"/>
              </w:rPr>
            </w:pPr>
            <w:r>
              <w:rPr>
                <w:rFonts w:hint="default" w:ascii="Times New Roman" w:hAnsi="Times New Roman" w:eastAsia="方正黑体_GBK" w:cs="Times New Roman"/>
                <w:snapToGrid w:val="0"/>
                <w:color w:val="000000"/>
                <w:szCs w:val="21"/>
              </w:rPr>
              <w:t>合作方式</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hint="default" w:ascii="Times New Roman" w:hAnsi="Times New Roman" w:eastAsia="方正黑体_GBK" w:cs="Times New Roman"/>
                <w:snapToGrid w:val="0"/>
                <w:color w:val="000000"/>
                <w:szCs w:val="21"/>
              </w:rPr>
            </w:pPr>
            <w:r>
              <w:rPr>
                <w:rFonts w:hint="default" w:ascii="Times New Roman" w:hAnsi="Times New Roman" w:eastAsia="方正黑体_GBK" w:cs="Times New Roman"/>
                <w:snapToGrid w:val="0"/>
                <w:color w:val="000000"/>
                <w:szCs w:val="21"/>
              </w:rPr>
              <w:t>合作者</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hint="default" w:ascii="Times New Roman" w:hAnsi="Times New Roman" w:eastAsia="方正黑体_GBK" w:cs="Times New Roman"/>
                <w:snapToGrid w:val="0"/>
                <w:color w:val="000000"/>
                <w:szCs w:val="21"/>
              </w:rPr>
            </w:pPr>
            <w:r>
              <w:rPr>
                <w:rFonts w:hint="default" w:ascii="Times New Roman" w:hAnsi="Times New Roman" w:eastAsia="方正黑体_GBK" w:cs="Times New Roman"/>
                <w:snapToGrid w:val="0"/>
                <w:color w:val="000000"/>
                <w:szCs w:val="21"/>
              </w:rPr>
              <w:t>合作时间</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hint="default" w:ascii="Times New Roman" w:hAnsi="Times New Roman" w:eastAsia="方正黑体_GBK" w:cs="Times New Roman"/>
                <w:snapToGrid w:val="0"/>
                <w:color w:val="000000"/>
                <w:szCs w:val="21"/>
              </w:rPr>
            </w:pPr>
            <w:r>
              <w:rPr>
                <w:rFonts w:hint="default" w:ascii="Times New Roman" w:hAnsi="Times New Roman" w:eastAsia="方正黑体_GBK" w:cs="Times New Roman"/>
                <w:snapToGrid w:val="0"/>
                <w:color w:val="000000"/>
                <w:szCs w:val="21"/>
              </w:rPr>
              <w:t>合作成果</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hint="default" w:ascii="Times New Roman" w:hAnsi="Times New Roman" w:eastAsia="方正黑体_GBK" w:cs="Times New Roman"/>
                <w:snapToGrid w:val="0"/>
                <w:color w:val="000000"/>
                <w:szCs w:val="21"/>
              </w:rPr>
            </w:pPr>
            <w:r>
              <w:rPr>
                <w:rFonts w:hint="default" w:ascii="Times New Roman" w:hAnsi="Times New Roman" w:eastAsia="方正黑体_GBK" w:cs="Times New Roman"/>
                <w:snapToGrid w:val="0"/>
                <w:color w:val="000000"/>
                <w:szCs w:val="21"/>
              </w:rPr>
              <w:t>附件编号</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hint="default" w:ascii="Times New Roman" w:hAnsi="Times New Roman" w:eastAsia="方正黑体_GBK" w:cs="Times New Roman"/>
                <w:snapToGrid w:val="0"/>
                <w:color w:val="000000"/>
                <w:szCs w:val="21"/>
              </w:rPr>
            </w:pPr>
            <w:r>
              <w:rPr>
                <w:rFonts w:hint="default" w:ascii="Times New Roman" w:hAnsi="Times New Roman" w:eastAsia="方正黑体_GBK" w:cs="Times New Roman"/>
                <w:snapToGrid w:val="0"/>
                <w:color w:val="000000"/>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spacing w:line="260" w:lineRule="exact"/>
              <w:jc w:val="center"/>
              <w:rPr>
                <w:rFonts w:hint="eastAsia" w:ascii="Times New Roman" w:hAnsi="Times New Roman" w:eastAsia="仿宋_GB2312" w:cs="Times New Roman"/>
                <w:szCs w:val="21"/>
                <w:lang w:val="en-US" w:eastAsia="zh-CN"/>
              </w:rPr>
            </w:pPr>
            <w:r>
              <w:rPr>
                <w:rFonts w:hint="eastAsia" w:ascii="Times New Roman" w:hAnsi="Times New Roman" w:eastAsia="仿宋_GB2312" w:cs="Times New Roman"/>
                <w:szCs w:val="21"/>
                <w:lang w:val="en-US" w:eastAsia="zh-CN"/>
              </w:rPr>
              <w:t>1</w:t>
            </w:r>
          </w:p>
        </w:tc>
        <w:tc>
          <w:tcPr>
            <w:tcW w:w="1567" w:type="dxa"/>
            <w:tcBorders>
              <w:top w:val="single" w:color="000000" w:sz="4" w:space="0"/>
              <w:left w:val="nil"/>
              <w:bottom w:val="single" w:color="000000" w:sz="4" w:space="0"/>
              <w:right w:val="single" w:color="000000" w:sz="4" w:space="0"/>
            </w:tcBorders>
            <w:vAlign w:val="center"/>
          </w:tcPr>
          <w:p>
            <w:pPr>
              <w:spacing w:line="260" w:lineRule="exact"/>
              <w:jc w:val="center"/>
              <w:rPr>
                <w:rFonts w:hint="default" w:ascii="Times New Roman" w:hAnsi="Times New Roman" w:eastAsia="仿宋_GB2312" w:cs="Times New Roman"/>
                <w:szCs w:val="21"/>
              </w:rPr>
            </w:pPr>
            <w:r>
              <w:rPr>
                <w:rFonts w:hint="eastAsia" w:ascii="Times New Roman" w:hAnsi="Times New Roman" w:eastAsia="仿宋_GB2312" w:cs="Times New Roman"/>
                <w:szCs w:val="21"/>
              </w:rPr>
              <w:t>论文合著</w:t>
            </w:r>
          </w:p>
        </w:tc>
        <w:tc>
          <w:tcPr>
            <w:tcW w:w="1134" w:type="dxa"/>
            <w:tcBorders>
              <w:top w:val="single" w:color="000000" w:sz="4" w:space="0"/>
              <w:left w:val="nil"/>
              <w:bottom w:val="single" w:color="000000" w:sz="4" w:space="0"/>
              <w:right w:val="single" w:color="000000" w:sz="4" w:space="0"/>
            </w:tcBorders>
            <w:vAlign w:val="center"/>
          </w:tcPr>
          <w:p>
            <w:pPr>
              <w:spacing w:line="260" w:lineRule="exact"/>
              <w:jc w:val="center"/>
              <w:rPr>
                <w:rFonts w:hint="default" w:ascii="Times New Roman" w:hAnsi="Times New Roman" w:eastAsia="仿宋_GB2312" w:cs="Times New Roman"/>
                <w:szCs w:val="21"/>
              </w:rPr>
            </w:pPr>
            <w:r>
              <w:rPr>
                <w:rFonts w:hint="eastAsia" w:ascii="Times New Roman" w:hAnsi="Times New Roman" w:eastAsia="仿宋_GB2312" w:cs="Times New Roman"/>
                <w:szCs w:val="21"/>
              </w:rPr>
              <w:t>李杰辉、王丽</w:t>
            </w:r>
          </w:p>
        </w:tc>
        <w:tc>
          <w:tcPr>
            <w:tcW w:w="1559" w:type="dxa"/>
            <w:tcBorders>
              <w:top w:val="single" w:color="000000" w:sz="4" w:space="0"/>
              <w:left w:val="nil"/>
              <w:bottom w:val="single" w:color="000000" w:sz="4" w:space="0"/>
              <w:right w:val="single" w:color="000000" w:sz="4" w:space="0"/>
            </w:tcBorders>
            <w:vAlign w:val="center"/>
          </w:tcPr>
          <w:p>
            <w:pPr>
              <w:spacing w:line="260" w:lineRule="exact"/>
              <w:jc w:val="center"/>
              <w:rPr>
                <w:rFonts w:hint="default" w:ascii="Times New Roman" w:hAnsi="Times New Roman" w:eastAsia="仿宋_GB2312" w:cs="Times New Roman"/>
                <w:szCs w:val="21"/>
                <w:lang w:val="en-US" w:eastAsia="zh-CN"/>
              </w:rPr>
            </w:pPr>
            <w:r>
              <w:rPr>
                <w:rFonts w:hint="eastAsia" w:ascii="Times New Roman" w:hAnsi="Times New Roman" w:eastAsia="仿宋_GB2312" w:cs="Times New Roman"/>
                <w:szCs w:val="21"/>
              </w:rPr>
              <w:t>2014-01-01至2021-07-31</w:t>
            </w:r>
          </w:p>
        </w:tc>
        <w:tc>
          <w:tcPr>
            <w:tcW w:w="1984" w:type="dxa"/>
            <w:tcBorders>
              <w:top w:val="single" w:color="000000" w:sz="4" w:space="0"/>
              <w:left w:val="nil"/>
              <w:bottom w:val="single" w:color="000000" w:sz="4" w:space="0"/>
              <w:right w:val="single" w:color="000000" w:sz="4" w:space="0"/>
            </w:tcBorders>
            <w:vAlign w:val="center"/>
          </w:tcPr>
          <w:p>
            <w:pPr>
              <w:spacing w:line="260" w:lineRule="exact"/>
              <w:jc w:val="left"/>
              <w:rPr>
                <w:rFonts w:hint="default" w:ascii="Times New Roman" w:hAnsi="Times New Roman" w:eastAsia="仿宋_GB2312" w:cs="Times New Roman"/>
                <w:szCs w:val="21"/>
              </w:rPr>
            </w:pPr>
            <w:r>
              <w:rPr>
                <w:rFonts w:hint="eastAsia" w:ascii="Times New Roman" w:hAnsi="Times New Roman" w:eastAsia="仿宋_GB2312" w:cs="Times New Roman"/>
                <w:szCs w:val="21"/>
              </w:rPr>
              <w:t>王丽参与李杰辉主持的国家自然科学基金“基于MMPs/TIMPs蛋白组学探讨MEBT/MEBO对糖尿病性溃疡创面修复的分子机制研究”及广西重点研发计划项目“皮肤再生医疗技术治疗糖尿病性创面分期分级诊疗规范化研究及推广”，进行相关基础机制研究工作并顺利结题，与李杰辉共同发表学术论文7篇，共同完成成果登记2项。</w:t>
            </w:r>
          </w:p>
        </w:tc>
        <w:tc>
          <w:tcPr>
            <w:tcW w:w="1134" w:type="dxa"/>
            <w:tcBorders>
              <w:top w:val="single" w:color="000000" w:sz="4" w:space="0"/>
              <w:left w:val="nil"/>
              <w:bottom w:val="single" w:color="000000" w:sz="4" w:space="0"/>
              <w:right w:val="single" w:color="000000" w:sz="4" w:space="0"/>
            </w:tcBorders>
            <w:vAlign w:val="center"/>
          </w:tcPr>
          <w:p>
            <w:pPr>
              <w:spacing w:line="260" w:lineRule="exact"/>
              <w:jc w:val="center"/>
              <w:rPr>
                <w:rFonts w:hint="default" w:ascii="Times New Roman" w:hAnsi="Times New Roman" w:eastAsia="仿宋_GB2312" w:cs="Times New Roman"/>
                <w:szCs w:val="21"/>
              </w:rPr>
            </w:pPr>
            <w:r>
              <w:rPr>
                <w:rFonts w:hint="eastAsia" w:ascii="Times New Roman" w:hAnsi="Times New Roman" w:eastAsia="仿宋_GB2312" w:cs="Times New Roman"/>
                <w:szCs w:val="21"/>
              </w:rPr>
              <w:t>1-2</w:t>
            </w:r>
          </w:p>
        </w:tc>
        <w:tc>
          <w:tcPr>
            <w:tcW w:w="1134" w:type="dxa"/>
            <w:tcBorders>
              <w:top w:val="single" w:color="000000" w:sz="4" w:space="0"/>
              <w:left w:val="nil"/>
              <w:bottom w:val="single" w:color="000000" w:sz="4" w:space="0"/>
              <w:right w:val="single" w:color="000000" w:sz="4" w:space="0"/>
            </w:tcBorders>
            <w:vAlign w:val="center"/>
          </w:tcPr>
          <w:p>
            <w:pPr>
              <w:spacing w:line="260" w:lineRule="exact"/>
              <w:jc w:val="center"/>
              <w:rPr>
                <w:rFonts w:hint="default" w:ascii="Times New Roman" w:hAnsi="Times New Roman" w:eastAsia="仿宋_GB2312"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spacing w:line="260" w:lineRule="exact"/>
              <w:jc w:val="center"/>
              <w:rPr>
                <w:rFonts w:hint="eastAsia" w:ascii="Times New Roman" w:hAnsi="Times New Roman" w:eastAsia="仿宋_GB2312" w:cs="Times New Roman"/>
                <w:szCs w:val="21"/>
                <w:lang w:val="en-US" w:eastAsia="zh-CN"/>
              </w:rPr>
            </w:pPr>
            <w:r>
              <w:rPr>
                <w:rFonts w:hint="eastAsia" w:ascii="Times New Roman" w:hAnsi="Times New Roman" w:eastAsia="仿宋_GB2312" w:cs="Times New Roman"/>
                <w:szCs w:val="21"/>
                <w:lang w:val="en-US" w:eastAsia="zh-CN"/>
              </w:rPr>
              <w:t>2</w:t>
            </w:r>
          </w:p>
        </w:tc>
        <w:tc>
          <w:tcPr>
            <w:tcW w:w="1567" w:type="dxa"/>
            <w:tcBorders>
              <w:top w:val="single" w:color="000000" w:sz="4" w:space="0"/>
              <w:left w:val="nil"/>
              <w:bottom w:val="single" w:color="000000" w:sz="4" w:space="0"/>
              <w:right w:val="single" w:color="000000" w:sz="4" w:space="0"/>
            </w:tcBorders>
            <w:vAlign w:val="center"/>
          </w:tcPr>
          <w:p>
            <w:pPr>
              <w:spacing w:line="260" w:lineRule="exact"/>
              <w:jc w:val="center"/>
              <w:rPr>
                <w:rFonts w:hint="default" w:ascii="Times New Roman" w:hAnsi="Times New Roman" w:eastAsia="仿宋_GB2312" w:cs="Times New Roman"/>
                <w:szCs w:val="21"/>
              </w:rPr>
            </w:pPr>
            <w:r>
              <w:rPr>
                <w:rFonts w:hint="eastAsia" w:ascii="Times New Roman" w:hAnsi="Times New Roman" w:eastAsia="仿宋_GB2312" w:cs="Times New Roman"/>
                <w:szCs w:val="21"/>
              </w:rPr>
              <w:t>论文合著</w:t>
            </w:r>
          </w:p>
        </w:tc>
        <w:tc>
          <w:tcPr>
            <w:tcW w:w="1134" w:type="dxa"/>
            <w:tcBorders>
              <w:top w:val="single" w:color="000000" w:sz="4" w:space="0"/>
              <w:left w:val="nil"/>
              <w:bottom w:val="single" w:color="000000" w:sz="4" w:space="0"/>
              <w:right w:val="single" w:color="000000" w:sz="4" w:space="0"/>
            </w:tcBorders>
            <w:vAlign w:val="center"/>
          </w:tcPr>
          <w:p>
            <w:pPr>
              <w:spacing w:line="260" w:lineRule="exact"/>
              <w:jc w:val="center"/>
              <w:rPr>
                <w:rFonts w:hint="default" w:ascii="Times New Roman" w:hAnsi="Times New Roman" w:eastAsia="仿宋_GB2312" w:cs="Times New Roman"/>
                <w:szCs w:val="21"/>
              </w:rPr>
            </w:pPr>
            <w:r>
              <w:rPr>
                <w:rFonts w:hint="eastAsia" w:ascii="Times New Roman" w:hAnsi="Times New Roman" w:eastAsia="仿宋_GB2312" w:cs="Times New Roman"/>
                <w:szCs w:val="21"/>
              </w:rPr>
              <w:t>李杰辉、唐乾利</w:t>
            </w:r>
          </w:p>
        </w:tc>
        <w:tc>
          <w:tcPr>
            <w:tcW w:w="1559" w:type="dxa"/>
            <w:tcBorders>
              <w:top w:val="single" w:color="000000" w:sz="4" w:space="0"/>
              <w:left w:val="nil"/>
              <w:bottom w:val="single" w:color="000000" w:sz="4" w:space="0"/>
              <w:right w:val="single" w:color="000000" w:sz="4" w:space="0"/>
            </w:tcBorders>
            <w:vAlign w:val="center"/>
          </w:tcPr>
          <w:p>
            <w:pPr>
              <w:spacing w:line="260" w:lineRule="exact"/>
              <w:jc w:val="center"/>
              <w:rPr>
                <w:rFonts w:hint="default" w:ascii="Times New Roman" w:hAnsi="Times New Roman" w:eastAsia="仿宋_GB2312" w:cs="Times New Roman"/>
                <w:szCs w:val="21"/>
              </w:rPr>
            </w:pPr>
            <w:r>
              <w:rPr>
                <w:rFonts w:hint="eastAsia" w:ascii="Times New Roman" w:hAnsi="Times New Roman" w:eastAsia="仿宋_GB2312" w:cs="Times New Roman"/>
                <w:szCs w:val="21"/>
              </w:rPr>
              <w:t>2014-01-01至2021-07-31</w:t>
            </w:r>
          </w:p>
        </w:tc>
        <w:tc>
          <w:tcPr>
            <w:tcW w:w="1984" w:type="dxa"/>
            <w:tcBorders>
              <w:top w:val="single" w:color="000000" w:sz="4" w:space="0"/>
              <w:left w:val="nil"/>
              <w:bottom w:val="single" w:color="000000" w:sz="4" w:space="0"/>
              <w:right w:val="single" w:color="000000" w:sz="4" w:space="0"/>
            </w:tcBorders>
            <w:vAlign w:val="center"/>
          </w:tcPr>
          <w:p>
            <w:pPr>
              <w:spacing w:line="260" w:lineRule="exact"/>
              <w:jc w:val="left"/>
              <w:rPr>
                <w:rFonts w:hint="default" w:ascii="Times New Roman" w:hAnsi="Times New Roman" w:eastAsia="仿宋_GB2312" w:cs="Times New Roman"/>
                <w:szCs w:val="21"/>
              </w:rPr>
            </w:pPr>
            <w:r>
              <w:rPr>
                <w:rFonts w:hint="eastAsia" w:ascii="Times New Roman" w:hAnsi="Times New Roman" w:eastAsia="仿宋_GB2312" w:cs="Times New Roman"/>
                <w:szCs w:val="21"/>
              </w:rPr>
              <w:t>唐乾利教授为李杰辉硕士、博士研究生导师，与李杰辉共同进行MEBT/MEBO的交流与推广，同李杰辉共为《皮肤再生医疗技术治疗糖尿病性溃疡的分期分级诊疗方案专家共识》通讯作者，与李杰辉、唐强等共同发表学术论文多篇，与唐强共同获得授权专利3项。</w:t>
            </w:r>
          </w:p>
        </w:tc>
        <w:tc>
          <w:tcPr>
            <w:tcW w:w="1134" w:type="dxa"/>
            <w:tcBorders>
              <w:top w:val="single" w:color="000000" w:sz="4" w:space="0"/>
              <w:left w:val="nil"/>
              <w:bottom w:val="single" w:color="000000" w:sz="4" w:space="0"/>
              <w:right w:val="single" w:color="000000" w:sz="4" w:space="0"/>
            </w:tcBorders>
            <w:vAlign w:val="center"/>
          </w:tcPr>
          <w:p>
            <w:pPr>
              <w:spacing w:line="260" w:lineRule="exact"/>
              <w:jc w:val="center"/>
              <w:rPr>
                <w:rFonts w:hint="default" w:ascii="Times New Roman" w:hAnsi="Times New Roman" w:eastAsia="仿宋_GB2312" w:cs="Times New Roman"/>
                <w:szCs w:val="21"/>
              </w:rPr>
            </w:pPr>
            <w:r>
              <w:rPr>
                <w:rFonts w:hint="eastAsia" w:ascii="Times New Roman" w:hAnsi="Times New Roman" w:eastAsia="仿宋_GB2312" w:cs="Times New Roman"/>
                <w:szCs w:val="21"/>
              </w:rPr>
              <w:t>1-11</w:t>
            </w:r>
          </w:p>
        </w:tc>
        <w:tc>
          <w:tcPr>
            <w:tcW w:w="1134" w:type="dxa"/>
            <w:tcBorders>
              <w:top w:val="single" w:color="000000" w:sz="4" w:space="0"/>
              <w:left w:val="nil"/>
              <w:bottom w:val="single" w:color="000000" w:sz="4" w:space="0"/>
              <w:right w:val="single" w:color="000000" w:sz="4" w:space="0"/>
            </w:tcBorders>
            <w:vAlign w:val="center"/>
          </w:tcPr>
          <w:p>
            <w:pPr>
              <w:spacing w:line="260" w:lineRule="exact"/>
              <w:jc w:val="center"/>
              <w:rPr>
                <w:rFonts w:hint="default" w:ascii="Times New Roman" w:hAnsi="Times New Roman" w:eastAsia="仿宋_GB2312"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spacing w:line="260" w:lineRule="exact"/>
              <w:jc w:val="center"/>
              <w:rPr>
                <w:rFonts w:hint="eastAsia" w:ascii="Times New Roman" w:hAnsi="Times New Roman" w:eastAsia="仿宋_GB2312" w:cs="Times New Roman"/>
                <w:szCs w:val="21"/>
                <w:lang w:val="en-US" w:eastAsia="zh-CN"/>
              </w:rPr>
            </w:pPr>
            <w:r>
              <w:rPr>
                <w:rFonts w:hint="eastAsia" w:ascii="Times New Roman" w:hAnsi="Times New Roman" w:eastAsia="仿宋_GB2312" w:cs="Times New Roman"/>
                <w:szCs w:val="21"/>
                <w:lang w:val="en-US" w:eastAsia="zh-CN"/>
              </w:rPr>
              <w:t>3</w:t>
            </w:r>
          </w:p>
        </w:tc>
        <w:tc>
          <w:tcPr>
            <w:tcW w:w="1567" w:type="dxa"/>
            <w:tcBorders>
              <w:top w:val="single" w:color="000000" w:sz="4" w:space="0"/>
              <w:left w:val="nil"/>
              <w:bottom w:val="single" w:color="000000" w:sz="4" w:space="0"/>
              <w:right w:val="single" w:color="000000" w:sz="4" w:space="0"/>
            </w:tcBorders>
            <w:vAlign w:val="center"/>
          </w:tcPr>
          <w:p>
            <w:pPr>
              <w:spacing w:line="260" w:lineRule="exact"/>
              <w:jc w:val="center"/>
              <w:rPr>
                <w:rFonts w:hint="default" w:ascii="Times New Roman" w:hAnsi="Times New Roman" w:eastAsia="仿宋_GB2312" w:cs="Times New Roman"/>
                <w:szCs w:val="21"/>
              </w:rPr>
            </w:pPr>
            <w:r>
              <w:rPr>
                <w:rFonts w:hint="eastAsia" w:ascii="Times New Roman" w:hAnsi="Times New Roman" w:eastAsia="仿宋_GB2312" w:cs="Times New Roman"/>
                <w:szCs w:val="21"/>
              </w:rPr>
              <w:t>共同立项</w:t>
            </w:r>
          </w:p>
        </w:tc>
        <w:tc>
          <w:tcPr>
            <w:tcW w:w="1134" w:type="dxa"/>
            <w:tcBorders>
              <w:top w:val="single" w:color="000000" w:sz="4" w:space="0"/>
              <w:left w:val="nil"/>
              <w:bottom w:val="single" w:color="000000" w:sz="4" w:space="0"/>
              <w:right w:val="single" w:color="000000" w:sz="4" w:space="0"/>
            </w:tcBorders>
            <w:vAlign w:val="center"/>
          </w:tcPr>
          <w:p>
            <w:pPr>
              <w:spacing w:line="260" w:lineRule="exact"/>
              <w:jc w:val="center"/>
              <w:rPr>
                <w:rFonts w:hint="default" w:ascii="Times New Roman" w:hAnsi="Times New Roman" w:eastAsia="仿宋_GB2312" w:cs="Times New Roman"/>
                <w:szCs w:val="21"/>
              </w:rPr>
            </w:pPr>
            <w:r>
              <w:rPr>
                <w:rFonts w:hint="eastAsia" w:ascii="Times New Roman" w:hAnsi="Times New Roman" w:eastAsia="仿宋_GB2312" w:cs="Times New Roman"/>
                <w:szCs w:val="21"/>
              </w:rPr>
              <w:t>李杰辉、李碧锦</w:t>
            </w:r>
          </w:p>
        </w:tc>
        <w:tc>
          <w:tcPr>
            <w:tcW w:w="1559" w:type="dxa"/>
            <w:tcBorders>
              <w:top w:val="single" w:color="000000" w:sz="4" w:space="0"/>
              <w:left w:val="nil"/>
              <w:bottom w:val="single" w:color="000000" w:sz="4" w:space="0"/>
              <w:right w:val="single" w:color="000000" w:sz="4" w:space="0"/>
            </w:tcBorders>
            <w:vAlign w:val="center"/>
          </w:tcPr>
          <w:p>
            <w:pPr>
              <w:spacing w:line="260" w:lineRule="exact"/>
              <w:jc w:val="center"/>
              <w:rPr>
                <w:rFonts w:hint="default" w:ascii="Times New Roman" w:hAnsi="Times New Roman" w:eastAsia="仿宋_GB2312" w:cs="Times New Roman"/>
                <w:szCs w:val="21"/>
              </w:rPr>
            </w:pPr>
            <w:r>
              <w:rPr>
                <w:rFonts w:hint="eastAsia" w:ascii="Times New Roman" w:hAnsi="Times New Roman" w:eastAsia="仿宋_GB2312" w:cs="Times New Roman"/>
                <w:szCs w:val="21"/>
              </w:rPr>
              <w:t>2015-01-01至2021-07-31</w:t>
            </w:r>
          </w:p>
        </w:tc>
        <w:tc>
          <w:tcPr>
            <w:tcW w:w="1984" w:type="dxa"/>
            <w:tcBorders>
              <w:top w:val="single" w:color="000000" w:sz="4" w:space="0"/>
              <w:left w:val="nil"/>
              <w:bottom w:val="single" w:color="000000" w:sz="4" w:space="0"/>
              <w:right w:val="single" w:color="000000" w:sz="4" w:space="0"/>
            </w:tcBorders>
            <w:vAlign w:val="center"/>
          </w:tcPr>
          <w:p>
            <w:pPr>
              <w:spacing w:line="260" w:lineRule="exact"/>
              <w:jc w:val="center"/>
              <w:rPr>
                <w:rFonts w:hint="default" w:ascii="Times New Roman" w:hAnsi="Times New Roman" w:eastAsia="仿宋_GB2312" w:cs="Times New Roman"/>
                <w:szCs w:val="21"/>
              </w:rPr>
            </w:pPr>
            <w:r>
              <w:rPr>
                <w:rFonts w:hint="eastAsia" w:ascii="Times New Roman" w:hAnsi="Times New Roman" w:eastAsia="仿宋_GB2312" w:cs="Times New Roman"/>
                <w:szCs w:val="21"/>
              </w:rPr>
              <w:t>李碧锦主任与李杰辉、唐乾利、唐强、张力等一起参与起草《皮肤再生医疗技术在糖尿病性创面分期分级诊疗中的规范化应用方案专家共识》，与李杰辉、唐乾利、唐强等共同参与编撰专著《烧伤创疡治疗学》，参与李杰辉教授主持的广西重点研发计划项目“皮肤再生医疗技术治疗糖尿病性创面分期分级诊疗规范化研究及推广”项目，参与完成成果登记1项，进行临床应用及推广。</w:t>
            </w:r>
          </w:p>
        </w:tc>
        <w:tc>
          <w:tcPr>
            <w:tcW w:w="1134" w:type="dxa"/>
            <w:tcBorders>
              <w:top w:val="single" w:color="000000" w:sz="4" w:space="0"/>
              <w:left w:val="nil"/>
              <w:bottom w:val="single" w:color="000000" w:sz="4" w:space="0"/>
              <w:right w:val="single" w:color="000000" w:sz="4" w:space="0"/>
            </w:tcBorders>
            <w:vAlign w:val="center"/>
          </w:tcPr>
          <w:p>
            <w:pPr>
              <w:spacing w:line="260" w:lineRule="exact"/>
              <w:jc w:val="center"/>
              <w:rPr>
                <w:rFonts w:hint="default" w:ascii="Times New Roman" w:hAnsi="Times New Roman" w:eastAsia="仿宋_GB2312" w:cs="Times New Roman"/>
                <w:szCs w:val="21"/>
              </w:rPr>
            </w:pPr>
            <w:r>
              <w:rPr>
                <w:rFonts w:hint="eastAsia" w:ascii="Times New Roman" w:hAnsi="Times New Roman" w:eastAsia="仿宋_GB2312" w:cs="Times New Roman"/>
                <w:szCs w:val="21"/>
              </w:rPr>
              <w:t>6-1</w:t>
            </w:r>
          </w:p>
        </w:tc>
        <w:tc>
          <w:tcPr>
            <w:tcW w:w="1134" w:type="dxa"/>
            <w:tcBorders>
              <w:top w:val="single" w:color="000000" w:sz="4" w:space="0"/>
              <w:left w:val="nil"/>
              <w:bottom w:val="single" w:color="000000" w:sz="4" w:space="0"/>
              <w:right w:val="single" w:color="000000" w:sz="4" w:space="0"/>
            </w:tcBorders>
            <w:vAlign w:val="center"/>
          </w:tcPr>
          <w:p>
            <w:pPr>
              <w:spacing w:line="260" w:lineRule="exact"/>
              <w:jc w:val="center"/>
              <w:rPr>
                <w:rFonts w:hint="default" w:ascii="Times New Roman" w:hAnsi="Times New Roman" w:eastAsia="仿宋_GB2312"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spacing w:line="260" w:lineRule="exact"/>
              <w:jc w:val="center"/>
              <w:rPr>
                <w:rFonts w:hint="eastAsia" w:ascii="Times New Roman" w:hAnsi="Times New Roman" w:eastAsia="仿宋_GB2312" w:cs="Times New Roman"/>
                <w:szCs w:val="21"/>
                <w:lang w:val="en-US" w:eastAsia="zh-CN"/>
              </w:rPr>
            </w:pPr>
            <w:r>
              <w:rPr>
                <w:rFonts w:hint="eastAsia" w:ascii="Times New Roman" w:hAnsi="Times New Roman" w:eastAsia="仿宋_GB2312" w:cs="Times New Roman"/>
                <w:szCs w:val="21"/>
                <w:lang w:val="en-US" w:eastAsia="zh-CN"/>
              </w:rPr>
              <w:t>4</w:t>
            </w:r>
          </w:p>
        </w:tc>
        <w:tc>
          <w:tcPr>
            <w:tcW w:w="1567" w:type="dxa"/>
            <w:tcBorders>
              <w:top w:val="single" w:color="000000" w:sz="4" w:space="0"/>
              <w:left w:val="nil"/>
              <w:bottom w:val="single" w:color="000000" w:sz="4" w:space="0"/>
              <w:right w:val="single" w:color="000000" w:sz="4" w:space="0"/>
            </w:tcBorders>
            <w:vAlign w:val="center"/>
          </w:tcPr>
          <w:p>
            <w:pPr>
              <w:spacing w:line="260" w:lineRule="exact"/>
              <w:jc w:val="center"/>
              <w:rPr>
                <w:rFonts w:hint="default" w:ascii="Times New Roman" w:hAnsi="Times New Roman" w:eastAsia="仿宋_GB2312" w:cs="Times New Roman"/>
                <w:szCs w:val="21"/>
              </w:rPr>
            </w:pPr>
            <w:r>
              <w:rPr>
                <w:rFonts w:hint="eastAsia" w:ascii="Times New Roman" w:hAnsi="Times New Roman" w:eastAsia="仿宋_GB2312" w:cs="Times New Roman"/>
                <w:szCs w:val="21"/>
              </w:rPr>
              <w:t>共同知识产权</w:t>
            </w:r>
          </w:p>
        </w:tc>
        <w:tc>
          <w:tcPr>
            <w:tcW w:w="1134" w:type="dxa"/>
            <w:tcBorders>
              <w:top w:val="single" w:color="000000" w:sz="4" w:space="0"/>
              <w:left w:val="nil"/>
              <w:bottom w:val="single" w:color="000000" w:sz="4" w:space="0"/>
              <w:right w:val="single" w:color="000000" w:sz="4" w:space="0"/>
            </w:tcBorders>
            <w:vAlign w:val="center"/>
          </w:tcPr>
          <w:p>
            <w:pPr>
              <w:spacing w:line="260" w:lineRule="exact"/>
              <w:jc w:val="center"/>
              <w:rPr>
                <w:rFonts w:hint="default" w:ascii="Times New Roman" w:hAnsi="Times New Roman" w:eastAsia="仿宋_GB2312" w:cs="Times New Roman"/>
                <w:szCs w:val="21"/>
              </w:rPr>
            </w:pPr>
            <w:r>
              <w:rPr>
                <w:rFonts w:hint="eastAsia" w:ascii="Times New Roman" w:hAnsi="Times New Roman" w:eastAsia="仿宋_GB2312" w:cs="Times New Roman"/>
                <w:szCs w:val="21"/>
              </w:rPr>
              <w:t>唐乾利、唐强</w:t>
            </w:r>
          </w:p>
        </w:tc>
        <w:tc>
          <w:tcPr>
            <w:tcW w:w="1559" w:type="dxa"/>
            <w:tcBorders>
              <w:top w:val="single" w:color="000000" w:sz="4" w:space="0"/>
              <w:left w:val="nil"/>
              <w:bottom w:val="single" w:color="000000" w:sz="4" w:space="0"/>
              <w:right w:val="single" w:color="000000" w:sz="4" w:space="0"/>
            </w:tcBorders>
            <w:vAlign w:val="center"/>
          </w:tcPr>
          <w:p>
            <w:pPr>
              <w:spacing w:line="260" w:lineRule="exact"/>
              <w:jc w:val="center"/>
              <w:rPr>
                <w:rFonts w:hint="default" w:ascii="Times New Roman" w:hAnsi="Times New Roman" w:eastAsia="仿宋_GB2312" w:cs="Times New Roman"/>
                <w:szCs w:val="21"/>
              </w:rPr>
            </w:pPr>
            <w:r>
              <w:rPr>
                <w:rFonts w:hint="eastAsia" w:ascii="Times New Roman" w:hAnsi="Times New Roman" w:eastAsia="仿宋_GB2312" w:cs="Times New Roman"/>
                <w:szCs w:val="21"/>
              </w:rPr>
              <w:t>2016-09-01至2021-07-31</w:t>
            </w:r>
          </w:p>
        </w:tc>
        <w:tc>
          <w:tcPr>
            <w:tcW w:w="1984" w:type="dxa"/>
            <w:tcBorders>
              <w:top w:val="single" w:color="000000" w:sz="4" w:space="0"/>
              <w:left w:val="nil"/>
              <w:bottom w:val="single" w:color="000000" w:sz="4" w:space="0"/>
              <w:right w:val="single" w:color="000000" w:sz="4" w:space="0"/>
            </w:tcBorders>
            <w:vAlign w:val="center"/>
          </w:tcPr>
          <w:p>
            <w:pPr>
              <w:spacing w:line="260" w:lineRule="exact"/>
              <w:jc w:val="left"/>
              <w:rPr>
                <w:rFonts w:hint="default" w:ascii="Times New Roman" w:hAnsi="Times New Roman" w:eastAsia="仿宋_GB2312" w:cs="Times New Roman"/>
                <w:szCs w:val="21"/>
              </w:rPr>
            </w:pPr>
            <w:r>
              <w:rPr>
                <w:rFonts w:hint="eastAsia" w:ascii="Times New Roman" w:hAnsi="Times New Roman" w:eastAsia="仿宋_GB2312" w:cs="Times New Roman"/>
                <w:szCs w:val="21"/>
              </w:rPr>
              <w:t>唐强师从唐乾利教授，学习皮肤再生医学理论，与唐乾利教授等合作完成3项发明专利，发表论文4篇，与李杰辉、唐乾利、张力、李碧锦一起参与起草《皮肤再生医疗技术在糖尿病性创面分期分级诊疗中的规范化应用方案专家共识》，与李杰辉、唐乾利、李碧锦等共同参与编撰专著《烧伤创疡治疗学》。</w:t>
            </w:r>
          </w:p>
        </w:tc>
        <w:tc>
          <w:tcPr>
            <w:tcW w:w="1134" w:type="dxa"/>
            <w:tcBorders>
              <w:top w:val="single" w:color="000000" w:sz="4" w:space="0"/>
              <w:left w:val="nil"/>
              <w:bottom w:val="single" w:color="000000" w:sz="4" w:space="0"/>
              <w:right w:val="single" w:color="000000" w:sz="4" w:space="0"/>
            </w:tcBorders>
            <w:vAlign w:val="center"/>
          </w:tcPr>
          <w:p>
            <w:pPr>
              <w:spacing w:line="260" w:lineRule="exact"/>
              <w:jc w:val="center"/>
              <w:rPr>
                <w:rFonts w:hint="default" w:ascii="Times New Roman" w:hAnsi="Times New Roman" w:eastAsia="仿宋_GB2312" w:cs="Times New Roman"/>
                <w:szCs w:val="21"/>
              </w:rPr>
            </w:pPr>
            <w:r>
              <w:rPr>
                <w:rFonts w:hint="eastAsia" w:ascii="Times New Roman" w:hAnsi="Times New Roman" w:eastAsia="仿宋_GB2312" w:cs="Times New Roman"/>
                <w:szCs w:val="21"/>
              </w:rPr>
              <w:t>1-3</w:t>
            </w:r>
          </w:p>
        </w:tc>
        <w:tc>
          <w:tcPr>
            <w:tcW w:w="1134" w:type="dxa"/>
            <w:tcBorders>
              <w:top w:val="single" w:color="000000" w:sz="4" w:space="0"/>
              <w:left w:val="nil"/>
              <w:bottom w:val="single" w:color="000000" w:sz="4" w:space="0"/>
              <w:right w:val="single" w:color="000000" w:sz="4" w:space="0"/>
            </w:tcBorders>
            <w:vAlign w:val="center"/>
          </w:tcPr>
          <w:p>
            <w:pPr>
              <w:spacing w:line="260" w:lineRule="exact"/>
              <w:jc w:val="center"/>
              <w:rPr>
                <w:rFonts w:hint="default" w:ascii="Times New Roman" w:hAnsi="Times New Roman" w:eastAsia="仿宋_GB2312" w:cs="Times New Roman"/>
                <w:szCs w:val="21"/>
              </w:rPr>
            </w:pPr>
          </w:p>
        </w:tc>
      </w:tr>
    </w:tbl>
    <w:p>
      <w:pPr>
        <w:pStyle w:val="10"/>
        <w:rPr>
          <w:rFonts w:hint="default" w:ascii="Times New Roman" w:hAnsi="Times New Roman" w:cs="Times New Roman"/>
        </w:rPr>
      </w:pPr>
    </w:p>
    <w:sectPr>
      <w:pgSz w:w="11906" w:h="16838"/>
      <w:pgMar w:top="1417" w:right="1531" w:bottom="1417" w:left="1531" w:header="851" w:footer="1417" w:gutter="0"/>
      <w:pgNumType w:fmt="numberInDash"/>
      <w:cols w:space="720" w:num="1"/>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黑体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lMDJkMWY0NzMwOTMyNjM3YWM1MjE4YWZjMjliZmIifQ=="/>
  </w:docVars>
  <w:rsids>
    <w:rsidRoot w:val="0CC8630E"/>
    <w:rsid w:val="0048501C"/>
    <w:rsid w:val="00FB0B1F"/>
    <w:rsid w:val="00FD0F8B"/>
    <w:rsid w:val="01F42553"/>
    <w:rsid w:val="09324119"/>
    <w:rsid w:val="0CC8630E"/>
    <w:rsid w:val="106B4B97"/>
    <w:rsid w:val="11EE155E"/>
    <w:rsid w:val="12F26E2C"/>
    <w:rsid w:val="241F02D3"/>
    <w:rsid w:val="271C2272"/>
    <w:rsid w:val="36B830D3"/>
    <w:rsid w:val="394401E0"/>
    <w:rsid w:val="3AC051FE"/>
    <w:rsid w:val="3C724F14"/>
    <w:rsid w:val="43DA1533"/>
    <w:rsid w:val="4DDA789B"/>
    <w:rsid w:val="537A7003"/>
    <w:rsid w:val="55146043"/>
    <w:rsid w:val="591A65C1"/>
    <w:rsid w:val="5BE93EEE"/>
    <w:rsid w:val="627253AD"/>
    <w:rsid w:val="66F01E3B"/>
    <w:rsid w:val="6D7E1640"/>
    <w:rsid w:val="73BC66FB"/>
    <w:rsid w:val="74E532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3"/>
    <w:qFormat/>
    <w:uiPriority w:val="0"/>
    <w:pPr>
      <w:keepNext/>
      <w:keepLines/>
      <w:spacing w:line="560" w:lineRule="exact"/>
    </w:pPr>
    <w:rPr>
      <w:rFonts w:eastAsia="方正小标宋简体"/>
      <w:b w:val="0"/>
      <w:kern w:val="44"/>
      <w:sz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sz w:val="32"/>
    </w:rPr>
  </w:style>
  <w:style w:type="paragraph" w:styleId="4">
    <w:name w:val="Body Text"/>
    <w:basedOn w:val="1"/>
    <w:unhideWhenUsed/>
    <w:qFormat/>
    <w:uiPriority w:val="99"/>
    <w:pPr>
      <w:jc w:val="center"/>
    </w:pPr>
    <w:rPr>
      <w:sz w:val="44"/>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样式1"/>
    <w:basedOn w:val="1"/>
    <w:qFormat/>
    <w:uiPriority w:val="0"/>
    <w:pPr>
      <w:spacing w:line="540" w:lineRule="exact"/>
    </w:pPr>
    <w:rPr>
      <w:rFonts w:eastAsia="仿宋_GB2312"/>
      <w:sz w:val="32"/>
    </w:rPr>
  </w:style>
  <w:style w:type="paragraph" w:customStyle="1" w:styleId="11">
    <w:name w:val="大标题"/>
    <w:basedOn w:val="3"/>
    <w:next w:val="3"/>
    <w:qFormat/>
    <w:uiPriority w:val="0"/>
    <w:rPr>
      <w:rFonts w:eastAsia="方正小标宋简体" w:asciiTheme="minorHAnsi" w:hAnsiTheme="minorHAnsi"/>
      <w:b w:val="0"/>
    </w:rPr>
  </w:style>
  <w:style w:type="character" w:customStyle="1" w:styleId="12">
    <w:name w:val="17"/>
    <w:basedOn w:val="9"/>
    <w:qFormat/>
    <w:uiPriority w:val="0"/>
    <w:rPr>
      <w:rFonts w:hint="eastAsia" w:ascii="仿宋_GB2312" w:eastAsia="仿宋_GB2312"/>
      <w:b/>
      <w:bCs/>
      <w:kern w:val="44"/>
      <w:sz w:val="44"/>
      <w:szCs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112</Words>
  <Characters>643</Characters>
  <Lines>5</Lines>
  <Paragraphs>1</Paragraphs>
  <TotalTime>24</TotalTime>
  <ScaleCrop>false</ScaleCrop>
  <LinksUpToDate>false</LinksUpToDate>
  <CharactersWithSpaces>754</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2023-07-25T08:53:00Z</dcterms:created>
  <dc:creator>lenovo</dc:creator>
  <cp:lastModifiedBy>猫-GM</cp:lastModifiedBy>
  <dcterms:modified xsi:type="dcterms:W3CDTF">2023-08-23T09:34:16Z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B7527B2BA94C458180351A4D037FB5F1_12</vt:lpwstr>
  </property>
</Properties>
</file>