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改良式腹腔灌洗在重症胰腺炎治疗的系列研究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喻亚群，李江发，莫庆荣，</w:t>
            </w:r>
            <w:r>
              <w:rPr>
                <w:rFonts w:hint="eastAsia" w:ascii="仿宋_GB2312" w:hAnsi="仿宋_GB2312" w:eastAsia="仿宋_GB2312" w:cs="仿宋_GB2312"/>
                <w:sz w:val="28"/>
                <w:szCs w:val="28"/>
                <w:lang w:val="en-US" w:eastAsia="zh-CN"/>
              </w:rPr>
              <w:t>叶林，</w:t>
            </w:r>
            <w:r>
              <w:rPr>
                <w:rFonts w:hint="eastAsia" w:ascii="仿宋_GB2312" w:hAnsi="仿宋_GB2312" w:eastAsia="仿宋_GB2312" w:cs="仿宋_GB2312"/>
                <w:sz w:val="28"/>
                <w:szCs w:val="28"/>
                <w:lang w:eastAsia="zh-CN"/>
              </w:rPr>
              <w:t>叶桂山，翁俊，张龙苗，尹秀芬，</w:t>
            </w:r>
            <w:r>
              <w:rPr>
                <w:rFonts w:hint="eastAsia" w:ascii="仿宋_GB2312" w:hAnsi="仿宋_GB2312" w:eastAsia="仿宋_GB2312" w:cs="仿宋_GB2312"/>
                <w:sz w:val="28"/>
                <w:szCs w:val="28"/>
                <w:lang w:val="en-US" w:eastAsia="zh-CN"/>
              </w:rPr>
              <w:t>杨景红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桂林医学院</w:t>
            </w:r>
            <w:r>
              <w:rPr>
                <w:rFonts w:hint="eastAsia" w:ascii="仿宋_GB2312" w:hAnsi="仿宋_GB2312" w:eastAsia="仿宋_GB2312" w:cs="仿宋_GB2312"/>
                <w:sz w:val="28"/>
                <w:szCs w:val="28"/>
                <w:lang w:val="en-US" w:eastAsia="zh-CN"/>
              </w:rPr>
              <w:t>附属医院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自治区</w:t>
            </w:r>
            <w:r>
              <w:rPr>
                <w:rFonts w:hint="eastAsia" w:ascii="仿宋_GB2312" w:hAnsi="仿宋_GB2312" w:eastAsia="仿宋_GB2312" w:cs="仿宋_GB2312"/>
                <w:sz w:val="28"/>
                <w:szCs w:val="28"/>
                <w:lang w:val="en-US" w:eastAsia="zh-CN"/>
              </w:rPr>
              <w:t>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Hans"/>
              </w:rPr>
            </w:pPr>
            <w:r>
              <w:rPr>
                <w:rFonts w:hint="eastAsia" w:ascii="仿宋_GB2312" w:hAnsi="仿宋_GB2312" w:eastAsia="仿宋_GB2312" w:cs="仿宋_GB2312"/>
                <w:bCs/>
                <w:szCs w:val="21"/>
                <w:lang w:val="en-US" w:eastAsia="zh-Hans"/>
              </w:rPr>
              <w:t>无</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B超引导下可调控套管腹腔灌洗治疗重症急性胰腺炎的临床观察</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中国现代医学杂志</w:t>
            </w:r>
          </w:p>
        </w:tc>
        <w:tc>
          <w:tcPr>
            <w:tcW w:w="1035" w:type="dxa"/>
            <w:tcMar>
              <w:left w:w="57" w:type="dxa"/>
              <w:right w:w="57" w:type="dxa"/>
            </w:tcMar>
            <w:vAlign w:val="center"/>
          </w:tcPr>
          <w:p>
            <w:pPr>
              <w:spacing w:line="260" w:lineRule="exact"/>
              <w:jc w:val="left"/>
              <w:rPr>
                <w:rFonts w:ascii="仿宋_GB2312" w:hAnsi="仿宋_GB2312" w:eastAsia="仿宋_GB2312" w:cs="仿宋_GB2312"/>
                <w:szCs w:val="21"/>
              </w:rPr>
            </w:pPr>
            <w:r>
              <w:rPr>
                <w:rFonts w:ascii="仿宋_GB2312" w:hAnsi="仿宋_GB2312" w:eastAsia="仿宋_GB2312" w:cs="仿宋_GB2312"/>
                <w:szCs w:val="21"/>
              </w:rPr>
              <w:t>喻亚群，陈谦，杨景红，唐建华，翁俊，梅铭惠</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2011,21(07):852-856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2011.3.1</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陈谦</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喻亚群</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lang w:eastAsia="zh-CN"/>
              </w:rPr>
              <w:t>预灌注条件下腹腔灌洗在重症急性胰腺炎治疗</w:t>
            </w:r>
            <w:r>
              <w:rPr>
                <w:rFonts w:ascii="仿宋_GB2312" w:hAnsi="仿宋_GB2312" w:eastAsia="仿宋_GB2312" w:cs="仿宋_GB2312"/>
                <w:szCs w:val="21"/>
              </w:rPr>
              <w:t>中的价值</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华夏医学</w:t>
            </w:r>
          </w:p>
        </w:tc>
        <w:tc>
          <w:tcPr>
            <w:tcW w:w="1035" w:type="dxa"/>
            <w:tcMar>
              <w:left w:w="57" w:type="dxa"/>
              <w:right w:w="57" w:type="dxa"/>
            </w:tcMar>
            <w:vAlign w:val="center"/>
          </w:tcPr>
          <w:p>
            <w:pPr>
              <w:spacing w:line="260" w:lineRule="exact"/>
              <w:jc w:val="left"/>
              <w:rPr>
                <w:rFonts w:ascii="仿宋_GB2312" w:hAnsi="仿宋_GB2312" w:eastAsia="仿宋_GB2312" w:cs="仿宋_GB2312"/>
                <w:szCs w:val="21"/>
              </w:rPr>
            </w:pPr>
            <w:r>
              <w:rPr>
                <w:rFonts w:ascii="仿宋_GB2312" w:hAnsi="仿宋_GB2312" w:eastAsia="仿宋_GB2312" w:cs="仿宋_GB2312"/>
                <w:szCs w:val="21"/>
              </w:rPr>
              <w:t>喻亚群，莫庆荣，陈谦，翁俊，李淑群</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2016,29(03):75-77</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2016.6.2</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喻亚群</w:t>
            </w:r>
          </w:p>
        </w:tc>
        <w:tc>
          <w:tcPr>
            <w:tcW w:w="883" w:type="dxa"/>
            <w:tcMar>
              <w:left w:w="57" w:type="dxa"/>
              <w:right w:w="57" w:type="dxa"/>
            </w:tcMar>
            <w:vAlign w:val="center"/>
          </w:tcPr>
          <w:p>
            <w:pPr>
              <w:spacing w:line="260" w:lineRule="exact"/>
              <w:jc w:val="left"/>
              <w:rPr>
                <w:rFonts w:ascii="仿宋_GB2312" w:hAnsi="仿宋_GB2312" w:eastAsia="仿宋_GB2312" w:cs="仿宋_GB2312"/>
                <w:szCs w:val="21"/>
              </w:rPr>
            </w:pPr>
            <w:r>
              <w:rPr>
                <w:rFonts w:ascii="仿宋_GB2312" w:hAnsi="仿宋_GB2312" w:eastAsia="仿宋_GB2312" w:cs="仿宋_GB2312"/>
                <w:szCs w:val="21"/>
              </w:rPr>
              <w:t>莫庆荣，陈谦</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lang w:eastAsia="zh-CN"/>
              </w:rPr>
              <w:t>不同时机腹腔灌洗治疗对重症急性胰腺炎并腹腔高压患者疗效的影响</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实用临床医药杂志</w:t>
            </w:r>
          </w:p>
        </w:tc>
        <w:tc>
          <w:tcPr>
            <w:tcW w:w="1035" w:type="dxa"/>
            <w:tcMar>
              <w:left w:w="57" w:type="dxa"/>
              <w:right w:w="57" w:type="dxa"/>
            </w:tcMar>
            <w:vAlign w:val="center"/>
          </w:tcPr>
          <w:p>
            <w:pPr>
              <w:spacing w:line="260" w:lineRule="exact"/>
              <w:jc w:val="left"/>
              <w:rPr>
                <w:rFonts w:ascii="仿宋_GB2312" w:hAnsi="仿宋_GB2312" w:eastAsia="仿宋_GB2312" w:cs="仿宋_GB2312"/>
                <w:szCs w:val="21"/>
              </w:rPr>
            </w:pPr>
            <w:r>
              <w:rPr>
                <w:rFonts w:ascii="仿宋_GB2312" w:hAnsi="仿宋_GB2312" w:eastAsia="仿宋_GB2312" w:cs="仿宋_GB2312"/>
                <w:szCs w:val="21"/>
              </w:rPr>
              <w:t>叶桂山，肖军，钟荣，唐建华</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2014,18(09):88-89</w:t>
            </w:r>
            <w:r>
              <w:rPr>
                <w:rFonts w:hint="default" w:ascii="仿宋_GB2312" w:hAnsi="仿宋_GB2312" w:eastAsia="仿宋_GB2312" w:cs="仿宋_GB2312"/>
                <w:szCs w:val="21"/>
              </w:rPr>
              <w:t>+92</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2014.5.8</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叶桂山</w:t>
            </w:r>
          </w:p>
        </w:tc>
        <w:tc>
          <w:tcPr>
            <w:tcW w:w="883" w:type="dxa"/>
            <w:tcMar>
              <w:left w:w="57" w:type="dxa"/>
              <w:right w:w="57" w:type="dxa"/>
            </w:tcMar>
            <w:vAlign w:val="center"/>
          </w:tcPr>
          <w:p>
            <w:pPr>
              <w:spacing w:line="260" w:lineRule="exact"/>
              <w:jc w:val="left"/>
              <w:rPr>
                <w:rFonts w:ascii="仿宋_GB2312" w:hAnsi="仿宋_GB2312" w:eastAsia="仿宋_GB2312" w:cs="仿宋_GB2312"/>
                <w:szCs w:val="21"/>
              </w:rPr>
            </w:pPr>
            <w:r>
              <w:rPr>
                <w:rFonts w:ascii="仿宋_GB2312" w:hAnsi="仿宋_GB2312" w:eastAsia="仿宋_GB2312" w:cs="仿宋_GB2312"/>
                <w:szCs w:val="21"/>
              </w:rPr>
              <w:t>肖军，钟荣</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lang w:eastAsia="zh-CN"/>
              </w:rPr>
              <w:t>消胰汤联合腹腔灌洗治疗重症急性胰腺炎并腹</w:t>
            </w:r>
            <w:r>
              <w:rPr>
                <w:rFonts w:ascii="仿宋_GB2312" w:hAnsi="仿宋_GB2312" w:eastAsia="仿宋_GB2312" w:cs="仿宋_GB2312"/>
                <w:szCs w:val="21"/>
              </w:rPr>
              <w:t>腔高压临床疗效分析</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中国基层医药</w:t>
            </w:r>
          </w:p>
        </w:tc>
        <w:tc>
          <w:tcPr>
            <w:tcW w:w="1035" w:type="dxa"/>
            <w:tcMar>
              <w:left w:w="57" w:type="dxa"/>
              <w:right w:w="57" w:type="dxa"/>
            </w:tcMar>
            <w:vAlign w:val="center"/>
          </w:tcPr>
          <w:p>
            <w:pPr>
              <w:spacing w:line="260" w:lineRule="exact"/>
              <w:jc w:val="left"/>
              <w:rPr>
                <w:rFonts w:ascii="仿宋_GB2312" w:hAnsi="仿宋_GB2312" w:eastAsia="仿宋_GB2312" w:cs="仿宋_GB2312"/>
                <w:szCs w:val="21"/>
              </w:rPr>
            </w:pPr>
            <w:r>
              <w:rPr>
                <w:rFonts w:ascii="仿宋_GB2312" w:hAnsi="仿宋_GB2312" w:eastAsia="仿宋_GB2312" w:cs="仿宋_GB2312"/>
                <w:szCs w:val="21"/>
              </w:rPr>
              <w:t>叶桂山，肖军，钟荣，唐建华</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2014,21(05):760+761-762</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2014.3.1</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叶桂山</w:t>
            </w:r>
          </w:p>
        </w:tc>
        <w:tc>
          <w:tcPr>
            <w:tcW w:w="883" w:type="dxa"/>
            <w:tcMar>
              <w:left w:w="57" w:type="dxa"/>
              <w:right w:w="57" w:type="dxa"/>
            </w:tcMar>
            <w:vAlign w:val="center"/>
          </w:tcPr>
          <w:p>
            <w:pPr>
              <w:spacing w:line="260" w:lineRule="exact"/>
              <w:jc w:val="left"/>
              <w:rPr>
                <w:rFonts w:ascii="仿宋_GB2312" w:hAnsi="仿宋_GB2312" w:eastAsia="仿宋_GB2312" w:cs="仿宋_GB2312"/>
                <w:szCs w:val="21"/>
              </w:rPr>
            </w:pPr>
            <w:r>
              <w:rPr>
                <w:rFonts w:ascii="仿宋_GB2312" w:hAnsi="仿宋_GB2312" w:eastAsia="仿宋_GB2312" w:cs="仿宋_GB2312"/>
                <w:szCs w:val="21"/>
              </w:rPr>
              <w:t>肖军，钟荣</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急性重症胰腺炎患者中运用综合护理干预对其心理状态的影响分析</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大家健康（中旬版）</w:t>
            </w:r>
          </w:p>
        </w:tc>
        <w:tc>
          <w:tcPr>
            <w:tcW w:w="1035" w:type="dxa"/>
            <w:tcMar>
              <w:left w:w="57" w:type="dxa"/>
              <w:right w:w="57" w:type="dxa"/>
            </w:tcMar>
            <w:vAlign w:val="center"/>
          </w:tcPr>
          <w:p>
            <w:pPr>
              <w:spacing w:line="260" w:lineRule="exact"/>
              <w:jc w:val="left"/>
              <w:rPr>
                <w:rFonts w:ascii="仿宋_GB2312" w:hAnsi="仿宋_GB2312" w:eastAsia="仿宋_GB2312" w:cs="仿宋_GB2312"/>
                <w:szCs w:val="21"/>
              </w:rPr>
            </w:pPr>
            <w:r>
              <w:rPr>
                <w:rFonts w:ascii="仿宋_GB2312" w:hAnsi="仿宋_GB2312" w:eastAsia="仿宋_GB2312" w:cs="仿宋_GB2312"/>
                <w:szCs w:val="21"/>
              </w:rPr>
              <w:t>张龙苗，尹秀芬，李江发，李婷</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2017,11(7):267-268</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2017.8.29</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张龙苗</w:t>
            </w:r>
          </w:p>
        </w:tc>
        <w:tc>
          <w:tcPr>
            <w:tcW w:w="883" w:type="dxa"/>
            <w:tcMar>
              <w:left w:w="57" w:type="dxa"/>
              <w:right w:w="57" w:type="dxa"/>
            </w:tcMar>
            <w:vAlign w:val="center"/>
          </w:tcPr>
          <w:p>
            <w:pPr>
              <w:spacing w:line="260" w:lineRule="exact"/>
              <w:jc w:val="left"/>
              <w:rPr>
                <w:rFonts w:ascii="仿宋_GB2312" w:hAnsi="仿宋_GB2312" w:eastAsia="仿宋_GB2312" w:cs="仿宋_GB2312"/>
                <w:szCs w:val="21"/>
              </w:rPr>
            </w:pPr>
            <w:r>
              <w:rPr>
                <w:rFonts w:ascii="仿宋_GB2312" w:hAnsi="仿宋_GB2312" w:eastAsia="仿宋_GB2312" w:cs="仿宋_GB2312"/>
                <w:szCs w:val="21"/>
              </w:rPr>
              <w:t>尹秀芬，李江发，李婷</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急性重症胰腺炎的外科治疗</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右江医</w:t>
            </w:r>
            <w:r>
              <w:rPr>
                <w:rFonts w:hint="eastAsia" w:ascii="仿宋_GB2312" w:hAnsi="仿宋_GB2312" w:eastAsia="仿宋_GB2312" w:cs="仿宋_GB2312"/>
                <w:szCs w:val="21"/>
                <w:lang w:val="en-US" w:eastAsia="zh-Hans"/>
              </w:rPr>
              <w:t>学</w:t>
            </w:r>
          </w:p>
        </w:tc>
        <w:tc>
          <w:tcPr>
            <w:tcW w:w="1035" w:type="dxa"/>
            <w:tcMar>
              <w:left w:w="57" w:type="dxa"/>
              <w:right w:w="57" w:type="dxa"/>
            </w:tcMar>
            <w:vAlign w:val="center"/>
          </w:tcPr>
          <w:p>
            <w:pPr>
              <w:spacing w:line="260" w:lineRule="exact"/>
              <w:jc w:val="left"/>
              <w:rPr>
                <w:rFonts w:ascii="仿宋_GB2312" w:hAnsi="仿宋_GB2312" w:eastAsia="仿宋_GB2312" w:cs="仿宋_GB2312"/>
                <w:szCs w:val="21"/>
              </w:rPr>
            </w:pPr>
            <w:r>
              <w:rPr>
                <w:rFonts w:ascii="仿宋_GB2312" w:hAnsi="仿宋_GB2312" w:eastAsia="仿宋_GB2312" w:cs="仿宋_GB2312"/>
                <w:szCs w:val="21"/>
              </w:rPr>
              <w:t>杨景红；梅铭惠；陈谦；徐静；吕军；喻亚群</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2003,31(4):340-341</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2003.09.</w:t>
            </w:r>
          </w:p>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05</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仿宋_GB2312" w:hAnsi="仿宋_GB2312" w:eastAsia="仿宋_GB2312" w:cs="仿宋_GB2312"/>
                <w:szCs w:val="21"/>
              </w:rPr>
              <w:t>杨景红</w:t>
            </w:r>
          </w:p>
        </w:tc>
        <w:tc>
          <w:tcPr>
            <w:tcW w:w="883" w:type="dxa"/>
            <w:tcMar>
              <w:left w:w="57" w:type="dxa"/>
              <w:right w:w="57" w:type="dxa"/>
            </w:tcMar>
            <w:vAlign w:val="center"/>
          </w:tcPr>
          <w:p>
            <w:pPr>
              <w:spacing w:line="260" w:lineRule="exact"/>
              <w:jc w:val="left"/>
              <w:rPr>
                <w:rFonts w:ascii="仿宋_GB2312" w:hAnsi="仿宋_GB2312" w:eastAsia="仿宋_GB2312" w:cs="仿宋_GB2312"/>
                <w:szCs w:val="21"/>
              </w:rPr>
            </w:pPr>
            <w:r>
              <w:rPr>
                <w:rFonts w:ascii="仿宋_GB2312" w:hAnsi="仿宋_GB2312" w:eastAsia="仿宋_GB2312" w:cs="仿宋_GB2312"/>
                <w:szCs w:val="21"/>
              </w:rPr>
              <w:t>梅铭惠；陈谦；徐静；吕军；喻亚群</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Hans"/>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无</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无</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技术奖励办法实施细则》相关规定，提名该个人、组织为科学技术奖（科学技术进步奖-社会公益类）</w:t>
            </w:r>
            <w:bookmarkStart w:id="0" w:name="_GoBack"/>
            <w:bookmarkEnd w:id="0"/>
            <w:r>
              <w:rPr>
                <w:rFonts w:hint="eastAsia" w:ascii="仿宋_GB2312" w:hAnsi="仿宋_GB2312" w:eastAsia="仿宋_GB2312" w:cs="仿宋_GB2312"/>
                <w:bCs/>
                <w:spacing w:val="2"/>
                <w:sz w:val="28"/>
                <w:szCs w:val="28"/>
                <w:u w:val="single"/>
                <w:lang w:val="en-US" w:eastAsia="zh-Hans"/>
              </w:rPr>
              <w:t>二</w:t>
            </w:r>
            <w:r>
              <w:rPr>
                <w:rFonts w:hint="eastAsia" w:ascii="仿宋_GB2312" w:hAnsi="仿宋_GB2312" w:eastAsia="仿宋_GB2312" w:cs="仿宋_GB2312"/>
                <w:bCs/>
                <w:spacing w:val="2"/>
                <w:sz w:val="28"/>
                <w:szCs w:val="28"/>
              </w:rPr>
              <w:t>等、</w:t>
            </w:r>
            <w:r>
              <w:rPr>
                <w:rFonts w:hint="eastAsia" w:ascii="仿宋_GB2312" w:hAnsi="仿宋_GB2312" w:eastAsia="仿宋_GB2312" w:cs="仿宋_GB2312"/>
                <w:bCs/>
                <w:spacing w:val="2"/>
                <w:sz w:val="28"/>
                <w:szCs w:val="28"/>
                <w:u w:val="single"/>
                <w:lang w:val="en-US" w:eastAsia="zh-Hans"/>
              </w:rPr>
              <w:t>三</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lang w:eastAsia="zh-Hans"/>
              </w:rPr>
            </w:pPr>
            <w:r>
              <w:rPr>
                <w:rFonts w:hint="eastAsia" w:ascii="仿宋_GB2312" w:hAnsi="仿宋_GB2312" w:eastAsia="仿宋_GB2312" w:cs="仿宋_GB2312"/>
                <w:sz w:val="28"/>
                <w:szCs w:val="28"/>
                <w:lang w:val="en-US" w:eastAsia="zh-Hans"/>
              </w:rPr>
              <w:t>组织候选个人来自桂林医学院附属医院，团队</w:t>
            </w:r>
            <w:r>
              <w:rPr>
                <w:rFonts w:hint="eastAsia" w:ascii="仿宋_GB2312" w:hAnsi="仿宋_GB2312" w:eastAsia="仿宋_GB2312" w:cs="仿宋_GB2312"/>
                <w:sz w:val="28"/>
                <w:szCs w:val="28"/>
                <w:lang w:val="en-US" w:eastAsia="zh-CN"/>
              </w:rPr>
              <w:t>致力</w:t>
            </w:r>
            <w:r>
              <w:rPr>
                <w:rFonts w:hint="eastAsia" w:ascii="仿宋_GB2312" w:hAnsi="仿宋_GB2312" w:eastAsia="仿宋_GB2312" w:cs="仿宋_GB2312"/>
                <w:sz w:val="28"/>
                <w:szCs w:val="28"/>
                <w:lang w:val="en-US" w:eastAsia="zh-Hans"/>
              </w:rPr>
              <w:t>于</w:t>
            </w:r>
            <w:r>
              <w:rPr>
                <w:rFonts w:hint="eastAsia" w:ascii="仿宋_GB2312" w:hAnsi="仿宋_GB2312" w:eastAsia="仿宋_GB2312" w:cs="仿宋_GB2312"/>
                <w:sz w:val="28"/>
                <w:szCs w:val="28"/>
                <w:lang w:val="en-US" w:eastAsia="zh-CN"/>
              </w:rPr>
              <w:t>重症急性胰腺炎的微创治疗。提出预灌注</w:t>
            </w:r>
            <w:r>
              <w:rPr>
                <w:rFonts w:hint="eastAsia" w:ascii="仿宋_GB2312" w:hAnsi="仿宋_GB2312" w:eastAsia="仿宋_GB2312" w:cs="仿宋_GB2312"/>
                <w:sz w:val="28"/>
                <w:szCs w:val="28"/>
                <w:lang w:val="en-US" w:eastAsia="zh-Hans"/>
              </w:rPr>
              <w:t>概念</w:t>
            </w:r>
            <w:r>
              <w:rPr>
                <w:rFonts w:hint="eastAsia" w:ascii="仿宋_GB2312" w:hAnsi="仿宋_GB2312" w:eastAsia="仿宋_GB2312" w:cs="仿宋_GB2312"/>
                <w:sz w:val="28"/>
                <w:szCs w:val="28"/>
                <w:lang w:val="en-US" w:eastAsia="zh-CN"/>
              </w:rPr>
              <w:t>和可调控套管的创新应用</w:t>
            </w:r>
            <w:r>
              <w:rPr>
                <w:rFonts w:hint="eastAsia" w:ascii="仿宋_GB2312" w:hAnsi="仿宋_GB2312" w:eastAsia="仿宋_GB2312" w:cs="仿宋_GB2312"/>
                <w:sz w:val="28"/>
                <w:szCs w:val="28"/>
                <w:lang w:val="en-US" w:eastAsia="zh-Hans"/>
              </w:rPr>
              <w:t>，</w:t>
            </w:r>
            <w:r>
              <w:rPr>
                <w:rFonts w:hint="eastAsia" w:ascii="仿宋_GB2312" w:hAnsi="仿宋_GB2312" w:eastAsia="仿宋_GB2312" w:cs="仿宋_GB2312"/>
                <w:sz w:val="28"/>
                <w:szCs w:val="28"/>
                <w:lang w:val="en-US" w:eastAsia="zh-CN"/>
              </w:rPr>
              <w:t>实现了创伤小、并发症少、治疗效果好的腹腔灌洗治疗技术。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重症急性胰腺炎病情凶险,早期死亡率高。目前采用个体化综合治疗策略。随着对SAP发病机制认识的提高和微创技术的发展,腹腔镜、内镜等微创引导下的腹腔灌洗已广泛应用于SAP的非手术治疗。本研究提出预灌注概念和可调控套管的应用,24h内开始腹腔灌洗,采用常温腹膜透析液灌洗,并证实清胰汤联合腹腔灌洗治疗SAP具效果。该创新治疗操作简单,创伤小,引流畅通,并发症少,疗效好,费用低,易推广。已发表论文6篇,20余家医院应用取得良好评价。</w:t>
            </w:r>
          </w:p>
        </w:tc>
      </w:tr>
    </w:tbl>
    <w:p>
      <w:pPr>
        <w:pStyle w:val="10"/>
        <w:spacing w:line="240" w:lineRule="exact"/>
        <w:rPr>
          <w:sz w:val="21"/>
          <w:szCs w:val="21"/>
        </w:rPr>
      </w:pPr>
    </w:p>
    <w:p/>
    <w:p>
      <w:pPr>
        <w:adjustRightInd w:val="0"/>
        <w:snapToGrid w:val="0"/>
        <w:spacing w:line="406" w:lineRule="exact"/>
        <w:rPr>
          <w:color w:val="000000"/>
          <w:sz w:val="28"/>
          <w:szCs w:val="28"/>
        </w:rPr>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48501C"/>
    <w:rsid w:val="00FB0B1F"/>
    <w:rsid w:val="00FD0F8B"/>
    <w:rsid w:val="09ED7FCE"/>
    <w:rsid w:val="0CC8630E"/>
    <w:rsid w:val="241F02D3"/>
    <w:rsid w:val="26B55E48"/>
    <w:rsid w:val="279E4730"/>
    <w:rsid w:val="43DA1533"/>
    <w:rsid w:val="4B625664"/>
    <w:rsid w:val="52515F6E"/>
    <w:rsid w:val="591A65C1"/>
    <w:rsid w:val="5BE93EEE"/>
    <w:rsid w:val="605F54C0"/>
    <w:rsid w:val="6D734497"/>
    <w:rsid w:val="73BC66FB"/>
    <w:rsid w:val="FD9FA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1258</Words>
  <Characters>1430</Characters>
  <Lines>5</Lines>
  <Paragraphs>1</Paragraphs>
  <TotalTime>1</TotalTime>
  <ScaleCrop>false</ScaleCrop>
  <LinksUpToDate>false</LinksUpToDate>
  <CharactersWithSpaces>1432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2023-07-26T00:53:00Z</dcterms:created>
  <dc:creator>lenovo</dc:creator>
  <cp:lastModifiedBy>猫-GM</cp:lastModifiedBy>
  <dcterms:modified xsi:type="dcterms:W3CDTF">2023-08-23T09:34:00Z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8A85BA6723364B98AC7D14DB3DD49875_13</vt:lpwstr>
  </property>
</Properties>
</file>