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基于自噬调控网络的急性胰腺炎诊治技术创新及临床应用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8"/>
                <w:szCs w:val="28"/>
              </w:rPr>
              <w:t>肖娟，邱志东，邬慧贤，何黎，金俊飞，林厚民，冯雪萍，王雪红，卢凤来，张琴琴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8"/>
                <w:szCs w:val="28"/>
              </w:rPr>
              <w:t>桂林医学院附属医院，广西壮族自治区南溪山医院，右江民族医学院，广西壮族自治区中国科学院广西植物研究所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国家发明专利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一种在胰腺腺泡细胞特异表达PIK3C3 S282A的小鼠模型的构建方法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ZL202010830508.X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20211224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4862974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桂林医学院附属医院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肖娟，张鹏程，周袁，刘丙刚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国家发明专利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神经酰胺酶抑制剂D-e-MAPP在制备改善急性胰腺炎的药物中的应用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ZL201811145537.1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20200526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3812184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桂林医学院附属医院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肖娟，金俊飞，林厚民，刘丙刚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Spautin-1 Ameliorates Acute Pancreatitis via Inhibiting Impaired Autophagy and Alleviating Calcium Overload.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Molecular Medicine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Juan Xiao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(肖娟)</w:t>
            </w:r>
            <w:r>
              <w:rPr>
                <w:rFonts w:ascii="仿宋_GB2312" w:hAnsi="仿宋_GB2312" w:eastAsia="仿宋_GB2312" w:cs="仿宋_GB2312"/>
                <w:szCs w:val="21"/>
              </w:rPr>
              <w:t>, Xueping Feng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(冯雪萍)</w:t>
            </w:r>
            <w:r>
              <w:rPr>
                <w:rFonts w:ascii="仿宋_GB2312" w:hAnsi="仿宋_GB2312" w:eastAsia="仿宋_GB2312" w:cs="仿宋_GB2312"/>
                <w:szCs w:val="21"/>
              </w:rPr>
              <w:t>, Xiao-Ying Huang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(黄小英)</w:t>
            </w:r>
            <w:r>
              <w:rPr>
                <w:rFonts w:ascii="仿宋_GB2312" w:hAnsi="仿宋_GB2312" w:eastAsia="仿宋_GB2312" w:cs="仿宋_GB2312"/>
                <w:szCs w:val="21"/>
              </w:rPr>
              <w:t>, Zhongshi Huang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(黄忠仕)</w:t>
            </w:r>
            <w:r>
              <w:rPr>
                <w:rFonts w:ascii="仿宋_GB2312" w:hAnsi="仿宋_GB2312" w:eastAsia="仿宋_GB2312" w:cs="仿宋_GB2312"/>
                <w:szCs w:val="21"/>
              </w:rPr>
              <w:t>, Yanqiang Huang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(黄衍强)</w:t>
            </w:r>
            <w:r>
              <w:rPr>
                <w:rFonts w:ascii="仿宋_GB2312" w:hAnsi="仿宋_GB2312" w:eastAsia="仿宋_GB2312" w:cs="仿宋_GB2312"/>
                <w:szCs w:val="21"/>
              </w:rPr>
              <w:t>, Chaogan Li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(李朝敢)</w:t>
            </w:r>
            <w:r>
              <w:rPr>
                <w:rFonts w:ascii="仿宋_GB2312" w:hAnsi="仿宋_GB2312" w:eastAsia="仿宋_GB2312" w:cs="仿宋_GB2312"/>
                <w:szCs w:val="21"/>
              </w:rPr>
              <w:t>, Genliang Li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(李根亮)</w:t>
            </w:r>
            <w:r>
              <w:rPr>
                <w:rFonts w:ascii="仿宋_GB2312" w:hAnsi="仿宋_GB2312" w:eastAsia="仿宋_GB2312" w:cs="仿宋_GB2312"/>
                <w:szCs w:val="21"/>
              </w:rPr>
              <w:t>, Song Nong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(农嵩)</w:t>
            </w:r>
            <w:r>
              <w:rPr>
                <w:rFonts w:ascii="仿宋_GB2312" w:hAnsi="仿宋_GB2312" w:eastAsia="仿宋_GB2312" w:cs="仿宋_GB2312"/>
                <w:szCs w:val="21"/>
              </w:rPr>
              <w:t>, Ruoshi Wu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(吴若实)</w:t>
            </w:r>
            <w:r>
              <w:rPr>
                <w:rFonts w:ascii="仿宋_GB2312" w:hAnsi="仿宋_GB2312" w:eastAsia="仿宋_GB2312" w:cs="仿宋_GB2312"/>
                <w:szCs w:val="21"/>
              </w:rPr>
              <w:t>, Yongzhi Huang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(黄永秩)</w:t>
            </w:r>
            <w:r>
              <w:rPr>
                <w:rFonts w:ascii="仿宋_GB2312" w:hAnsi="仿宋_GB2312" w:eastAsia="仿宋_GB2312" w:cs="仿宋_GB2312"/>
                <w:szCs w:val="21"/>
              </w:rPr>
              <w:t>, Xi-Dai Long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(龙喜带)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2016;22:643-652.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2016.08.18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肖娟，龙喜带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肖娟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右江民族医学院，桂西微生物感染研究重点实验室培育基地，右江民族医学院附属医院，上海交通大学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CAMKII/Proteasome/Cytosolic Calcium/Cathepsin b axis was present in Tryspin Activation induced by Nicardipine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BIOSCIENCE REPORTS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Juan Xiao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(肖娟)</w:t>
            </w:r>
            <w:r>
              <w:rPr>
                <w:rFonts w:ascii="仿宋_GB2312" w:hAnsi="仿宋_GB2312" w:eastAsia="仿宋_GB2312" w:cs="仿宋_GB2312"/>
                <w:szCs w:val="21"/>
              </w:rPr>
              <w:t>, Houmin Lin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(林厚民)</w:t>
            </w:r>
            <w:r>
              <w:rPr>
                <w:rFonts w:ascii="仿宋_GB2312" w:hAnsi="仿宋_GB2312" w:eastAsia="仿宋_GB2312" w:cs="仿宋_GB2312"/>
                <w:szCs w:val="21"/>
              </w:rPr>
              <w:t>, Binggang Liu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(刘丙刚)</w:t>
            </w:r>
            <w:r>
              <w:rPr>
                <w:rFonts w:ascii="仿宋_GB2312" w:hAnsi="仿宋_GB2312" w:eastAsia="仿宋_GB2312" w:cs="仿宋_GB2312"/>
                <w:szCs w:val="21"/>
              </w:rPr>
              <w:t>, Junfei Jin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(金俊飞)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2019;12(5):5184-5190.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2019.07.02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肖娟，林厚民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金俊飞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桂林医学院附属医院，中南大学，桂林医学院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ER stress is associated with pancreatic acinar cell injury induced by nicardipine.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Int J Clin Exp Med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Juan Xiao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(肖娟)</w:t>
            </w:r>
            <w:r>
              <w:rPr>
                <w:rFonts w:ascii="仿宋_GB2312" w:hAnsi="仿宋_GB2312" w:eastAsia="仿宋_GB2312" w:cs="仿宋_GB2312"/>
                <w:szCs w:val="21"/>
              </w:rPr>
              <w:t>, Xueping Feng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(冯雪萍)</w:t>
            </w:r>
            <w:r>
              <w:rPr>
                <w:rFonts w:ascii="仿宋_GB2312" w:hAnsi="仿宋_GB2312" w:eastAsia="仿宋_GB2312" w:cs="仿宋_GB2312"/>
                <w:szCs w:val="21"/>
              </w:rPr>
              <w:t>, Mingjun Dong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(董明骏)</w:t>
            </w:r>
            <w:r>
              <w:rPr>
                <w:rFonts w:ascii="仿宋_GB2312" w:hAnsi="仿宋_GB2312" w:eastAsia="仿宋_GB2312" w:cs="仿宋_GB2312"/>
                <w:szCs w:val="21"/>
              </w:rPr>
              <w:t>, Houmin Lin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(林厚民)</w:t>
            </w:r>
            <w:r>
              <w:rPr>
                <w:rFonts w:ascii="仿宋_GB2312" w:hAnsi="仿宋_GB2312" w:eastAsia="仿宋_GB2312" w:cs="仿宋_GB2312"/>
                <w:szCs w:val="21"/>
              </w:rPr>
              <w:t>, Junfei Jin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(金俊飞)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2019;12(5):5184-5190.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2019.05.15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肖娟，冯雪萍，董明骏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金俊飞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右江民族医学院，桂林医学院附属医院，桂林医学院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Acid ceramidase targeting pyruvate kinase affected trypsinogen activation in acute pancreatitis.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Molecular Medicine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Juan Xiao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(肖娟)</w:t>
            </w:r>
            <w:r>
              <w:rPr>
                <w:rFonts w:ascii="仿宋_GB2312" w:hAnsi="仿宋_GB2312" w:eastAsia="仿宋_GB2312" w:cs="仿宋_GB2312"/>
                <w:szCs w:val="21"/>
              </w:rPr>
              <w:t>, Wenying Zeng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(曾稳盈)</w:t>
            </w:r>
            <w:r>
              <w:rPr>
                <w:rFonts w:ascii="仿宋_GB2312" w:hAnsi="仿宋_GB2312" w:eastAsia="仿宋_GB2312" w:cs="仿宋_GB2312"/>
                <w:szCs w:val="21"/>
              </w:rPr>
              <w:t>, Pengcheng Zhang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(张鹏程)</w:t>
            </w:r>
            <w:r>
              <w:rPr>
                <w:rFonts w:ascii="仿宋_GB2312" w:hAnsi="仿宋_GB2312" w:eastAsia="仿宋_GB2312" w:cs="仿宋_GB2312"/>
                <w:szCs w:val="21"/>
              </w:rPr>
              <w:t>, Yuan Zhou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(周袁)</w:t>
            </w:r>
            <w:r>
              <w:rPr>
                <w:rFonts w:ascii="仿宋_GB2312" w:hAnsi="仿宋_GB2312" w:eastAsia="仿宋_GB2312" w:cs="仿宋_GB2312"/>
                <w:szCs w:val="21"/>
              </w:rPr>
              <w:t>, Qiangqiang Fang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(方强强)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2022;28(1):106.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2022.09.06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肖娟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肖娟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桂林医学院附属医院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Decreased S1P and SPHK2 are involved in pancreatic acinar cells injury.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Disease Markers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Juan Xiao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(肖娟)</w:t>
            </w:r>
            <w:r>
              <w:rPr>
                <w:rFonts w:ascii="仿宋_GB2312" w:hAnsi="仿宋_GB2312" w:eastAsia="仿宋_GB2312" w:cs="仿宋_GB2312"/>
                <w:szCs w:val="21"/>
              </w:rPr>
              <w:t>, Houmin Lin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(林厚民)</w:t>
            </w:r>
            <w:r>
              <w:rPr>
                <w:rFonts w:ascii="仿宋_GB2312" w:hAnsi="仿宋_GB2312" w:eastAsia="仿宋_GB2312" w:cs="仿宋_GB2312"/>
                <w:szCs w:val="21"/>
              </w:rPr>
              <w:t>, Binggang Liu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(刘丙刚)</w:t>
            </w:r>
            <w:r>
              <w:rPr>
                <w:rFonts w:ascii="仿宋_GB2312" w:hAnsi="仿宋_GB2312" w:eastAsia="仿宋_GB2312" w:cs="仿宋_GB2312"/>
                <w:szCs w:val="21"/>
              </w:rPr>
              <w:t>, Zhijia Xia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(夏至嘉)</w:t>
            </w:r>
            <w:r>
              <w:rPr>
                <w:rFonts w:ascii="仿宋_GB2312" w:hAnsi="仿宋_GB2312" w:eastAsia="仿宋_GB2312" w:cs="仿宋_GB2312"/>
                <w:szCs w:val="21"/>
              </w:rPr>
              <w:t>, Jing Zhang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(章敬)</w:t>
            </w:r>
            <w:r>
              <w:rPr>
                <w:rFonts w:ascii="仿宋_GB2312" w:hAnsi="仿宋_GB2312" w:eastAsia="仿宋_GB2312" w:cs="仿宋_GB2312"/>
                <w:szCs w:val="21"/>
              </w:rPr>
              <w:t>, Junfei Jin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(金俊飞)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2019;13(8):627-637.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2019.06.03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肖娟，林厚民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金俊飞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桂林医学院附属医院，桂林医学院，中南大学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海尔福口服液对小鼠急性胰腺炎的作用研究.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右江医学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杨鹏，陈学继，黄夏诗，陈伟，潘青青，韦儒志，冯雪萍，肖娟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2018.08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2018.08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杨鹏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冯雪萍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右江民族医学院，桂林医学院附属医院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left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32"/>
                <w:szCs w:val="32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2"/>
                <w:sz w:val="32"/>
                <w:szCs w:val="32"/>
                <w:u w:val="single"/>
              </w:rPr>
              <w:t xml:space="preserve"> 二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32"/>
                <w:szCs w:val="32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32"/>
                <w:szCs w:val="32"/>
                <w:u w:val="single"/>
              </w:rPr>
              <w:t xml:space="preserve">三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32"/>
                <w:szCs w:val="32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第一候选组织简介（不超过100字）：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桂林医学院附属医院创建于1958年5月，是一所集医疗、教学、科研、预防、康复、急救为一体的综合性三级甲等医院，目前，医院在职职工3400多人，其中高级专业技术人员750多人、博士近150人。医院有国家级，省级实验室多个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项目探讨基于自噬调控网络的急性胰腺炎诊治技术及临床应用，进一步揭示调控急性胰腺炎的分子机制以及开发新的临床诊治方法。本项目所列相关论文6篇，国家发明专利2项。项目中部分研究成果得到国际同行的引用，并曾在国际大会进行报告交流。同时，项目中新基因编辑技术，新辅助诊断指标及治疗方法已经推广，效果良好。此外，项目的实施促进了学科建设和人才培养。总之，本项目的成果具有明显的应用价值及社会效益。</w:t>
            </w:r>
          </w:p>
        </w:tc>
      </w:tr>
    </w:tbl>
    <w:p>
      <w:pPr>
        <w:pStyle w:val="10"/>
        <w:spacing w:line="240" w:lineRule="exact"/>
        <w:rPr>
          <w:sz w:val="21"/>
          <w:szCs w:val="21"/>
        </w:rPr>
      </w:pPr>
    </w:p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成果申报人肖娟与成果申报人何黎、张琴琴（广西壮族自治区南溪山医院）于 2019 年 3 月至 2023 年 6 月进行合作，合作内容为小鼠胰腺腺泡细胞特异性基因编辑技术，S1P 辅助诊断急性胰腺炎，海尔福治疗急性胰腺炎的推广应用。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成果申报人肖娟与成果申报人冯雪萍（右江民族医学院）于 2015 年 3 月至2017 年 6 月进行项目合作，合作的项目为：1.右江民族医学院科学技术研究项目，探究几个自噬相关小分子在大鼠重症急性胰腺炎模型中的作用；2.广西高校中青年教师科研基础能力提升项目，Spautin-1 及 Nicardipine 对胰腺腺泡细胞 AR42J胰酶激活作用研究。合作期间发表论文：1.ER stress is associated with pancreatic acinar cell injury induced by nicardipine；2.海尔福口服液对小鼠急性胰腺炎的作用研究。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成果申报人肖娟与成果申报人卢凤来（广西壮族自治区中国科学院广西植物研究所）于 2020 年 3 月至 2023 年 8 月进行合作，合作内容为参与项目的实施、总结及研究成果推广应用。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7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567"/>
        <w:gridCol w:w="1134"/>
        <w:gridCol w:w="1559"/>
        <w:gridCol w:w="1984"/>
        <w:gridCol w:w="1134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参与成果推广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应用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何黎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2019年3月至2023年6月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项目成果推广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指导部分实验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，参与部分实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验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冯雪萍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2015年3月至2017年6月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发表相关论文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3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参与项目的实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施、总结及研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究成果推广应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用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卢凤来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2020年3月至2023年8月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项目成果推广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4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参与成果推广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应用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张琴琴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2019年3月至2023年6月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项目成果推广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</w:tbl>
    <w:p>
      <w:pPr>
        <w:pStyle w:val="10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1266FE"/>
    <w:rsid w:val="002568A2"/>
    <w:rsid w:val="003605A4"/>
    <w:rsid w:val="003E6E89"/>
    <w:rsid w:val="00425893"/>
    <w:rsid w:val="0048501C"/>
    <w:rsid w:val="005A5E7B"/>
    <w:rsid w:val="005F2457"/>
    <w:rsid w:val="007C15C1"/>
    <w:rsid w:val="00987C31"/>
    <w:rsid w:val="00C76113"/>
    <w:rsid w:val="00CB5DBC"/>
    <w:rsid w:val="00FB0B1F"/>
    <w:rsid w:val="00FD0F8B"/>
    <w:rsid w:val="0CC8630E"/>
    <w:rsid w:val="241F02D3"/>
    <w:rsid w:val="43DA1533"/>
    <w:rsid w:val="521E4C8E"/>
    <w:rsid w:val="555C2EB9"/>
    <w:rsid w:val="591A65C1"/>
    <w:rsid w:val="5BE93EEE"/>
    <w:rsid w:val="67D54C53"/>
    <w:rsid w:val="73BC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524</Words>
  <Characters>2990</Characters>
  <Lines>24</Lines>
  <Paragraphs>7</Paragraphs>
  <TotalTime>0</TotalTime>
  <ScaleCrop>false</ScaleCrop>
  <LinksUpToDate>false</LinksUpToDate>
  <CharactersWithSpaces>3507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猫-GM</cp:lastModifiedBy>
  <dcterms:modified xsi:type="dcterms:W3CDTF">2023-08-23T09:33:30Z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B7527B2BA94C458180351A4D037FB5F1_12</vt:lpwstr>
  </property>
</Properties>
</file>