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8"/>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创新穴位治疗促进肿瘤术后康复的临床研究与应用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庞永慧</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茅乃权</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陈闯</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韦巧玲</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冯耀</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黄智芬</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茅传兰</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黎汉忠</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阳扬</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谭丹婷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广西壮族自治区肿瘤防治研究所（广西壮族自治区肿瘤医院、广西医科大学附属肿瘤医院、广西壮族自治区癌症中心）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实用新型专利</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s="宋体"/>
                <w:sz w:val="24"/>
              </w:rPr>
              <w:t>一种艾灸器</w:t>
            </w:r>
          </w:p>
        </w:tc>
        <w:tc>
          <w:tcPr>
            <w:tcW w:w="1035" w:type="dxa"/>
            <w:tcMar>
              <w:left w:w="57" w:type="dxa"/>
              <w:right w:w="57" w:type="dxa"/>
            </w:tcMar>
            <w:vAlign w:val="center"/>
          </w:tcPr>
          <w:p>
            <w:pPr>
              <w:spacing w:line="260" w:lineRule="exact"/>
              <w:jc w:val="center"/>
              <w:rPr>
                <w:rFonts w:eastAsia="仿宋" w:cs="宋体"/>
                <w:sz w:val="24"/>
              </w:rPr>
            </w:pPr>
            <w:r>
              <w:rPr>
                <w:rFonts w:eastAsia="仿宋" w:cs="宋体"/>
                <w:sz w:val="24"/>
              </w:rPr>
              <w:t>中国</w:t>
            </w:r>
          </w:p>
        </w:tc>
        <w:tc>
          <w:tcPr>
            <w:tcW w:w="975"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CN207627605U</w:t>
            </w:r>
          </w:p>
        </w:tc>
        <w:tc>
          <w:tcPr>
            <w:tcW w:w="855" w:type="dxa"/>
            <w:tcMar>
              <w:left w:w="57" w:type="dxa"/>
              <w:right w:w="57" w:type="dxa"/>
            </w:tcMar>
            <w:vAlign w:val="center"/>
          </w:tcPr>
          <w:p>
            <w:pPr>
              <w:spacing w:line="260" w:lineRule="exact"/>
              <w:jc w:val="center"/>
              <w:rPr>
                <w:rFonts w:eastAsia="仿宋" w:cs="宋体"/>
                <w:sz w:val="24"/>
              </w:rPr>
            </w:pPr>
            <w:r>
              <w:rPr>
                <w:rFonts w:eastAsia="仿宋" w:cs="宋体"/>
                <w:sz w:val="24"/>
              </w:rPr>
              <w:t>2018.07.20</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CN202022722259.0</w:t>
            </w: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广西医科大学附属肿瘤医院</w:t>
            </w:r>
          </w:p>
        </w:tc>
        <w:tc>
          <w:tcPr>
            <w:tcW w:w="783" w:type="dxa"/>
            <w:tcMar>
              <w:left w:w="57" w:type="dxa"/>
              <w:right w:w="57" w:type="dxa"/>
            </w:tcMar>
            <w:vAlign w:val="center"/>
          </w:tcPr>
          <w:p>
            <w:pPr>
              <w:spacing w:line="260" w:lineRule="exact"/>
              <w:jc w:val="center"/>
              <w:rPr>
                <w:rFonts w:eastAsia="仿宋" w:cs="宋体"/>
                <w:sz w:val="24"/>
              </w:rPr>
            </w:pPr>
            <w:r>
              <w:rPr>
                <w:rFonts w:eastAsia="仿宋" w:cs="宋体"/>
                <w:sz w:val="24"/>
              </w:rPr>
              <w:t>庞永慧</w:t>
            </w:r>
          </w:p>
        </w:tc>
        <w:tc>
          <w:tcPr>
            <w:tcW w:w="834" w:type="dxa"/>
            <w:tcMar>
              <w:left w:w="57" w:type="dxa"/>
              <w:right w:w="57" w:type="dxa"/>
            </w:tcMar>
            <w:vAlign w:val="center"/>
          </w:tcPr>
          <w:p>
            <w:pPr>
              <w:spacing w:line="260" w:lineRule="exact"/>
              <w:jc w:val="center"/>
              <w:rPr>
                <w:rFonts w:eastAsia="仿宋" w:cs="宋体"/>
                <w:sz w:val="24"/>
              </w:rPr>
            </w:pPr>
            <w:r>
              <w:rPr>
                <w:rFonts w:eastAsia="仿宋" w:cs="宋体"/>
                <w:sz w:val="24"/>
              </w:rPr>
              <w:t>失效</w:t>
            </w: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实用新型专利</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s="宋体"/>
                <w:sz w:val="24"/>
              </w:rPr>
              <w:t>一种具有分离和牵引功能的胸腔镜使用的扁圆头吸引器</w:t>
            </w:r>
          </w:p>
        </w:tc>
        <w:tc>
          <w:tcPr>
            <w:tcW w:w="1035" w:type="dxa"/>
            <w:tcMar>
              <w:left w:w="57" w:type="dxa"/>
              <w:right w:w="57" w:type="dxa"/>
            </w:tcMar>
            <w:vAlign w:val="center"/>
          </w:tcPr>
          <w:p>
            <w:pPr>
              <w:spacing w:line="260" w:lineRule="exact"/>
              <w:jc w:val="center"/>
              <w:rPr>
                <w:rFonts w:eastAsia="仿宋" w:cs="宋体"/>
                <w:sz w:val="24"/>
              </w:rPr>
            </w:pPr>
            <w:r>
              <w:rPr>
                <w:rFonts w:eastAsia="仿宋" w:cs="宋体"/>
                <w:sz w:val="24"/>
              </w:rPr>
              <w:t>中国</w:t>
            </w:r>
          </w:p>
        </w:tc>
        <w:tc>
          <w:tcPr>
            <w:tcW w:w="975"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CN213723950U</w:t>
            </w:r>
          </w:p>
        </w:tc>
        <w:tc>
          <w:tcPr>
            <w:tcW w:w="855" w:type="dxa"/>
            <w:tcMar>
              <w:left w:w="57" w:type="dxa"/>
              <w:right w:w="57" w:type="dxa"/>
            </w:tcMar>
            <w:vAlign w:val="center"/>
          </w:tcPr>
          <w:p>
            <w:pPr>
              <w:spacing w:line="260" w:lineRule="exact"/>
              <w:jc w:val="center"/>
              <w:rPr>
                <w:rFonts w:eastAsia="仿宋" w:cs="宋体"/>
                <w:sz w:val="24"/>
              </w:rPr>
            </w:pPr>
            <w:r>
              <w:rPr>
                <w:rFonts w:eastAsia="仿宋" w:cs="宋体"/>
                <w:sz w:val="24"/>
              </w:rPr>
              <w:t>2021.07.20</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CN213723950U</w:t>
            </w: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广西医科大学附属肿瘤医院</w:t>
            </w:r>
          </w:p>
        </w:tc>
        <w:tc>
          <w:tcPr>
            <w:tcW w:w="783"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茅</w:t>
            </w:r>
            <w:r>
              <w:rPr>
                <w:rFonts w:eastAsia="仿宋" w:cs="宋体"/>
                <w:sz w:val="24"/>
              </w:rPr>
              <w:t>乃权</w:t>
            </w:r>
          </w:p>
        </w:tc>
        <w:tc>
          <w:tcPr>
            <w:tcW w:w="834" w:type="dxa"/>
            <w:tcMar>
              <w:left w:w="57" w:type="dxa"/>
              <w:right w:w="57" w:type="dxa"/>
            </w:tcMar>
            <w:vAlign w:val="center"/>
          </w:tcPr>
          <w:p>
            <w:pPr>
              <w:spacing w:line="260" w:lineRule="exact"/>
              <w:jc w:val="center"/>
              <w:rPr>
                <w:rFonts w:eastAsia="仿宋" w:cs="宋体"/>
                <w:sz w:val="24"/>
              </w:rPr>
            </w:pPr>
            <w:r>
              <w:rPr>
                <w:rFonts w:eastAsia="仿宋" w:cs="宋体"/>
                <w:sz w:val="24"/>
              </w:rPr>
              <w:t>失效</w:t>
            </w: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实用新型专利</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s="宋体"/>
                <w:sz w:val="24"/>
              </w:rPr>
              <w:t>兼有感温功能的放射性皮炎皮肤观察专用便携式皮肤镜</w:t>
            </w:r>
          </w:p>
        </w:tc>
        <w:tc>
          <w:tcPr>
            <w:tcW w:w="1035" w:type="dxa"/>
            <w:tcMar>
              <w:left w:w="57" w:type="dxa"/>
              <w:right w:w="57" w:type="dxa"/>
            </w:tcMar>
            <w:vAlign w:val="center"/>
          </w:tcPr>
          <w:p>
            <w:pPr>
              <w:spacing w:line="260" w:lineRule="exact"/>
              <w:jc w:val="center"/>
              <w:rPr>
                <w:rFonts w:eastAsia="仿宋" w:cs="宋体"/>
                <w:sz w:val="24"/>
              </w:rPr>
            </w:pPr>
            <w:r>
              <w:rPr>
                <w:rFonts w:eastAsia="仿宋" w:cs="宋体"/>
                <w:sz w:val="24"/>
              </w:rPr>
              <w:t>中国</w:t>
            </w:r>
          </w:p>
        </w:tc>
        <w:tc>
          <w:tcPr>
            <w:tcW w:w="975" w:type="dxa"/>
            <w:tcMar>
              <w:left w:w="57" w:type="dxa"/>
              <w:right w:w="57" w:type="dxa"/>
            </w:tcMar>
            <w:vAlign w:val="center"/>
          </w:tcPr>
          <w:p>
            <w:pPr>
              <w:spacing w:line="260" w:lineRule="exact"/>
              <w:jc w:val="center"/>
              <w:rPr>
                <w:rFonts w:eastAsia="仿宋" w:cs="宋体"/>
                <w:sz w:val="24"/>
              </w:rPr>
            </w:pPr>
            <w:r>
              <w:rPr>
                <w:rFonts w:eastAsia="仿宋" w:cs="宋体"/>
                <w:sz w:val="24"/>
              </w:rPr>
              <w:t>CN212698828U</w:t>
            </w:r>
          </w:p>
        </w:tc>
        <w:tc>
          <w:tcPr>
            <w:tcW w:w="855" w:type="dxa"/>
            <w:tcMar>
              <w:left w:w="57" w:type="dxa"/>
              <w:right w:w="57" w:type="dxa"/>
            </w:tcMar>
            <w:vAlign w:val="center"/>
          </w:tcPr>
          <w:p>
            <w:pPr>
              <w:spacing w:line="260" w:lineRule="exact"/>
              <w:jc w:val="center"/>
              <w:rPr>
                <w:rFonts w:eastAsia="仿宋" w:cs="宋体"/>
                <w:sz w:val="24"/>
              </w:rPr>
            </w:pPr>
            <w:r>
              <w:rPr>
                <w:rFonts w:ascii="微软雅黑" w:hAnsi="微软雅黑"/>
                <w:color w:val="666666"/>
                <w:szCs w:val="21"/>
                <w:shd w:val="clear" w:color="auto" w:fill="FFFFFF"/>
              </w:rPr>
              <w:t>2021.03.16</w:t>
            </w:r>
          </w:p>
        </w:tc>
        <w:tc>
          <w:tcPr>
            <w:tcW w:w="1034" w:type="dxa"/>
            <w:tcMar>
              <w:left w:w="57" w:type="dxa"/>
              <w:right w:w="57" w:type="dxa"/>
            </w:tcMar>
            <w:vAlign w:val="center"/>
          </w:tcPr>
          <w:p>
            <w:pPr>
              <w:spacing w:line="260" w:lineRule="exact"/>
              <w:jc w:val="center"/>
              <w:rPr>
                <w:rFonts w:eastAsia="仿宋" w:cs="宋体"/>
                <w:sz w:val="24"/>
              </w:rPr>
            </w:pPr>
            <w:r>
              <w:rPr>
                <w:rFonts w:ascii="微软雅黑" w:hAnsi="微软雅黑"/>
                <w:color w:val="666666"/>
                <w:szCs w:val="21"/>
                <w:shd w:val="clear" w:color="auto" w:fill="FFFFFF"/>
              </w:rPr>
              <w:t>CN212698828U</w:t>
            </w: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广西医科大学附属肿瘤医院</w:t>
            </w:r>
          </w:p>
        </w:tc>
        <w:tc>
          <w:tcPr>
            <w:tcW w:w="783" w:type="dxa"/>
            <w:tcMar>
              <w:left w:w="57" w:type="dxa"/>
              <w:right w:w="57" w:type="dxa"/>
            </w:tcMar>
            <w:vAlign w:val="center"/>
          </w:tcPr>
          <w:p>
            <w:pPr>
              <w:spacing w:line="260" w:lineRule="exact"/>
              <w:jc w:val="center"/>
              <w:rPr>
                <w:rFonts w:eastAsia="仿宋" w:cs="宋体"/>
                <w:sz w:val="24"/>
              </w:rPr>
            </w:pPr>
            <w:r>
              <w:rPr>
                <w:rFonts w:eastAsia="仿宋" w:cs="宋体"/>
                <w:sz w:val="24"/>
              </w:rPr>
              <w:t>韦巧玲</w:t>
            </w:r>
            <w:r>
              <w:rPr>
                <w:rFonts w:hint="eastAsia" w:eastAsia="仿宋" w:cs="宋体"/>
                <w:sz w:val="24"/>
              </w:rPr>
              <w:t xml:space="preserve"> </w:t>
            </w:r>
          </w:p>
        </w:tc>
        <w:tc>
          <w:tcPr>
            <w:tcW w:w="834" w:type="dxa"/>
            <w:tcMar>
              <w:left w:w="57" w:type="dxa"/>
              <w:right w:w="57" w:type="dxa"/>
            </w:tcMar>
            <w:vAlign w:val="center"/>
          </w:tcPr>
          <w:p>
            <w:pPr>
              <w:spacing w:line="260" w:lineRule="exact"/>
              <w:jc w:val="center"/>
              <w:rPr>
                <w:rFonts w:eastAsia="仿宋" w:cs="宋体"/>
                <w:sz w:val="24"/>
              </w:rPr>
            </w:pPr>
            <w:r>
              <w:rPr>
                <w:rFonts w:eastAsia="仿宋" w:cs="宋体"/>
                <w:sz w:val="24"/>
              </w:rPr>
              <w:t>失效</w:t>
            </w: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eastAsia="仿宋" w:cs="宋体"/>
                <w:sz w:val="24"/>
              </w:rPr>
              <w:t>论文名称</w:t>
            </w:r>
          </w:p>
        </w:tc>
        <w:tc>
          <w:tcPr>
            <w:tcW w:w="1170" w:type="dxa"/>
            <w:gridSpan w:val="2"/>
            <w:tcMar>
              <w:left w:w="57" w:type="dxa"/>
              <w:right w:w="57" w:type="dxa"/>
            </w:tcMar>
            <w:vAlign w:val="center"/>
          </w:tcPr>
          <w:p>
            <w:pPr>
              <w:spacing w:line="260" w:lineRule="exact"/>
              <w:jc w:val="center"/>
              <w:rPr>
                <w:rFonts w:eastAsia="仿宋" w:cs="宋体"/>
                <w:sz w:val="24"/>
              </w:rPr>
            </w:pPr>
            <w:r>
              <w:rPr>
                <w:rFonts w:eastAsia="仿宋" w:cs="宋体"/>
                <w:sz w:val="24"/>
              </w:rPr>
              <w:t>刊名</w:t>
            </w:r>
          </w:p>
        </w:tc>
        <w:tc>
          <w:tcPr>
            <w:tcW w:w="1035" w:type="dxa"/>
            <w:tcMar>
              <w:left w:w="57" w:type="dxa"/>
              <w:right w:w="57" w:type="dxa"/>
            </w:tcMar>
            <w:vAlign w:val="center"/>
          </w:tcPr>
          <w:p>
            <w:pPr>
              <w:spacing w:line="260" w:lineRule="exact"/>
              <w:jc w:val="center"/>
              <w:rPr>
                <w:rFonts w:eastAsia="仿宋" w:cs="宋体"/>
                <w:sz w:val="24"/>
              </w:rPr>
            </w:pPr>
            <w:r>
              <w:rPr>
                <w:rFonts w:eastAsia="仿宋" w:cs="宋体"/>
                <w:sz w:val="24"/>
              </w:rPr>
              <w:t>作者</w:t>
            </w:r>
          </w:p>
        </w:tc>
        <w:tc>
          <w:tcPr>
            <w:tcW w:w="975" w:type="dxa"/>
            <w:tcMar>
              <w:left w:w="57" w:type="dxa"/>
              <w:right w:w="57" w:type="dxa"/>
            </w:tcMar>
            <w:vAlign w:val="center"/>
          </w:tcPr>
          <w:p>
            <w:pPr>
              <w:spacing w:line="260" w:lineRule="exact"/>
              <w:jc w:val="center"/>
              <w:rPr>
                <w:rFonts w:eastAsia="仿宋" w:cs="宋体"/>
                <w:sz w:val="24"/>
              </w:rPr>
            </w:pPr>
            <w:r>
              <w:rPr>
                <w:rFonts w:eastAsia="仿宋" w:cs="宋体"/>
                <w:sz w:val="24"/>
              </w:rPr>
              <w:t>年卷页码(xx年xx卷xx页)</w:t>
            </w:r>
          </w:p>
        </w:tc>
        <w:tc>
          <w:tcPr>
            <w:tcW w:w="855" w:type="dxa"/>
            <w:tcMar>
              <w:left w:w="57" w:type="dxa"/>
              <w:right w:w="57" w:type="dxa"/>
            </w:tcMar>
            <w:vAlign w:val="center"/>
          </w:tcPr>
          <w:p>
            <w:pPr>
              <w:spacing w:line="260" w:lineRule="exact"/>
              <w:jc w:val="center"/>
              <w:rPr>
                <w:rFonts w:eastAsia="仿宋" w:cs="宋体"/>
                <w:sz w:val="24"/>
              </w:rPr>
            </w:pPr>
            <w:r>
              <w:rPr>
                <w:rFonts w:eastAsia="仿宋" w:cs="宋体"/>
                <w:sz w:val="24"/>
              </w:rPr>
              <w:t>发表时间（年月日）</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通讯作者（含共同）</w:t>
            </w: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第一作者(含共同)</w:t>
            </w:r>
          </w:p>
        </w:tc>
        <w:tc>
          <w:tcPr>
            <w:tcW w:w="783" w:type="dxa"/>
            <w:tcMar>
              <w:left w:w="57" w:type="dxa"/>
              <w:right w:w="57" w:type="dxa"/>
            </w:tcMar>
            <w:vAlign w:val="center"/>
          </w:tcPr>
          <w:p>
            <w:pPr>
              <w:spacing w:line="260" w:lineRule="exact"/>
              <w:jc w:val="center"/>
              <w:rPr>
                <w:rFonts w:eastAsia="仿宋" w:cs="宋体"/>
                <w:sz w:val="24"/>
              </w:rPr>
            </w:pPr>
            <w:r>
              <w:rPr>
                <w:rFonts w:eastAsia="仿宋" w:cs="宋体"/>
                <w:sz w:val="24"/>
              </w:rPr>
              <w:t>署名单位</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广西单位是否</w:t>
            </w:r>
            <w:r>
              <w:rPr>
                <w:rFonts w:hint="eastAsia" w:eastAsia="仿宋" w:cs="宋体"/>
                <w:sz w:val="24"/>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经皮穴位电刺激联合咀嚼口香糖对结直肠癌术后患者胃肠功能的影响</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中华现代护理杂志</w:t>
            </w:r>
          </w:p>
        </w:tc>
        <w:tc>
          <w:tcPr>
            <w:tcW w:w="103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韦巧玲、庞永慧、左红群、莫显伟、吴日英、李霞</w:t>
            </w:r>
          </w:p>
        </w:tc>
        <w:tc>
          <w:tcPr>
            <w:tcW w:w="97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2019,25(21):2746-2749.</w:t>
            </w:r>
          </w:p>
        </w:tc>
        <w:tc>
          <w:tcPr>
            <w:tcW w:w="85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2</w:t>
            </w:r>
            <w:r>
              <w:rPr>
                <w:rFonts w:ascii="宋体" w:hAnsi="宋体" w:cs="宋体"/>
              </w:rPr>
              <w:t>019.06</w:t>
            </w:r>
          </w:p>
        </w:tc>
        <w:tc>
          <w:tcPr>
            <w:tcW w:w="1034" w:type="dxa"/>
            <w:tcMar>
              <w:left w:w="57" w:type="dxa"/>
              <w:right w:w="57" w:type="dxa"/>
            </w:tcMar>
            <w:vAlign w:val="center"/>
          </w:tcPr>
          <w:p>
            <w:pPr>
              <w:spacing w:line="260" w:lineRule="exact"/>
              <w:jc w:val="center"/>
              <w:rPr>
                <w:rFonts w:eastAsia="仿宋" w:cs="宋体"/>
                <w:sz w:val="24"/>
              </w:rPr>
            </w:pP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韦巧玲</w:t>
            </w:r>
          </w:p>
        </w:tc>
        <w:tc>
          <w:tcPr>
            <w:tcW w:w="783" w:type="dxa"/>
            <w:tcMar>
              <w:left w:w="57" w:type="dxa"/>
              <w:right w:w="57" w:type="dxa"/>
            </w:tcMar>
            <w:vAlign w:val="center"/>
          </w:tcPr>
          <w:p>
            <w:pPr>
              <w:spacing w:line="260" w:lineRule="exact"/>
              <w:jc w:val="center"/>
              <w:rPr>
                <w:rFonts w:eastAsia="仿宋" w:cs="宋体"/>
                <w:sz w:val="24"/>
              </w:rPr>
            </w:pPr>
            <w:r>
              <w:rPr>
                <w:rFonts w:ascii="宋体" w:hAnsi="宋体" w:cs="宋体"/>
              </w:rPr>
              <w:t>广西医科大学附属肿瘤医院</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经皮穴位电刺激对肺癌术后静脉血栓形成的影响:随机对照研究</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中国针灸</w:t>
            </w:r>
          </w:p>
        </w:tc>
        <w:tc>
          <w:tcPr>
            <w:tcW w:w="103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孙月、庞永慧、茅乃权、罗洁宁、蔡道玲、陈菲菲</w:t>
            </w:r>
          </w:p>
        </w:tc>
        <w:tc>
          <w:tcPr>
            <w:tcW w:w="975" w:type="dxa"/>
            <w:tcMar>
              <w:left w:w="57" w:type="dxa"/>
              <w:right w:w="57" w:type="dxa"/>
            </w:tcMar>
            <w:vAlign w:val="center"/>
          </w:tcPr>
          <w:p>
            <w:pPr>
              <w:spacing w:line="400" w:lineRule="exact"/>
              <w:rPr>
                <w:rFonts w:eastAsia="仿宋"/>
                <w:color w:val="000000"/>
                <w:sz w:val="24"/>
                <w:szCs w:val="21"/>
                <w:shd w:val="clear" w:color="auto" w:fill="FFFFFF"/>
              </w:rPr>
            </w:pPr>
            <w:r>
              <w:rPr>
                <w:rFonts w:hint="eastAsia" w:eastAsia="仿宋"/>
                <w:color w:val="000000"/>
                <w:sz w:val="24"/>
                <w:szCs w:val="21"/>
                <w:shd w:val="clear" w:color="auto" w:fill="FFFFFF"/>
              </w:rPr>
              <w:t>,2020,40(12):1304-1308.</w:t>
            </w:r>
          </w:p>
          <w:p>
            <w:pPr>
              <w:jc w:val="center"/>
              <w:rPr>
                <w:rFonts w:eastAsia="仿宋"/>
                <w:color w:val="000000"/>
                <w:sz w:val="24"/>
                <w:szCs w:val="21"/>
                <w:shd w:val="clear" w:color="auto" w:fill="FFFFFF"/>
              </w:rPr>
            </w:pPr>
          </w:p>
        </w:tc>
        <w:tc>
          <w:tcPr>
            <w:tcW w:w="85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2</w:t>
            </w:r>
            <w:r>
              <w:rPr>
                <w:rFonts w:ascii="宋体" w:hAnsi="宋体" w:cs="宋体"/>
              </w:rPr>
              <w:t>020.03</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庞永慧</w:t>
            </w: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韦巧玲</w:t>
            </w:r>
          </w:p>
        </w:tc>
        <w:tc>
          <w:tcPr>
            <w:tcW w:w="783" w:type="dxa"/>
            <w:tcMar>
              <w:left w:w="57" w:type="dxa"/>
              <w:right w:w="57" w:type="dxa"/>
            </w:tcMar>
            <w:vAlign w:val="center"/>
          </w:tcPr>
          <w:p>
            <w:pPr>
              <w:spacing w:line="260" w:lineRule="exact"/>
              <w:jc w:val="center"/>
              <w:rPr>
                <w:rFonts w:eastAsia="仿宋" w:cs="宋体"/>
                <w:sz w:val="24"/>
              </w:rPr>
            </w:pPr>
            <w:r>
              <w:rPr>
                <w:rFonts w:ascii="宋体" w:hAnsi="宋体" w:cs="宋体"/>
              </w:rPr>
              <w:t>广西医科大学附属肿瘤医院</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tcPr>
          <w:p>
            <w:r>
              <w:rPr>
                <w:rFonts w:hint="eastAsia"/>
              </w:rPr>
              <w:t xml:space="preserve">经皮穴位电刺激辅助早期功能锻炼对肺癌术后患者凝血功能及生活质量的影响 </w:t>
            </w:r>
          </w:p>
        </w:tc>
        <w:tc>
          <w:tcPr>
            <w:tcW w:w="1170" w:type="dxa"/>
            <w:gridSpan w:val="2"/>
            <w:tcMar>
              <w:left w:w="57" w:type="dxa"/>
              <w:right w:w="57" w:type="dxa"/>
            </w:tcMar>
          </w:tcPr>
          <w:p>
            <w:r>
              <w:rPr>
                <w:rFonts w:hint="eastAsia" w:eastAsia="仿宋"/>
                <w:color w:val="000000"/>
                <w:sz w:val="24"/>
                <w:szCs w:val="21"/>
                <w:shd w:val="clear" w:color="auto" w:fill="FFFFFF"/>
              </w:rPr>
              <w:t>上海针灸杂志</w:t>
            </w:r>
          </w:p>
        </w:tc>
        <w:tc>
          <w:tcPr>
            <w:tcW w:w="1035" w:type="dxa"/>
            <w:tcMar>
              <w:left w:w="57" w:type="dxa"/>
              <w:right w:w="57" w:type="dxa"/>
            </w:tcMar>
          </w:tcPr>
          <w:p>
            <w:r>
              <w:rPr>
                <w:rFonts w:hint="eastAsia" w:ascii="宋体" w:hAnsi="宋体" w:cs="宋体"/>
              </w:rPr>
              <w:t>孙月、茅乃权、罗洁宁、韦瑜群、任志玲、韦巧玲、庞永慧</w:t>
            </w:r>
          </w:p>
        </w:tc>
        <w:tc>
          <w:tcPr>
            <w:tcW w:w="975" w:type="dxa"/>
            <w:tcMar>
              <w:left w:w="57" w:type="dxa"/>
              <w:right w:w="57" w:type="dxa"/>
            </w:tcMar>
            <w:vAlign w:val="center"/>
          </w:tcPr>
          <w:p>
            <w:pPr>
              <w:spacing w:line="260" w:lineRule="exact"/>
              <w:jc w:val="center"/>
              <w:rPr>
                <w:rFonts w:eastAsia="仿宋" w:cs="宋体"/>
                <w:sz w:val="24"/>
              </w:rPr>
            </w:pPr>
            <w:r>
              <w:rPr>
                <w:rFonts w:hint="eastAsia"/>
              </w:rPr>
              <w:t>2020,39(3):319-324.</w:t>
            </w:r>
          </w:p>
        </w:tc>
        <w:tc>
          <w:tcPr>
            <w:tcW w:w="85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2</w:t>
            </w:r>
            <w:r>
              <w:rPr>
                <w:rFonts w:ascii="宋体" w:hAnsi="宋体" w:cs="宋体"/>
              </w:rPr>
              <w:t>020.10</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庞永慧</w:t>
            </w:r>
          </w:p>
        </w:tc>
        <w:tc>
          <w:tcPr>
            <w:tcW w:w="883" w:type="dxa"/>
            <w:tcMar>
              <w:left w:w="57" w:type="dxa"/>
              <w:right w:w="57" w:type="dxa"/>
            </w:tcMar>
            <w:vAlign w:val="center"/>
          </w:tcPr>
          <w:p>
            <w:pPr>
              <w:spacing w:line="260" w:lineRule="exact"/>
              <w:jc w:val="center"/>
              <w:rPr>
                <w:rFonts w:eastAsia="仿宋" w:cs="宋体"/>
                <w:sz w:val="24"/>
              </w:rPr>
            </w:pPr>
            <w:r>
              <w:rPr>
                <w:rFonts w:eastAsia="仿宋" w:cs="宋体"/>
                <w:sz w:val="24"/>
              </w:rPr>
              <w:t>孙月</w:t>
            </w:r>
          </w:p>
        </w:tc>
        <w:tc>
          <w:tcPr>
            <w:tcW w:w="783" w:type="dxa"/>
            <w:tcMar>
              <w:left w:w="57" w:type="dxa"/>
              <w:right w:w="57" w:type="dxa"/>
            </w:tcMar>
            <w:vAlign w:val="center"/>
          </w:tcPr>
          <w:p>
            <w:pPr>
              <w:spacing w:line="260" w:lineRule="exact"/>
              <w:jc w:val="center"/>
              <w:rPr>
                <w:rFonts w:eastAsia="仿宋" w:cs="宋体"/>
                <w:sz w:val="24"/>
              </w:rPr>
            </w:pPr>
            <w:r>
              <w:rPr>
                <w:rFonts w:ascii="宋体" w:hAnsi="宋体" w:cs="宋体"/>
              </w:rPr>
              <w:t>广西医科大学附属肿瘤医院</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灸联合免疫肠内营养对新辅助化疗胃癌患者营养状况、免疫功能及热休克蛋白70的影响</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上海针灸杂志</w:t>
            </w:r>
          </w:p>
        </w:tc>
        <w:tc>
          <w:tcPr>
            <w:tcW w:w="103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韦巧玲、庞永慧、左红群、莫显伟、任志玲、孙月</w:t>
            </w:r>
          </w:p>
        </w:tc>
        <w:tc>
          <w:tcPr>
            <w:tcW w:w="97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2020,39(5):541-545.</w:t>
            </w:r>
          </w:p>
        </w:tc>
        <w:tc>
          <w:tcPr>
            <w:tcW w:w="855" w:type="dxa"/>
            <w:tcMar>
              <w:left w:w="57" w:type="dxa"/>
              <w:right w:w="57" w:type="dxa"/>
            </w:tcMar>
            <w:vAlign w:val="center"/>
          </w:tcPr>
          <w:p>
            <w:pPr>
              <w:spacing w:line="260" w:lineRule="exact"/>
              <w:jc w:val="center"/>
              <w:rPr>
                <w:rFonts w:eastAsia="仿宋" w:cs="宋体"/>
                <w:sz w:val="24"/>
              </w:rPr>
            </w:pPr>
            <w:r>
              <w:rPr>
                <w:rFonts w:hint="eastAsia" w:ascii="宋体" w:hAnsi="宋体" w:cs="宋体"/>
              </w:rPr>
              <w:t>2</w:t>
            </w:r>
            <w:r>
              <w:rPr>
                <w:rFonts w:ascii="宋体" w:hAnsi="宋体" w:cs="宋体"/>
              </w:rPr>
              <w:t>020.02</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庞永慧</w:t>
            </w:r>
          </w:p>
        </w:tc>
        <w:tc>
          <w:tcPr>
            <w:tcW w:w="883" w:type="dxa"/>
            <w:tcMar>
              <w:left w:w="57" w:type="dxa"/>
              <w:right w:w="57" w:type="dxa"/>
            </w:tcMar>
            <w:vAlign w:val="center"/>
          </w:tcPr>
          <w:p>
            <w:pPr>
              <w:spacing w:line="260" w:lineRule="exact"/>
              <w:jc w:val="center"/>
              <w:rPr>
                <w:rFonts w:eastAsia="仿宋" w:cs="宋体"/>
                <w:sz w:val="24"/>
              </w:rPr>
            </w:pPr>
            <w:r>
              <w:rPr>
                <w:rFonts w:hint="eastAsia" w:eastAsia="仿宋" w:cs="宋体"/>
                <w:sz w:val="24"/>
              </w:rPr>
              <w:t>韦巧玲</w:t>
            </w:r>
          </w:p>
        </w:tc>
        <w:tc>
          <w:tcPr>
            <w:tcW w:w="783" w:type="dxa"/>
            <w:tcMar>
              <w:left w:w="57" w:type="dxa"/>
              <w:right w:w="57" w:type="dxa"/>
            </w:tcMar>
            <w:vAlign w:val="center"/>
          </w:tcPr>
          <w:p>
            <w:pPr>
              <w:spacing w:line="260" w:lineRule="exact"/>
              <w:jc w:val="center"/>
              <w:rPr>
                <w:rFonts w:eastAsia="仿宋" w:cs="宋体"/>
                <w:sz w:val="24"/>
              </w:rPr>
            </w:pPr>
            <w:r>
              <w:rPr>
                <w:rFonts w:ascii="宋体" w:hAnsi="宋体" w:cs="宋体"/>
              </w:rPr>
              <w:t>广西医科大学附属肿瘤医院</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隔姜灸对结直肠癌行腹腔镜根治术后凝血功能的影响</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护理学报</w:t>
            </w:r>
          </w:p>
        </w:tc>
        <w:tc>
          <w:tcPr>
            <w:tcW w:w="1035" w:type="dxa"/>
            <w:tcMar>
              <w:left w:w="57" w:type="dxa"/>
              <w:right w:w="57" w:type="dxa"/>
            </w:tcMar>
            <w:vAlign w:val="center"/>
          </w:tcPr>
          <w:p>
            <w:pPr>
              <w:spacing w:line="260" w:lineRule="exact"/>
              <w:jc w:val="center"/>
              <w:rPr>
                <w:rFonts w:eastAsia="仿宋" w:cs="宋体"/>
                <w:sz w:val="24"/>
              </w:rPr>
            </w:pPr>
            <w:r>
              <w:rPr>
                <w:rStyle w:val="14"/>
              </w:rPr>
              <w:t>谭天、庞永慧、左红群、邓玉燕</w:t>
            </w:r>
          </w:p>
        </w:tc>
        <w:tc>
          <w:tcPr>
            <w:tcW w:w="97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2021,28(7):6-10</w:t>
            </w:r>
          </w:p>
        </w:tc>
        <w:tc>
          <w:tcPr>
            <w:tcW w:w="85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护理学报</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庞永慧</w:t>
            </w:r>
          </w:p>
        </w:tc>
        <w:tc>
          <w:tcPr>
            <w:tcW w:w="883" w:type="dxa"/>
            <w:tcMar>
              <w:left w:w="57" w:type="dxa"/>
              <w:right w:w="57" w:type="dxa"/>
            </w:tcMar>
            <w:vAlign w:val="center"/>
          </w:tcPr>
          <w:p>
            <w:pPr>
              <w:spacing w:line="260" w:lineRule="exact"/>
              <w:jc w:val="center"/>
              <w:rPr>
                <w:rFonts w:eastAsia="仿宋" w:cs="宋体"/>
                <w:sz w:val="24"/>
              </w:rPr>
            </w:pPr>
            <w:r>
              <w:rPr>
                <w:rStyle w:val="14"/>
              </w:rPr>
              <w:t>谭天</w:t>
            </w:r>
          </w:p>
        </w:tc>
        <w:tc>
          <w:tcPr>
            <w:tcW w:w="783" w:type="dxa"/>
            <w:tcMar>
              <w:left w:w="57" w:type="dxa"/>
              <w:right w:w="57" w:type="dxa"/>
            </w:tcMar>
            <w:vAlign w:val="center"/>
          </w:tcPr>
          <w:p>
            <w:pPr>
              <w:spacing w:line="260" w:lineRule="exact"/>
              <w:jc w:val="center"/>
              <w:rPr>
                <w:rFonts w:eastAsia="仿宋" w:cs="宋体"/>
                <w:sz w:val="24"/>
              </w:rPr>
            </w:pPr>
            <w:r>
              <w:rPr>
                <w:rFonts w:ascii="宋体" w:hAnsi="宋体" w:cs="宋体"/>
              </w:rPr>
              <w:t>广西医科大学附属肿瘤医院</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隔姜灸对乳腺癌改良根治术后血液高凝状态的干预效果</w:t>
            </w:r>
          </w:p>
        </w:tc>
        <w:tc>
          <w:tcPr>
            <w:tcW w:w="1170" w:type="dxa"/>
            <w:gridSpan w:val="2"/>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护理学杂志</w:t>
            </w:r>
          </w:p>
        </w:tc>
        <w:tc>
          <w:tcPr>
            <w:tcW w:w="1035" w:type="dxa"/>
            <w:tcMar>
              <w:left w:w="57" w:type="dxa"/>
              <w:right w:w="57" w:type="dxa"/>
            </w:tcMar>
            <w:vAlign w:val="center"/>
          </w:tcPr>
          <w:p>
            <w:pPr>
              <w:spacing w:line="260" w:lineRule="exact"/>
              <w:jc w:val="center"/>
              <w:rPr>
                <w:rFonts w:eastAsia="仿宋" w:cs="宋体"/>
                <w:sz w:val="24"/>
              </w:rPr>
            </w:pPr>
            <w:r>
              <w:rPr>
                <w:rStyle w:val="15"/>
              </w:rPr>
              <w:t>邓玉燕、庞永慧、莫钦国、韦薇、何英煜、谭虹虹、茅传兰</w:t>
            </w:r>
          </w:p>
        </w:tc>
        <w:tc>
          <w:tcPr>
            <w:tcW w:w="97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2020,35(11):32-35.</w:t>
            </w:r>
          </w:p>
        </w:tc>
        <w:tc>
          <w:tcPr>
            <w:tcW w:w="855" w:type="dxa"/>
            <w:tcMar>
              <w:left w:w="57" w:type="dxa"/>
              <w:right w:w="57" w:type="dxa"/>
            </w:tcMar>
            <w:vAlign w:val="center"/>
          </w:tcPr>
          <w:p>
            <w:pPr>
              <w:spacing w:line="260" w:lineRule="exact"/>
              <w:jc w:val="center"/>
              <w:rPr>
                <w:rFonts w:eastAsia="仿宋" w:cs="宋体"/>
                <w:sz w:val="24"/>
              </w:rPr>
            </w:pPr>
            <w:r>
              <w:rPr>
                <w:rFonts w:hint="eastAsia" w:eastAsia="仿宋"/>
                <w:color w:val="000000"/>
                <w:sz w:val="24"/>
                <w:szCs w:val="21"/>
                <w:shd w:val="clear" w:color="auto" w:fill="FFFFFF"/>
              </w:rPr>
              <w:t>护理学杂志</w:t>
            </w:r>
          </w:p>
        </w:tc>
        <w:tc>
          <w:tcPr>
            <w:tcW w:w="1034" w:type="dxa"/>
            <w:tcMar>
              <w:left w:w="57" w:type="dxa"/>
              <w:right w:w="57" w:type="dxa"/>
            </w:tcMar>
            <w:vAlign w:val="center"/>
          </w:tcPr>
          <w:p>
            <w:pPr>
              <w:spacing w:line="260" w:lineRule="exact"/>
              <w:jc w:val="center"/>
              <w:rPr>
                <w:rFonts w:eastAsia="仿宋" w:cs="宋体"/>
                <w:sz w:val="24"/>
              </w:rPr>
            </w:pPr>
            <w:r>
              <w:rPr>
                <w:rFonts w:eastAsia="仿宋" w:cs="宋体"/>
                <w:sz w:val="24"/>
              </w:rPr>
              <w:t>庞永慧</w:t>
            </w:r>
          </w:p>
        </w:tc>
        <w:tc>
          <w:tcPr>
            <w:tcW w:w="883" w:type="dxa"/>
            <w:tcMar>
              <w:left w:w="57" w:type="dxa"/>
              <w:right w:w="57" w:type="dxa"/>
            </w:tcMar>
            <w:vAlign w:val="center"/>
          </w:tcPr>
          <w:p>
            <w:pPr>
              <w:spacing w:line="260" w:lineRule="exact"/>
              <w:jc w:val="center"/>
              <w:rPr>
                <w:rFonts w:eastAsia="仿宋" w:cs="宋体"/>
                <w:sz w:val="24"/>
              </w:rPr>
            </w:pPr>
            <w:r>
              <w:rPr>
                <w:rStyle w:val="15"/>
              </w:rPr>
              <w:t>邓玉燕</w:t>
            </w:r>
          </w:p>
        </w:tc>
        <w:tc>
          <w:tcPr>
            <w:tcW w:w="783" w:type="dxa"/>
            <w:tcMar>
              <w:left w:w="57" w:type="dxa"/>
              <w:right w:w="57" w:type="dxa"/>
            </w:tcMar>
            <w:vAlign w:val="center"/>
          </w:tcPr>
          <w:p>
            <w:pPr>
              <w:spacing w:line="260" w:lineRule="exact"/>
              <w:jc w:val="center"/>
              <w:rPr>
                <w:rFonts w:eastAsia="仿宋" w:cs="宋体"/>
                <w:sz w:val="24"/>
              </w:rPr>
            </w:pPr>
            <w:r>
              <w:rPr>
                <w:rFonts w:ascii="宋体" w:hAnsi="宋体" w:cs="宋体"/>
              </w:rPr>
              <w:t>广西医科大学附属肿瘤医院</w:t>
            </w: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eastAsia="仿宋" w:cs="宋体"/>
                <w:sz w:val="24"/>
              </w:rPr>
            </w:pPr>
            <w:r>
              <w:rPr>
                <w:rFonts w:eastAsia="仿宋" w:cs="宋体"/>
                <w:sz w:val="24"/>
              </w:rPr>
              <w:t>专著名称</w:t>
            </w:r>
          </w:p>
        </w:tc>
        <w:tc>
          <w:tcPr>
            <w:tcW w:w="1170" w:type="dxa"/>
            <w:gridSpan w:val="2"/>
            <w:tcMar>
              <w:left w:w="57" w:type="dxa"/>
              <w:right w:w="57" w:type="dxa"/>
            </w:tcMar>
            <w:vAlign w:val="center"/>
          </w:tcPr>
          <w:p>
            <w:pPr>
              <w:spacing w:line="260" w:lineRule="exact"/>
              <w:jc w:val="center"/>
              <w:rPr>
                <w:rFonts w:eastAsia="仿宋" w:cs="宋体"/>
                <w:sz w:val="24"/>
              </w:rPr>
            </w:pPr>
            <w:r>
              <w:rPr>
                <w:rFonts w:eastAsia="仿宋" w:cs="宋体"/>
                <w:sz w:val="24"/>
              </w:rPr>
              <w:t>版号</w:t>
            </w:r>
          </w:p>
        </w:tc>
        <w:tc>
          <w:tcPr>
            <w:tcW w:w="1035" w:type="dxa"/>
            <w:tcMar>
              <w:left w:w="57" w:type="dxa"/>
              <w:right w:w="57" w:type="dxa"/>
            </w:tcMar>
            <w:vAlign w:val="center"/>
          </w:tcPr>
          <w:p>
            <w:pPr>
              <w:spacing w:line="260" w:lineRule="exact"/>
              <w:jc w:val="center"/>
              <w:rPr>
                <w:rFonts w:eastAsia="仿宋" w:cs="宋体"/>
                <w:sz w:val="24"/>
              </w:rPr>
            </w:pPr>
            <w:r>
              <w:rPr>
                <w:rFonts w:eastAsia="仿宋" w:cs="宋体"/>
                <w:sz w:val="24"/>
              </w:rPr>
              <w:t>作者或主编</w:t>
            </w:r>
          </w:p>
        </w:tc>
        <w:tc>
          <w:tcPr>
            <w:tcW w:w="975" w:type="dxa"/>
            <w:tcMar>
              <w:left w:w="57" w:type="dxa"/>
              <w:right w:w="57" w:type="dxa"/>
            </w:tcMar>
            <w:vAlign w:val="center"/>
          </w:tcPr>
          <w:p>
            <w:pPr>
              <w:spacing w:line="260" w:lineRule="exact"/>
              <w:jc w:val="center"/>
              <w:rPr>
                <w:rFonts w:eastAsia="仿宋" w:cs="宋体"/>
                <w:sz w:val="24"/>
              </w:rPr>
            </w:pPr>
            <w:r>
              <w:rPr>
                <w:rFonts w:eastAsia="仿宋" w:cs="宋体"/>
                <w:sz w:val="24"/>
              </w:rPr>
              <w:t>出版时间（年月日）</w:t>
            </w:r>
          </w:p>
        </w:tc>
        <w:tc>
          <w:tcPr>
            <w:tcW w:w="855" w:type="dxa"/>
            <w:tcMar>
              <w:left w:w="57" w:type="dxa"/>
              <w:right w:w="57" w:type="dxa"/>
            </w:tcMar>
            <w:vAlign w:val="center"/>
          </w:tcPr>
          <w:p>
            <w:pPr>
              <w:spacing w:line="260" w:lineRule="exact"/>
              <w:jc w:val="center"/>
              <w:rPr>
                <w:rFonts w:eastAsia="仿宋" w:cs="宋体"/>
                <w:sz w:val="24"/>
              </w:rPr>
            </w:pPr>
            <w:r>
              <w:rPr>
                <w:rFonts w:eastAsia="仿宋" w:cs="宋体"/>
                <w:sz w:val="24"/>
              </w:rPr>
              <w:t>署名单位</w:t>
            </w:r>
          </w:p>
        </w:tc>
        <w:tc>
          <w:tcPr>
            <w:tcW w:w="1034" w:type="dxa"/>
            <w:tcMar>
              <w:left w:w="57" w:type="dxa"/>
              <w:right w:w="57" w:type="dxa"/>
            </w:tcMar>
            <w:vAlign w:val="center"/>
          </w:tcPr>
          <w:p>
            <w:pPr>
              <w:spacing w:line="260" w:lineRule="exact"/>
              <w:jc w:val="center"/>
              <w:rPr>
                <w:rFonts w:eastAsia="仿宋" w:cs="宋体"/>
                <w:sz w:val="24"/>
              </w:rPr>
            </w:pPr>
          </w:p>
        </w:tc>
        <w:tc>
          <w:tcPr>
            <w:tcW w:w="883" w:type="dxa"/>
            <w:tcMar>
              <w:left w:w="57" w:type="dxa"/>
              <w:right w:w="57" w:type="dxa"/>
            </w:tcMar>
            <w:vAlign w:val="center"/>
          </w:tcPr>
          <w:p>
            <w:pPr>
              <w:spacing w:line="260" w:lineRule="exact"/>
              <w:jc w:val="center"/>
              <w:rPr>
                <w:rFonts w:eastAsia="仿宋" w:cs="宋体"/>
                <w:sz w:val="24"/>
              </w:rPr>
            </w:pPr>
          </w:p>
        </w:tc>
        <w:tc>
          <w:tcPr>
            <w:tcW w:w="783" w:type="dxa"/>
            <w:tcMar>
              <w:left w:w="57" w:type="dxa"/>
              <w:right w:w="57" w:type="dxa"/>
            </w:tcMar>
            <w:vAlign w:val="center"/>
          </w:tcPr>
          <w:p>
            <w:pPr>
              <w:spacing w:line="260" w:lineRule="exact"/>
              <w:jc w:val="center"/>
              <w:rPr>
                <w:rFonts w:eastAsia="仿宋" w:cs="宋体"/>
                <w:sz w:val="24"/>
              </w:rPr>
            </w:pPr>
          </w:p>
        </w:tc>
        <w:tc>
          <w:tcPr>
            <w:tcW w:w="834" w:type="dxa"/>
            <w:tcMar>
              <w:left w:w="57" w:type="dxa"/>
              <w:right w:w="57" w:type="dxa"/>
            </w:tcMar>
            <w:vAlign w:val="center"/>
          </w:tcPr>
          <w:p>
            <w:pPr>
              <w:spacing w:line="260" w:lineRule="exact"/>
              <w:jc w:val="center"/>
              <w:rPr>
                <w:rFonts w:eastAsia="仿宋" w:cs="宋体"/>
                <w:sz w:val="24"/>
              </w:rPr>
            </w:pPr>
          </w:p>
        </w:tc>
        <w:tc>
          <w:tcPr>
            <w:tcW w:w="1206" w:type="dxa"/>
            <w:tcMar>
              <w:left w:w="57" w:type="dxa"/>
              <w:right w:w="57" w:type="dxa"/>
            </w:tcMar>
            <w:vAlign w:val="center"/>
          </w:tcPr>
          <w:p>
            <w:pPr>
              <w:spacing w:line="260" w:lineRule="exact"/>
              <w:jc w:val="center"/>
              <w:rPr>
                <w:rFonts w:eastAsia="仿宋" w:cs="宋体"/>
                <w:sz w:val="24"/>
              </w:rPr>
            </w:pPr>
            <w:r>
              <w:rPr>
                <w:rFonts w:eastAsia="仿宋" w:cs="宋体"/>
                <w:sz w:val="24"/>
              </w:rPr>
              <w:t>广西单位是否</w:t>
            </w:r>
            <w:r>
              <w:rPr>
                <w:rFonts w:hint="eastAsia" w:eastAsia="仿宋" w:cs="宋体"/>
                <w:sz w:val="24"/>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snapToGrid w:val="0"/>
                <w:color w:val="000000"/>
                <w:sz w:val="28"/>
                <w:szCs w:val="28"/>
                <w:u w:val="single"/>
              </w:rPr>
              <w:t xml:space="preserve">二 </w:t>
            </w:r>
            <w:r>
              <w:rPr>
                <w:rFonts w:hint="eastAsia" w:ascii="仿宋_GB2312" w:hAnsi="仿宋_GB2312" w:eastAsia="仿宋_GB2312" w:cs="仿宋_GB2312"/>
                <w:snapToGrid w:val="0"/>
                <w:color w:val="000000"/>
                <w:sz w:val="28"/>
                <w:szCs w:val="28"/>
              </w:rPr>
              <w:t>等 、</w:t>
            </w:r>
            <w:r>
              <w:rPr>
                <w:rFonts w:hint="eastAsia" w:ascii="仿宋_GB2312" w:hAnsi="仿宋_GB2312" w:eastAsia="仿宋_GB2312" w:cs="仿宋_GB2312"/>
                <w:snapToGrid w:val="0"/>
                <w:color w:val="000000"/>
                <w:sz w:val="28"/>
                <w:szCs w:val="28"/>
                <w:u w:val="single"/>
              </w:rPr>
              <w:t xml:space="preserve"> 三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是集医疗、科研、教学</w:t>
            </w:r>
            <w:r>
              <w:rPr>
                <w:rFonts w:hint="eastAsia" w:ascii="仿宋_GB2312" w:hAnsi="仿宋_GB2312" w:eastAsia="仿宋_GB2312" w:cs="仿宋_GB2312"/>
                <w:sz w:val="28"/>
                <w:szCs w:val="28"/>
                <w:lang w:val="en-US" w:eastAsia="zh-CN"/>
              </w:rPr>
              <w:t>等</w:t>
            </w:r>
            <w:r>
              <w:rPr>
                <w:rFonts w:hint="eastAsia" w:ascii="仿宋_GB2312" w:hAnsi="仿宋_GB2312" w:eastAsia="仿宋_GB2312" w:cs="仿宋_GB2312"/>
                <w:sz w:val="28"/>
                <w:szCs w:val="28"/>
              </w:rPr>
              <w:t>为一体的省级肿瘤防治研究机构和国家三级甲等肿瘤医院，是国家住院医师规范化培训基地、国家临床药物试验基地和“一带一路”国际肿瘤防治联合培训基地，是广西医科大学硕士和博士授权点、临床医学博士后科研流动站单位、广西临床医学人才小高地基地之一。肿瘤学是国家重点学科(培育)、肿瘤专业是国家临床重点专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恶性肿瘤术后恢复慢、并发症多问题仍是当前的突出问题，穴位治疗对机体损伤修复有独到优势，项目组从穴位治疗体系构建、方法创新、术后关键指标改善共三大主线开展系列研究，成效如下：（1）率先创建1套的穴位治疗促进肿瘤术后康复体系。（2）探索出更有效的治疗新方案。（3）首次发现穴位治疗对多项关键指标的改善。项目在区内外26家医院应用，超2万患者受益；培养研究生38名，定期下基层，取得良好社会效益</w:t>
            </w:r>
          </w:p>
        </w:tc>
      </w:tr>
    </w:tbl>
    <w:p>
      <w:pPr>
        <w:pStyle w:val="11"/>
        <w:spacing w:line="240" w:lineRule="exact"/>
        <w:rPr>
          <w:sz w:val="21"/>
          <w:szCs w:val="21"/>
        </w:rPr>
      </w:pPr>
    </w:p>
    <w:p>
      <w:pPr>
        <w:pStyle w:val="11"/>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2C18DA"/>
    <w:rsid w:val="003A41C0"/>
    <w:rsid w:val="004315DF"/>
    <w:rsid w:val="00460A43"/>
    <w:rsid w:val="0048501C"/>
    <w:rsid w:val="0069411C"/>
    <w:rsid w:val="006A1A47"/>
    <w:rsid w:val="00971BFF"/>
    <w:rsid w:val="00A643A3"/>
    <w:rsid w:val="00D31C94"/>
    <w:rsid w:val="00DF4D05"/>
    <w:rsid w:val="00E10315"/>
    <w:rsid w:val="00EC1CFF"/>
    <w:rsid w:val="00FB0B1F"/>
    <w:rsid w:val="00FD0F8B"/>
    <w:rsid w:val="01DE2FDA"/>
    <w:rsid w:val="0CC8630E"/>
    <w:rsid w:val="241F02D3"/>
    <w:rsid w:val="2CEF5C1A"/>
    <w:rsid w:val="43DA1533"/>
    <w:rsid w:val="591A65C1"/>
    <w:rsid w:val="5BE93EEE"/>
    <w:rsid w:val="6F065D10"/>
    <w:rsid w:val="73BC66FB"/>
    <w:rsid w:val="7F740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10"/>
    <w:qFormat/>
    <w:uiPriority w:val="0"/>
    <w:rPr>
      <w:rFonts w:hint="eastAsia" w:ascii="仿宋_GB2312" w:eastAsia="仿宋_GB2312"/>
      <w:b/>
      <w:bCs/>
      <w:kern w:val="44"/>
      <w:sz w:val="44"/>
      <w:szCs w:val="44"/>
    </w:rPr>
  </w:style>
  <w:style w:type="character" w:customStyle="1" w:styleId="14">
    <w:name w:val="ivu-badge"/>
    <w:basedOn w:val="10"/>
    <w:qFormat/>
    <w:uiPriority w:val="0"/>
  </w:style>
  <w:style w:type="character" w:customStyle="1" w:styleId="15">
    <w:name w:val="author-margin"/>
    <w:basedOn w:val="10"/>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1567</Words>
  <Characters>1809</Characters>
  <Lines>15</Lines>
  <Paragraphs>4</Paragraphs>
  <TotalTime>0</TotalTime>
  <ScaleCrop>false</ScaleCrop>
  <LinksUpToDate>false</LinksUpToDate>
  <CharactersWithSpaces>1818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2023-08-23T09:32:30Z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