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8"/>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96"/>
        <w:gridCol w:w="755"/>
        <w:gridCol w:w="1276"/>
        <w:gridCol w:w="708"/>
        <w:gridCol w:w="714"/>
        <w:gridCol w:w="1034"/>
        <w:gridCol w:w="883"/>
        <w:gridCol w:w="1055"/>
        <w:gridCol w:w="562"/>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新冠肺炎重症病例早期识别及ECMO救治新技术应用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8"/>
                <w:szCs w:val="28"/>
              </w:rPr>
            </w:pPr>
            <w:r>
              <w:rPr>
                <w:rStyle w:val="14"/>
                <w:rFonts w:hint="eastAsia" w:ascii="仿宋_GB2312" w:hAnsi="仿宋_GB2312" w:eastAsia="仿宋_GB2312" w:cs="仿宋_GB2312"/>
                <w:sz w:val="28"/>
                <w:szCs w:val="28"/>
              </w:rPr>
              <w:t>卢俊宇,张剑锋,黄惠桥,冯基花,朱洁云,张九进,彭瑜,覃涛,莫园园,杨叶桂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医科大学第二附属医院（广西医科大学第二临床医学院），广西医科大学，广西壮族自治区人民医院（广西医学科学院、广西壮族自治区救援医学临床医疗中心），玉林市红十字会医院，博白县人民医院，南宁唯迈医疗器械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keepNext w:val="0"/>
              <w:keepLines w:val="0"/>
              <w:pageBreakBefore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851"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276"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70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71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0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562"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691" w:type="dxa"/>
            <w:tcMar>
              <w:left w:w="57" w:type="dxa"/>
              <w:right w:w="57" w:type="dxa"/>
            </w:tcMar>
            <w:vAlign w:val="center"/>
          </w:tcPr>
          <w:p>
            <w:pPr>
              <w:widowControl/>
              <w:jc w:val="center"/>
              <w:rPr>
                <w:kern w:val="0"/>
                <w:sz w:val="24"/>
              </w:rPr>
            </w:pPr>
            <w:r>
              <w:rPr>
                <w:rStyle w:val="14"/>
              </w:rPr>
              <w:t>标准</w:t>
            </w:r>
          </w:p>
          <w:p>
            <w:pPr>
              <w:widowControl/>
              <w:jc w:val="center"/>
              <w:rPr>
                <w:rStyle w:val="14"/>
                <w:rFonts w:hint="eastAsia"/>
              </w:rPr>
            </w:pPr>
          </w:p>
        </w:tc>
        <w:tc>
          <w:tcPr>
            <w:tcW w:w="851" w:type="dxa"/>
            <w:gridSpan w:val="2"/>
            <w:tcMar>
              <w:left w:w="57" w:type="dxa"/>
              <w:right w:w="57" w:type="dxa"/>
            </w:tcMar>
            <w:vAlign w:val="center"/>
          </w:tcPr>
          <w:p>
            <w:pPr>
              <w:widowControl/>
              <w:jc w:val="center"/>
              <w:rPr>
                <w:rStyle w:val="14"/>
              </w:rPr>
            </w:pPr>
            <w:r>
              <w:rPr>
                <w:rStyle w:val="14"/>
              </w:rPr>
              <w:t>新型冠状病毒肺炎体外膜肺氧合支</w:t>
            </w:r>
            <w:r>
              <w:rPr>
                <w:rStyle w:val="14"/>
              </w:rPr>
              <w:br w:type="textWrapping"/>
            </w:r>
            <w:r>
              <w:rPr>
                <w:rStyle w:val="14"/>
              </w:rPr>
              <w:t>持治疗</w:t>
            </w:r>
          </w:p>
          <w:p>
            <w:pPr>
              <w:spacing w:line="260" w:lineRule="exact"/>
              <w:jc w:val="center"/>
              <w:rPr>
                <w:rStyle w:val="14"/>
              </w:rPr>
            </w:pPr>
          </w:p>
        </w:tc>
        <w:tc>
          <w:tcPr>
            <w:tcW w:w="1276" w:type="dxa"/>
            <w:tcMar>
              <w:left w:w="57" w:type="dxa"/>
              <w:right w:w="57" w:type="dxa"/>
            </w:tcMar>
            <w:vAlign w:val="center"/>
          </w:tcPr>
          <w:p>
            <w:pPr>
              <w:spacing w:line="260" w:lineRule="exact"/>
              <w:jc w:val="center"/>
              <w:rPr>
                <w:rStyle w:val="14"/>
              </w:rPr>
            </w:pPr>
            <w:r>
              <w:rPr>
                <w:rStyle w:val="14"/>
                <w:rFonts w:hint="eastAsia"/>
              </w:rPr>
              <w:t>中国</w:t>
            </w:r>
          </w:p>
        </w:tc>
        <w:tc>
          <w:tcPr>
            <w:tcW w:w="708" w:type="dxa"/>
            <w:tcMar>
              <w:left w:w="57" w:type="dxa"/>
              <w:right w:w="57" w:type="dxa"/>
            </w:tcMar>
            <w:vAlign w:val="center"/>
          </w:tcPr>
          <w:p>
            <w:pPr>
              <w:widowControl/>
              <w:jc w:val="center"/>
              <w:rPr>
                <w:rStyle w:val="14"/>
              </w:rPr>
            </w:pPr>
            <w:r>
              <w:rPr>
                <w:rStyle w:val="14"/>
              </w:rPr>
              <w:t>2020,</w:t>
            </w:r>
            <w:r>
              <w:rPr>
                <w:rStyle w:val="14"/>
              </w:rPr>
              <w:br w:type="textWrapping"/>
            </w:r>
            <w:r>
              <w:rPr>
                <w:rStyle w:val="14"/>
              </w:rPr>
              <w:t>29(3)</w:t>
            </w:r>
            <w:r>
              <w:rPr>
                <w:rStyle w:val="14"/>
              </w:rPr>
              <w:br w:type="textWrapping"/>
            </w:r>
            <w:r>
              <w:rPr>
                <w:rStyle w:val="14"/>
              </w:rPr>
              <w:t>,314-</w:t>
            </w:r>
            <w:r>
              <w:rPr>
                <w:rStyle w:val="14"/>
              </w:rPr>
              <w:br w:type="textWrapping"/>
            </w:r>
            <w:r>
              <w:rPr>
                <w:rStyle w:val="14"/>
              </w:rPr>
              <w:t>319</w:t>
            </w:r>
          </w:p>
          <w:p>
            <w:pPr>
              <w:spacing w:line="260" w:lineRule="exact"/>
              <w:jc w:val="center"/>
              <w:rPr>
                <w:rStyle w:val="14"/>
              </w:rPr>
            </w:pPr>
          </w:p>
        </w:tc>
        <w:tc>
          <w:tcPr>
            <w:tcW w:w="714" w:type="dxa"/>
            <w:tcMar>
              <w:left w:w="57" w:type="dxa"/>
              <w:right w:w="57" w:type="dxa"/>
            </w:tcMar>
            <w:vAlign w:val="center"/>
          </w:tcPr>
          <w:p>
            <w:pPr>
              <w:widowControl/>
              <w:jc w:val="center"/>
              <w:rPr>
                <w:rStyle w:val="14"/>
              </w:rPr>
            </w:pPr>
            <w:r>
              <w:rPr>
                <w:rStyle w:val="14"/>
              </w:rPr>
              <w:t>2020-03-15</w:t>
            </w:r>
          </w:p>
          <w:p>
            <w:pPr>
              <w:spacing w:line="260" w:lineRule="exact"/>
              <w:jc w:val="center"/>
              <w:rPr>
                <w:rStyle w:val="14"/>
              </w:rPr>
            </w:pPr>
          </w:p>
        </w:tc>
        <w:tc>
          <w:tcPr>
            <w:tcW w:w="1034" w:type="dxa"/>
            <w:tcMar>
              <w:left w:w="57" w:type="dxa"/>
              <w:right w:w="57" w:type="dxa"/>
            </w:tcMar>
            <w:vAlign w:val="center"/>
          </w:tcPr>
          <w:p>
            <w:pPr>
              <w:widowControl/>
              <w:jc w:val="center"/>
              <w:rPr>
                <w:rStyle w:val="14"/>
              </w:rPr>
            </w:pPr>
            <w:r>
              <w:rPr>
                <w:rStyle w:val="14"/>
              </w:rPr>
              <w:t>中华急</w:t>
            </w:r>
            <w:r>
              <w:rPr>
                <w:rStyle w:val="14"/>
              </w:rPr>
              <w:br w:type="textWrapping"/>
            </w:r>
            <w:r>
              <w:rPr>
                <w:rStyle w:val="14"/>
              </w:rPr>
              <w:t>诊医学</w:t>
            </w:r>
            <w:r>
              <w:rPr>
                <w:rStyle w:val="14"/>
              </w:rPr>
              <w:br w:type="textWrapping"/>
            </w:r>
            <w:r>
              <w:rPr>
                <w:rStyle w:val="14"/>
              </w:rPr>
              <w:t>杂志</w:t>
            </w:r>
          </w:p>
          <w:p>
            <w:pPr>
              <w:spacing w:line="260" w:lineRule="exact"/>
              <w:jc w:val="center"/>
              <w:rPr>
                <w:rStyle w:val="14"/>
              </w:rPr>
            </w:pPr>
          </w:p>
        </w:tc>
        <w:tc>
          <w:tcPr>
            <w:tcW w:w="883" w:type="dxa"/>
            <w:tcMar>
              <w:left w:w="57" w:type="dxa"/>
              <w:right w:w="57" w:type="dxa"/>
            </w:tcMar>
            <w:vAlign w:val="center"/>
          </w:tcPr>
          <w:p>
            <w:pPr>
              <w:widowControl/>
              <w:jc w:val="center"/>
              <w:rPr>
                <w:kern w:val="0"/>
                <w:sz w:val="24"/>
              </w:rPr>
            </w:pPr>
            <w:r>
              <w:rPr>
                <w:rStyle w:val="14"/>
              </w:rPr>
              <w:t>新型冠状病毒肺炎体</w:t>
            </w:r>
            <w:r>
              <w:rPr>
                <w:rFonts w:ascii="????" w:hAnsi="????"/>
                <w:color w:val="000000"/>
                <w:sz w:val="22"/>
                <w:szCs w:val="22"/>
              </w:rPr>
              <w:br w:type="textWrapping"/>
            </w:r>
            <w:r>
              <w:rPr>
                <w:rStyle w:val="14"/>
              </w:rPr>
              <w:t>外膜肺氧合支持治疗</w:t>
            </w:r>
            <w:r>
              <w:rPr>
                <w:rFonts w:ascii="????" w:hAnsi="????"/>
                <w:color w:val="000000"/>
                <w:sz w:val="22"/>
                <w:szCs w:val="22"/>
              </w:rPr>
              <w:br w:type="textWrapping"/>
            </w:r>
            <w:r>
              <w:rPr>
                <w:rStyle w:val="14"/>
              </w:rPr>
              <w:t>专家组</w:t>
            </w:r>
          </w:p>
          <w:p>
            <w:pPr>
              <w:spacing w:line="260" w:lineRule="exact"/>
              <w:jc w:val="center"/>
              <w:rPr>
                <w:rFonts w:ascii="仿宋_GB2312" w:hAnsi="仿宋_GB2312" w:eastAsia="仿宋_GB2312" w:cs="仿宋_GB2312"/>
                <w:bCs/>
                <w:szCs w:val="21"/>
              </w:rPr>
            </w:pPr>
          </w:p>
        </w:tc>
        <w:tc>
          <w:tcPr>
            <w:tcW w:w="1055" w:type="dxa"/>
            <w:tcMar>
              <w:left w:w="57" w:type="dxa"/>
              <w:right w:w="57" w:type="dxa"/>
            </w:tcMar>
            <w:vAlign w:val="center"/>
          </w:tcPr>
          <w:p>
            <w:pPr>
              <w:widowControl/>
              <w:jc w:val="center"/>
              <w:rPr>
                <w:rStyle w:val="14"/>
              </w:rPr>
            </w:pPr>
            <w:r>
              <w:rPr>
                <w:rStyle w:val="14"/>
              </w:rPr>
              <w:t>夏剑，</w:t>
            </w:r>
            <w:r>
              <w:rPr>
                <w:rStyle w:val="14"/>
              </w:rPr>
              <w:br w:type="textWrapping"/>
            </w:r>
            <w:r>
              <w:rPr>
                <w:rStyle w:val="14"/>
              </w:rPr>
              <w:t>赵剡</w:t>
            </w:r>
          </w:p>
          <w:p>
            <w:pPr>
              <w:spacing w:line="260" w:lineRule="exact"/>
              <w:jc w:val="center"/>
              <w:rPr>
                <w:rStyle w:val="14"/>
              </w:rPr>
            </w:pPr>
          </w:p>
        </w:tc>
        <w:tc>
          <w:tcPr>
            <w:tcW w:w="562" w:type="dxa"/>
            <w:tcMar>
              <w:left w:w="57" w:type="dxa"/>
              <w:right w:w="57" w:type="dxa"/>
            </w:tcMar>
            <w:vAlign w:val="center"/>
          </w:tcPr>
          <w:p>
            <w:pPr>
              <w:spacing w:line="260" w:lineRule="exact"/>
              <w:jc w:val="center"/>
              <w:rPr>
                <w:rStyle w:val="14"/>
              </w:rPr>
            </w:pPr>
            <w:r>
              <w:rPr>
                <w:rStyle w:val="14"/>
                <w:rFonts w:hint="eastAsia"/>
              </w:rPr>
              <w:t>有效</w:t>
            </w:r>
          </w:p>
        </w:tc>
        <w:tc>
          <w:tcPr>
            <w:tcW w:w="1206" w:type="dxa"/>
            <w:tcMar>
              <w:left w:w="57" w:type="dxa"/>
              <w:right w:w="57" w:type="dxa"/>
            </w:tcMar>
            <w:vAlign w:val="center"/>
          </w:tcPr>
          <w:p>
            <w:pPr>
              <w:spacing w:line="260" w:lineRule="exact"/>
              <w:jc w:val="center"/>
              <w:rPr>
                <w:rStyle w:val="14"/>
              </w:rPr>
            </w:pPr>
            <w:r>
              <w:rPr>
                <w:rStyle w:val="14"/>
                <w:rFonts w:hint="eastAsia"/>
              </w:rPr>
              <w:t>广西医科大学第二附属医院（广西医科大学第二临床医学院）卢俊宇为</w:t>
            </w:r>
            <w:r>
              <w:rPr>
                <w:rStyle w:val="14"/>
              </w:rPr>
              <w:t>专家组成员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691" w:type="dxa"/>
            <w:tcMar>
              <w:left w:w="57" w:type="dxa"/>
              <w:right w:w="57" w:type="dxa"/>
            </w:tcMar>
            <w:vAlign w:val="center"/>
          </w:tcPr>
          <w:p>
            <w:pPr>
              <w:widowControl/>
              <w:jc w:val="center"/>
              <w:rPr>
                <w:kern w:val="0"/>
                <w:sz w:val="24"/>
              </w:rPr>
            </w:pPr>
            <w:r>
              <w:rPr>
                <w:rStyle w:val="14"/>
              </w:rPr>
              <w:t>标准</w:t>
            </w:r>
          </w:p>
          <w:p>
            <w:pPr>
              <w:widowControl/>
              <w:jc w:val="center"/>
              <w:rPr>
                <w:rFonts w:ascii="仿宋_GB2312" w:hAnsi="仿宋_GB2312" w:eastAsia="仿宋_GB2312" w:cs="仿宋_GB2312"/>
                <w:bCs/>
                <w:szCs w:val="21"/>
              </w:rPr>
            </w:pPr>
          </w:p>
        </w:tc>
        <w:tc>
          <w:tcPr>
            <w:tcW w:w="851" w:type="dxa"/>
            <w:gridSpan w:val="2"/>
            <w:tcMar>
              <w:left w:w="57" w:type="dxa"/>
              <w:right w:w="57" w:type="dxa"/>
            </w:tcMar>
            <w:vAlign w:val="center"/>
          </w:tcPr>
          <w:p>
            <w:pPr>
              <w:widowControl/>
              <w:jc w:val="center"/>
              <w:rPr>
                <w:rStyle w:val="14"/>
              </w:rPr>
            </w:pPr>
            <w:r>
              <w:rPr>
                <w:rStyle w:val="14"/>
              </w:rPr>
              <w:t>新冠疫情常态化防控形势下急危重症患者急诊预检 诊与救治专家共识</w:t>
            </w:r>
          </w:p>
          <w:p>
            <w:pPr>
              <w:spacing w:line="260" w:lineRule="exact"/>
              <w:jc w:val="center"/>
              <w:rPr>
                <w:rStyle w:val="14"/>
              </w:rPr>
            </w:pPr>
          </w:p>
        </w:tc>
        <w:tc>
          <w:tcPr>
            <w:tcW w:w="1276" w:type="dxa"/>
            <w:tcMar>
              <w:left w:w="57" w:type="dxa"/>
              <w:right w:w="57" w:type="dxa"/>
            </w:tcMar>
            <w:vAlign w:val="center"/>
          </w:tcPr>
          <w:p>
            <w:pPr>
              <w:spacing w:line="260" w:lineRule="exact"/>
              <w:jc w:val="center"/>
              <w:rPr>
                <w:rStyle w:val="14"/>
              </w:rPr>
            </w:pPr>
            <w:r>
              <w:rPr>
                <w:rStyle w:val="14"/>
                <w:rFonts w:hint="eastAsia"/>
              </w:rPr>
              <w:t>中国</w:t>
            </w:r>
          </w:p>
        </w:tc>
        <w:tc>
          <w:tcPr>
            <w:tcW w:w="708" w:type="dxa"/>
            <w:tcMar>
              <w:left w:w="57" w:type="dxa"/>
              <w:right w:w="57" w:type="dxa"/>
            </w:tcMar>
            <w:vAlign w:val="center"/>
          </w:tcPr>
          <w:p>
            <w:pPr>
              <w:spacing w:line="260" w:lineRule="exact"/>
              <w:jc w:val="center"/>
              <w:rPr>
                <w:rStyle w:val="14"/>
              </w:rPr>
            </w:pPr>
            <w:r>
              <w:rPr>
                <w:rStyle w:val="14"/>
                <w:rFonts w:hint="eastAsia"/>
              </w:rPr>
              <w:t>2</w:t>
            </w:r>
            <w:r>
              <w:rPr>
                <w:rStyle w:val="14"/>
              </w:rPr>
              <w:t>022</w:t>
            </w:r>
            <w:r>
              <w:rPr>
                <w:rStyle w:val="14"/>
                <w:rFonts w:hint="eastAsia"/>
              </w:rPr>
              <w:t>，4</w:t>
            </w:r>
            <w:r>
              <w:rPr>
                <w:rStyle w:val="14"/>
              </w:rPr>
              <w:t>2</w:t>
            </w:r>
            <w:r>
              <w:rPr>
                <w:rStyle w:val="14"/>
                <w:rFonts w:hint="eastAsia"/>
              </w:rPr>
              <w:t>（2）9</w:t>
            </w:r>
            <w:r>
              <w:rPr>
                <w:rStyle w:val="14"/>
              </w:rPr>
              <w:t>3</w:t>
            </w:r>
            <w:r>
              <w:rPr>
                <w:rStyle w:val="14"/>
                <w:rFonts w:hint="eastAsia"/>
              </w:rPr>
              <w:t>-</w:t>
            </w:r>
            <w:r>
              <w:rPr>
                <w:rStyle w:val="14"/>
              </w:rPr>
              <w:t>94</w:t>
            </w:r>
          </w:p>
        </w:tc>
        <w:tc>
          <w:tcPr>
            <w:tcW w:w="714" w:type="dxa"/>
            <w:tcMar>
              <w:left w:w="57" w:type="dxa"/>
              <w:right w:w="57" w:type="dxa"/>
            </w:tcMar>
            <w:vAlign w:val="center"/>
          </w:tcPr>
          <w:p>
            <w:pPr>
              <w:widowControl/>
              <w:jc w:val="center"/>
              <w:rPr>
                <w:rStyle w:val="14"/>
              </w:rPr>
            </w:pPr>
            <w:r>
              <w:rPr>
                <w:rStyle w:val="14"/>
              </w:rPr>
              <w:t>2022-02-15</w:t>
            </w:r>
          </w:p>
          <w:p>
            <w:pPr>
              <w:spacing w:line="260" w:lineRule="exact"/>
              <w:jc w:val="center"/>
              <w:rPr>
                <w:rStyle w:val="14"/>
              </w:rPr>
            </w:pPr>
          </w:p>
        </w:tc>
        <w:tc>
          <w:tcPr>
            <w:tcW w:w="1034" w:type="dxa"/>
            <w:tcMar>
              <w:left w:w="57" w:type="dxa"/>
              <w:right w:w="57" w:type="dxa"/>
            </w:tcMar>
            <w:vAlign w:val="center"/>
          </w:tcPr>
          <w:p>
            <w:pPr>
              <w:widowControl/>
              <w:jc w:val="center"/>
              <w:rPr>
                <w:rStyle w:val="14"/>
              </w:rPr>
            </w:pPr>
            <w:r>
              <w:rPr>
                <w:rStyle w:val="14"/>
              </w:rPr>
              <w:t>中国急</w:t>
            </w:r>
            <w:r>
              <w:rPr>
                <w:rStyle w:val="14"/>
              </w:rPr>
              <w:br w:type="textWrapping"/>
            </w:r>
            <w:r>
              <w:rPr>
                <w:rStyle w:val="14"/>
              </w:rPr>
              <w:t>救医学</w:t>
            </w:r>
          </w:p>
          <w:p>
            <w:pPr>
              <w:spacing w:line="260" w:lineRule="exact"/>
              <w:jc w:val="center"/>
              <w:rPr>
                <w:rStyle w:val="14"/>
              </w:rPr>
            </w:pPr>
          </w:p>
        </w:tc>
        <w:tc>
          <w:tcPr>
            <w:tcW w:w="883" w:type="dxa"/>
            <w:tcMar>
              <w:left w:w="57" w:type="dxa"/>
              <w:right w:w="57" w:type="dxa"/>
            </w:tcMar>
            <w:vAlign w:val="center"/>
          </w:tcPr>
          <w:p>
            <w:pPr>
              <w:widowControl/>
              <w:jc w:val="center"/>
              <w:rPr>
                <w:kern w:val="0"/>
                <w:sz w:val="24"/>
              </w:rPr>
            </w:pPr>
            <w:r>
              <w:rPr>
                <w:rStyle w:val="14"/>
              </w:rPr>
              <w:t>中华医学会急诊医学</w:t>
            </w:r>
            <w:r>
              <w:rPr>
                <w:rFonts w:ascii="????" w:hAnsi="????"/>
                <w:color w:val="000000"/>
                <w:sz w:val="22"/>
                <w:szCs w:val="22"/>
              </w:rPr>
              <w:br w:type="textWrapping"/>
            </w:r>
            <w:r>
              <w:rPr>
                <w:rStyle w:val="14"/>
              </w:rPr>
              <w:t>分会,中国医师协会急</w:t>
            </w:r>
            <w:r>
              <w:rPr>
                <w:rFonts w:ascii="????" w:hAnsi="????"/>
                <w:color w:val="000000"/>
                <w:sz w:val="22"/>
                <w:szCs w:val="22"/>
              </w:rPr>
              <w:br w:type="textWrapping"/>
            </w:r>
            <w:r>
              <w:rPr>
                <w:rStyle w:val="14"/>
              </w:rPr>
              <w:t>诊医师分会，解放军</w:t>
            </w:r>
            <w:r>
              <w:rPr>
                <w:rFonts w:ascii="????" w:hAnsi="????"/>
                <w:color w:val="000000"/>
                <w:sz w:val="22"/>
                <w:szCs w:val="22"/>
              </w:rPr>
              <w:br w:type="textWrapping"/>
            </w:r>
            <w:r>
              <w:rPr>
                <w:rStyle w:val="14"/>
              </w:rPr>
              <w:t>急救医学专业委员会,</w:t>
            </w:r>
            <w:r>
              <w:rPr>
                <w:rFonts w:ascii="????" w:hAnsi="????"/>
                <w:color w:val="000000"/>
                <w:sz w:val="22"/>
                <w:szCs w:val="22"/>
              </w:rPr>
              <w:br w:type="textWrapping"/>
            </w:r>
            <w:r>
              <w:rPr>
                <w:rStyle w:val="14"/>
              </w:rPr>
              <w:t>四川省医学科学院四</w:t>
            </w:r>
            <w:r>
              <w:rPr>
                <w:rFonts w:ascii="????" w:hAnsi="????"/>
                <w:color w:val="000000"/>
                <w:sz w:val="22"/>
                <w:szCs w:val="22"/>
              </w:rPr>
              <w:br w:type="textWrapping"/>
            </w:r>
            <w:r>
              <w:rPr>
                <w:rStyle w:val="14"/>
              </w:rPr>
              <w:t>川省人民医院,急救与</w:t>
            </w:r>
            <w:r>
              <w:rPr>
                <w:rFonts w:ascii="????" w:hAnsi="????"/>
                <w:color w:val="000000"/>
                <w:sz w:val="22"/>
                <w:szCs w:val="22"/>
              </w:rPr>
              <w:br w:type="textWrapping"/>
            </w:r>
            <w:r>
              <w:rPr>
                <w:rStyle w:val="14"/>
              </w:rPr>
              <w:t>创伤研究教育部重点</w:t>
            </w:r>
            <w:r>
              <w:rPr>
                <w:rFonts w:ascii="????" w:hAnsi="????"/>
                <w:color w:val="000000"/>
                <w:sz w:val="22"/>
                <w:szCs w:val="22"/>
              </w:rPr>
              <w:br w:type="textWrapping"/>
            </w:r>
            <w:r>
              <w:rPr>
                <w:rStyle w:val="14"/>
              </w:rPr>
              <w:t>实验室,中国医学科学</w:t>
            </w:r>
            <w:r>
              <w:rPr>
                <w:rFonts w:ascii="????" w:hAnsi="????"/>
                <w:color w:val="000000"/>
                <w:sz w:val="22"/>
                <w:szCs w:val="22"/>
              </w:rPr>
              <w:br w:type="textWrapping"/>
            </w:r>
            <w:r>
              <w:rPr>
                <w:rStyle w:val="14"/>
              </w:rPr>
              <w:t>院海岛急救创新单元</w:t>
            </w:r>
          </w:p>
          <w:p>
            <w:pPr>
              <w:spacing w:line="260" w:lineRule="exact"/>
              <w:jc w:val="center"/>
              <w:rPr>
                <w:rFonts w:ascii="仿宋_GB2312" w:hAnsi="仿宋_GB2312" w:eastAsia="仿宋_GB2312" w:cs="仿宋_GB2312"/>
                <w:bCs/>
                <w:szCs w:val="21"/>
              </w:rPr>
            </w:pPr>
          </w:p>
        </w:tc>
        <w:tc>
          <w:tcPr>
            <w:tcW w:w="1055" w:type="dxa"/>
            <w:tcMar>
              <w:left w:w="57" w:type="dxa"/>
              <w:right w:w="57" w:type="dxa"/>
            </w:tcMar>
            <w:vAlign w:val="center"/>
          </w:tcPr>
          <w:p>
            <w:pPr>
              <w:widowControl/>
              <w:jc w:val="center"/>
              <w:rPr>
                <w:rStyle w:val="14"/>
              </w:rPr>
            </w:pPr>
            <w:r>
              <w:rPr>
                <w:rStyle w:val="14"/>
              </w:rPr>
              <w:t>于学忠,</w:t>
            </w:r>
            <w:r>
              <w:rPr>
                <w:rStyle w:val="14"/>
              </w:rPr>
              <w:br w:type="textWrapping"/>
            </w:r>
            <w:r>
              <w:rPr>
                <w:rStyle w:val="14"/>
              </w:rPr>
              <w:t>赵晓东,</w:t>
            </w:r>
            <w:r>
              <w:rPr>
                <w:rStyle w:val="14"/>
              </w:rPr>
              <w:br w:type="textWrapping"/>
            </w:r>
            <w:r>
              <w:rPr>
                <w:rStyle w:val="14"/>
              </w:rPr>
              <w:t>朱华栋,</w:t>
            </w:r>
            <w:r>
              <w:rPr>
                <w:rStyle w:val="14"/>
              </w:rPr>
              <w:br w:type="textWrapping"/>
            </w:r>
            <w:r>
              <w:rPr>
                <w:rStyle w:val="14"/>
              </w:rPr>
              <w:t>马岳峰,</w:t>
            </w:r>
            <w:r>
              <w:rPr>
                <w:rStyle w:val="14"/>
              </w:rPr>
              <w:br w:type="textWrapping"/>
            </w:r>
            <w:r>
              <w:rPr>
                <w:rStyle w:val="14"/>
              </w:rPr>
              <w:t>裴 俏,</w:t>
            </w:r>
            <w:r>
              <w:rPr>
                <w:rStyle w:val="14"/>
              </w:rPr>
              <w:br w:type="textWrapping"/>
            </w:r>
            <w:r>
              <w:rPr>
                <w:rStyle w:val="14"/>
              </w:rPr>
              <w:t>吕传柱</w:t>
            </w:r>
          </w:p>
          <w:p>
            <w:pPr>
              <w:spacing w:line="260" w:lineRule="exact"/>
              <w:jc w:val="center"/>
              <w:rPr>
                <w:rStyle w:val="14"/>
              </w:rPr>
            </w:pPr>
          </w:p>
        </w:tc>
        <w:tc>
          <w:tcPr>
            <w:tcW w:w="562" w:type="dxa"/>
            <w:tcMar>
              <w:left w:w="57" w:type="dxa"/>
              <w:right w:w="57" w:type="dxa"/>
            </w:tcMar>
            <w:vAlign w:val="center"/>
          </w:tcPr>
          <w:p>
            <w:pPr>
              <w:spacing w:line="260" w:lineRule="exact"/>
              <w:jc w:val="center"/>
              <w:rPr>
                <w:rStyle w:val="14"/>
              </w:rPr>
            </w:pPr>
            <w:r>
              <w:rPr>
                <w:rStyle w:val="14"/>
                <w:rFonts w:hint="eastAsia"/>
              </w:rPr>
              <w:t>有效</w:t>
            </w:r>
          </w:p>
        </w:tc>
        <w:tc>
          <w:tcPr>
            <w:tcW w:w="1206" w:type="dxa"/>
            <w:tcMar>
              <w:left w:w="57" w:type="dxa"/>
              <w:right w:w="57" w:type="dxa"/>
            </w:tcMar>
            <w:vAlign w:val="center"/>
          </w:tcPr>
          <w:p>
            <w:pPr>
              <w:spacing w:line="260" w:lineRule="exact"/>
              <w:jc w:val="center"/>
              <w:rPr>
                <w:rStyle w:val="14"/>
              </w:rPr>
            </w:pPr>
            <w:r>
              <w:rPr>
                <w:rStyle w:val="14"/>
                <w:rFonts w:hint="eastAsia"/>
              </w:rPr>
              <w:t>广西医科大学第二附属医院（广西医科大学第二临床医学院）张剑锋为</w:t>
            </w:r>
            <w:r>
              <w:rPr>
                <w:rStyle w:val="14"/>
              </w:rPr>
              <w:t>专家组成员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851"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27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708"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71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10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562"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spacing w:line="260" w:lineRule="exact"/>
              <w:jc w:val="center"/>
              <w:rPr>
                <w:sz w:val="18"/>
                <w:szCs w:val="18"/>
              </w:rPr>
            </w:pPr>
            <w:r>
              <w:rPr>
                <w:sz w:val="18"/>
                <w:szCs w:val="18"/>
              </w:rPr>
              <w:t>Documenting the immune response in patients with COVID-19-induced acute respiratory distress syndrome</w:t>
            </w:r>
          </w:p>
        </w:tc>
        <w:tc>
          <w:tcPr>
            <w:tcW w:w="851" w:type="dxa"/>
            <w:gridSpan w:val="2"/>
            <w:tcMar>
              <w:left w:w="57" w:type="dxa"/>
              <w:right w:w="57" w:type="dxa"/>
            </w:tcMar>
            <w:vAlign w:val="center"/>
          </w:tcPr>
          <w:p>
            <w:pPr>
              <w:spacing w:line="260" w:lineRule="exact"/>
              <w:jc w:val="center"/>
              <w:rPr>
                <w:sz w:val="18"/>
                <w:szCs w:val="18"/>
              </w:rPr>
            </w:pPr>
            <w:r>
              <w:rPr>
                <w:sz w:val="18"/>
                <w:szCs w:val="18"/>
              </w:rPr>
              <w:t>Frontiers in Cell and Developmental Biology</w:t>
            </w:r>
          </w:p>
        </w:tc>
        <w:tc>
          <w:tcPr>
            <w:tcW w:w="1276" w:type="dxa"/>
            <w:tcMar>
              <w:left w:w="57" w:type="dxa"/>
              <w:right w:w="57" w:type="dxa"/>
            </w:tcMar>
            <w:vAlign w:val="center"/>
          </w:tcPr>
          <w:p>
            <w:pPr>
              <w:widowControl/>
              <w:jc w:val="center"/>
              <w:rPr>
                <w:sz w:val="18"/>
                <w:szCs w:val="18"/>
              </w:rPr>
            </w:pPr>
            <w:r>
              <w:rPr>
                <w:sz w:val="18"/>
                <w:szCs w:val="18"/>
              </w:rPr>
              <w:t>Junyu Lu</w:t>
            </w:r>
          </w:p>
          <w:p>
            <w:pPr>
              <w:widowControl/>
              <w:jc w:val="center"/>
              <w:rPr>
                <w:sz w:val="18"/>
                <w:szCs w:val="18"/>
              </w:rPr>
            </w:pPr>
            <w:r>
              <w:rPr>
                <w:sz w:val="18"/>
                <w:szCs w:val="18"/>
              </w:rPr>
              <w:t>（卢俊宇）,</w:t>
            </w:r>
          </w:p>
          <w:p>
            <w:pPr>
              <w:widowControl/>
              <w:jc w:val="center"/>
              <w:rPr>
                <w:sz w:val="18"/>
                <w:szCs w:val="18"/>
              </w:rPr>
            </w:pPr>
            <w:r>
              <w:rPr>
                <w:sz w:val="18"/>
                <w:szCs w:val="18"/>
              </w:rPr>
              <w:t xml:space="preserve"> Xiaona Zeng</w:t>
            </w:r>
          </w:p>
          <w:p>
            <w:pPr>
              <w:widowControl/>
              <w:jc w:val="center"/>
              <w:rPr>
                <w:sz w:val="18"/>
                <w:szCs w:val="18"/>
              </w:rPr>
            </w:pPr>
            <w:r>
              <w:rPr>
                <w:sz w:val="18"/>
                <w:szCs w:val="18"/>
              </w:rPr>
              <w:t>(曾肖娜),</w:t>
            </w:r>
            <w:r>
              <w:rPr>
                <w:sz w:val="18"/>
                <w:szCs w:val="18"/>
              </w:rPr>
              <w:br w:type="textWrapping"/>
            </w:r>
            <w:r>
              <w:rPr>
                <w:sz w:val="18"/>
                <w:szCs w:val="18"/>
              </w:rPr>
              <w:t>Weisheng Lu (陆伟生),</w:t>
            </w:r>
            <w:r>
              <w:rPr>
                <w:sz w:val="18"/>
                <w:szCs w:val="18"/>
              </w:rPr>
              <w:br w:type="textWrapping"/>
            </w:r>
            <w:r>
              <w:rPr>
                <w:sz w:val="18"/>
                <w:szCs w:val="18"/>
              </w:rPr>
              <w:t>Jihua Feng</w:t>
            </w:r>
          </w:p>
          <w:p>
            <w:pPr>
              <w:widowControl/>
              <w:jc w:val="center"/>
              <w:rPr>
                <w:sz w:val="18"/>
                <w:szCs w:val="18"/>
              </w:rPr>
            </w:pPr>
            <w:r>
              <w:rPr>
                <w:sz w:val="18"/>
                <w:szCs w:val="18"/>
              </w:rPr>
              <w:t>（冯基花）,</w:t>
            </w:r>
            <w:r>
              <w:rPr>
                <w:sz w:val="18"/>
                <w:szCs w:val="18"/>
              </w:rPr>
              <w:br w:type="textWrapping"/>
            </w:r>
            <w:r>
              <w:rPr>
                <w:sz w:val="18"/>
                <w:szCs w:val="18"/>
              </w:rPr>
              <w:t>Yegui Yang（杨叶桂）,</w:t>
            </w:r>
            <w:r>
              <w:rPr>
                <w:sz w:val="18"/>
                <w:szCs w:val="18"/>
              </w:rPr>
              <w:br w:type="textWrapping"/>
            </w:r>
            <w:r>
              <w:rPr>
                <w:sz w:val="18"/>
                <w:szCs w:val="18"/>
              </w:rPr>
              <w:t>Yongxian Wei（韦永先）,</w:t>
            </w:r>
          </w:p>
          <w:p>
            <w:pPr>
              <w:widowControl/>
              <w:jc w:val="center"/>
              <w:rPr>
                <w:sz w:val="18"/>
                <w:szCs w:val="18"/>
              </w:rPr>
            </w:pPr>
            <w:r>
              <w:rPr>
                <w:sz w:val="18"/>
                <w:szCs w:val="18"/>
              </w:rPr>
              <w:t>YinChen</w:t>
            </w:r>
          </w:p>
          <w:p>
            <w:pPr>
              <w:widowControl/>
              <w:jc w:val="center"/>
              <w:rPr>
                <w:sz w:val="18"/>
                <w:szCs w:val="18"/>
              </w:rPr>
            </w:pPr>
            <w:r>
              <w:rPr>
                <w:sz w:val="18"/>
                <w:szCs w:val="18"/>
              </w:rPr>
              <w:t xml:space="preserve">(陈寅), </w:t>
            </w:r>
          </w:p>
          <w:p>
            <w:pPr>
              <w:widowControl/>
              <w:jc w:val="center"/>
              <w:rPr>
                <w:sz w:val="18"/>
                <w:szCs w:val="18"/>
              </w:rPr>
            </w:pPr>
            <w:r>
              <w:rPr>
                <w:sz w:val="18"/>
                <w:szCs w:val="18"/>
              </w:rPr>
              <w:t>Jianfeng</w:t>
            </w:r>
            <w:r>
              <w:rPr>
                <w:sz w:val="18"/>
                <w:szCs w:val="18"/>
              </w:rPr>
              <w:br w:type="textWrapping"/>
            </w:r>
            <w:r>
              <w:rPr>
                <w:sz w:val="18"/>
                <w:szCs w:val="18"/>
              </w:rPr>
              <w:t>Zhang</w:t>
            </w:r>
          </w:p>
          <w:p>
            <w:pPr>
              <w:widowControl/>
              <w:jc w:val="center"/>
              <w:rPr>
                <w:sz w:val="18"/>
                <w:szCs w:val="18"/>
              </w:rPr>
            </w:pPr>
            <w:r>
              <w:rPr>
                <w:sz w:val="18"/>
                <w:szCs w:val="18"/>
              </w:rPr>
              <w:t>(张剑锋),</w:t>
            </w:r>
          </w:p>
          <w:p>
            <w:pPr>
              <w:widowControl/>
              <w:jc w:val="center"/>
              <w:rPr>
                <w:sz w:val="18"/>
                <w:szCs w:val="18"/>
              </w:rPr>
            </w:pPr>
            <w:r>
              <w:rPr>
                <w:sz w:val="18"/>
                <w:szCs w:val="18"/>
              </w:rPr>
              <w:t xml:space="preserve"> LiaoPin Hu</w:t>
            </w:r>
          </w:p>
          <w:p>
            <w:pPr>
              <w:widowControl/>
              <w:jc w:val="center"/>
              <w:rPr>
                <w:sz w:val="18"/>
                <w:szCs w:val="18"/>
              </w:rPr>
            </w:pPr>
            <w:r>
              <w:rPr>
                <w:sz w:val="18"/>
                <w:szCs w:val="18"/>
              </w:rPr>
              <w:t>(廖品琥)</w:t>
            </w:r>
          </w:p>
          <w:p>
            <w:pPr>
              <w:spacing w:line="260" w:lineRule="exact"/>
              <w:jc w:val="center"/>
              <w:rPr>
                <w:sz w:val="18"/>
                <w:szCs w:val="18"/>
              </w:rPr>
            </w:pPr>
          </w:p>
        </w:tc>
        <w:tc>
          <w:tcPr>
            <w:tcW w:w="708" w:type="dxa"/>
            <w:tcMar>
              <w:left w:w="57" w:type="dxa"/>
              <w:right w:w="57" w:type="dxa"/>
            </w:tcMar>
            <w:vAlign w:val="center"/>
          </w:tcPr>
          <w:p>
            <w:pPr>
              <w:widowControl/>
              <w:jc w:val="center"/>
              <w:rPr>
                <w:sz w:val="18"/>
                <w:szCs w:val="18"/>
              </w:rPr>
            </w:pPr>
            <w:r>
              <w:rPr>
                <w:sz w:val="18"/>
                <w:szCs w:val="18"/>
              </w:rPr>
              <w:t>2023,</w:t>
            </w:r>
            <w:r>
              <w:rPr>
                <w:sz w:val="18"/>
                <w:szCs w:val="18"/>
              </w:rPr>
              <w:br w:type="textWrapping"/>
            </w:r>
            <w:r>
              <w:rPr>
                <w:sz w:val="18"/>
                <w:szCs w:val="18"/>
              </w:rPr>
              <w:t>11: 1</w:t>
            </w:r>
            <w:r>
              <w:rPr>
                <w:sz w:val="18"/>
                <w:szCs w:val="18"/>
              </w:rPr>
              <w:br w:type="textWrapping"/>
            </w:r>
            <w:r>
              <w:rPr>
                <w:sz w:val="18"/>
                <w:szCs w:val="18"/>
              </w:rPr>
              <w:t>207960</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2023-06-09</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Jianfeng Zhang</w:t>
            </w:r>
          </w:p>
          <w:p>
            <w:pPr>
              <w:widowControl/>
              <w:jc w:val="center"/>
              <w:rPr>
                <w:sz w:val="18"/>
                <w:szCs w:val="18"/>
              </w:rPr>
            </w:pPr>
            <w:r>
              <w:rPr>
                <w:sz w:val="18"/>
                <w:szCs w:val="18"/>
              </w:rPr>
              <w:t>(张剑锋),</w:t>
            </w:r>
            <w:r>
              <w:rPr>
                <w:sz w:val="18"/>
                <w:szCs w:val="18"/>
              </w:rPr>
              <w:br w:type="textWrapping"/>
            </w:r>
            <w:r>
              <w:rPr>
                <w:sz w:val="18"/>
                <w:szCs w:val="18"/>
              </w:rPr>
              <w:t>Liao Pinhu</w:t>
            </w:r>
            <w:r>
              <w:rPr>
                <w:sz w:val="18"/>
                <w:szCs w:val="18"/>
              </w:rPr>
              <w:br w:type="textWrapping"/>
            </w:r>
            <w:r>
              <w:rPr>
                <w:sz w:val="18"/>
                <w:szCs w:val="18"/>
              </w:rPr>
              <w:t>(廖品琥)</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Junyu Lu（卢俊宇）, Xiaona Zeng(曾</w:t>
            </w:r>
            <w:r>
              <w:rPr>
                <w:sz w:val="18"/>
                <w:szCs w:val="18"/>
              </w:rPr>
              <w:br w:type="textWrapping"/>
            </w:r>
            <w:r>
              <w:rPr>
                <w:sz w:val="18"/>
                <w:szCs w:val="18"/>
              </w:rPr>
              <w:t>肖娜),</w:t>
            </w:r>
            <w:r>
              <w:rPr>
                <w:sz w:val="18"/>
                <w:szCs w:val="18"/>
              </w:rPr>
              <w:br w:type="textWrapping"/>
            </w:r>
            <w:r>
              <w:rPr>
                <w:sz w:val="18"/>
                <w:szCs w:val="18"/>
              </w:rPr>
              <w:t>Weisheng Lu(陆</w:t>
            </w:r>
            <w:r>
              <w:rPr>
                <w:sz w:val="18"/>
                <w:szCs w:val="18"/>
              </w:rPr>
              <w:br w:type="textWrapping"/>
            </w:r>
            <w:r>
              <w:rPr>
                <w:sz w:val="18"/>
                <w:szCs w:val="18"/>
              </w:rPr>
              <w:t>伟生)</w:t>
            </w:r>
          </w:p>
        </w:tc>
        <w:tc>
          <w:tcPr>
            <w:tcW w:w="1055" w:type="dxa"/>
            <w:tcMar>
              <w:left w:w="57" w:type="dxa"/>
              <w:right w:w="57" w:type="dxa"/>
            </w:tcMar>
            <w:vAlign w:val="center"/>
          </w:tcPr>
          <w:p>
            <w:pPr>
              <w:widowControl/>
              <w:jc w:val="center"/>
              <w:rPr>
                <w:sz w:val="18"/>
                <w:szCs w:val="18"/>
              </w:rPr>
            </w:pPr>
            <w:r>
              <w:rPr>
                <w:sz w:val="18"/>
                <w:szCs w:val="18"/>
              </w:rPr>
              <w:t>The Second Affiliated Hospital of Guangxi Medical University（广西医科大学第二附属医院</w:t>
            </w:r>
          </w:p>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Clinical characteristics of 3062</w:t>
            </w:r>
            <w:r>
              <w:rPr>
                <w:sz w:val="18"/>
                <w:szCs w:val="18"/>
              </w:rPr>
              <w:br w:type="textWrapping"/>
            </w:r>
            <w:r>
              <w:rPr>
                <w:sz w:val="18"/>
                <w:szCs w:val="18"/>
              </w:rPr>
              <w:t>COVID‐19 patients: a meta‐analysis</w:t>
            </w:r>
          </w:p>
        </w:tc>
        <w:tc>
          <w:tcPr>
            <w:tcW w:w="851" w:type="dxa"/>
            <w:gridSpan w:val="2"/>
            <w:tcMar>
              <w:left w:w="57" w:type="dxa"/>
              <w:right w:w="57" w:type="dxa"/>
            </w:tcMar>
            <w:vAlign w:val="center"/>
          </w:tcPr>
          <w:p>
            <w:pPr>
              <w:spacing w:line="260" w:lineRule="exact"/>
              <w:jc w:val="center"/>
              <w:rPr>
                <w:sz w:val="18"/>
                <w:szCs w:val="18"/>
              </w:rPr>
            </w:pPr>
            <w:r>
              <w:rPr>
                <w:rFonts w:hint="eastAsia"/>
                <w:sz w:val="18"/>
                <w:szCs w:val="18"/>
              </w:rPr>
              <w:t>Journal of medical virology</w:t>
            </w:r>
          </w:p>
        </w:tc>
        <w:tc>
          <w:tcPr>
            <w:tcW w:w="1276" w:type="dxa"/>
            <w:tcMar>
              <w:left w:w="57" w:type="dxa"/>
              <w:right w:w="57" w:type="dxa"/>
            </w:tcMar>
            <w:vAlign w:val="center"/>
          </w:tcPr>
          <w:p>
            <w:pPr>
              <w:widowControl/>
              <w:jc w:val="center"/>
              <w:rPr>
                <w:sz w:val="18"/>
                <w:szCs w:val="18"/>
              </w:rPr>
            </w:pPr>
            <w:r>
              <w:rPr>
                <w:sz w:val="18"/>
                <w:szCs w:val="18"/>
              </w:rPr>
              <w:t xml:space="preserve">Jieyun zhu </w:t>
            </w:r>
          </w:p>
          <w:p>
            <w:pPr>
              <w:widowControl/>
              <w:jc w:val="center"/>
              <w:rPr>
                <w:sz w:val="18"/>
                <w:szCs w:val="18"/>
              </w:rPr>
            </w:pPr>
            <w:r>
              <w:rPr>
                <w:sz w:val="18"/>
                <w:szCs w:val="18"/>
              </w:rPr>
              <w:t>(朱洁云),</w:t>
            </w:r>
          </w:p>
          <w:p>
            <w:pPr>
              <w:widowControl/>
              <w:jc w:val="center"/>
              <w:rPr>
                <w:sz w:val="18"/>
                <w:szCs w:val="18"/>
              </w:rPr>
            </w:pPr>
            <w:r>
              <w:rPr>
                <w:sz w:val="18"/>
                <w:szCs w:val="18"/>
              </w:rPr>
              <w:t>Pan Ji(吉攀),</w:t>
            </w:r>
            <w:r>
              <w:rPr>
                <w:sz w:val="18"/>
                <w:szCs w:val="18"/>
              </w:rPr>
              <w:br w:type="textWrapping"/>
            </w:r>
            <w:r>
              <w:rPr>
                <w:sz w:val="18"/>
                <w:szCs w:val="18"/>
              </w:rPr>
              <w:t xml:space="preserve">Jielong Pang </w:t>
            </w:r>
          </w:p>
          <w:p>
            <w:pPr>
              <w:widowControl/>
              <w:jc w:val="center"/>
              <w:rPr>
                <w:sz w:val="18"/>
                <w:szCs w:val="18"/>
              </w:rPr>
            </w:pPr>
            <w:r>
              <w:rPr>
                <w:sz w:val="18"/>
                <w:szCs w:val="18"/>
              </w:rPr>
              <w:t>(庞杰龙)</w:t>
            </w:r>
            <w:r>
              <w:rPr>
                <w:sz w:val="18"/>
                <w:szCs w:val="18"/>
              </w:rPr>
              <w:br w:type="textWrapping"/>
            </w:r>
            <w:r>
              <w:rPr>
                <w:sz w:val="18"/>
                <w:szCs w:val="18"/>
              </w:rPr>
              <w:t>, Zhimei Zhong</w:t>
            </w:r>
            <w:r>
              <w:rPr>
                <w:sz w:val="18"/>
                <w:szCs w:val="18"/>
              </w:rPr>
              <w:br w:type="textWrapping"/>
            </w:r>
            <w:r>
              <w:rPr>
                <w:sz w:val="18"/>
                <w:szCs w:val="18"/>
              </w:rPr>
              <w:t>(钟枝梅),</w:t>
            </w:r>
          </w:p>
          <w:p>
            <w:pPr>
              <w:widowControl/>
              <w:jc w:val="center"/>
              <w:rPr>
                <w:sz w:val="18"/>
                <w:szCs w:val="18"/>
              </w:rPr>
            </w:pPr>
            <w:r>
              <w:rPr>
                <w:sz w:val="18"/>
                <w:szCs w:val="18"/>
              </w:rPr>
              <w:t xml:space="preserve"> Hongyuan Li</w:t>
            </w:r>
            <w:r>
              <w:rPr>
                <w:sz w:val="18"/>
                <w:szCs w:val="18"/>
              </w:rPr>
              <w:br w:type="textWrapping"/>
            </w:r>
            <w:r>
              <w:rPr>
                <w:sz w:val="18"/>
                <w:szCs w:val="18"/>
              </w:rPr>
              <w:t>(李红园), Cuiying He</w:t>
            </w:r>
          </w:p>
          <w:p>
            <w:pPr>
              <w:widowControl/>
              <w:jc w:val="center"/>
              <w:rPr>
                <w:sz w:val="18"/>
                <w:szCs w:val="18"/>
              </w:rPr>
            </w:pPr>
            <w:r>
              <w:rPr>
                <w:sz w:val="18"/>
                <w:szCs w:val="18"/>
              </w:rPr>
              <w:t>(何翠影), Jianfeng Zhang</w:t>
            </w:r>
          </w:p>
          <w:p>
            <w:pPr>
              <w:widowControl/>
              <w:jc w:val="center"/>
              <w:rPr>
                <w:rFonts w:hint="eastAsia"/>
                <w:sz w:val="18"/>
                <w:szCs w:val="18"/>
              </w:rPr>
            </w:pPr>
            <w:r>
              <w:rPr>
                <w:sz w:val="18"/>
                <w:szCs w:val="18"/>
              </w:rPr>
              <w:t xml:space="preserve"> (张剑锋),</w:t>
            </w:r>
            <w:r>
              <w:rPr>
                <w:sz w:val="18"/>
                <w:szCs w:val="18"/>
              </w:rPr>
              <w:br w:type="textWrapping"/>
            </w:r>
            <w:r>
              <w:rPr>
                <w:sz w:val="18"/>
                <w:szCs w:val="18"/>
              </w:rPr>
              <w:t>Chunling Zhao(赵春菱)</w:t>
            </w:r>
          </w:p>
        </w:tc>
        <w:tc>
          <w:tcPr>
            <w:tcW w:w="708" w:type="dxa"/>
            <w:tcMar>
              <w:left w:w="57" w:type="dxa"/>
              <w:right w:w="57" w:type="dxa"/>
            </w:tcMar>
            <w:vAlign w:val="center"/>
          </w:tcPr>
          <w:p>
            <w:pPr>
              <w:widowControl/>
              <w:jc w:val="center"/>
              <w:rPr>
                <w:sz w:val="18"/>
                <w:szCs w:val="18"/>
              </w:rPr>
            </w:pPr>
            <w:r>
              <w:rPr>
                <w:sz w:val="18"/>
                <w:szCs w:val="18"/>
              </w:rPr>
              <w:t>2020,</w:t>
            </w:r>
            <w:r>
              <w:rPr>
                <w:sz w:val="18"/>
                <w:szCs w:val="18"/>
              </w:rPr>
              <w:br w:type="textWrapping"/>
            </w:r>
            <w:r>
              <w:rPr>
                <w:sz w:val="18"/>
                <w:szCs w:val="18"/>
              </w:rPr>
              <w:t>92(10</w:t>
            </w:r>
            <w:r>
              <w:rPr>
                <w:sz w:val="18"/>
                <w:szCs w:val="18"/>
              </w:rPr>
              <w:br w:type="textWrapping"/>
            </w:r>
            <w:r>
              <w:rPr>
                <w:sz w:val="18"/>
                <w:szCs w:val="18"/>
              </w:rPr>
              <w:t>): 19</w:t>
            </w:r>
            <w:r>
              <w:rPr>
                <w:sz w:val="18"/>
                <w:szCs w:val="18"/>
              </w:rPr>
              <w:br w:type="textWrapping"/>
            </w:r>
            <w:r>
              <w:rPr>
                <w:sz w:val="18"/>
                <w:szCs w:val="18"/>
              </w:rPr>
              <w:t>02-19</w:t>
            </w:r>
            <w:r>
              <w:rPr>
                <w:sz w:val="18"/>
                <w:szCs w:val="18"/>
              </w:rPr>
              <w:br w:type="textWrapping"/>
            </w:r>
            <w:r>
              <w:rPr>
                <w:sz w:val="18"/>
                <w:szCs w:val="18"/>
              </w:rPr>
              <w:t>14</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2020-06-24</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Jianfeng Zhang</w:t>
            </w:r>
            <w:r>
              <w:rPr>
                <w:sz w:val="18"/>
                <w:szCs w:val="18"/>
              </w:rPr>
              <w:br w:type="textWrapping"/>
            </w:r>
            <w:r>
              <w:rPr>
                <w:sz w:val="18"/>
                <w:szCs w:val="18"/>
              </w:rPr>
              <w:t>(张剑</w:t>
            </w:r>
            <w:r>
              <w:rPr>
                <w:sz w:val="18"/>
                <w:szCs w:val="18"/>
              </w:rPr>
              <w:br w:type="textWrapping"/>
            </w:r>
            <w:r>
              <w:rPr>
                <w:sz w:val="18"/>
                <w:szCs w:val="18"/>
              </w:rPr>
              <w:t>锋),</w:t>
            </w:r>
            <w:r>
              <w:rPr>
                <w:sz w:val="18"/>
                <w:szCs w:val="18"/>
              </w:rPr>
              <w:br w:type="textWrapping"/>
            </w:r>
            <w:r>
              <w:rPr>
                <w:sz w:val="18"/>
                <w:szCs w:val="18"/>
              </w:rPr>
              <w:t>Chunling Zhao(</w:t>
            </w:r>
            <w:r>
              <w:rPr>
                <w:sz w:val="18"/>
                <w:szCs w:val="18"/>
              </w:rPr>
              <w:br w:type="textWrapping"/>
            </w:r>
            <w:r>
              <w:rPr>
                <w:sz w:val="18"/>
                <w:szCs w:val="18"/>
              </w:rPr>
              <w:t>赵春菱)</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Jieyun</w:t>
            </w:r>
            <w:r>
              <w:rPr>
                <w:sz w:val="18"/>
                <w:szCs w:val="18"/>
              </w:rPr>
              <w:br w:type="textWrapping"/>
            </w:r>
            <w:r>
              <w:rPr>
                <w:sz w:val="18"/>
                <w:szCs w:val="18"/>
              </w:rPr>
              <w:t>hu (朱</w:t>
            </w:r>
            <w:r>
              <w:rPr>
                <w:sz w:val="18"/>
                <w:szCs w:val="18"/>
              </w:rPr>
              <w:br w:type="textWrapping"/>
            </w:r>
            <w:r>
              <w:rPr>
                <w:sz w:val="18"/>
                <w:szCs w:val="18"/>
              </w:rPr>
              <w:t>洁云),</w:t>
            </w:r>
            <w:r>
              <w:rPr>
                <w:sz w:val="18"/>
                <w:szCs w:val="18"/>
              </w:rPr>
              <w:br w:type="textWrapping"/>
            </w:r>
            <w:r>
              <w:rPr>
                <w:sz w:val="18"/>
                <w:szCs w:val="18"/>
              </w:rPr>
              <w:t>Pan Ji</w:t>
            </w:r>
            <w:r>
              <w:rPr>
                <w:sz w:val="18"/>
                <w:szCs w:val="18"/>
              </w:rPr>
              <w:br w:type="textWrapping"/>
            </w:r>
            <w:r>
              <w:rPr>
                <w:sz w:val="18"/>
                <w:szCs w:val="18"/>
              </w:rPr>
              <w:t>(吉攀)</w:t>
            </w:r>
          </w:p>
        </w:tc>
        <w:tc>
          <w:tcPr>
            <w:tcW w:w="1055" w:type="dxa"/>
            <w:tcMar>
              <w:left w:w="57" w:type="dxa"/>
              <w:right w:w="57" w:type="dxa"/>
            </w:tcMar>
            <w:vAlign w:val="center"/>
          </w:tcPr>
          <w:p>
            <w:pPr>
              <w:widowControl/>
              <w:jc w:val="center"/>
              <w:rPr>
                <w:sz w:val="18"/>
                <w:szCs w:val="18"/>
              </w:rPr>
            </w:pPr>
            <w:r>
              <w:rPr>
                <w:sz w:val="18"/>
                <w:szCs w:val="18"/>
              </w:rPr>
              <w:t>The Second Affiliated Hospital of Guangxi Medical University（广西医科大学第二附属医院</w:t>
            </w:r>
          </w:p>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Coagulation</w:t>
            </w:r>
            <w:r>
              <w:rPr>
                <w:sz w:val="18"/>
                <w:szCs w:val="18"/>
              </w:rPr>
              <w:br w:type="textWrapping"/>
            </w:r>
            <w:r>
              <w:rPr>
                <w:sz w:val="18"/>
                <w:szCs w:val="18"/>
              </w:rPr>
              <w:t>dysfunction</w:t>
            </w:r>
            <w:r>
              <w:rPr>
                <w:sz w:val="18"/>
                <w:szCs w:val="18"/>
              </w:rPr>
              <w:br w:type="textWrapping"/>
            </w:r>
            <w:r>
              <w:rPr>
                <w:sz w:val="18"/>
                <w:szCs w:val="18"/>
              </w:rPr>
              <w:t>is associated with severity of COVID‐19: a meta‐analysis</w:t>
            </w:r>
          </w:p>
        </w:tc>
        <w:tc>
          <w:tcPr>
            <w:tcW w:w="851" w:type="dxa"/>
            <w:gridSpan w:val="2"/>
            <w:tcMar>
              <w:left w:w="57" w:type="dxa"/>
              <w:right w:w="57" w:type="dxa"/>
            </w:tcMar>
            <w:vAlign w:val="center"/>
          </w:tcPr>
          <w:p>
            <w:pPr>
              <w:spacing w:line="260" w:lineRule="exact"/>
              <w:jc w:val="center"/>
              <w:rPr>
                <w:sz w:val="18"/>
                <w:szCs w:val="18"/>
              </w:rPr>
            </w:pPr>
            <w:r>
              <w:rPr>
                <w:rFonts w:hint="eastAsia"/>
                <w:sz w:val="18"/>
                <w:szCs w:val="18"/>
              </w:rPr>
              <w:t>Journal of medical virology</w:t>
            </w:r>
          </w:p>
        </w:tc>
        <w:tc>
          <w:tcPr>
            <w:tcW w:w="1276" w:type="dxa"/>
            <w:tcMar>
              <w:left w:w="57" w:type="dxa"/>
              <w:right w:w="57" w:type="dxa"/>
            </w:tcMar>
            <w:vAlign w:val="center"/>
          </w:tcPr>
          <w:p>
            <w:pPr>
              <w:widowControl/>
              <w:jc w:val="center"/>
              <w:rPr>
                <w:sz w:val="18"/>
                <w:szCs w:val="18"/>
              </w:rPr>
            </w:pPr>
            <w:r>
              <w:rPr>
                <w:sz w:val="18"/>
                <w:szCs w:val="18"/>
              </w:rPr>
              <w:t>Jieyunhu</w:t>
            </w:r>
          </w:p>
          <w:p>
            <w:pPr>
              <w:widowControl/>
              <w:jc w:val="center"/>
              <w:rPr>
                <w:sz w:val="18"/>
                <w:szCs w:val="18"/>
              </w:rPr>
            </w:pPr>
            <w:r>
              <w:rPr>
                <w:sz w:val="18"/>
                <w:szCs w:val="18"/>
              </w:rPr>
              <w:t xml:space="preserve">(朱洁云), </w:t>
            </w:r>
          </w:p>
          <w:p>
            <w:pPr>
              <w:widowControl/>
              <w:jc w:val="center"/>
              <w:rPr>
                <w:sz w:val="18"/>
                <w:szCs w:val="18"/>
              </w:rPr>
            </w:pPr>
            <w:r>
              <w:rPr>
                <w:sz w:val="18"/>
                <w:szCs w:val="18"/>
              </w:rPr>
              <w:t>Jielong Pang (庞杰龙),</w:t>
            </w:r>
          </w:p>
          <w:p>
            <w:pPr>
              <w:widowControl/>
              <w:jc w:val="center"/>
              <w:rPr>
                <w:sz w:val="18"/>
                <w:szCs w:val="18"/>
              </w:rPr>
            </w:pPr>
            <w:r>
              <w:rPr>
                <w:sz w:val="18"/>
                <w:szCs w:val="18"/>
              </w:rPr>
              <w:t>PanJi (吉攀),</w:t>
            </w:r>
          </w:p>
          <w:p>
            <w:pPr>
              <w:widowControl/>
              <w:jc w:val="center"/>
              <w:rPr>
                <w:sz w:val="18"/>
                <w:szCs w:val="18"/>
              </w:rPr>
            </w:pPr>
            <w:r>
              <w:rPr>
                <w:sz w:val="18"/>
                <w:szCs w:val="18"/>
              </w:rPr>
              <w:t>Zhimei Zhong</w:t>
            </w:r>
          </w:p>
          <w:p>
            <w:pPr>
              <w:widowControl/>
              <w:jc w:val="center"/>
              <w:rPr>
                <w:sz w:val="18"/>
                <w:szCs w:val="18"/>
              </w:rPr>
            </w:pPr>
            <w:r>
              <w:rPr>
                <w:sz w:val="18"/>
                <w:szCs w:val="18"/>
              </w:rPr>
              <w:t xml:space="preserve"> (钟枝梅)</w:t>
            </w:r>
            <w:r>
              <w:rPr>
                <w:sz w:val="18"/>
                <w:szCs w:val="18"/>
              </w:rPr>
              <w:br w:type="textWrapping"/>
            </w:r>
            <w:r>
              <w:rPr>
                <w:sz w:val="18"/>
                <w:szCs w:val="18"/>
              </w:rPr>
              <w:t>, Hongyuan Li (李红园), Bocheng Li</w:t>
            </w:r>
          </w:p>
          <w:p>
            <w:pPr>
              <w:widowControl/>
              <w:jc w:val="center"/>
              <w:rPr>
                <w:sz w:val="18"/>
                <w:szCs w:val="18"/>
              </w:rPr>
            </w:pPr>
            <w:r>
              <w:rPr>
                <w:sz w:val="18"/>
                <w:szCs w:val="18"/>
              </w:rPr>
              <w:t xml:space="preserve">(李柏成), Jianfeng Zhang </w:t>
            </w:r>
          </w:p>
          <w:p>
            <w:pPr>
              <w:widowControl/>
              <w:jc w:val="center"/>
              <w:rPr>
                <w:sz w:val="18"/>
                <w:szCs w:val="18"/>
              </w:rPr>
            </w:pPr>
            <w:r>
              <w:rPr>
                <w:sz w:val="18"/>
                <w:szCs w:val="18"/>
              </w:rPr>
              <w:t>(张剑锋),</w:t>
            </w:r>
          </w:p>
          <w:p>
            <w:pPr>
              <w:widowControl/>
              <w:jc w:val="center"/>
              <w:rPr>
                <w:sz w:val="18"/>
                <w:szCs w:val="18"/>
              </w:rPr>
            </w:pPr>
            <w:r>
              <w:rPr>
                <w:sz w:val="18"/>
                <w:szCs w:val="18"/>
              </w:rPr>
              <w:t xml:space="preserve">Junyu Lu </w:t>
            </w:r>
          </w:p>
          <w:p>
            <w:pPr>
              <w:widowControl/>
              <w:jc w:val="center"/>
              <w:rPr>
                <w:sz w:val="18"/>
                <w:szCs w:val="18"/>
              </w:rPr>
            </w:pPr>
            <w:r>
              <w:rPr>
                <w:sz w:val="18"/>
                <w:szCs w:val="18"/>
              </w:rPr>
              <w:t>(卢俊宇)</w:t>
            </w:r>
          </w:p>
        </w:tc>
        <w:tc>
          <w:tcPr>
            <w:tcW w:w="708" w:type="dxa"/>
            <w:tcMar>
              <w:left w:w="57" w:type="dxa"/>
              <w:right w:w="57" w:type="dxa"/>
            </w:tcMar>
            <w:vAlign w:val="center"/>
          </w:tcPr>
          <w:p>
            <w:pPr>
              <w:widowControl/>
              <w:jc w:val="center"/>
              <w:rPr>
                <w:sz w:val="18"/>
                <w:szCs w:val="18"/>
              </w:rPr>
            </w:pPr>
            <w:r>
              <w:rPr>
                <w:sz w:val="18"/>
                <w:szCs w:val="18"/>
              </w:rPr>
              <w:t>2021,</w:t>
            </w:r>
            <w:r>
              <w:rPr>
                <w:sz w:val="18"/>
                <w:szCs w:val="18"/>
              </w:rPr>
              <w:br w:type="textWrapping"/>
            </w:r>
            <w:r>
              <w:rPr>
                <w:sz w:val="18"/>
                <w:szCs w:val="18"/>
              </w:rPr>
              <w:t>93(2)</w:t>
            </w:r>
            <w:r>
              <w:rPr>
                <w:sz w:val="18"/>
                <w:szCs w:val="18"/>
              </w:rPr>
              <w:br w:type="textWrapping"/>
            </w:r>
            <w:r>
              <w:rPr>
                <w:sz w:val="18"/>
                <w:szCs w:val="18"/>
              </w:rPr>
              <w:t>: 962</w:t>
            </w:r>
            <w:r>
              <w:rPr>
                <w:sz w:val="18"/>
                <w:szCs w:val="18"/>
              </w:rPr>
              <w:br w:type="textWrapping"/>
            </w:r>
            <w:r>
              <w:rPr>
                <w:sz w:val="18"/>
                <w:szCs w:val="18"/>
              </w:rPr>
              <w:t>-972</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2020-10-20</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Jianfeng Zhang(</w:t>
            </w:r>
            <w:r>
              <w:rPr>
                <w:sz w:val="18"/>
                <w:szCs w:val="18"/>
              </w:rPr>
              <w:br w:type="textWrapping"/>
            </w:r>
            <w:r>
              <w:rPr>
                <w:sz w:val="18"/>
                <w:szCs w:val="18"/>
              </w:rPr>
              <w:t>张剑</w:t>
            </w:r>
            <w:r>
              <w:rPr>
                <w:sz w:val="18"/>
                <w:szCs w:val="18"/>
              </w:rPr>
              <w:br w:type="textWrapping"/>
            </w:r>
            <w:r>
              <w:rPr>
                <w:sz w:val="18"/>
                <w:szCs w:val="18"/>
              </w:rPr>
              <w:t>锋),</w:t>
            </w:r>
            <w:r>
              <w:rPr>
                <w:sz w:val="18"/>
                <w:szCs w:val="18"/>
              </w:rPr>
              <w:br w:type="textWrapping"/>
            </w:r>
            <w:r>
              <w:rPr>
                <w:sz w:val="18"/>
                <w:szCs w:val="18"/>
              </w:rPr>
              <w:t>Junyu Lu(卢</w:t>
            </w:r>
            <w:r>
              <w:rPr>
                <w:sz w:val="18"/>
                <w:szCs w:val="18"/>
              </w:rPr>
              <w:br w:type="textWrapping"/>
            </w:r>
            <w:r>
              <w:rPr>
                <w:sz w:val="18"/>
                <w:szCs w:val="18"/>
              </w:rPr>
              <w:t>俊宇</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Jieyun</w:t>
            </w:r>
          </w:p>
          <w:p>
            <w:pPr>
              <w:spacing w:line="260" w:lineRule="exact"/>
              <w:jc w:val="center"/>
              <w:rPr>
                <w:sz w:val="18"/>
                <w:szCs w:val="18"/>
              </w:rPr>
            </w:pPr>
            <w:r>
              <w:rPr>
                <w:sz w:val="18"/>
                <w:szCs w:val="18"/>
              </w:rPr>
              <w:t>Zhu(朱洁</w:t>
            </w:r>
            <w:r>
              <w:rPr>
                <w:sz w:val="18"/>
                <w:szCs w:val="18"/>
              </w:rPr>
              <w:br w:type="textWrapping"/>
            </w:r>
            <w:r>
              <w:rPr>
                <w:sz w:val="18"/>
                <w:szCs w:val="18"/>
              </w:rPr>
              <w:t>云), Jielong Pang (庞</w:t>
            </w:r>
            <w:r>
              <w:rPr>
                <w:sz w:val="18"/>
                <w:szCs w:val="18"/>
              </w:rPr>
              <w:br w:type="textWrapping"/>
            </w:r>
            <w:r>
              <w:rPr>
                <w:sz w:val="18"/>
                <w:szCs w:val="18"/>
              </w:rPr>
              <w:t>杰龙)</w:t>
            </w:r>
          </w:p>
        </w:tc>
        <w:tc>
          <w:tcPr>
            <w:tcW w:w="1055" w:type="dxa"/>
            <w:tcMar>
              <w:left w:w="57" w:type="dxa"/>
              <w:right w:w="57" w:type="dxa"/>
            </w:tcMar>
            <w:vAlign w:val="center"/>
          </w:tcPr>
          <w:p>
            <w:pPr>
              <w:widowControl/>
              <w:jc w:val="center"/>
              <w:rPr>
                <w:sz w:val="18"/>
                <w:szCs w:val="18"/>
              </w:rPr>
            </w:pPr>
            <w:r>
              <w:rPr>
                <w:sz w:val="18"/>
                <w:szCs w:val="18"/>
              </w:rPr>
              <w:t>The Second Affiliated Hospital of Guangxi Medical University（广西医科大学第二附属医院</w:t>
            </w:r>
          </w:p>
          <w:p>
            <w:pPr>
              <w:widowControl/>
              <w:jc w:val="center"/>
              <w:rPr>
                <w:sz w:val="18"/>
                <w:szCs w:val="18"/>
              </w:rPr>
            </w:pPr>
            <w:r>
              <w:rPr>
                <w:sz w:val="18"/>
                <w:szCs w:val="18"/>
              </w:rPr>
              <w:t>）</w:t>
            </w:r>
          </w:p>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Association</w:t>
            </w:r>
            <w:r>
              <w:rPr>
                <w:sz w:val="18"/>
                <w:szCs w:val="18"/>
              </w:rPr>
              <w:br w:type="textWrapping"/>
            </w:r>
            <w:r>
              <w:rPr>
                <w:sz w:val="18"/>
                <w:szCs w:val="18"/>
              </w:rPr>
              <w:t>of elevated</w:t>
            </w:r>
            <w:r>
              <w:rPr>
                <w:sz w:val="18"/>
                <w:szCs w:val="18"/>
              </w:rPr>
              <w:br w:type="textWrapping"/>
            </w:r>
            <w:r>
              <w:rPr>
                <w:sz w:val="18"/>
                <w:szCs w:val="18"/>
              </w:rPr>
              <w:t>inflammator</w:t>
            </w:r>
            <w:r>
              <w:rPr>
                <w:sz w:val="18"/>
                <w:szCs w:val="18"/>
              </w:rPr>
              <w:br w:type="textWrapping"/>
            </w:r>
            <w:r>
              <w:rPr>
                <w:sz w:val="18"/>
                <w:szCs w:val="18"/>
              </w:rPr>
              <w:t>y markers and severe COVID-19: A</w:t>
            </w:r>
            <w:r>
              <w:rPr>
                <w:sz w:val="18"/>
                <w:szCs w:val="18"/>
              </w:rPr>
              <w:br w:type="textWrapping"/>
            </w:r>
            <w:r>
              <w:rPr>
                <w:sz w:val="18"/>
                <w:szCs w:val="18"/>
              </w:rPr>
              <w:t>meta-analysis</w:t>
            </w:r>
          </w:p>
          <w:p>
            <w:pPr>
              <w:spacing w:line="260" w:lineRule="exact"/>
              <w:jc w:val="center"/>
              <w:rPr>
                <w:sz w:val="18"/>
                <w:szCs w:val="18"/>
              </w:rPr>
            </w:pPr>
          </w:p>
        </w:tc>
        <w:tc>
          <w:tcPr>
            <w:tcW w:w="851" w:type="dxa"/>
            <w:gridSpan w:val="2"/>
            <w:tcMar>
              <w:left w:w="57" w:type="dxa"/>
              <w:right w:w="57" w:type="dxa"/>
            </w:tcMar>
            <w:vAlign w:val="center"/>
          </w:tcPr>
          <w:p>
            <w:pPr>
              <w:widowControl/>
              <w:jc w:val="center"/>
              <w:rPr>
                <w:sz w:val="18"/>
                <w:szCs w:val="18"/>
              </w:rPr>
            </w:pPr>
            <w:r>
              <w:rPr>
                <w:sz w:val="18"/>
                <w:szCs w:val="18"/>
              </w:rPr>
              <w:t>Medicine</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Pan Ji(吉攀),</w:t>
            </w:r>
          </w:p>
          <w:p>
            <w:pPr>
              <w:widowControl/>
              <w:jc w:val="center"/>
              <w:rPr>
                <w:sz w:val="18"/>
                <w:szCs w:val="18"/>
              </w:rPr>
            </w:pPr>
            <w:r>
              <w:rPr>
                <w:sz w:val="18"/>
                <w:szCs w:val="18"/>
              </w:rPr>
              <w:t>Jieyun</w:t>
            </w:r>
            <w:r>
              <w:rPr>
                <w:rFonts w:hint="eastAsia"/>
                <w:sz w:val="18"/>
                <w:szCs w:val="18"/>
              </w:rPr>
              <w:t xml:space="preserve"> </w:t>
            </w:r>
            <w:r>
              <w:rPr>
                <w:sz w:val="18"/>
                <w:szCs w:val="18"/>
              </w:rPr>
              <w:t>Zhu</w:t>
            </w:r>
          </w:p>
          <w:p>
            <w:pPr>
              <w:widowControl/>
              <w:jc w:val="center"/>
              <w:rPr>
                <w:sz w:val="18"/>
                <w:szCs w:val="18"/>
              </w:rPr>
            </w:pPr>
            <w:r>
              <w:rPr>
                <w:sz w:val="18"/>
                <w:szCs w:val="18"/>
              </w:rPr>
              <w:t xml:space="preserve"> (朱洁云),</w:t>
            </w:r>
          </w:p>
          <w:p>
            <w:pPr>
              <w:widowControl/>
              <w:jc w:val="center"/>
              <w:rPr>
                <w:sz w:val="18"/>
                <w:szCs w:val="18"/>
              </w:rPr>
            </w:pPr>
            <w:r>
              <w:rPr>
                <w:sz w:val="18"/>
                <w:szCs w:val="18"/>
              </w:rPr>
              <w:t xml:space="preserve">Zhimei Zhong </w:t>
            </w:r>
          </w:p>
          <w:p>
            <w:pPr>
              <w:widowControl/>
              <w:jc w:val="center"/>
              <w:rPr>
                <w:sz w:val="18"/>
                <w:szCs w:val="18"/>
              </w:rPr>
            </w:pPr>
            <w:r>
              <w:rPr>
                <w:sz w:val="18"/>
                <w:szCs w:val="18"/>
              </w:rPr>
              <w:t>(钟枝梅)</w:t>
            </w:r>
            <w:r>
              <w:rPr>
                <w:sz w:val="18"/>
                <w:szCs w:val="18"/>
              </w:rPr>
              <w:br w:type="textWrapping"/>
            </w:r>
            <w:r>
              <w:rPr>
                <w:sz w:val="18"/>
                <w:szCs w:val="18"/>
              </w:rPr>
              <w:t>, Hongyuan Li</w:t>
            </w:r>
          </w:p>
          <w:p>
            <w:pPr>
              <w:widowControl/>
              <w:jc w:val="center"/>
              <w:rPr>
                <w:sz w:val="18"/>
                <w:szCs w:val="18"/>
              </w:rPr>
            </w:pPr>
            <w:r>
              <w:rPr>
                <w:sz w:val="18"/>
                <w:szCs w:val="18"/>
              </w:rPr>
              <w:t>(李红园), Jielong Pang (庞杰龙), Bocheng</w:t>
            </w:r>
            <w:r>
              <w:rPr>
                <w:rFonts w:hint="eastAsia"/>
                <w:sz w:val="18"/>
                <w:szCs w:val="18"/>
              </w:rPr>
              <w:t xml:space="preserve"> </w:t>
            </w:r>
            <w:r>
              <w:rPr>
                <w:sz w:val="18"/>
                <w:szCs w:val="18"/>
              </w:rPr>
              <w:t>Li</w:t>
            </w:r>
          </w:p>
          <w:p>
            <w:pPr>
              <w:widowControl/>
              <w:jc w:val="center"/>
              <w:rPr>
                <w:sz w:val="18"/>
                <w:szCs w:val="18"/>
              </w:rPr>
            </w:pPr>
            <w:r>
              <w:rPr>
                <w:sz w:val="18"/>
                <w:szCs w:val="18"/>
              </w:rPr>
              <w:t>(李柏成), Jianfeng Zhang</w:t>
            </w:r>
          </w:p>
          <w:p>
            <w:pPr>
              <w:widowControl/>
              <w:jc w:val="center"/>
              <w:rPr>
                <w:sz w:val="18"/>
                <w:szCs w:val="18"/>
              </w:rPr>
            </w:pPr>
            <w:r>
              <w:rPr>
                <w:sz w:val="18"/>
                <w:szCs w:val="18"/>
              </w:rPr>
              <w:t xml:space="preserve"> (张剑锋)</w:t>
            </w:r>
          </w:p>
        </w:tc>
        <w:tc>
          <w:tcPr>
            <w:tcW w:w="708" w:type="dxa"/>
            <w:tcMar>
              <w:left w:w="57" w:type="dxa"/>
              <w:right w:w="57" w:type="dxa"/>
            </w:tcMar>
            <w:vAlign w:val="center"/>
          </w:tcPr>
          <w:p>
            <w:pPr>
              <w:widowControl/>
              <w:jc w:val="center"/>
              <w:rPr>
                <w:sz w:val="18"/>
                <w:szCs w:val="18"/>
              </w:rPr>
            </w:pPr>
            <w:r>
              <w:rPr>
                <w:sz w:val="18"/>
                <w:szCs w:val="18"/>
              </w:rPr>
              <w:t>2020,</w:t>
            </w:r>
            <w:r>
              <w:rPr>
                <w:sz w:val="18"/>
                <w:szCs w:val="18"/>
              </w:rPr>
              <w:br w:type="textWrapping"/>
            </w:r>
            <w:r>
              <w:rPr>
                <w:sz w:val="18"/>
                <w:szCs w:val="18"/>
              </w:rPr>
              <w:t>99(47</w:t>
            </w:r>
            <w:r>
              <w:rPr>
                <w:sz w:val="18"/>
                <w:szCs w:val="18"/>
              </w:rPr>
              <w:br w:type="textWrapping"/>
            </w:r>
            <w:r>
              <w:rPr>
                <w:sz w:val="18"/>
                <w:szCs w:val="18"/>
              </w:rPr>
              <w:t>)</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2020-11-2</w:t>
            </w:r>
            <w:r>
              <w:rPr>
                <w:sz w:val="18"/>
                <w:szCs w:val="18"/>
              </w:rPr>
              <w:br w:type="textWrapping"/>
            </w:r>
            <w:r>
              <w:rPr>
                <w:sz w:val="18"/>
                <w:szCs w:val="18"/>
              </w:rPr>
              <w:t>0</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Jianfeng Zhang(</w:t>
            </w:r>
            <w:r>
              <w:rPr>
                <w:sz w:val="18"/>
                <w:szCs w:val="18"/>
              </w:rPr>
              <w:br w:type="textWrapping"/>
            </w:r>
            <w:r>
              <w:rPr>
                <w:sz w:val="18"/>
                <w:szCs w:val="18"/>
              </w:rPr>
              <w:t>张剑锋)</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Pan Ji(</w:t>
            </w:r>
            <w:r>
              <w:rPr>
                <w:sz w:val="18"/>
                <w:szCs w:val="18"/>
              </w:rPr>
              <w:br w:type="textWrapping"/>
            </w:r>
            <w:r>
              <w:rPr>
                <w:sz w:val="18"/>
                <w:szCs w:val="18"/>
              </w:rPr>
              <w:t>吉攀),</w:t>
            </w:r>
            <w:r>
              <w:rPr>
                <w:sz w:val="18"/>
                <w:szCs w:val="18"/>
              </w:rPr>
              <w:br w:type="textWrapping"/>
            </w:r>
            <w:r>
              <w:rPr>
                <w:sz w:val="18"/>
                <w:szCs w:val="18"/>
              </w:rPr>
              <w:t>Jieyun</w:t>
            </w:r>
          </w:p>
          <w:p>
            <w:pPr>
              <w:spacing w:line="260" w:lineRule="exact"/>
              <w:jc w:val="center"/>
              <w:rPr>
                <w:sz w:val="18"/>
                <w:szCs w:val="18"/>
              </w:rPr>
            </w:pPr>
            <w:r>
              <w:rPr>
                <w:sz w:val="18"/>
                <w:szCs w:val="18"/>
              </w:rPr>
              <w:t>Zhu (朱</w:t>
            </w:r>
            <w:r>
              <w:rPr>
                <w:sz w:val="18"/>
                <w:szCs w:val="18"/>
              </w:rPr>
              <w:br w:type="textWrapping"/>
            </w:r>
            <w:r>
              <w:rPr>
                <w:sz w:val="18"/>
                <w:szCs w:val="18"/>
              </w:rPr>
              <w:t>洁云)</w:t>
            </w:r>
          </w:p>
        </w:tc>
        <w:tc>
          <w:tcPr>
            <w:tcW w:w="1055" w:type="dxa"/>
            <w:tcMar>
              <w:left w:w="57" w:type="dxa"/>
              <w:right w:w="57" w:type="dxa"/>
            </w:tcMar>
            <w:vAlign w:val="center"/>
          </w:tcPr>
          <w:p>
            <w:pPr>
              <w:widowControl/>
              <w:jc w:val="center"/>
              <w:rPr>
                <w:sz w:val="18"/>
                <w:szCs w:val="18"/>
              </w:rPr>
            </w:pPr>
            <w:r>
              <w:rPr>
                <w:sz w:val="18"/>
                <w:szCs w:val="18"/>
              </w:rPr>
              <w:t>The Second Affiliated Hospital of Guangxi Medical University（广西医科大学第二附属医院</w:t>
            </w:r>
          </w:p>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Liver injury associated with the</w:t>
            </w:r>
            <w:r>
              <w:rPr>
                <w:sz w:val="18"/>
                <w:szCs w:val="18"/>
              </w:rPr>
              <w:br w:type="textWrapping"/>
            </w:r>
            <w:r>
              <w:rPr>
                <w:sz w:val="18"/>
                <w:szCs w:val="18"/>
              </w:rPr>
              <w:t>severity of</w:t>
            </w:r>
            <w:r>
              <w:rPr>
                <w:sz w:val="18"/>
                <w:szCs w:val="18"/>
              </w:rPr>
              <w:br w:type="textWrapping"/>
            </w:r>
            <w:r>
              <w:rPr>
                <w:sz w:val="18"/>
                <w:szCs w:val="18"/>
              </w:rPr>
              <w:t>COVID-19: A</w:t>
            </w:r>
            <w:r>
              <w:rPr>
                <w:sz w:val="18"/>
                <w:szCs w:val="18"/>
              </w:rPr>
              <w:br w:type="textWrapping"/>
            </w:r>
            <w:r>
              <w:rPr>
                <w:sz w:val="18"/>
                <w:szCs w:val="18"/>
              </w:rPr>
              <w:t>meta-analysis</w:t>
            </w:r>
          </w:p>
          <w:p>
            <w:pPr>
              <w:spacing w:line="260" w:lineRule="exact"/>
              <w:jc w:val="center"/>
              <w:rPr>
                <w:sz w:val="18"/>
                <w:szCs w:val="18"/>
              </w:rPr>
            </w:pPr>
          </w:p>
        </w:tc>
        <w:tc>
          <w:tcPr>
            <w:tcW w:w="851" w:type="dxa"/>
            <w:gridSpan w:val="2"/>
            <w:tcMar>
              <w:left w:w="57" w:type="dxa"/>
              <w:right w:w="57" w:type="dxa"/>
            </w:tcMar>
            <w:vAlign w:val="center"/>
          </w:tcPr>
          <w:p>
            <w:pPr>
              <w:widowControl/>
              <w:jc w:val="center"/>
              <w:rPr>
                <w:sz w:val="18"/>
                <w:szCs w:val="18"/>
              </w:rPr>
            </w:pPr>
            <w:r>
              <w:rPr>
                <w:sz w:val="18"/>
                <w:szCs w:val="18"/>
              </w:rPr>
              <w:t>Frontiers in Public Health</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Ruiqi Yang（杨瑞琦）,</w:t>
            </w:r>
            <w:r>
              <w:rPr>
                <w:sz w:val="18"/>
                <w:szCs w:val="18"/>
              </w:rPr>
              <w:br w:type="textWrapping"/>
            </w:r>
            <w:r>
              <w:rPr>
                <w:sz w:val="18"/>
                <w:szCs w:val="18"/>
              </w:rPr>
              <w:t>Jihua Feng</w:t>
            </w:r>
          </w:p>
          <w:p>
            <w:pPr>
              <w:widowControl/>
              <w:jc w:val="center"/>
              <w:rPr>
                <w:sz w:val="18"/>
                <w:szCs w:val="18"/>
              </w:rPr>
            </w:pPr>
            <w:r>
              <w:rPr>
                <w:sz w:val="18"/>
                <w:szCs w:val="18"/>
              </w:rPr>
              <w:t>（冯基花）,</w:t>
            </w:r>
            <w:r>
              <w:rPr>
                <w:sz w:val="18"/>
                <w:szCs w:val="18"/>
              </w:rPr>
              <w:br w:type="textWrapping"/>
            </w:r>
            <w:r>
              <w:rPr>
                <w:sz w:val="18"/>
                <w:szCs w:val="18"/>
              </w:rPr>
              <w:t>Huan Wan</w:t>
            </w:r>
          </w:p>
          <w:p>
            <w:pPr>
              <w:widowControl/>
              <w:jc w:val="center"/>
              <w:rPr>
                <w:sz w:val="18"/>
                <w:szCs w:val="18"/>
              </w:rPr>
            </w:pPr>
            <w:r>
              <w:rPr>
                <w:sz w:val="18"/>
                <w:szCs w:val="18"/>
              </w:rPr>
              <w:t>（万欢）, Xiaona Zeng（曾肖娜）, Pan Ji</w:t>
            </w:r>
          </w:p>
          <w:p>
            <w:pPr>
              <w:widowControl/>
              <w:jc w:val="center"/>
              <w:rPr>
                <w:sz w:val="18"/>
                <w:szCs w:val="18"/>
              </w:rPr>
            </w:pPr>
            <w:r>
              <w:rPr>
                <w:sz w:val="18"/>
                <w:szCs w:val="18"/>
              </w:rPr>
              <w:t>（吉攀）,</w:t>
            </w:r>
          </w:p>
          <w:p>
            <w:pPr>
              <w:widowControl/>
              <w:jc w:val="center"/>
              <w:rPr>
                <w:rFonts w:hint="eastAsia"/>
                <w:sz w:val="18"/>
                <w:szCs w:val="18"/>
              </w:rPr>
            </w:pPr>
            <w:r>
              <w:rPr>
                <w:sz w:val="18"/>
                <w:szCs w:val="18"/>
              </w:rPr>
              <w:t>Jianfeng Zhang</w:t>
            </w:r>
            <w:r>
              <w:rPr>
                <w:sz w:val="18"/>
                <w:szCs w:val="18"/>
              </w:rPr>
              <w:br w:type="textWrapping"/>
            </w:r>
            <w:r>
              <w:rPr>
                <w:sz w:val="18"/>
                <w:szCs w:val="18"/>
              </w:rPr>
              <w:t>（张剑锋）</w:t>
            </w:r>
          </w:p>
        </w:tc>
        <w:tc>
          <w:tcPr>
            <w:tcW w:w="708" w:type="dxa"/>
            <w:tcMar>
              <w:left w:w="57" w:type="dxa"/>
              <w:right w:w="57" w:type="dxa"/>
            </w:tcMar>
            <w:vAlign w:val="center"/>
          </w:tcPr>
          <w:p>
            <w:pPr>
              <w:widowControl/>
              <w:jc w:val="center"/>
              <w:rPr>
                <w:sz w:val="18"/>
                <w:szCs w:val="18"/>
              </w:rPr>
            </w:pPr>
            <w:r>
              <w:rPr>
                <w:sz w:val="18"/>
                <w:szCs w:val="18"/>
              </w:rPr>
              <w:t>2023,</w:t>
            </w:r>
            <w:r>
              <w:rPr>
                <w:sz w:val="18"/>
                <w:szCs w:val="18"/>
              </w:rPr>
              <w:br w:type="textWrapping"/>
            </w:r>
            <w:r>
              <w:rPr>
                <w:sz w:val="18"/>
                <w:szCs w:val="18"/>
              </w:rPr>
              <w:t>11: 1</w:t>
            </w:r>
            <w:r>
              <w:rPr>
                <w:sz w:val="18"/>
                <w:szCs w:val="18"/>
              </w:rPr>
              <w:br w:type="textWrapping"/>
            </w:r>
            <w:r>
              <w:rPr>
                <w:sz w:val="18"/>
                <w:szCs w:val="18"/>
              </w:rPr>
              <w:t>00335</w:t>
            </w:r>
            <w:r>
              <w:rPr>
                <w:sz w:val="18"/>
                <w:szCs w:val="18"/>
              </w:rPr>
              <w:br w:type="textWrapping"/>
            </w:r>
            <w:r>
              <w:rPr>
                <w:sz w:val="18"/>
                <w:szCs w:val="18"/>
              </w:rPr>
              <w:t>2</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2023-02-0</w:t>
            </w:r>
            <w:r>
              <w:rPr>
                <w:sz w:val="18"/>
                <w:szCs w:val="18"/>
              </w:rPr>
              <w:br w:type="textWrapping"/>
            </w:r>
            <w:r>
              <w:rPr>
                <w:sz w:val="18"/>
                <w:szCs w:val="18"/>
              </w:rPr>
              <w:t>2</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Jianfeng Zhang(</w:t>
            </w:r>
            <w:r>
              <w:rPr>
                <w:sz w:val="18"/>
                <w:szCs w:val="18"/>
              </w:rPr>
              <w:br w:type="textWrapping"/>
            </w:r>
            <w:r>
              <w:rPr>
                <w:sz w:val="18"/>
                <w:szCs w:val="18"/>
              </w:rPr>
              <w:t>张剑锋)</w:t>
            </w:r>
          </w:p>
          <w:p>
            <w:pPr>
              <w:spacing w:line="260" w:lineRule="exact"/>
              <w:jc w:val="center"/>
              <w:rPr>
                <w:sz w:val="18"/>
                <w:szCs w:val="18"/>
              </w:rPr>
            </w:pPr>
          </w:p>
        </w:tc>
        <w:tc>
          <w:tcPr>
            <w:tcW w:w="883" w:type="dxa"/>
            <w:tcMar>
              <w:left w:w="57" w:type="dxa"/>
              <w:right w:w="57" w:type="dxa"/>
            </w:tcMar>
            <w:vAlign w:val="center"/>
          </w:tcPr>
          <w:p>
            <w:pPr>
              <w:widowControl/>
              <w:jc w:val="center"/>
              <w:rPr>
                <w:sz w:val="18"/>
                <w:szCs w:val="18"/>
              </w:rPr>
            </w:pPr>
            <w:r>
              <w:rPr>
                <w:sz w:val="18"/>
                <w:szCs w:val="18"/>
              </w:rPr>
              <w:t>Ruiqi Y</w:t>
            </w:r>
            <w:r>
              <w:rPr>
                <w:sz w:val="18"/>
                <w:szCs w:val="18"/>
              </w:rPr>
              <w:br w:type="textWrapping"/>
            </w:r>
            <w:r>
              <w:rPr>
                <w:sz w:val="18"/>
                <w:szCs w:val="18"/>
              </w:rPr>
              <w:t>ang（杨</w:t>
            </w:r>
            <w:r>
              <w:rPr>
                <w:sz w:val="18"/>
                <w:szCs w:val="18"/>
              </w:rPr>
              <w:br w:type="textWrapping"/>
            </w:r>
            <w:r>
              <w:rPr>
                <w:sz w:val="18"/>
                <w:szCs w:val="18"/>
              </w:rPr>
              <w:t>瑞琦）</w:t>
            </w:r>
          </w:p>
          <w:p>
            <w:pPr>
              <w:spacing w:line="260" w:lineRule="exact"/>
              <w:jc w:val="center"/>
              <w:rPr>
                <w:sz w:val="18"/>
                <w:szCs w:val="18"/>
              </w:rPr>
            </w:pPr>
          </w:p>
        </w:tc>
        <w:tc>
          <w:tcPr>
            <w:tcW w:w="1055" w:type="dxa"/>
            <w:tcMar>
              <w:left w:w="57" w:type="dxa"/>
              <w:right w:w="57" w:type="dxa"/>
            </w:tcMar>
            <w:vAlign w:val="center"/>
          </w:tcPr>
          <w:p>
            <w:pPr>
              <w:widowControl/>
              <w:jc w:val="center"/>
              <w:rPr>
                <w:rFonts w:hint="eastAsia"/>
                <w:sz w:val="18"/>
                <w:szCs w:val="18"/>
              </w:rPr>
            </w:pPr>
            <w:r>
              <w:rPr>
                <w:sz w:val="18"/>
                <w:szCs w:val="18"/>
              </w:rPr>
              <w:t>The Second Affiliated Hospital of Guangxi Medical University（广西医科大学第二附属医院）</w:t>
            </w: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Work stress</w:t>
            </w:r>
            <w:r>
              <w:rPr>
                <w:sz w:val="18"/>
                <w:szCs w:val="18"/>
              </w:rPr>
              <w:br w:type="textWrapping"/>
            </w:r>
            <w:r>
              <w:rPr>
                <w:sz w:val="18"/>
                <w:szCs w:val="18"/>
              </w:rPr>
              <w:t>among Chinese nurses to support Wuhan in fighting against COVID‐19 epidemic.</w:t>
            </w:r>
            <w:r>
              <w:rPr>
                <w:sz w:val="18"/>
                <w:szCs w:val="18"/>
              </w:rPr>
              <w:br w:type="textWrapping"/>
            </w:r>
          </w:p>
        </w:tc>
        <w:tc>
          <w:tcPr>
            <w:tcW w:w="851" w:type="dxa"/>
            <w:gridSpan w:val="2"/>
            <w:tcMar>
              <w:left w:w="57" w:type="dxa"/>
              <w:right w:w="57" w:type="dxa"/>
            </w:tcMar>
            <w:vAlign w:val="center"/>
          </w:tcPr>
          <w:p>
            <w:pPr>
              <w:widowControl/>
              <w:jc w:val="center"/>
              <w:rPr>
                <w:sz w:val="18"/>
                <w:szCs w:val="18"/>
              </w:rPr>
            </w:pPr>
            <w:r>
              <w:rPr>
                <w:sz w:val="18"/>
                <w:szCs w:val="18"/>
              </w:rPr>
              <w:t>Journal</w:t>
            </w:r>
            <w:r>
              <w:rPr>
                <w:sz w:val="18"/>
                <w:szCs w:val="18"/>
              </w:rPr>
              <w:br w:type="textWrapping"/>
            </w:r>
            <w:r>
              <w:rPr>
                <w:sz w:val="18"/>
                <w:szCs w:val="18"/>
              </w:rPr>
              <w:t>of nursing management</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Yuanyuan Mo</w:t>
            </w:r>
          </w:p>
          <w:p>
            <w:pPr>
              <w:widowControl/>
              <w:jc w:val="center"/>
              <w:rPr>
                <w:sz w:val="18"/>
                <w:szCs w:val="18"/>
              </w:rPr>
            </w:pPr>
            <w:r>
              <w:rPr>
                <w:sz w:val="18"/>
                <w:szCs w:val="18"/>
              </w:rPr>
              <w:t>(莫园园),</w:t>
            </w:r>
            <w:r>
              <w:rPr>
                <w:sz w:val="18"/>
                <w:szCs w:val="18"/>
              </w:rPr>
              <w:br w:type="textWrapping"/>
            </w:r>
            <w:r>
              <w:rPr>
                <w:sz w:val="18"/>
                <w:szCs w:val="18"/>
              </w:rPr>
              <w:t>Lan Deng</w:t>
            </w:r>
          </w:p>
          <w:p>
            <w:pPr>
              <w:widowControl/>
              <w:jc w:val="center"/>
              <w:rPr>
                <w:sz w:val="18"/>
                <w:szCs w:val="18"/>
              </w:rPr>
            </w:pPr>
            <w:r>
              <w:rPr>
                <w:sz w:val="18"/>
                <w:szCs w:val="18"/>
              </w:rPr>
              <w:t>(邓岚)</w:t>
            </w:r>
            <w:r>
              <w:rPr>
                <w:sz w:val="18"/>
                <w:szCs w:val="18"/>
              </w:rPr>
              <w:br w:type="textWrapping"/>
            </w:r>
            <w:r>
              <w:rPr>
                <w:sz w:val="18"/>
                <w:szCs w:val="18"/>
              </w:rPr>
              <w:t>, Liyan Zhang</w:t>
            </w:r>
          </w:p>
          <w:p>
            <w:pPr>
              <w:widowControl/>
              <w:jc w:val="center"/>
              <w:rPr>
                <w:sz w:val="18"/>
                <w:szCs w:val="18"/>
              </w:rPr>
            </w:pPr>
            <w:r>
              <w:rPr>
                <w:sz w:val="18"/>
                <w:szCs w:val="18"/>
              </w:rPr>
              <w:t>(张丽艳)</w:t>
            </w:r>
            <w:r>
              <w:rPr>
                <w:sz w:val="18"/>
                <w:szCs w:val="18"/>
              </w:rPr>
              <w:br w:type="textWrapping"/>
            </w:r>
            <w:r>
              <w:rPr>
                <w:sz w:val="18"/>
                <w:szCs w:val="18"/>
              </w:rPr>
              <w:t>, Qiuyan Lang</w:t>
            </w:r>
          </w:p>
          <w:p>
            <w:pPr>
              <w:widowControl/>
              <w:jc w:val="center"/>
              <w:rPr>
                <w:sz w:val="18"/>
                <w:szCs w:val="18"/>
              </w:rPr>
            </w:pPr>
            <w:r>
              <w:rPr>
                <w:sz w:val="18"/>
                <w:szCs w:val="18"/>
              </w:rPr>
              <w:t>(朗秋燕)</w:t>
            </w:r>
            <w:r>
              <w:rPr>
                <w:sz w:val="18"/>
                <w:szCs w:val="18"/>
              </w:rPr>
              <w:br w:type="textWrapping"/>
            </w:r>
            <w:r>
              <w:rPr>
                <w:sz w:val="18"/>
                <w:szCs w:val="18"/>
              </w:rPr>
              <w:t>, Chunyan Liao</w:t>
            </w:r>
            <w:r>
              <w:rPr>
                <w:sz w:val="18"/>
                <w:szCs w:val="18"/>
              </w:rPr>
              <w:br w:type="textWrapping"/>
            </w:r>
            <w:r>
              <w:rPr>
                <w:sz w:val="18"/>
                <w:szCs w:val="18"/>
              </w:rPr>
              <w:t>(廖春燕), Nannan Wang</w:t>
            </w:r>
            <w:r>
              <w:rPr>
                <w:sz w:val="18"/>
                <w:szCs w:val="18"/>
              </w:rPr>
              <w:br w:type="textWrapping"/>
            </w:r>
            <w:r>
              <w:rPr>
                <w:sz w:val="18"/>
                <w:szCs w:val="18"/>
              </w:rPr>
              <w:t>(王楠楠), Mingqin Qin</w:t>
            </w:r>
            <w:r>
              <w:rPr>
                <w:sz w:val="18"/>
                <w:szCs w:val="18"/>
              </w:rPr>
              <w:br w:type="textWrapping"/>
            </w:r>
            <w:r>
              <w:rPr>
                <w:sz w:val="18"/>
                <w:szCs w:val="18"/>
              </w:rPr>
              <w:t>(秦明钦), Huiqiao Huang</w:t>
            </w:r>
          </w:p>
          <w:p>
            <w:pPr>
              <w:widowControl/>
              <w:jc w:val="center"/>
              <w:rPr>
                <w:sz w:val="18"/>
                <w:szCs w:val="18"/>
              </w:rPr>
            </w:pPr>
            <w:r>
              <w:rPr>
                <w:sz w:val="18"/>
                <w:szCs w:val="18"/>
              </w:rPr>
              <w:t>(黄惠桥)</w:t>
            </w:r>
          </w:p>
          <w:p>
            <w:pPr>
              <w:spacing w:line="260" w:lineRule="exact"/>
              <w:jc w:val="center"/>
              <w:rPr>
                <w:sz w:val="18"/>
                <w:szCs w:val="18"/>
              </w:rPr>
            </w:pPr>
          </w:p>
        </w:tc>
        <w:tc>
          <w:tcPr>
            <w:tcW w:w="708" w:type="dxa"/>
            <w:tcMar>
              <w:left w:w="57" w:type="dxa"/>
              <w:right w:w="57" w:type="dxa"/>
            </w:tcMar>
            <w:vAlign w:val="center"/>
          </w:tcPr>
          <w:p>
            <w:pPr>
              <w:widowControl/>
              <w:jc w:val="center"/>
              <w:rPr>
                <w:sz w:val="18"/>
                <w:szCs w:val="18"/>
              </w:rPr>
            </w:pPr>
            <w:r>
              <w:rPr>
                <w:sz w:val="18"/>
                <w:szCs w:val="18"/>
              </w:rPr>
              <w:t>2020,</w:t>
            </w:r>
            <w:r>
              <w:rPr>
                <w:sz w:val="18"/>
                <w:szCs w:val="18"/>
              </w:rPr>
              <w:br w:type="textWrapping"/>
            </w:r>
            <w:r>
              <w:rPr>
                <w:sz w:val="18"/>
                <w:szCs w:val="18"/>
              </w:rPr>
              <w:t>28(5)</w:t>
            </w:r>
            <w:r>
              <w:rPr>
                <w:sz w:val="18"/>
                <w:szCs w:val="18"/>
              </w:rPr>
              <w:br w:type="textWrapping"/>
            </w:r>
            <w:r>
              <w:rPr>
                <w:sz w:val="18"/>
                <w:szCs w:val="18"/>
              </w:rPr>
              <w:t>: 100</w:t>
            </w:r>
            <w:r>
              <w:rPr>
                <w:sz w:val="18"/>
                <w:szCs w:val="18"/>
              </w:rPr>
              <w:br w:type="textWrapping"/>
            </w:r>
            <w:r>
              <w:rPr>
                <w:sz w:val="18"/>
                <w:szCs w:val="18"/>
              </w:rPr>
              <w:t>2-100</w:t>
            </w:r>
            <w:r>
              <w:rPr>
                <w:sz w:val="18"/>
                <w:szCs w:val="18"/>
              </w:rPr>
              <w:br w:type="textWrapping"/>
            </w:r>
            <w:r>
              <w:rPr>
                <w:sz w:val="18"/>
                <w:szCs w:val="18"/>
              </w:rPr>
              <w:t>9</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2020-05-2</w:t>
            </w:r>
            <w:r>
              <w:rPr>
                <w:sz w:val="18"/>
                <w:szCs w:val="18"/>
              </w:rPr>
              <w:br w:type="textWrapping"/>
            </w:r>
            <w:r>
              <w:rPr>
                <w:sz w:val="18"/>
                <w:szCs w:val="18"/>
              </w:rPr>
              <w:t>0</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Mingqin Qin</w:t>
            </w:r>
          </w:p>
          <w:p>
            <w:pPr>
              <w:widowControl/>
              <w:jc w:val="center"/>
              <w:rPr>
                <w:sz w:val="18"/>
                <w:szCs w:val="18"/>
              </w:rPr>
            </w:pPr>
            <w:r>
              <w:rPr>
                <w:sz w:val="18"/>
                <w:szCs w:val="18"/>
              </w:rPr>
              <w:t>(秦明钦)</w:t>
            </w:r>
            <w:r>
              <w:rPr>
                <w:sz w:val="18"/>
                <w:szCs w:val="18"/>
              </w:rPr>
              <w:br w:type="textWrapping"/>
            </w:r>
            <w:r>
              <w:rPr>
                <w:sz w:val="18"/>
                <w:szCs w:val="18"/>
              </w:rPr>
              <w:t>, Huiqiao</w:t>
            </w:r>
            <w:r>
              <w:rPr>
                <w:sz w:val="18"/>
                <w:szCs w:val="18"/>
              </w:rPr>
              <w:br w:type="textWrapping"/>
            </w:r>
            <w:r>
              <w:rPr>
                <w:sz w:val="18"/>
                <w:szCs w:val="18"/>
              </w:rPr>
              <w:t>Huang</w:t>
            </w:r>
            <w:r>
              <w:rPr>
                <w:sz w:val="18"/>
                <w:szCs w:val="18"/>
              </w:rPr>
              <w:br w:type="textWrapping"/>
            </w:r>
            <w:r>
              <w:rPr>
                <w:sz w:val="18"/>
                <w:szCs w:val="18"/>
              </w:rPr>
              <w:t>(黄惠桥</w:t>
            </w:r>
            <w:r>
              <w:rPr>
                <w:rFonts w:hint="eastAsia"/>
                <w:sz w:val="18"/>
                <w:szCs w:val="18"/>
              </w:rPr>
              <w:t>)</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Yuanyuan Mo</w:t>
            </w:r>
          </w:p>
          <w:p>
            <w:pPr>
              <w:spacing w:line="260" w:lineRule="exact"/>
              <w:jc w:val="center"/>
              <w:rPr>
                <w:sz w:val="18"/>
                <w:szCs w:val="18"/>
              </w:rPr>
            </w:pPr>
            <w:r>
              <w:rPr>
                <w:sz w:val="18"/>
                <w:szCs w:val="18"/>
              </w:rPr>
              <w:t>(莫园园),</w:t>
            </w:r>
            <w:r>
              <w:rPr>
                <w:sz w:val="18"/>
                <w:szCs w:val="18"/>
              </w:rPr>
              <w:br w:type="textWrapping"/>
            </w:r>
            <w:r>
              <w:rPr>
                <w:sz w:val="18"/>
                <w:szCs w:val="18"/>
              </w:rPr>
              <w:t>LanDeng</w:t>
            </w:r>
          </w:p>
          <w:p>
            <w:pPr>
              <w:spacing w:line="260" w:lineRule="exact"/>
              <w:jc w:val="center"/>
              <w:rPr>
                <w:sz w:val="18"/>
                <w:szCs w:val="18"/>
              </w:rPr>
            </w:pPr>
            <w:r>
              <w:rPr>
                <w:sz w:val="18"/>
                <w:szCs w:val="18"/>
              </w:rPr>
              <w:t>(邓岚)</w:t>
            </w:r>
          </w:p>
        </w:tc>
        <w:tc>
          <w:tcPr>
            <w:tcW w:w="1055" w:type="dxa"/>
            <w:tcMar>
              <w:left w:w="57" w:type="dxa"/>
              <w:right w:w="57" w:type="dxa"/>
            </w:tcMar>
            <w:vAlign w:val="center"/>
          </w:tcPr>
          <w:p>
            <w:pPr>
              <w:widowControl/>
              <w:jc w:val="center"/>
              <w:rPr>
                <w:rFonts w:hint="eastAsia"/>
                <w:sz w:val="18"/>
                <w:szCs w:val="18"/>
              </w:rPr>
            </w:pPr>
            <w:r>
              <w:rPr>
                <w:sz w:val="18"/>
                <w:szCs w:val="18"/>
              </w:rPr>
              <w:t>The Second Affiliated Hospital of Guangxi Medical University（广西医科大学第二附属院），T</w:t>
            </w:r>
            <w:r>
              <w:rPr>
                <w:sz w:val="18"/>
                <w:szCs w:val="18"/>
              </w:rPr>
              <w:br w:type="textWrapping"/>
            </w:r>
            <w:r>
              <w:rPr>
                <w:sz w:val="18"/>
                <w:szCs w:val="18"/>
              </w:rPr>
              <w:t xml:space="preserve">he First Affiliated Hospital of Guangxi Medical </w:t>
            </w:r>
          </w:p>
          <w:p>
            <w:pPr>
              <w:widowControl/>
              <w:jc w:val="center"/>
              <w:rPr>
                <w:rFonts w:hint="eastAsia"/>
                <w:sz w:val="18"/>
                <w:szCs w:val="18"/>
              </w:rPr>
            </w:pPr>
            <w:r>
              <w:rPr>
                <w:sz w:val="18"/>
                <w:szCs w:val="18"/>
              </w:rPr>
              <w:t>University（ 广西医科大学第一附属院 ），</w:t>
            </w:r>
            <w:r>
              <w:rPr>
                <w:sz w:val="18"/>
                <w:szCs w:val="18"/>
              </w:rPr>
              <w:br w:type="textWrapping"/>
            </w:r>
            <w:r>
              <w:rPr>
                <w:sz w:val="18"/>
                <w:szCs w:val="18"/>
              </w:rPr>
              <w:t>Affiliated hospital of Guilin Medical University（桂林医学院附院 ），</w:t>
            </w:r>
            <w:r>
              <w:rPr>
                <w:sz w:val="18"/>
                <w:szCs w:val="18"/>
              </w:rPr>
              <w:br w:type="textWrapping"/>
            </w:r>
            <w:r>
              <w:rPr>
                <w:sz w:val="18"/>
                <w:szCs w:val="18"/>
              </w:rPr>
              <w:t>Liuzhou Worker’s</w:t>
            </w:r>
            <w:r>
              <w:rPr>
                <w:sz w:val="18"/>
                <w:szCs w:val="18"/>
              </w:rPr>
              <w:br w:type="textWrapping"/>
            </w:r>
            <w:r>
              <w:rPr>
                <w:sz w:val="18"/>
                <w:szCs w:val="18"/>
              </w:rPr>
              <w:t>Hospital（柳州工人医院）</w:t>
            </w: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Single-cell</w:t>
            </w:r>
            <w:r>
              <w:rPr>
                <w:sz w:val="18"/>
                <w:szCs w:val="18"/>
              </w:rPr>
              <w:br w:type="textWrapping"/>
            </w:r>
            <w:r>
              <w:rPr>
                <w:sz w:val="18"/>
                <w:szCs w:val="18"/>
              </w:rPr>
              <w:t>analysis reveals dysregulated inf</w:t>
            </w:r>
            <w:r>
              <w:rPr>
                <w:sz w:val="18"/>
                <w:szCs w:val="18"/>
              </w:rPr>
              <w:br w:type="textWrapping"/>
            </w:r>
            <w:r>
              <w:rPr>
                <w:sz w:val="18"/>
                <w:szCs w:val="18"/>
              </w:rPr>
              <w:t>lammatory response in</w:t>
            </w:r>
            <w:r>
              <w:rPr>
                <w:sz w:val="18"/>
                <w:szCs w:val="18"/>
              </w:rPr>
              <w:br w:type="textWrapping"/>
            </w:r>
            <w:r>
              <w:rPr>
                <w:sz w:val="18"/>
                <w:szCs w:val="18"/>
              </w:rPr>
              <w:t>peripheral</w:t>
            </w:r>
            <w:r>
              <w:rPr>
                <w:sz w:val="18"/>
                <w:szCs w:val="18"/>
              </w:rPr>
              <w:br w:type="textWrapping"/>
            </w:r>
            <w:r>
              <w:rPr>
                <w:sz w:val="18"/>
                <w:szCs w:val="18"/>
              </w:rPr>
              <w:t>blood immunity in patients with acute respiratory distress syndrome</w:t>
            </w:r>
          </w:p>
        </w:tc>
        <w:tc>
          <w:tcPr>
            <w:tcW w:w="851" w:type="dxa"/>
            <w:gridSpan w:val="2"/>
            <w:tcMar>
              <w:left w:w="57" w:type="dxa"/>
              <w:right w:w="57" w:type="dxa"/>
            </w:tcMar>
            <w:vAlign w:val="center"/>
          </w:tcPr>
          <w:p>
            <w:pPr>
              <w:widowControl/>
              <w:jc w:val="center"/>
              <w:rPr>
                <w:sz w:val="18"/>
                <w:szCs w:val="18"/>
              </w:rPr>
            </w:pPr>
            <w:r>
              <w:rPr>
                <w:sz w:val="18"/>
                <w:szCs w:val="18"/>
              </w:rPr>
              <w:t>Frontiers in Cell and</w:t>
            </w:r>
            <w:r>
              <w:rPr>
                <w:sz w:val="18"/>
                <w:szCs w:val="18"/>
              </w:rPr>
              <w:br w:type="textWrapping"/>
            </w:r>
            <w:r>
              <w:rPr>
                <w:sz w:val="18"/>
                <w:szCs w:val="18"/>
              </w:rPr>
              <w:t>Develop</w:t>
            </w:r>
            <w:r>
              <w:rPr>
                <w:sz w:val="18"/>
                <w:szCs w:val="18"/>
              </w:rPr>
              <w:br w:type="textWrapping"/>
            </w:r>
            <w:r>
              <w:rPr>
                <w:sz w:val="18"/>
                <w:szCs w:val="18"/>
              </w:rPr>
              <w:t>mental</w:t>
            </w:r>
            <w:r>
              <w:rPr>
                <w:sz w:val="18"/>
                <w:szCs w:val="18"/>
              </w:rPr>
              <w:br w:type="textWrapping"/>
            </w:r>
            <w:r>
              <w:rPr>
                <w:sz w:val="18"/>
                <w:szCs w:val="18"/>
              </w:rPr>
              <w:t>Biology</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Jingjia Mo</w:t>
            </w:r>
          </w:p>
          <w:p>
            <w:pPr>
              <w:widowControl/>
              <w:jc w:val="center"/>
              <w:rPr>
                <w:sz w:val="18"/>
                <w:szCs w:val="18"/>
              </w:rPr>
            </w:pPr>
            <w:r>
              <w:rPr>
                <w:sz w:val="18"/>
                <w:szCs w:val="18"/>
              </w:rPr>
              <w:t>（磨佳）,</w:t>
            </w:r>
          </w:p>
          <w:p>
            <w:pPr>
              <w:widowControl/>
              <w:jc w:val="center"/>
              <w:rPr>
                <w:sz w:val="18"/>
                <w:szCs w:val="18"/>
              </w:rPr>
            </w:pPr>
            <w:r>
              <w:rPr>
                <w:sz w:val="18"/>
                <w:szCs w:val="18"/>
              </w:rPr>
              <w:t>Yanli Yang</w:t>
            </w:r>
          </w:p>
          <w:p>
            <w:pPr>
              <w:widowControl/>
              <w:jc w:val="center"/>
              <w:rPr>
                <w:sz w:val="18"/>
                <w:szCs w:val="18"/>
              </w:rPr>
            </w:pPr>
            <w:r>
              <w:rPr>
                <w:sz w:val="18"/>
                <w:szCs w:val="18"/>
              </w:rPr>
              <w:t>（杨艳丽）,</w:t>
            </w:r>
          </w:p>
          <w:p>
            <w:pPr>
              <w:widowControl/>
              <w:jc w:val="center"/>
              <w:rPr>
                <w:sz w:val="18"/>
                <w:szCs w:val="18"/>
              </w:rPr>
            </w:pPr>
            <w:r>
              <w:rPr>
                <w:sz w:val="18"/>
                <w:szCs w:val="18"/>
              </w:rPr>
              <w:t>Jihua Feng</w:t>
            </w:r>
          </w:p>
          <w:p>
            <w:pPr>
              <w:widowControl/>
              <w:jc w:val="center"/>
              <w:rPr>
                <w:sz w:val="18"/>
                <w:szCs w:val="18"/>
              </w:rPr>
            </w:pPr>
            <w:r>
              <w:rPr>
                <w:sz w:val="18"/>
                <w:szCs w:val="18"/>
              </w:rPr>
              <w:t>（冯基花）,</w:t>
            </w:r>
          </w:p>
          <w:p>
            <w:pPr>
              <w:widowControl/>
              <w:jc w:val="center"/>
              <w:rPr>
                <w:sz w:val="18"/>
                <w:szCs w:val="18"/>
              </w:rPr>
            </w:pPr>
            <w:r>
              <w:rPr>
                <w:sz w:val="18"/>
                <w:szCs w:val="18"/>
              </w:rPr>
              <w:t>Yanhua Lei（雷艳华）,</w:t>
            </w:r>
          </w:p>
          <w:p>
            <w:pPr>
              <w:widowControl/>
              <w:jc w:val="center"/>
              <w:rPr>
                <w:sz w:val="18"/>
                <w:szCs w:val="18"/>
              </w:rPr>
            </w:pPr>
            <w:r>
              <w:rPr>
                <w:sz w:val="18"/>
                <w:szCs w:val="18"/>
              </w:rPr>
              <w:t>Suhong Huang</w:t>
            </w:r>
          </w:p>
          <w:p>
            <w:pPr>
              <w:widowControl/>
              <w:jc w:val="center"/>
              <w:rPr>
                <w:sz w:val="18"/>
                <w:szCs w:val="18"/>
              </w:rPr>
            </w:pPr>
            <w:r>
              <w:rPr>
                <w:sz w:val="18"/>
                <w:szCs w:val="18"/>
              </w:rPr>
              <w:t>（黄苏红）, Weiluan</w:t>
            </w:r>
            <w:r>
              <w:rPr>
                <w:rFonts w:hint="eastAsia"/>
                <w:sz w:val="18"/>
                <w:szCs w:val="18"/>
              </w:rPr>
              <w:t xml:space="preserve"> </w:t>
            </w:r>
            <w:r>
              <w:rPr>
                <w:sz w:val="18"/>
                <w:szCs w:val="18"/>
              </w:rPr>
              <w:t>Cen（岑维鸾）, Shanshan Wei（韦姗汕）,</w:t>
            </w:r>
          </w:p>
          <w:p>
            <w:pPr>
              <w:widowControl/>
              <w:jc w:val="center"/>
              <w:rPr>
                <w:sz w:val="18"/>
                <w:szCs w:val="18"/>
              </w:rPr>
            </w:pPr>
            <w:r>
              <w:rPr>
                <w:sz w:val="18"/>
                <w:szCs w:val="18"/>
              </w:rPr>
              <w:t>Hao Huang（黄浩）, Junyu Lu</w:t>
            </w:r>
            <w:r>
              <w:rPr>
                <w:sz w:val="18"/>
                <w:szCs w:val="18"/>
              </w:rPr>
              <w:br w:type="textWrapping"/>
            </w:r>
            <w:r>
              <w:rPr>
                <w:sz w:val="18"/>
                <w:szCs w:val="18"/>
              </w:rPr>
              <w:t>（卢俊宇）, Jianfeng Zhang（张剑锋）</w:t>
            </w:r>
          </w:p>
        </w:tc>
        <w:tc>
          <w:tcPr>
            <w:tcW w:w="708" w:type="dxa"/>
            <w:tcMar>
              <w:left w:w="57" w:type="dxa"/>
              <w:right w:w="57" w:type="dxa"/>
            </w:tcMar>
            <w:vAlign w:val="center"/>
          </w:tcPr>
          <w:p>
            <w:pPr>
              <w:widowControl/>
              <w:jc w:val="center"/>
              <w:rPr>
                <w:sz w:val="18"/>
                <w:szCs w:val="18"/>
              </w:rPr>
            </w:pPr>
            <w:r>
              <w:rPr>
                <w:sz w:val="18"/>
                <w:szCs w:val="18"/>
              </w:rPr>
              <w:t>2023,</w:t>
            </w:r>
            <w:r>
              <w:rPr>
                <w:sz w:val="18"/>
                <w:szCs w:val="18"/>
              </w:rPr>
              <w:br w:type="textWrapping"/>
            </w:r>
            <w:r>
              <w:rPr>
                <w:sz w:val="18"/>
                <w:szCs w:val="18"/>
              </w:rPr>
              <w:t>11: 1</w:t>
            </w:r>
            <w:r>
              <w:rPr>
                <w:sz w:val="18"/>
                <w:szCs w:val="18"/>
              </w:rPr>
              <w:br w:type="textWrapping"/>
            </w:r>
            <w:r>
              <w:rPr>
                <w:sz w:val="18"/>
                <w:szCs w:val="18"/>
              </w:rPr>
              <w:t>199122</w:t>
            </w:r>
          </w:p>
          <w:p>
            <w:pPr>
              <w:widowControl/>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2023-05-23</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卢俊宇</w:t>
            </w:r>
          </w:p>
          <w:p>
            <w:pPr>
              <w:widowControl/>
              <w:jc w:val="center"/>
              <w:rPr>
                <w:sz w:val="18"/>
                <w:szCs w:val="18"/>
              </w:rPr>
            </w:pP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Jingjia</w:t>
            </w:r>
            <w:r>
              <w:rPr>
                <w:sz w:val="18"/>
                <w:szCs w:val="18"/>
              </w:rPr>
              <w:br w:type="textWrapping"/>
            </w:r>
            <w:r>
              <w:rPr>
                <w:sz w:val="18"/>
                <w:szCs w:val="18"/>
              </w:rPr>
              <w:t>Mo</w:t>
            </w:r>
          </w:p>
          <w:p>
            <w:pPr>
              <w:spacing w:line="260" w:lineRule="exact"/>
              <w:jc w:val="center"/>
              <w:rPr>
                <w:sz w:val="18"/>
                <w:szCs w:val="18"/>
              </w:rPr>
            </w:pPr>
            <w:r>
              <w:rPr>
                <w:sz w:val="18"/>
                <w:szCs w:val="18"/>
              </w:rPr>
              <w:t>(磨静佳）,</w:t>
            </w:r>
            <w:r>
              <w:rPr>
                <w:sz w:val="18"/>
                <w:szCs w:val="18"/>
              </w:rPr>
              <w:br w:type="textWrapping"/>
            </w:r>
            <w:r>
              <w:rPr>
                <w:sz w:val="18"/>
                <w:szCs w:val="18"/>
              </w:rPr>
              <w:t>Yanli Yang（杨艳丽）,</w:t>
            </w:r>
            <w:r>
              <w:rPr>
                <w:sz w:val="18"/>
                <w:szCs w:val="18"/>
              </w:rPr>
              <w:br w:type="textWrapping"/>
            </w:r>
            <w:r>
              <w:rPr>
                <w:sz w:val="18"/>
                <w:szCs w:val="18"/>
              </w:rPr>
              <w:t>Jihua Feng</w:t>
            </w:r>
          </w:p>
          <w:p>
            <w:pPr>
              <w:spacing w:line="260" w:lineRule="exact"/>
              <w:jc w:val="center"/>
              <w:rPr>
                <w:sz w:val="18"/>
                <w:szCs w:val="18"/>
              </w:rPr>
            </w:pPr>
            <w:r>
              <w:rPr>
                <w:sz w:val="18"/>
                <w:szCs w:val="18"/>
              </w:rPr>
              <w:t>（冯</w:t>
            </w:r>
            <w:r>
              <w:rPr>
                <w:sz w:val="18"/>
                <w:szCs w:val="18"/>
              </w:rPr>
              <w:br w:type="textWrapping"/>
            </w:r>
            <w:r>
              <w:rPr>
                <w:sz w:val="18"/>
                <w:szCs w:val="18"/>
              </w:rPr>
              <w:t>基花）</w:t>
            </w:r>
          </w:p>
        </w:tc>
        <w:tc>
          <w:tcPr>
            <w:tcW w:w="1055" w:type="dxa"/>
            <w:tcMar>
              <w:left w:w="57" w:type="dxa"/>
              <w:right w:w="57" w:type="dxa"/>
            </w:tcMar>
            <w:vAlign w:val="center"/>
          </w:tcPr>
          <w:p>
            <w:pPr>
              <w:widowControl/>
              <w:jc w:val="center"/>
              <w:rPr>
                <w:sz w:val="18"/>
                <w:szCs w:val="18"/>
              </w:rPr>
            </w:pPr>
            <w:r>
              <w:rPr>
                <w:sz w:val="18"/>
                <w:szCs w:val="18"/>
              </w:rPr>
              <w:t>The Second Affiliated Hospital of Guangxi Medical University（广西医科大学第二附属医院）</w:t>
            </w:r>
          </w:p>
          <w:p>
            <w:pPr>
              <w:widowControl/>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858例奥密克</w:t>
            </w:r>
            <w:r>
              <w:rPr>
                <w:sz w:val="18"/>
                <w:szCs w:val="18"/>
              </w:rPr>
              <w:br w:type="textWrapping"/>
            </w:r>
            <w:r>
              <w:rPr>
                <w:sz w:val="18"/>
                <w:szCs w:val="18"/>
              </w:rPr>
              <w:t>戎变异株新</w:t>
            </w:r>
            <w:r>
              <w:rPr>
                <w:sz w:val="18"/>
                <w:szCs w:val="18"/>
              </w:rPr>
              <w:br w:type="textWrapping"/>
            </w:r>
            <w:r>
              <w:rPr>
                <w:sz w:val="18"/>
                <w:szCs w:val="18"/>
              </w:rPr>
              <w:t>型冠状病毒</w:t>
            </w:r>
            <w:r>
              <w:rPr>
                <w:sz w:val="18"/>
                <w:szCs w:val="18"/>
              </w:rPr>
              <w:br w:type="textWrapping"/>
            </w:r>
            <w:r>
              <w:rPr>
                <w:sz w:val="18"/>
                <w:szCs w:val="18"/>
              </w:rPr>
              <w:t>感染住院患</w:t>
            </w:r>
            <w:r>
              <w:rPr>
                <w:sz w:val="18"/>
                <w:szCs w:val="18"/>
              </w:rPr>
              <w:br w:type="textWrapping"/>
            </w:r>
            <w:r>
              <w:rPr>
                <w:sz w:val="18"/>
                <w:szCs w:val="18"/>
              </w:rPr>
              <w:t>者死亡转归</w:t>
            </w:r>
            <w:r>
              <w:rPr>
                <w:sz w:val="18"/>
                <w:szCs w:val="18"/>
              </w:rPr>
              <w:br w:type="textWrapping"/>
            </w:r>
            <w:r>
              <w:rPr>
                <w:sz w:val="18"/>
                <w:szCs w:val="18"/>
              </w:rPr>
              <w:t>影响因素分</w:t>
            </w:r>
            <w:r>
              <w:rPr>
                <w:sz w:val="18"/>
                <w:szCs w:val="18"/>
              </w:rPr>
              <w:br w:type="textWrapping"/>
            </w:r>
            <w:r>
              <w:rPr>
                <w:sz w:val="18"/>
                <w:szCs w:val="18"/>
              </w:rPr>
              <w:t>析</w:t>
            </w:r>
          </w:p>
        </w:tc>
        <w:tc>
          <w:tcPr>
            <w:tcW w:w="851" w:type="dxa"/>
            <w:gridSpan w:val="2"/>
            <w:tcMar>
              <w:left w:w="57" w:type="dxa"/>
              <w:right w:w="57" w:type="dxa"/>
            </w:tcMar>
            <w:vAlign w:val="center"/>
          </w:tcPr>
          <w:p>
            <w:pPr>
              <w:widowControl/>
              <w:jc w:val="center"/>
              <w:rPr>
                <w:sz w:val="18"/>
                <w:szCs w:val="18"/>
              </w:rPr>
            </w:pPr>
            <w:r>
              <w:rPr>
                <w:sz w:val="18"/>
                <w:szCs w:val="18"/>
              </w:rPr>
              <w:t>广西科学</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覃涛,郑晓文,冯基花,陆伟生,周开焕,凌溢聪,覃倩倩,邹东华,张</w:t>
            </w:r>
            <w:r>
              <w:rPr>
                <w:sz w:val="18"/>
                <w:szCs w:val="18"/>
              </w:rPr>
              <w:br w:type="textWrapping"/>
            </w:r>
            <w:r>
              <w:rPr>
                <w:sz w:val="18"/>
                <w:szCs w:val="18"/>
              </w:rPr>
              <w:t>剑锋,卢俊宇</w:t>
            </w:r>
          </w:p>
        </w:tc>
        <w:tc>
          <w:tcPr>
            <w:tcW w:w="708" w:type="dxa"/>
            <w:tcMar>
              <w:left w:w="57" w:type="dxa"/>
              <w:right w:w="57" w:type="dxa"/>
            </w:tcMar>
            <w:vAlign w:val="center"/>
          </w:tcPr>
          <w:p>
            <w:pPr>
              <w:widowControl/>
              <w:jc w:val="center"/>
              <w:rPr>
                <w:sz w:val="18"/>
                <w:szCs w:val="18"/>
              </w:rPr>
            </w:pPr>
            <w:r>
              <w:rPr>
                <w:sz w:val="18"/>
                <w:szCs w:val="18"/>
              </w:rPr>
              <w:t>2023,</w:t>
            </w:r>
            <w:r>
              <w:rPr>
                <w:sz w:val="18"/>
                <w:szCs w:val="18"/>
              </w:rPr>
              <w:br w:type="textWrapping"/>
            </w:r>
            <w:r>
              <w:rPr>
                <w:sz w:val="18"/>
                <w:szCs w:val="18"/>
              </w:rPr>
              <w:t>30(02</w:t>
            </w:r>
            <w:r>
              <w:rPr>
                <w:sz w:val="18"/>
                <w:szCs w:val="18"/>
              </w:rPr>
              <w:br w:type="textWrapping"/>
            </w:r>
            <w:r>
              <w:rPr>
                <w:sz w:val="18"/>
                <w:szCs w:val="18"/>
              </w:rPr>
              <w:t>):369</w:t>
            </w:r>
            <w:r>
              <w:rPr>
                <w:sz w:val="18"/>
                <w:szCs w:val="18"/>
              </w:rPr>
              <w:br w:type="textWrapping"/>
            </w:r>
            <w:r>
              <w:rPr>
                <w:sz w:val="18"/>
                <w:szCs w:val="18"/>
              </w:rPr>
              <w:t>-374</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2023-04-1</w:t>
            </w:r>
            <w:r>
              <w:rPr>
                <w:sz w:val="18"/>
                <w:szCs w:val="18"/>
              </w:rPr>
              <w:br w:type="textWrapping"/>
            </w:r>
            <w:r>
              <w:rPr>
                <w:sz w:val="18"/>
                <w:szCs w:val="18"/>
              </w:rPr>
              <w:t>5</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卢俊</w:t>
            </w:r>
            <w:r>
              <w:rPr>
                <w:sz w:val="18"/>
                <w:szCs w:val="18"/>
              </w:rPr>
              <w:br w:type="textWrapping"/>
            </w:r>
            <w:r>
              <w:rPr>
                <w:sz w:val="18"/>
                <w:szCs w:val="18"/>
              </w:rPr>
              <w:t>宇</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覃涛</w:t>
            </w:r>
          </w:p>
        </w:tc>
        <w:tc>
          <w:tcPr>
            <w:tcW w:w="1055" w:type="dxa"/>
            <w:tcMar>
              <w:left w:w="57" w:type="dxa"/>
              <w:right w:w="57" w:type="dxa"/>
            </w:tcMar>
            <w:vAlign w:val="center"/>
          </w:tcPr>
          <w:p>
            <w:pPr>
              <w:widowControl/>
              <w:jc w:val="center"/>
              <w:rPr>
                <w:sz w:val="18"/>
                <w:szCs w:val="18"/>
              </w:rPr>
            </w:pPr>
            <w:r>
              <w:rPr>
                <w:sz w:val="18"/>
                <w:szCs w:val="18"/>
              </w:rPr>
              <w:t>广西医科大学第二附属医院</w:t>
            </w:r>
          </w:p>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2019冠状病</w:t>
            </w:r>
            <w:r>
              <w:rPr>
                <w:sz w:val="18"/>
                <w:szCs w:val="18"/>
              </w:rPr>
              <w:br w:type="textWrapping"/>
            </w:r>
            <w:r>
              <w:rPr>
                <w:sz w:val="18"/>
                <w:szCs w:val="18"/>
              </w:rPr>
              <w:t>毒肺炎广西</w:t>
            </w:r>
            <w:r>
              <w:rPr>
                <w:sz w:val="18"/>
                <w:szCs w:val="18"/>
              </w:rPr>
              <w:br w:type="textWrapping"/>
            </w:r>
            <w:r>
              <w:rPr>
                <w:sz w:val="18"/>
                <w:szCs w:val="18"/>
              </w:rPr>
              <w:t>重症病例的</w:t>
            </w:r>
            <w:r>
              <w:rPr>
                <w:sz w:val="18"/>
                <w:szCs w:val="18"/>
              </w:rPr>
              <w:br w:type="textWrapping"/>
            </w:r>
            <w:r>
              <w:rPr>
                <w:sz w:val="18"/>
                <w:szCs w:val="18"/>
              </w:rPr>
              <w:t>诊疗经验</w:t>
            </w:r>
          </w:p>
        </w:tc>
        <w:tc>
          <w:tcPr>
            <w:tcW w:w="851" w:type="dxa"/>
            <w:gridSpan w:val="2"/>
            <w:tcMar>
              <w:left w:w="57" w:type="dxa"/>
              <w:right w:w="57" w:type="dxa"/>
            </w:tcMar>
            <w:vAlign w:val="center"/>
          </w:tcPr>
          <w:p>
            <w:pPr>
              <w:widowControl/>
              <w:jc w:val="center"/>
              <w:rPr>
                <w:sz w:val="18"/>
                <w:szCs w:val="18"/>
              </w:rPr>
            </w:pPr>
            <w:r>
              <w:rPr>
                <w:sz w:val="18"/>
                <w:szCs w:val="18"/>
              </w:rPr>
              <w:t>广西科学</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卢俊宇,</w:t>
            </w:r>
            <w:r>
              <w:rPr>
                <w:sz w:val="18"/>
                <w:szCs w:val="18"/>
              </w:rPr>
              <w:br w:type="textWrapping"/>
            </w:r>
            <w:r>
              <w:rPr>
                <w:sz w:val="18"/>
                <w:szCs w:val="18"/>
              </w:rPr>
              <w:t>罗杰峰,</w:t>
            </w:r>
            <w:r>
              <w:rPr>
                <w:sz w:val="18"/>
                <w:szCs w:val="18"/>
              </w:rPr>
              <w:br w:type="textWrapping"/>
            </w:r>
            <w:r>
              <w:rPr>
                <w:sz w:val="18"/>
                <w:szCs w:val="18"/>
              </w:rPr>
              <w:t>张剑锋</w:t>
            </w:r>
          </w:p>
          <w:p>
            <w:pPr>
              <w:spacing w:line="260" w:lineRule="exact"/>
              <w:jc w:val="center"/>
              <w:rPr>
                <w:sz w:val="18"/>
                <w:szCs w:val="18"/>
              </w:rPr>
            </w:pPr>
          </w:p>
        </w:tc>
        <w:tc>
          <w:tcPr>
            <w:tcW w:w="708" w:type="dxa"/>
            <w:tcMar>
              <w:left w:w="57" w:type="dxa"/>
              <w:right w:w="57" w:type="dxa"/>
            </w:tcMar>
            <w:vAlign w:val="center"/>
          </w:tcPr>
          <w:p>
            <w:pPr>
              <w:widowControl/>
              <w:jc w:val="center"/>
              <w:rPr>
                <w:sz w:val="18"/>
                <w:szCs w:val="18"/>
              </w:rPr>
            </w:pPr>
            <w:r>
              <w:rPr>
                <w:sz w:val="18"/>
                <w:szCs w:val="18"/>
              </w:rPr>
              <w:t>2023,</w:t>
            </w:r>
            <w:r>
              <w:rPr>
                <w:sz w:val="18"/>
                <w:szCs w:val="18"/>
              </w:rPr>
              <w:br w:type="textWrapping"/>
            </w:r>
            <w:r>
              <w:rPr>
                <w:sz w:val="18"/>
                <w:szCs w:val="18"/>
              </w:rPr>
              <w:t>30(02</w:t>
            </w:r>
            <w:r>
              <w:rPr>
                <w:sz w:val="18"/>
                <w:szCs w:val="18"/>
              </w:rPr>
              <w:br w:type="textWrapping"/>
            </w:r>
            <w:r>
              <w:rPr>
                <w:sz w:val="18"/>
                <w:szCs w:val="18"/>
              </w:rPr>
              <w:t>):369</w:t>
            </w:r>
            <w:r>
              <w:rPr>
                <w:sz w:val="18"/>
                <w:szCs w:val="18"/>
              </w:rPr>
              <w:br w:type="textWrapping"/>
            </w:r>
            <w:r>
              <w:rPr>
                <w:sz w:val="18"/>
                <w:szCs w:val="18"/>
              </w:rPr>
              <w:t>-374</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2020-02-2</w:t>
            </w:r>
            <w:r>
              <w:rPr>
                <w:sz w:val="18"/>
                <w:szCs w:val="18"/>
              </w:rPr>
              <w:br w:type="textWrapping"/>
            </w:r>
            <w:r>
              <w:rPr>
                <w:sz w:val="18"/>
                <w:szCs w:val="18"/>
              </w:rPr>
              <w:t>9</w:t>
            </w:r>
          </w:p>
          <w:p>
            <w:pPr>
              <w:spacing w:line="260" w:lineRule="exact"/>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卢俊宇,</w:t>
            </w:r>
            <w:r>
              <w:rPr>
                <w:sz w:val="18"/>
                <w:szCs w:val="18"/>
              </w:rPr>
              <w:br w:type="textWrapping"/>
            </w:r>
            <w:r>
              <w:rPr>
                <w:sz w:val="18"/>
                <w:szCs w:val="18"/>
              </w:rPr>
              <w:t>罗杰峰,</w:t>
            </w:r>
            <w:r>
              <w:rPr>
                <w:sz w:val="18"/>
                <w:szCs w:val="18"/>
              </w:rPr>
              <w:br w:type="textWrapping"/>
            </w:r>
            <w:r>
              <w:rPr>
                <w:sz w:val="18"/>
                <w:szCs w:val="18"/>
              </w:rPr>
              <w:t>张剑锋</w:t>
            </w:r>
          </w:p>
          <w:p>
            <w:pPr>
              <w:widowControl/>
              <w:jc w:val="center"/>
              <w:rPr>
                <w:sz w:val="18"/>
                <w:szCs w:val="18"/>
              </w:rPr>
            </w:pPr>
          </w:p>
        </w:tc>
        <w:tc>
          <w:tcPr>
            <w:tcW w:w="883" w:type="dxa"/>
            <w:tcMar>
              <w:left w:w="57" w:type="dxa"/>
              <w:right w:w="57" w:type="dxa"/>
            </w:tcMar>
            <w:vAlign w:val="center"/>
          </w:tcPr>
          <w:p>
            <w:pPr>
              <w:widowControl/>
              <w:jc w:val="center"/>
              <w:rPr>
                <w:sz w:val="18"/>
                <w:szCs w:val="18"/>
              </w:rPr>
            </w:pPr>
            <w:r>
              <w:rPr>
                <w:sz w:val="18"/>
                <w:szCs w:val="18"/>
              </w:rPr>
              <w:t>卢俊宇</w:t>
            </w:r>
          </w:p>
          <w:p>
            <w:pPr>
              <w:spacing w:line="260" w:lineRule="exact"/>
              <w:jc w:val="center"/>
              <w:rPr>
                <w:sz w:val="18"/>
                <w:szCs w:val="18"/>
              </w:rPr>
            </w:pPr>
          </w:p>
        </w:tc>
        <w:tc>
          <w:tcPr>
            <w:tcW w:w="1055" w:type="dxa"/>
            <w:tcMar>
              <w:left w:w="57" w:type="dxa"/>
              <w:right w:w="57" w:type="dxa"/>
            </w:tcMar>
            <w:vAlign w:val="center"/>
          </w:tcPr>
          <w:p>
            <w:pPr>
              <w:widowControl/>
              <w:jc w:val="center"/>
              <w:rPr>
                <w:sz w:val="18"/>
                <w:szCs w:val="18"/>
              </w:rPr>
            </w:pPr>
            <w:r>
              <w:rPr>
                <w:sz w:val="18"/>
                <w:szCs w:val="18"/>
              </w:rPr>
              <w:t>广西医科大学第二附属医院</w:t>
            </w:r>
          </w:p>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691" w:type="dxa"/>
            <w:tcMar>
              <w:left w:w="57" w:type="dxa"/>
              <w:right w:w="57" w:type="dxa"/>
            </w:tcMar>
            <w:vAlign w:val="center"/>
          </w:tcPr>
          <w:p>
            <w:pPr>
              <w:widowControl/>
              <w:jc w:val="center"/>
              <w:rPr>
                <w:sz w:val="18"/>
                <w:szCs w:val="18"/>
              </w:rPr>
            </w:pPr>
            <w:r>
              <w:rPr>
                <w:sz w:val="18"/>
                <w:szCs w:val="18"/>
              </w:rPr>
              <w:t>广西危重型</w:t>
            </w:r>
            <w:r>
              <w:rPr>
                <w:sz w:val="18"/>
                <w:szCs w:val="18"/>
              </w:rPr>
              <w:br w:type="textWrapping"/>
            </w:r>
            <w:r>
              <w:rPr>
                <w:sz w:val="18"/>
                <w:szCs w:val="18"/>
              </w:rPr>
              <w:t>新型冠状病</w:t>
            </w:r>
            <w:r>
              <w:rPr>
                <w:sz w:val="18"/>
                <w:szCs w:val="18"/>
              </w:rPr>
              <w:br w:type="textWrapping"/>
            </w:r>
            <w:r>
              <w:rPr>
                <w:sz w:val="18"/>
                <w:szCs w:val="18"/>
              </w:rPr>
              <w:t>毒感染的肺</w:t>
            </w:r>
            <w:r>
              <w:rPr>
                <w:sz w:val="18"/>
                <w:szCs w:val="18"/>
              </w:rPr>
              <w:br w:type="textWrapping"/>
            </w:r>
            <w:r>
              <w:rPr>
                <w:sz w:val="18"/>
                <w:szCs w:val="18"/>
              </w:rPr>
              <w:t>炎患者体外</w:t>
            </w:r>
            <w:r>
              <w:rPr>
                <w:sz w:val="18"/>
                <w:szCs w:val="18"/>
              </w:rPr>
              <w:br w:type="textWrapping"/>
            </w:r>
            <w:r>
              <w:rPr>
                <w:sz w:val="18"/>
                <w:szCs w:val="18"/>
              </w:rPr>
              <w:t>膜氧合临床</w:t>
            </w:r>
            <w:r>
              <w:rPr>
                <w:sz w:val="18"/>
                <w:szCs w:val="18"/>
              </w:rPr>
              <w:br w:type="textWrapping"/>
            </w:r>
            <w:r>
              <w:rPr>
                <w:sz w:val="18"/>
                <w:szCs w:val="18"/>
              </w:rPr>
              <w:t>救治与转运</w:t>
            </w:r>
            <w:r>
              <w:rPr>
                <w:sz w:val="18"/>
                <w:szCs w:val="18"/>
              </w:rPr>
              <w:br w:type="textWrapping"/>
            </w:r>
            <w:r>
              <w:rPr>
                <w:sz w:val="18"/>
                <w:szCs w:val="18"/>
              </w:rPr>
              <w:t>的经验及建</w:t>
            </w:r>
            <w:r>
              <w:rPr>
                <w:sz w:val="18"/>
                <w:szCs w:val="18"/>
              </w:rPr>
              <w:br w:type="textWrapping"/>
            </w:r>
            <w:r>
              <w:rPr>
                <w:sz w:val="18"/>
                <w:szCs w:val="18"/>
              </w:rPr>
              <w:t>议</w:t>
            </w:r>
          </w:p>
        </w:tc>
        <w:tc>
          <w:tcPr>
            <w:tcW w:w="851" w:type="dxa"/>
            <w:gridSpan w:val="2"/>
            <w:tcMar>
              <w:left w:w="57" w:type="dxa"/>
              <w:right w:w="57" w:type="dxa"/>
            </w:tcMar>
            <w:vAlign w:val="center"/>
          </w:tcPr>
          <w:p>
            <w:pPr>
              <w:widowControl/>
              <w:jc w:val="center"/>
              <w:rPr>
                <w:sz w:val="18"/>
                <w:szCs w:val="18"/>
              </w:rPr>
            </w:pPr>
            <w:r>
              <w:rPr>
                <w:sz w:val="18"/>
                <w:szCs w:val="18"/>
              </w:rPr>
              <w:t>广西</w:t>
            </w:r>
            <w:r>
              <w:rPr>
                <w:rFonts w:hint="eastAsia"/>
                <w:sz w:val="18"/>
                <w:szCs w:val="18"/>
              </w:rPr>
              <w:t>医</w:t>
            </w:r>
            <w:r>
              <w:rPr>
                <w:sz w:val="18"/>
                <w:szCs w:val="18"/>
              </w:rPr>
              <w:t>学</w:t>
            </w:r>
          </w:p>
          <w:p>
            <w:pPr>
              <w:spacing w:line="260" w:lineRule="exact"/>
              <w:jc w:val="center"/>
              <w:rPr>
                <w:sz w:val="18"/>
                <w:szCs w:val="18"/>
              </w:rPr>
            </w:pPr>
          </w:p>
        </w:tc>
        <w:tc>
          <w:tcPr>
            <w:tcW w:w="1276" w:type="dxa"/>
            <w:tcMar>
              <w:left w:w="57" w:type="dxa"/>
              <w:right w:w="57" w:type="dxa"/>
            </w:tcMar>
            <w:vAlign w:val="center"/>
          </w:tcPr>
          <w:p>
            <w:pPr>
              <w:widowControl/>
              <w:jc w:val="center"/>
              <w:rPr>
                <w:sz w:val="18"/>
                <w:szCs w:val="18"/>
              </w:rPr>
            </w:pPr>
            <w:r>
              <w:rPr>
                <w:sz w:val="18"/>
                <w:szCs w:val="18"/>
              </w:rPr>
              <w:t>覃涛,王晓源,刘永春,温汉春,张剑锋,卢俊宇</w:t>
            </w:r>
          </w:p>
          <w:p>
            <w:pPr>
              <w:spacing w:line="260" w:lineRule="exact"/>
              <w:jc w:val="center"/>
              <w:rPr>
                <w:sz w:val="18"/>
                <w:szCs w:val="18"/>
              </w:rPr>
            </w:pPr>
          </w:p>
        </w:tc>
        <w:tc>
          <w:tcPr>
            <w:tcW w:w="708" w:type="dxa"/>
            <w:tcMar>
              <w:left w:w="57" w:type="dxa"/>
              <w:right w:w="57" w:type="dxa"/>
            </w:tcMar>
            <w:vAlign w:val="center"/>
          </w:tcPr>
          <w:p>
            <w:pPr>
              <w:widowControl/>
              <w:jc w:val="center"/>
              <w:rPr>
                <w:sz w:val="18"/>
                <w:szCs w:val="18"/>
              </w:rPr>
            </w:pPr>
            <w:r>
              <w:rPr>
                <w:sz w:val="18"/>
                <w:szCs w:val="18"/>
              </w:rPr>
              <w:t>2020,</w:t>
            </w:r>
            <w:r>
              <w:rPr>
                <w:sz w:val="18"/>
                <w:szCs w:val="18"/>
              </w:rPr>
              <w:br w:type="textWrapping"/>
            </w:r>
            <w:r>
              <w:rPr>
                <w:sz w:val="18"/>
                <w:szCs w:val="18"/>
              </w:rPr>
              <w:t>42(04</w:t>
            </w:r>
            <w:r>
              <w:rPr>
                <w:sz w:val="18"/>
                <w:szCs w:val="18"/>
              </w:rPr>
              <w:br w:type="textWrapping"/>
            </w:r>
            <w:r>
              <w:rPr>
                <w:sz w:val="18"/>
                <w:szCs w:val="18"/>
              </w:rPr>
              <w:t>): 46</w:t>
            </w:r>
            <w:r>
              <w:rPr>
                <w:sz w:val="18"/>
                <w:szCs w:val="18"/>
              </w:rPr>
              <w:br w:type="textWrapping"/>
            </w:r>
            <w:r>
              <w:rPr>
                <w:sz w:val="18"/>
                <w:szCs w:val="18"/>
              </w:rPr>
              <w:t>6-469</w:t>
            </w:r>
          </w:p>
          <w:p>
            <w:pPr>
              <w:spacing w:line="260" w:lineRule="exact"/>
              <w:jc w:val="center"/>
              <w:rPr>
                <w:sz w:val="18"/>
                <w:szCs w:val="18"/>
              </w:rPr>
            </w:pPr>
          </w:p>
        </w:tc>
        <w:tc>
          <w:tcPr>
            <w:tcW w:w="714" w:type="dxa"/>
            <w:tcMar>
              <w:left w:w="57" w:type="dxa"/>
              <w:right w:w="57" w:type="dxa"/>
            </w:tcMar>
            <w:vAlign w:val="center"/>
          </w:tcPr>
          <w:p>
            <w:pPr>
              <w:widowControl/>
              <w:jc w:val="center"/>
              <w:rPr>
                <w:sz w:val="18"/>
                <w:szCs w:val="18"/>
              </w:rPr>
            </w:pPr>
            <w:r>
              <w:rPr>
                <w:sz w:val="18"/>
                <w:szCs w:val="18"/>
              </w:rPr>
              <w:t>2020-02-2</w:t>
            </w:r>
            <w:r>
              <w:rPr>
                <w:sz w:val="18"/>
                <w:szCs w:val="18"/>
              </w:rPr>
              <w:br w:type="textWrapping"/>
            </w:r>
            <w:r>
              <w:rPr>
                <w:sz w:val="18"/>
                <w:szCs w:val="18"/>
              </w:rPr>
              <w:t>9</w:t>
            </w:r>
          </w:p>
          <w:p>
            <w:pPr>
              <w:widowControl/>
              <w:jc w:val="center"/>
              <w:rPr>
                <w:sz w:val="18"/>
                <w:szCs w:val="18"/>
              </w:rPr>
            </w:pPr>
          </w:p>
        </w:tc>
        <w:tc>
          <w:tcPr>
            <w:tcW w:w="1034" w:type="dxa"/>
            <w:tcMar>
              <w:left w:w="57" w:type="dxa"/>
              <w:right w:w="57" w:type="dxa"/>
            </w:tcMar>
            <w:vAlign w:val="center"/>
          </w:tcPr>
          <w:p>
            <w:pPr>
              <w:widowControl/>
              <w:jc w:val="center"/>
              <w:rPr>
                <w:sz w:val="18"/>
                <w:szCs w:val="18"/>
              </w:rPr>
            </w:pPr>
            <w:r>
              <w:rPr>
                <w:sz w:val="18"/>
                <w:szCs w:val="18"/>
              </w:rPr>
              <w:t>张剑锋，</w:t>
            </w:r>
            <w:r>
              <w:rPr>
                <w:sz w:val="18"/>
                <w:szCs w:val="18"/>
              </w:rPr>
              <w:br w:type="textWrapping"/>
            </w:r>
            <w:r>
              <w:rPr>
                <w:sz w:val="18"/>
                <w:szCs w:val="18"/>
              </w:rPr>
              <w:t>卢俊宇</w:t>
            </w:r>
          </w:p>
          <w:p>
            <w:pPr>
              <w:spacing w:line="260" w:lineRule="exact"/>
              <w:jc w:val="center"/>
              <w:rPr>
                <w:sz w:val="18"/>
                <w:szCs w:val="18"/>
              </w:rPr>
            </w:pPr>
          </w:p>
        </w:tc>
        <w:tc>
          <w:tcPr>
            <w:tcW w:w="883" w:type="dxa"/>
            <w:tcMar>
              <w:left w:w="57" w:type="dxa"/>
              <w:right w:w="57" w:type="dxa"/>
            </w:tcMar>
            <w:vAlign w:val="center"/>
          </w:tcPr>
          <w:p>
            <w:pPr>
              <w:spacing w:line="260" w:lineRule="exact"/>
              <w:jc w:val="center"/>
              <w:rPr>
                <w:sz w:val="18"/>
                <w:szCs w:val="18"/>
              </w:rPr>
            </w:pPr>
            <w:r>
              <w:rPr>
                <w:sz w:val="18"/>
                <w:szCs w:val="18"/>
              </w:rPr>
              <w:t>覃涛</w:t>
            </w:r>
          </w:p>
        </w:tc>
        <w:tc>
          <w:tcPr>
            <w:tcW w:w="1055" w:type="dxa"/>
            <w:tcMar>
              <w:left w:w="57" w:type="dxa"/>
              <w:right w:w="57" w:type="dxa"/>
            </w:tcMar>
            <w:vAlign w:val="center"/>
          </w:tcPr>
          <w:p>
            <w:pPr>
              <w:widowControl/>
              <w:jc w:val="center"/>
              <w:rPr>
                <w:sz w:val="18"/>
                <w:szCs w:val="18"/>
              </w:rPr>
            </w:pPr>
            <w:r>
              <w:rPr>
                <w:sz w:val="18"/>
                <w:szCs w:val="18"/>
              </w:rPr>
              <w:t>广西医科大学第二附属医院, 广西柳州市人民医院, 广西南宁市第一人民医院,广西</w:t>
            </w:r>
            <w:r>
              <w:rPr>
                <w:sz w:val="18"/>
                <w:szCs w:val="18"/>
              </w:rPr>
              <w:br w:type="textWrapping"/>
            </w:r>
            <w:r>
              <w:rPr>
                <w:sz w:val="18"/>
                <w:szCs w:val="18"/>
              </w:rPr>
              <w:t>医科大学第一附属医</w:t>
            </w:r>
            <w:r>
              <w:rPr>
                <w:sz w:val="18"/>
                <w:szCs w:val="18"/>
              </w:rPr>
              <w:br w:type="textWrapping"/>
            </w:r>
            <w:r>
              <w:rPr>
                <w:sz w:val="18"/>
                <w:szCs w:val="18"/>
              </w:rPr>
              <w:t>院</w:t>
            </w: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851"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27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70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71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55"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562"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69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无</w:t>
            </w:r>
          </w:p>
        </w:tc>
        <w:tc>
          <w:tcPr>
            <w:tcW w:w="851"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276"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08"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1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55"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562"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1" w:type="dxa"/>
            <w:tcMar>
              <w:left w:w="57" w:type="dxa"/>
              <w:right w:w="57" w:type="dxa"/>
            </w:tcMar>
            <w:vAlign w:val="center"/>
          </w:tcPr>
          <w:p>
            <w:pPr>
              <w:spacing w:line="260" w:lineRule="exact"/>
              <w:jc w:val="center"/>
              <w:rPr>
                <w:sz w:val="18"/>
                <w:szCs w:val="18"/>
              </w:rPr>
            </w:pPr>
            <w:r>
              <w:rPr>
                <w:sz w:val="18"/>
                <w:szCs w:val="18"/>
              </w:rPr>
              <w:t>科普作品名称</w:t>
            </w:r>
          </w:p>
        </w:tc>
        <w:tc>
          <w:tcPr>
            <w:tcW w:w="851" w:type="dxa"/>
            <w:gridSpan w:val="2"/>
            <w:tcMar>
              <w:left w:w="57" w:type="dxa"/>
              <w:right w:w="57" w:type="dxa"/>
            </w:tcMar>
            <w:vAlign w:val="center"/>
          </w:tcPr>
          <w:p>
            <w:pPr>
              <w:spacing w:line="260" w:lineRule="exact"/>
              <w:jc w:val="center"/>
              <w:rPr>
                <w:sz w:val="18"/>
                <w:szCs w:val="18"/>
              </w:rPr>
            </w:pPr>
            <w:r>
              <w:rPr>
                <w:sz w:val="18"/>
                <w:szCs w:val="18"/>
              </w:rPr>
              <w:t>版号</w:t>
            </w:r>
          </w:p>
        </w:tc>
        <w:tc>
          <w:tcPr>
            <w:tcW w:w="1276" w:type="dxa"/>
            <w:tcMar>
              <w:left w:w="57" w:type="dxa"/>
              <w:right w:w="57" w:type="dxa"/>
            </w:tcMar>
            <w:vAlign w:val="center"/>
          </w:tcPr>
          <w:p>
            <w:pPr>
              <w:spacing w:line="260" w:lineRule="exact"/>
              <w:jc w:val="center"/>
              <w:rPr>
                <w:sz w:val="18"/>
                <w:szCs w:val="18"/>
              </w:rPr>
            </w:pPr>
            <w:r>
              <w:rPr>
                <w:sz w:val="18"/>
                <w:szCs w:val="18"/>
              </w:rPr>
              <w:t>作者或主编</w:t>
            </w:r>
          </w:p>
        </w:tc>
        <w:tc>
          <w:tcPr>
            <w:tcW w:w="708" w:type="dxa"/>
            <w:tcMar>
              <w:left w:w="57" w:type="dxa"/>
              <w:right w:w="57" w:type="dxa"/>
            </w:tcMar>
            <w:vAlign w:val="center"/>
          </w:tcPr>
          <w:p>
            <w:pPr>
              <w:spacing w:line="260" w:lineRule="exact"/>
              <w:jc w:val="center"/>
              <w:rPr>
                <w:sz w:val="18"/>
                <w:szCs w:val="18"/>
              </w:rPr>
            </w:pPr>
            <w:r>
              <w:rPr>
                <w:sz w:val="18"/>
                <w:szCs w:val="18"/>
              </w:rPr>
              <w:t>出版时间（年月日）</w:t>
            </w:r>
          </w:p>
        </w:tc>
        <w:tc>
          <w:tcPr>
            <w:tcW w:w="714"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1055" w:type="dxa"/>
            <w:tcMar>
              <w:left w:w="57" w:type="dxa"/>
              <w:right w:w="57" w:type="dxa"/>
            </w:tcMar>
            <w:vAlign w:val="center"/>
          </w:tcPr>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691" w:type="dxa"/>
            <w:tcMar>
              <w:left w:w="57" w:type="dxa"/>
              <w:right w:w="57" w:type="dxa"/>
            </w:tcMar>
            <w:vAlign w:val="center"/>
          </w:tcPr>
          <w:p>
            <w:pPr>
              <w:spacing w:line="260" w:lineRule="exact"/>
              <w:jc w:val="center"/>
              <w:rPr>
                <w:rFonts w:hint="eastAsia"/>
                <w:sz w:val="18"/>
                <w:szCs w:val="18"/>
              </w:rPr>
            </w:pPr>
            <w:r>
              <w:rPr>
                <w:rFonts w:hint="eastAsia"/>
                <w:sz w:val="18"/>
                <w:szCs w:val="18"/>
              </w:rPr>
              <w:t>精准防疫，科学消毒</w:t>
            </w:r>
          </w:p>
        </w:tc>
        <w:tc>
          <w:tcPr>
            <w:tcW w:w="851" w:type="dxa"/>
            <w:gridSpan w:val="2"/>
            <w:tcMar>
              <w:left w:w="57" w:type="dxa"/>
              <w:right w:w="57" w:type="dxa"/>
            </w:tcMar>
            <w:vAlign w:val="center"/>
          </w:tcPr>
          <w:p>
            <w:pPr>
              <w:spacing w:line="260" w:lineRule="exact"/>
              <w:jc w:val="center"/>
              <w:rPr>
                <w:rFonts w:hint="eastAsia"/>
                <w:sz w:val="18"/>
                <w:szCs w:val="18"/>
              </w:rPr>
            </w:pPr>
            <w:r>
              <w:rPr>
                <w:rFonts w:hint="eastAsia"/>
                <w:sz w:val="18"/>
                <w:szCs w:val="18"/>
              </w:rPr>
              <w:t>无</w:t>
            </w:r>
          </w:p>
        </w:tc>
        <w:tc>
          <w:tcPr>
            <w:tcW w:w="1276" w:type="dxa"/>
            <w:tcMar>
              <w:left w:w="57" w:type="dxa"/>
              <w:right w:w="57" w:type="dxa"/>
            </w:tcMar>
            <w:vAlign w:val="center"/>
          </w:tcPr>
          <w:p>
            <w:pPr>
              <w:spacing w:line="260" w:lineRule="exact"/>
              <w:jc w:val="center"/>
              <w:rPr>
                <w:rFonts w:hint="eastAsia"/>
                <w:sz w:val="18"/>
                <w:szCs w:val="18"/>
              </w:rPr>
            </w:pPr>
            <w:r>
              <w:rPr>
                <w:rFonts w:hint="eastAsia"/>
                <w:sz w:val="18"/>
                <w:szCs w:val="18"/>
              </w:rPr>
              <w:t>滕丽红</w:t>
            </w:r>
          </w:p>
        </w:tc>
        <w:tc>
          <w:tcPr>
            <w:tcW w:w="708" w:type="dxa"/>
            <w:tcMar>
              <w:left w:w="57" w:type="dxa"/>
              <w:right w:w="57" w:type="dxa"/>
            </w:tcMar>
            <w:vAlign w:val="center"/>
          </w:tcPr>
          <w:p>
            <w:pPr>
              <w:spacing w:line="260" w:lineRule="exact"/>
              <w:jc w:val="center"/>
              <w:rPr>
                <w:rFonts w:hint="eastAsia"/>
                <w:sz w:val="18"/>
                <w:szCs w:val="18"/>
              </w:rPr>
            </w:pPr>
            <w:r>
              <w:rPr>
                <w:rFonts w:hint="eastAsia"/>
                <w:sz w:val="18"/>
                <w:szCs w:val="18"/>
              </w:rPr>
              <w:t>202</w:t>
            </w:r>
            <w:r>
              <w:rPr>
                <w:sz w:val="18"/>
                <w:szCs w:val="18"/>
              </w:rPr>
              <w:t>1</w:t>
            </w:r>
            <w:r>
              <w:rPr>
                <w:rFonts w:hint="eastAsia"/>
                <w:sz w:val="18"/>
                <w:szCs w:val="18"/>
              </w:rPr>
              <w:t>-</w:t>
            </w:r>
            <w:r>
              <w:rPr>
                <w:sz w:val="18"/>
                <w:szCs w:val="18"/>
              </w:rPr>
              <w:t>07</w:t>
            </w:r>
            <w:r>
              <w:rPr>
                <w:rFonts w:hint="eastAsia"/>
                <w:sz w:val="18"/>
                <w:szCs w:val="18"/>
              </w:rPr>
              <w:t>-</w:t>
            </w:r>
            <w:r>
              <w:rPr>
                <w:sz w:val="18"/>
                <w:szCs w:val="18"/>
              </w:rPr>
              <w:t>27</w:t>
            </w:r>
          </w:p>
        </w:tc>
        <w:tc>
          <w:tcPr>
            <w:tcW w:w="714" w:type="dxa"/>
            <w:tcMar>
              <w:left w:w="57" w:type="dxa"/>
              <w:right w:w="57" w:type="dxa"/>
            </w:tcMar>
            <w:vAlign w:val="center"/>
          </w:tcPr>
          <w:p>
            <w:pPr>
              <w:spacing w:line="260" w:lineRule="exact"/>
              <w:jc w:val="center"/>
              <w:rPr>
                <w:sz w:val="18"/>
                <w:szCs w:val="18"/>
              </w:rPr>
            </w:pPr>
            <w:r>
              <w:rPr>
                <w:rFonts w:hint="eastAsia"/>
                <w:sz w:val="18"/>
                <w:szCs w:val="18"/>
              </w:rPr>
              <w:t>广西壮族自治区科学技术厅</w:t>
            </w:r>
          </w:p>
        </w:tc>
        <w:tc>
          <w:tcPr>
            <w:tcW w:w="1034" w:type="dxa"/>
            <w:tcMar>
              <w:left w:w="57" w:type="dxa"/>
              <w:right w:w="57" w:type="dxa"/>
            </w:tcMar>
            <w:vAlign w:val="center"/>
          </w:tcPr>
          <w:p>
            <w:pPr>
              <w:spacing w:line="260" w:lineRule="exact"/>
              <w:jc w:val="center"/>
              <w:rPr>
                <w:rFonts w:hint="eastAsia"/>
                <w:sz w:val="18"/>
                <w:szCs w:val="18"/>
              </w:rPr>
            </w:pPr>
            <w:r>
              <w:rPr>
                <w:rFonts w:hint="eastAsia"/>
                <w:sz w:val="18"/>
                <w:szCs w:val="18"/>
              </w:rPr>
              <w:t>否</w:t>
            </w:r>
          </w:p>
        </w:tc>
        <w:tc>
          <w:tcPr>
            <w:tcW w:w="883" w:type="dxa"/>
            <w:tcMar>
              <w:left w:w="57" w:type="dxa"/>
              <w:right w:w="57" w:type="dxa"/>
            </w:tcMar>
            <w:vAlign w:val="center"/>
          </w:tcPr>
          <w:p>
            <w:pPr>
              <w:spacing w:line="260" w:lineRule="exact"/>
              <w:jc w:val="center"/>
              <w:rPr>
                <w:rFonts w:hint="eastAsia"/>
                <w:sz w:val="18"/>
                <w:szCs w:val="18"/>
              </w:rPr>
            </w:pPr>
            <w:r>
              <w:rPr>
                <w:rFonts w:hint="eastAsia"/>
                <w:sz w:val="18"/>
                <w:szCs w:val="18"/>
              </w:rPr>
              <w:t>-</w:t>
            </w:r>
          </w:p>
        </w:tc>
        <w:tc>
          <w:tcPr>
            <w:tcW w:w="1055" w:type="dxa"/>
            <w:tcMar>
              <w:left w:w="57" w:type="dxa"/>
              <w:right w:w="57" w:type="dxa"/>
            </w:tcMar>
            <w:vAlign w:val="center"/>
          </w:tcPr>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rFonts w:hint="eastAsia"/>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691" w:type="dxa"/>
            <w:tcMar>
              <w:left w:w="57" w:type="dxa"/>
              <w:right w:w="57" w:type="dxa"/>
            </w:tcMar>
            <w:vAlign w:val="center"/>
          </w:tcPr>
          <w:p>
            <w:pPr>
              <w:spacing w:line="260" w:lineRule="exact"/>
              <w:jc w:val="center"/>
              <w:rPr>
                <w:rFonts w:hint="eastAsia"/>
                <w:sz w:val="18"/>
                <w:szCs w:val="18"/>
              </w:rPr>
            </w:pPr>
            <w:r>
              <w:rPr>
                <w:rFonts w:hint="eastAsia"/>
                <w:sz w:val="18"/>
                <w:szCs w:val="18"/>
              </w:rPr>
              <w:t>门诊是如何进行新冠疫情常态化防控工作</w:t>
            </w:r>
          </w:p>
        </w:tc>
        <w:tc>
          <w:tcPr>
            <w:tcW w:w="851" w:type="dxa"/>
            <w:gridSpan w:val="2"/>
            <w:tcMar>
              <w:left w:w="57" w:type="dxa"/>
              <w:right w:w="57" w:type="dxa"/>
            </w:tcMar>
            <w:vAlign w:val="center"/>
          </w:tcPr>
          <w:p>
            <w:pPr>
              <w:spacing w:line="260" w:lineRule="exact"/>
              <w:jc w:val="center"/>
              <w:rPr>
                <w:rFonts w:hint="eastAsia"/>
                <w:sz w:val="18"/>
                <w:szCs w:val="18"/>
              </w:rPr>
            </w:pPr>
            <w:r>
              <w:rPr>
                <w:rFonts w:hint="eastAsia"/>
                <w:sz w:val="18"/>
                <w:szCs w:val="18"/>
              </w:rPr>
              <w:t>无</w:t>
            </w:r>
          </w:p>
        </w:tc>
        <w:tc>
          <w:tcPr>
            <w:tcW w:w="1276" w:type="dxa"/>
            <w:tcMar>
              <w:left w:w="57" w:type="dxa"/>
              <w:right w:w="57" w:type="dxa"/>
            </w:tcMar>
            <w:vAlign w:val="center"/>
          </w:tcPr>
          <w:p>
            <w:pPr>
              <w:spacing w:line="260" w:lineRule="exact"/>
              <w:jc w:val="center"/>
              <w:rPr>
                <w:rFonts w:hint="eastAsia"/>
                <w:sz w:val="18"/>
                <w:szCs w:val="18"/>
              </w:rPr>
            </w:pPr>
            <w:r>
              <w:rPr>
                <w:rFonts w:hint="eastAsia"/>
                <w:sz w:val="18"/>
                <w:szCs w:val="18"/>
              </w:rPr>
              <w:t>何素萍</w:t>
            </w:r>
          </w:p>
        </w:tc>
        <w:tc>
          <w:tcPr>
            <w:tcW w:w="708" w:type="dxa"/>
            <w:tcMar>
              <w:left w:w="57" w:type="dxa"/>
              <w:right w:w="57" w:type="dxa"/>
            </w:tcMar>
            <w:vAlign w:val="center"/>
          </w:tcPr>
          <w:p>
            <w:pPr>
              <w:spacing w:line="260" w:lineRule="exact"/>
              <w:jc w:val="center"/>
              <w:rPr>
                <w:rFonts w:hint="eastAsia"/>
                <w:sz w:val="18"/>
                <w:szCs w:val="18"/>
              </w:rPr>
            </w:pPr>
            <w:r>
              <w:rPr>
                <w:rFonts w:hint="eastAsia"/>
                <w:sz w:val="18"/>
                <w:szCs w:val="18"/>
              </w:rPr>
              <w:t>202</w:t>
            </w:r>
            <w:r>
              <w:rPr>
                <w:sz w:val="18"/>
                <w:szCs w:val="18"/>
              </w:rPr>
              <w:t>1</w:t>
            </w:r>
            <w:r>
              <w:rPr>
                <w:rFonts w:hint="eastAsia"/>
                <w:sz w:val="18"/>
                <w:szCs w:val="18"/>
              </w:rPr>
              <w:t>-</w:t>
            </w:r>
            <w:r>
              <w:rPr>
                <w:sz w:val="18"/>
                <w:szCs w:val="18"/>
              </w:rPr>
              <w:t>07</w:t>
            </w:r>
            <w:r>
              <w:rPr>
                <w:rFonts w:hint="eastAsia"/>
                <w:sz w:val="18"/>
                <w:szCs w:val="18"/>
              </w:rPr>
              <w:t>-</w:t>
            </w:r>
            <w:r>
              <w:rPr>
                <w:sz w:val="18"/>
                <w:szCs w:val="18"/>
              </w:rPr>
              <w:t>27</w:t>
            </w:r>
          </w:p>
        </w:tc>
        <w:tc>
          <w:tcPr>
            <w:tcW w:w="714" w:type="dxa"/>
            <w:tcMar>
              <w:left w:w="57" w:type="dxa"/>
              <w:right w:w="57" w:type="dxa"/>
            </w:tcMar>
            <w:vAlign w:val="center"/>
          </w:tcPr>
          <w:p>
            <w:pPr>
              <w:spacing w:line="260" w:lineRule="exact"/>
              <w:jc w:val="center"/>
              <w:rPr>
                <w:sz w:val="18"/>
                <w:szCs w:val="18"/>
              </w:rPr>
            </w:pPr>
            <w:r>
              <w:rPr>
                <w:rFonts w:hint="eastAsia"/>
                <w:sz w:val="18"/>
                <w:szCs w:val="18"/>
              </w:rPr>
              <w:t>广西壮族自治区科学技术厅</w:t>
            </w:r>
          </w:p>
        </w:tc>
        <w:tc>
          <w:tcPr>
            <w:tcW w:w="1034" w:type="dxa"/>
            <w:tcMar>
              <w:left w:w="57" w:type="dxa"/>
              <w:right w:w="57" w:type="dxa"/>
            </w:tcMar>
            <w:vAlign w:val="center"/>
          </w:tcPr>
          <w:p>
            <w:pPr>
              <w:spacing w:line="260" w:lineRule="exact"/>
              <w:jc w:val="center"/>
              <w:rPr>
                <w:rFonts w:hint="eastAsia"/>
                <w:sz w:val="18"/>
                <w:szCs w:val="18"/>
              </w:rPr>
            </w:pPr>
            <w:r>
              <w:rPr>
                <w:rFonts w:hint="eastAsia"/>
                <w:sz w:val="18"/>
                <w:szCs w:val="18"/>
              </w:rPr>
              <w:t>否</w:t>
            </w:r>
          </w:p>
        </w:tc>
        <w:tc>
          <w:tcPr>
            <w:tcW w:w="883" w:type="dxa"/>
            <w:tcMar>
              <w:left w:w="57" w:type="dxa"/>
              <w:right w:w="57" w:type="dxa"/>
            </w:tcMar>
            <w:vAlign w:val="center"/>
          </w:tcPr>
          <w:p>
            <w:pPr>
              <w:spacing w:line="260" w:lineRule="exact"/>
              <w:jc w:val="center"/>
              <w:rPr>
                <w:rFonts w:hint="eastAsia"/>
                <w:sz w:val="18"/>
                <w:szCs w:val="18"/>
              </w:rPr>
            </w:pPr>
            <w:r>
              <w:rPr>
                <w:rFonts w:hint="eastAsia"/>
                <w:sz w:val="18"/>
                <w:szCs w:val="18"/>
              </w:rPr>
              <w:t>-</w:t>
            </w:r>
          </w:p>
        </w:tc>
        <w:tc>
          <w:tcPr>
            <w:tcW w:w="1055" w:type="dxa"/>
            <w:tcMar>
              <w:left w:w="57" w:type="dxa"/>
              <w:right w:w="57" w:type="dxa"/>
            </w:tcMar>
            <w:vAlign w:val="center"/>
          </w:tcPr>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rFonts w:hint="eastAsia"/>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691" w:type="dxa"/>
            <w:tcMar>
              <w:left w:w="57" w:type="dxa"/>
              <w:right w:w="57" w:type="dxa"/>
            </w:tcMar>
            <w:vAlign w:val="center"/>
          </w:tcPr>
          <w:p>
            <w:pPr>
              <w:spacing w:line="260" w:lineRule="exact"/>
              <w:jc w:val="center"/>
              <w:rPr>
                <w:sz w:val="18"/>
                <w:szCs w:val="18"/>
              </w:rPr>
            </w:pPr>
            <w:r>
              <w:rPr>
                <w:rFonts w:hint="eastAsia"/>
                <w:sz w:val="18"/>
                <w:szCs w:val="18"/>
              </w:rPr>
              <w:t>开学健康第一课，医学科普进校园一一“开学健康第一课”为小学生在新冠肺炎疫情防控期间开学复课保驾护航</w:t>
            </w:r>
          </w:p>
        </w:tc>
        <w:tc>
          <w:tcPr>
            <w:tcW w:w="851" w:type="dxa"/>
            <w:gridSpan w:val="2"/>
            <w:tcMar>
              <w:left w:w="57" w:type="dxa"/>
              <w:right w:w="57" w:type="dxa"/>
            </w:tcMar>
            <w:vAlign w:val="center"/>
          </w:tcPr>
          <w:p>
            <w:pPr>
              <w:spacing w:line="260" w:lineRule="exact"/>
              <w:jc w:val="center"/>
              <w:rPr>
                <w:sz w:val="18"/>
                <w:szCs w:val="18"/>
              </w:rPr>
            </w:pPr>
            <w:r>
              <w:rPr>
                <w:rFonts w:hint="eastAsia"/>
                <w:sz w:val="18"/>
                <w:szCs w:val="18"/>
              </w:rPr>
              <w:t>无</w:t>
            </w:r>
          </w:p>
        </w:tc>
        <w:tc>
          <w:tcPr>
            <w:tcW w:w="1276" w:type="dxa"/>
            <w:tcMar>
              <w:left w:w="57" w:type="dxa"/>
              <w:right w:w="57" w:type="dxa"/>
            </w:tcMar>
            <w:vAlign w:val="center"/>
          </w:tcPr>
          <w:p>
            <w:pPr>
              <w:spacing w:line="260" w:lineRule="exact"/>
              <w:jc w:val="center"/>
              <w:rPr>
                <w:sz w:val="18"/>
                <w:szCs w:val="18"/>
              </w:rPr>
            </w:pPr>
            <w:r>
              <w:rPr>
                <w:rFonts w:hint="eastAsia"/>
                <w:sz w:val="18"/>
                <w:szCs w:val="18"/>
              </w:rPr>
              <w:t>梁明</w:t>
            </w:r>
          </w:p>
        </w:tc>
        <w:tc>
          <w:tcPr>
            <w:tcW w:w="708" w:type="dxa"/>
            <w:tcMar>
              <w:left w:w="57" w:type="dxa"/>
              <w:right w:w="57" w:type="dxa"/>
            </w:tcMar>
            <w:vAlign w:val="center"/>
          </w:tcPr>
          <w:p>
            <w:pPr>
              <w:spacing w:line="260" w:lineRule="exact"/>
              <w:jc w:val="center"/>
              <w:rPr>
                <w:sz w:val="18"/>
                <w:szCs w:val="18"/>
              </w:rPr>
            </w:pPr>
            <w:r>
              <w:rPr>
                <w:rFonts w:hint="eastAsia"/>
                <w:sz w:val="18"/>
                <w:szCs w:val="18"/>
              </w:rPr>
              <w:t>2020-05-06</w:t>
            </w:r>
          </w:p>
        </w:tc>
        <w:tc>
          <w:tcPr>
            <w:tcW w:w="714" w:type="dxa"/>
            <w:tcMar>
              <w:left w:w="57" w:type="dxa"/>
              <w:right w:w="57" w:type="dxa"/>
            </w:tcMar>
            <w:vAlign w:val="center"/>
          </w:tcPr>
          <w:p>
            <w:pPr>
              <w:spacing w:line="260" w:lineRule="exact"/>
              <w:jc w:val="center"/>
              <w:rPr>
                <w:sz w:val="18"/>
                <w:szCs w:val="18"/>
              </w:rPr>
            </w:pPr>
            <w:r>
              <w:rPr>
                <w:sz w:val="18"/>
                <w:szCs w:val="18"/>
              </w:rPr>
              <w:t>广西医科大学第二附属医院</w:t>
            </w:r>
          </w:p>
        </w:tc>
        <w:tc>
          <w:tcPr>
            <w:tcW w:w="1034" w:type="dxa"/>
            <w:tcMar>
              <w:left w:w="57" w:type="dxa"/>
              <w:right w:w="57" w:type="dxa"/>
            </w:tcMar>
            <w:vAlign w:val="center"/>
          </w:tcPr>
          <w:p>
            <w:pPr>
              <w:spacing w:line="260" w:lineRule="exact"/>
              <w:jc w:val="center"/>
              <w:rPr>
                <w:sz w:val="18"/>
                <w:szCs w:val="18"/>
              </w:rPr>
            </w:pPr>
            <w:r>
              <w:rPr>
                <w:rFonts w:hint="eastAsia"/>
                <w:sz w:val="18"/>
                <w:szCs w:val="18"/>
              </w:rPr>
              <w:t>否</w:t>
            </w:r>
          </w:p>
        </w:tc>
        <w:tc>
          <w:tcPr>
            <w:tcW w:w="883" w:type="dxa"/>
            <w:tcMar>
              <w:left w:w="57" w:type="dxa"/>
              <w:right w:w="57" w:type="dxa"/>
            </w:tcMar>
            <w:vAlign w:val="center"/>
          </w:tcPr>
          <w:p>
            <w:pPr>
              <w:spacing w:line="260" w:lineRule="exact"/>
              <w:jc w:val="center"/>
              <w:rPr>
                <w:sz w:val="18"/>
                <w:szCs w:val="18"/>
              </w:rPr>
            </w:pPr>
            <w:r>
              <w:rPr>
                <w:rFonts w:hint="eastAsia"/>
                <w:sz w:val="18"/>
                <w:szCs w:val="18"/>
              </w:rPr>
              <w:t>-</w:t>
            </w:r>
          </w:p>
        </w:tc>
        <w:tc>
          <w:tcPr>
            <w:tcW w:w="1055" w:type="dxa"/>
            <w:tcMar>
              <w:left w:w="57" w:type="dxa"/>
              <w:right w:w="57" w:type="dxa"/>
            </w:tcMar>
            <w:vAlign w:val="center"/>
          </w:tcPr>
          <w:p>
            <w:pPr>
              <w:spacing w:line="260" w:lineRule="exact"/>
              <w:jc w:val="center"/>
              <w:rPr>
                <w:sz w:val="18"/>
                <w:szCs w:val="18"/>
              </w:rPr>
            </w:pPr>
          </w:p>
        </w:tc>
        <w:tc>
          <w:tcPr>
            <w:tcW w:w="562"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三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5"/>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color w:val="000000"/>
                <w:sz w:val="28"/>
                <w:szCs w:val="28"/>
              </w:rPr>
              <w:t>广西医科大学第二附属医院（广西医科大学第二临床医学院）作为该项目的第一完成单位，为本项目提供了人力、物力和财力多方面的支持，包括相关单位合作协调、课题经费落实、技术培训及临床救治指导等，并对项目的研究进展、实施和经费运用情况进行指导、监督、支持；牵头组织技术规范项目的研讨、修订及定稿工作；为项目的技术创新和推广应用实行积极的政策支持，积极组织与国内其它高校、医院的对接交流，为本项目的顺利实施和推广提供了保障；对科技成果第1、2、3项创新点做出突出的贡献。</w:t>
            </w:r>
          </w:p>
          <w:p>
            <w:pPr>
              <w:pStyle w:val="5"/>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23"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项目组围绕新冠肺炎重症病例早期识别及ECMO新技术应用的救治时机和疗效展开研究：</w:t>
            </w:r>
            <w:r>
              <w:rPr>
                <w:rFonts w:hint="eastAsia" w:ascii="仿宋_GB2312" w:hAnsi="仿宋_GB2312" w:eastAsia="仿宋_GB2312" w:cs="仿宋_GB2312"/>
                <w:sz w:val="28"/>
                <w:szCs w:val="28"/>
              </w:rPr>
              <w:t>发现了重症新冠感染患者早期识别指标，为早期识别危重患者及积极介入治疗提供简单、易得的客观依据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提出ECMO新技术应用于新冠感染危重症患者救治的启动时机及提高疗效的措施，提高了危重患者的救治成功率</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发现重症新冠感染诱发ARDS 的患者存在适应性免疫反应失调，为重症新冠感染患者ARDS的诊疗提供了新思路。</w:t>
            </w:r>
            <w:r>
              <w:rPr>
                <w:rFonts w:hint="eastAsia" w:ascii="仿宋_GB2312" w:hAnsi="仿宋_GB2312" w:eastAsia="仿宋_GB2312" w:cs="仿宋_GB2312"/>
                <w:color w:val="000000"/>
                <w:sz w:val="28"/>
                <w:szCs w:val="28"/>
              </w:rPr>
              <w:t>研究成果已在国内外权威临床刊物发表学术论文38篇；参与编写全国新冠感染ECMO治疗专家共识2部，制定广西新冠肺炎重症ECMO治疗经验与建议2部；获国家实用新型专利7项；共指导完成新冠感染救治16040例。以上新技术已在全国11省区55家医院推广应用。</w:t>
            </w:r>
          </w:p>
        </w:tc>
      </w:tr>
    </w:tbl>
    <w:p/>
    <w:p>
      <w:pPr>
        <w:widowControl/>
        <w:jc w:val="left"/>
        <w:rPr>
          <w:rStyle w:val="13"/>
          <w:rFonts w:hint="default" w:ascii="Times New Roman" w:eastAsia="方正黑体_GBK"/>
          <w:b w:val="0"/>
          <w:bCs w:val="0"/>
          <w:snapToGrid w:val="0"/>
          <w:color w:val="000000"/>
          <w:kern w:val="2"/>
          <w:sz w:val="28"/>
          <w:szCs w:val="28"/>
        </w:rPr>
      </w:pPr>
      <w:r>
        <w:rPr>
          <w:rStyle w:val="13"/>
          <w:rFonts w:hint="default" w:ascii="Times New Roman" w:eastAsia="方正黑体_GBK"/>
          <w:b w:val="0"/>
          <w:bCs w:val="0"/>
          <w:snapToGrid w:val="0"/>
          <w:color w:val="000000"/>
          <w:kern w:val="2"/>
          <w:sz w:val="28"/>
          <w:szCs w:val="28"/>
        </w:rPr>
        <w:br w:type="page"/>
      </w:r>
    </w:p>
    <w:p>
      <w:pPr>
        <w:adjustRightInd w:val="0"/>
        <w:snapToGrid w:val="0"/>
        <w:spacing w:line="406" w:lineRule="exact"/>
        <w:jc w:val="center"/>
        <w:outlineLvl w:val="1"/>
        <w:rPr>
          <w:rStyle w:val="13"/>
          <w:rFonts w:hint="default" w:ascii="Times New Roman" w:eastAsia="方正黑体_GBK"/>
          <w:b w:val="0"/>
          <w:bCs w:val="0"/>
          <w:snapToGrid w:val="0"/>
          <w:color w:val="000000"/>
          <w:kern w:val="2"/>
          <w:sz w:val="28"/>
          <w:szCs w:val="28"/>
        </w:rPr>
      </w:pPr>
      <w:r>
        <w:rPr>
          <w:rStyle w:val="13"/>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9"/>
        <w:tblW w:w="9923"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3"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440" w:firstLineChars="200"/>
              <w:rPr>
                <w:rFonts w:ascii="宋体" w:hAnsi="宋体"/>
                <w:color w:val="000000"/>
                <w:sz w:val="22"/>
                <w:szCs w:val="22"/>
              </w:rPr>
            </w:pPr>
            <w:r>
              <w:rPr>
                <w:rFonts w:hint="eastAsia" w:ascii="宋体" w:hAnsi="宋体"/>
                <w:color w:val="000000"/>
                <w:sz w:val="22"/>
                <w:szCs w:val="22"/>
              </w:rPr>
              <w:t>卢俊宇</w:t>
            </w:r>
            <w:r>
              <w:rPr>
                <w:rFonts w:ascii="宋体" w:hAnsi="宋体"/>
                <w:color w:val="000000"/>
                <w:sz w:val="22"/>
                <w:szCs w:val="22"/>
              </w:rPr>
              <w:t>作为项目第一完成人，全面负责该项目研究方案的设计、组织和监督项目实施，主持了创新点 1、 2、 3 的具体研究方案设计、实施和推广。项目组与第 5 候选人朱洁云共同完成第1项创新点的病例采集、数据录入、统计分析和论文撰写；与第 6 候选人张九进共同完成本项目对第 1、 2 项科技创新点的临床病例救治、病例采集、数据录入、数据分析，共救治新冠肺炎病人11例，其中重型新冠肺炎1例；与第7候选人彭瑜，共同完成本项目对第1、 2 项科技创新点的临床病例救治、病例采集、数据录入、数据分析和论文撰写，共救治新冠肺炎病人500例，其中重型新冠肺炎52例。</w:t>
            </w: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tc>
      </w:tr>
    </w:tbl>
    <w:p>
      <w:pPr>
        <w:adjustRightInd w:val="0"/>
        <w:snapToGrid w:val="0"/>
        <w:spacing w:line="406" w:lineRule="exact"/>
        <w:rPr>
          <w:snapToGrid w:val="0"/>
          <w:color w:val="000000"/>
          <w:sz w:val="28"/>
          <w:szCs w:val="28"/>
        </w:rPr>
      </w:pPr>
    </w:p>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附表：候选个人合作情况汇总表</w:t>
      </w:r>
    </w:p>
    <w:p>
      <w:pPr>
        <w:adjustRightInd w:val="0"/>
        <w:snapToGrid w:val="0"/>
        <w:spacing w:line="406" w:lineRule="exact"/>
        <w:jc w:val="center"/>
        <w:rPr>
          <w:b/>
          <w:bCs/>
          <w:snapToGrid w:val="0"/>
          <w:color w:val="000000"/>
          <w:sz w:val="28"/>
          <w:szCs w:val="28"/>
        </w:rPr>
      </w:pPr>
    </w:p>
    <w:tbl>
      <w:tblPr>
        <w:tblStyle w:val="8"/>
        <w:tblW w:w="992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39"/>
        <w:gridCol w:w="1567"/>
        <w:gridCol w:w="1134"/>
        <w:gridCol w:w="1559"/>
        <w:gridCol w:w="1984"/>
        <w:gridCol w:w="1134"/>
        <w:gridCol w:w="15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0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50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10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Style w:val="14"/>
              </w:rPr>
              <w:t>共同立项、论</w:t>
            </w:r>
            <w:r>
              <w:rPr>
                <w:rFonts w:ascii="????" w:hAnsi="????"/>
                <w:color w:val="000000"/>
                <w:sz w:val="22"/>
                <w:szCs w:val="22"/>
              </w:rPr>
              <w:br w:type="textWrapping"/>
            </w:r>
            <w:r>
              <w:rPr>
                <w:rStyle w:val="14"/>
              </w:rPr>
              <w:t>文合著</w:t>
            </w:r>
            <w:r>
              <w:rPr>
                <w:rStyle w:val="14"/>
                <w:rFonts w:hint="eastAsia"/>
              </w:rPr>
              <w:t>、</w:t>
            </w:r>
            <w:r>
              <w:rPr>
                <w:rStyle w:val="14"/>
              </w:rPr>
              <w:t>临</w:t>
            </w:r>
            <w:r>
              <w:rPr>
                <w:rFonts w:ascii="????" w:hAnsi="????"/>
                <w:color w:val="000000"/>
                <w:sz w:val="22"/>
                <w:szCs w:val="22"/>
              </w:rPr>
              <w:br w:type="textWrapping"/>
            </w:r>
            <w:r>
              <w:rPr>
                <w:rStyle w:val="14"/>
              </w:rPr>
              <w:t>床工作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朱洁云</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2</w:t>
            </w:r>
            <w:r>
              <w:t>020</w:t>
            </w:r>
            <w:r>
              <w:rPr>
                <w:rFonts w:hint="eastAsia"/>
              </w:rPr>
              <w:t>.</w:t>
            </w:r>
            <w:r>
              <w:t>02</w:t>
            </w:r>
            <w:r>
              <w:rPr>
                <w:rFonts w:hint="eastAsia"/>
              </w:rPr>
              <w:t>.</w:t>
            </w:r>
            <w:r>
              <w:t>01</w:t>
            </w:r>
            <w:r>
              <w:rPr>
                <w:rFonts w:hint="eastAsia"/>
              </w:rPr>
              <w:t>-</w:t>
            </w:r>
            <w:r>
              <w:t>2022</w:t>
            </w:r>
            <w:r>
              <w:rPr>
                <w:rFonts w:hint="eastAsia"/>
              </w:rPr>
              <w:t>.</w:t>
            </w:r>
            <w:r>
              <w:t>06</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共同发表SCI及中文期刊论文共7篇</w:t>
            </w:r>
          </w:p>
        </w:tc>
        <w:tc>
          <w:tcPr>
            <w:tcW w:w="1134" w:type="dxa"/>
            <w:tcBorders>
              <w:top w:val="single" w:color="000000" w:sz="4" w:space="0"/>
              <w:left w:val="nil"/>
              <w:bottom w:val="single" w:color="000000" w:sz="4" w:space="0"/>
              <w:right w:val="single" w:color="000000" w:sz="4" w:space="0"/>
            </w:tcBorders>
            <w:vAlign w:val="center"/>
          </w:tcPr>
          <w:p>
            <w:pPr>
              <w:widowControl/>
              <w:rPr>
                <w:kern w:val="0"/>
                <w:sz w:val="24"/>
              </w:rPr>
            </w:pPr>
            <w:r>
              <w:rPr>
                <w:rStyle w:val="14"/>
              </w:rPr>
              <w:t>1-2</w:t>
            </w:r>
            <w:r>
              <w:rPr>
                <w:rFonts w:hint="eastAsia"/>
                <w:snapToGrid w:val="0"/>
                <w:color w:val="000000"/>
                <w:szCs w:val="21"/>
              </w:rPr>
              <w:t>，</w:t>
            </w:r>
            <w:r>
              <w:rPr>
                <w:rStyle w:val="14"/>
              </w:rPr>
              <w:t>1-3</w:t>
            </w:r>
          </w:p>
          <w:p>
            <w:pPr>
              <w:widowControl/>
              <w:rPr>
                <w:kern w:val="0"/>
                <w:sz w:val="24"/>
              </w:rPr>
            </w:pPr>
            <w:r>
              <w:rPr>
                <w:rStyle w:val="14"/>
              </w:rPr>
              <w:t>1-4</w:t>
            </w:r>
            <w:r>
              <w:rPr>
                <w:rFonts w:hint="eastAsia"/>
                <w:kern w:val="0"/>
                <w:sz w:val="24"/>
              </w:rPr>
              <w:t>，</w:t>
            </w:r>
            <w:r>
              <w:rPr>
                <w:rFonts w:hint="eastAsia"/>
                <w:snapToGrid w:val="0"/>
                <w:color w:val="000000"/>
                <w:szCs w:val="21"/>
              </w:rPr>
              <w:t>6-</w:t>
            </w:r>
            <w:r>
              <w:rPr>
                <w:snapToGrid w:val="0"/>
                <w:color w:val="000000"/>
                <w:szCs w:val="21"/>
              </w:rPr>
              <w:t>1</w:t>
            </w:r>
          </w:p>
        </w:tc>
        <w:tc>
          <w:tcPr>
            <w:tcW w:w="150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第五完成人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10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2</w:t>
            </w:r>
          </w:p>
        </w:tc>
        <w:tc>
          <w:tcPr>
            <w:tcW w:w="1567" w:type="dxa"/>
            <w:tcBorders>
              <w:top w:val="single" w:color="000000" w:sz="4" w:space="0"/>
              <w:left w:val="nil"/>
              <w:bottom w:val="single" w:color="000000" w:sz="4" w:space="0"/>
              <w:right w:val="single" w:color="000000" w:sz="4" w:space="0"/>
            </w:tcBorders>
            <w:vAlign w:val="center"/>
          </w:tcPr>
          <w:p>
            <w:pPr>
              <w:widowControl/>
              <w:rPr>
                <w:kern w:val="0"/>
                <w:sz w:val="24"/>
              </w:rPr>
            </w:pPr>
            <w:r>
              <w:rPr>
                <w:rStyle w:val="14"/>
              </w:rPr>
              <w:t>共同完成临床</w:t>
            </w:r>
            <w:r>
              <w:rPr>
                <w:rFonts w:ascii="????" w:hAnsi="????"/>
                <w:color w:val="000000"/>
                <w:sz w:val="22"/>
                <w:szCs w:val="22"/>
              </w:rPr>
              <w:br w:type="textWrapping"/>
            </w:r>
            <w:r>
              <w:rPr>
                <w:rStyle w:val="14"/>
              </w:rPr>
              <w:t>工作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张九进</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2</w:t>
            </w:r>
            <w:r>
              <w:t>020</w:t>
            </w:r>
            <w:r>
              <w:rPr>
                <w:rFonts w:hint="eastAsia"/>
              </w:rPr>
              <w:t>.</w:t>
            </w:r>
            <w:r>
              <w:t>02</w:t>
            </w:r>
            <w:r>
              <w:rPr>
                <w:rFonts w:hint="eastAsia"/>
              </w:rPr>
              <w:t>.</w:t>
            </w:r>
            <w:r>
              <w:t>01</w:t>
            </w:r>
            <w:r>
              <w:rPr>
                <w:rFonts w:hint="eastAsia"/>
              </w:rPr>
              <w:t>-</w:t>
            </w:r>
            <w:r>
              <w:t>2023</w:t>
            </w:r>
            <w:r>
              <w:rPr>
                <w:rFonts w:hint="eastAsia"/>
              </w:rPr>
              <w:t>.</w:t>
            </w:r>
            <w:r>
              <w:t>03</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共同完成临床病例救治</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2</w:t>
            </w:r>
          </w:p>
        </w:tc>
        <w:tc>
          <w:tcPr>
            <w:tcW w:w="150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第六完成人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103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3</w:t>
            </w: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b/>
                <w:bCs/>
                <w:snapToGrid w:val="0"/>
                <w:color w:val="000000"/>
                <w:szCs w:val="21"/>
              </w:rPr>
            </w:pPr>
            <w:r>
              <w:rPr>
                <w:rStyle w:val="14"/>
              </w:rPr>
              <w:t>共同立项、论</w:t>
            </w:r>
            <w:r>
              <w:rPr>
                <w:rFonts w:ascii="????" w:hAnsi="????"/>
                <w:color w:val="000000"/>
                <w:sz w:val="22"/>
                <w:szCs w:val="22"/>
              </w:rPr>
              <w:br w:type="textWrapping"/>
            </w:r>
            <w:r>
              <w:rPr>
                <w:rStyle w:val="14"/>
              </w:rPr>
              <w:t>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彭 瑜</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2</w:t>
            </w:r>
            <w:r>
              <w:t>020</w:t>
            </w:r>
            <w:r>
              <w:rPr>
                <w:rFonts w:hint="eastAsia"/>
              </w:rPr>
              <w:t>.</w:t>
            </w:r>
            <w:r>
              <w:t>02</w:t>
            </w:r>
            <w:r>
              <w:rPr>
                <w:rFonts w:hint="eastAsia"/>
              </w:rPr>
              <w:t>.</w:t>
            </w:r>
            <w:r>
              <w:t>01</w:t>
            </w:r>
            <w:r>
              <w:rPr>
                <w:rFonts w:hint="eastAsia"/>
              </w:rPr>
              <w:t>-</w:t>
            </w:r>
            <w:r>
              <w:t>2023</w:t>
            </w:r>
            <w:r>
              <w:rPr>
                <w:rFonts w:hint="eastAsia"/>
              </w:rPr>
              <w:t>.</w:t>
            </w:r>
            <w:r>
              <w:t>03</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rPr>
              <w:t>共同发表《2019冠状病毒肺炎广西重症病例的诊疗经验》</w:t>
            </w:r>
          </w:p>
        </w:tc>
        <w:tc>
          <w:tcPr>
            <w:tcW w:w="1134" w:type="dxa"/>
            <w:tcBorders>
              <w:top w:val="single" w:color="000000" w:sz="4" w:space="0"/>
              <w:left w:val="nil"/>
              <w:bottom w:val="single" w:color="000000" w:sz="4" w:space="0"/>
              <w:right w:val="single" w:color="000000" w:sz="4" w:space="0"/>
            </w:tcBorders>
            <w:vAlign w:val="center"/>
          </w:tcPr>
          <w:p>
            <w:pPr>
              <w:widowControl/>
              <w:rPr>
                <w:kern w:val="0"/>
                <w:sz w:val="24"/>
              </w:rPr>
            </w:pPr>
            <w:r>
              <w:rPr>
                <w:rStyle w:val="14"/>
              </w:rPr>
              <w:t>1-9</w:t>
            </w:r>
            <w:r>
              <w:rPr>
                <w:rStyle w:val="14"/>
                <w:rFonts w:hint="eastAsia"/>
              </w:rPr>
              <w:t>，</w:t>
            </w:r>
          </w:p>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1</w:t>
            </w:r>
          </w:p>
        </w:tc>
        <w:tc>
          <w:tcPr>
            <w:tcW w:w="150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第七完成人</w:t>
            </w:r>
          </w:p>
        </w:tc>
      </w:tr>
    </w:tbl>
    <w:p>
      <w:pPr>
        <w:pStyle w:val="11"/>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Cambria"/>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82016" w:usb3="00000000" w:csb0="00040001"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MDJkMWY0NzMwOTMyNjM3YWM1MjE4YWZjMjliZmIifQ=="/>
  </w:docVars>
  <w:rsids>
    <w:rsidRoot w:val="0CC8630E"/>
    <w:rsid w:val="000420F8"/>
    <w:rsid w:val="00045F71"/>
    <w:rsid w:val="00081741"/>
    <w:rsid w:val="00096DEC"/>
    <w:rsid w:val="000F33C6"/>
    <w:rsid w:val="00151E0A"/>
    <w:rsid w:val="001D2BB5"/>
    <w:rsid w:val="001D308C"/>
    <w:rsid w:val="001D7285"/>
    <w:rsid w:val="001E7FAE"/>
    <w:rsid w:val="0025037E"/>
    <w:rsid w:val="0029672A"/>
    <w:rsid w:val="002A6CC7"/>
    <w:rsid w:val="002F6481"/>
    <w:rsid w:val="00305368"/>
    <w:rsid w:val="0032298C"/>
    <w:rsid w:val="003503CD"/>
    <w:rsid w:val="003B7821"/>
    <w:rsid w:val="003E0B40"/>
    <w:rsid w:val="003E38F1"/>
    <w:rsid w:val="0048501C"/>
    <w:rsid w:val="00496F24"/>
    <w:rsid w:val="004F38A2"/>
    <w:rsid w:val="004F78D3"/>
    <w:rsid w:val="00543638"/>
    <w:rsid w:val="005512E9"/>
    <w:rsid w:val="005D19DA"/>
    <w:rsid w:val="005E408A"/>
    <w:rsid w:val="005F12E3"/>
    <w:rsid w:val="00702464"/>
    <w:rsid w:val="00751BD2"/>
    <w:rsid w:val="00795FFF"/>
    <w:rsid w:val="008600C5"/>
    <w:rsid w:val="008C123E"/>
    <w:rsid w:val="00930C7D"/>
    <w:rsid w:val="009561BA"/>
    <w:rsid w:val="009A3CC2"/>
    <w:rsid w:val="00A062B5"/>
    <w:rsid w:val="00A9012F"/>
    <w:rsid w:val="00A97605"/>
    <w:rsid w:val="00AB1620"/>
    <w:rsid w:val="00B30A6F"/>
    <w:rsid w:val="00B50065"/>
    <w:rsid w:val="00B73B67"/>
    <w:rsid w:val="00B7470C"/>
    <w:rsid w:val="00B82D96"/>
    <w:rsid w:val="00BC68A9"/>
    <w:rsid w:val="00BE0C93"/>
    <w:rsid w:val="00C02E22"/>
    <w:rsid w:val="00C11986"/>
    <w:rsid w:val="00C12000"/>
    <w:rsid w:val="00C454C0"/>
    <w:rsid w:val="00C91299"/>
    <w:rsid w:val="00D164A6"/>
    <w:rsid w:val="00D23CD0"/>
    <w:rsid w:val="00D23E9E"/>
    <w:rsid w:val="00D34797"/>
    <w:rsid w:val="00D55358"/>
    <w:rsid w:val="00D63E94"/>
    <w:rsid w:val="00E00E75"/>
    <w:rsid w:val="00EB4A89"/>
    <w:rsid w:val="00F116C3"/>
    <w:rsid w:val="00FB0B1F"/>
    <w:rsid w:val="00FD0F8B"/>
    <w:rsid w:val="0CC8630E"/>
    <w:rsid w:val="241F02D3"/>
    <w:rsid w:val="26E42F73"/>
    <w:rsid w:val="37093649"/>
    <w:rsid w:val="43DA1533"/>
    <w:rsid w:val="591A65C1"/>
    <w:rsid w:val="5BE93EEE"/>
    <w:rsid w:val="73BC66FB"/>
    <w:rsid w:val="7DC5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paragraph" w:styleId="4">
    <w:name w:val="heading 2"/>
    <w:basedOn w:val="1"/>
    <w:next w:val="1"/>
    <w:link w:val="16"/>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5">
    <w:name w:val="Body Text"/>
    <w:basedOn w:val="1"/>
    <w:unhideWhenUsed/>
    <w:qFormat/>
    <w:uiPriority w:val="99"/>
    <w:pPr>
      <w:jc w:val="center"/>
    </w:pPr>
    <w:rPr>
      <w:sz w:val="4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10"/>
    <w:qFormat/>
    <w:uiPriority w:val="0"/>
    <w:rPr>
      <w:rFonts w:hint="eastAsia" w:ascii="仿宋_GB2312" w:eastAsia="仿宋_GB2312"/>
      <w:b/>
      <w:bCs/>
      <w:kern w:val="44"/>
      <w:sz w:val="44"/>
      <w:szCs w:val="44"/>
    </w:rPr>
  </w:style>
  <w:style w:type="character" w:customStyle="1" w:styleId="14">
    <w:name w:val="fontstyle01"/>
    <w:basedOn w:val="10"/>
    <w:uiPriority w:val="0"/>
    <w:rPr>
      <w:rFonts w:hint="default" w:ascii="????" w:hAnsi="????"/>
      <w:color w:val="000000"/>
      <w:sz w:val="22"/>
      <w:szCs w:val="22"/>
    </w:rPr>
  </w:style>
  <w:style w:type="character" w:customStyle="1" w:styleId="15">
    <w:name w:val="fontstyle21"/>
    <w:basedOn w:val="10"/>
    <w:uiPriority w:val="0"/>
    <w:rPr>
      <w:rFonts w:hint="default" w:ascii="TimesNewRomanPSMT" w:hAnsi="TimesNewRomanPSMT"/>
      <w:color w:val="000000"/>
      <w:sz w:val="22"/>
      <w:szCs w:val="22"/>
    </w:rPr>
  </w:style>
  <w:style w:type="character" w:customStyle="1" w:styleId="16">
    <w:name w:val="标题 2 字符"/>
    <w:basedOn w:val="10"/>
    <w:link w:val="4"/>
    <w:semiHidden/>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960</Words>
  <Characters>5473</Characters>
  <Lines>45</Lines>
  <Paragraphs>12</Paragraphs>
  <TotalTime>0</TotalTime>
  <ScaleCrop>false</ScaleCrop>
  <LinksUpToDate>false</LinksUpToDate>
  <CharactersWithSpaces>6421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2023-08-22T18:28:00Z</dcterms:created>
  <dc:creator>lenovo</dc:creator>
  <cp:lastModifiedBy>猫-GM</cp:lastModifiedBy>
  <dcterms:modified xsi:type="dcterms:W3CDTF">2023-08-23T09:32:19Z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