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仿宋_GB2312" w:hAnsi="方正小标宋简体" w:eastAsia="仿宋_GB2312" w:cs="方正小标宋简体"/>
          <w:bCs/>
          <w:color w:val="000000"/>
          <w:sz w:val="32"/>
          <w:szCs w:val="32"/>
        </w:rPr>
      </w:pPr>
    </w:p>
    <w:p>
      <w:pPr>
        <w:spacing w:line="490" w:lineRule="exact"/>
        <w:jc w:val="center"/>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rPr>
        <w:t>桂卫老龄发〔2022〕1号</w:t>
      </w:r>
    </w:p>
    <w:p>
      <w:pPr>
        <w:spacing w:line="500" w:lineRule="exact"/>
        <w:jc w:val="center"/>
        <w:rPr>
          <w:rFonts w:ascii="仿宋_GB2312" w:hAnsi="方正小标宋简体" w:eastAsia="仿宋_GB2312" w:cs="方正小标宋简体"/>
          <w:bCs/>
          <w:color w:val="000000"/>
          <w:sz w:val="32"/>
          <w:szCs w:val="32"/>
        </w:rPr>
      </w:pPr>
    </w:p>
    <w:p>
      <w:pPr>
        <w:spacing w:line="560" w:lineRule="exact"/>
        <w:jc w:val="center"/>
        <w:rPr>
          <w:rFonts w:ascii="方正小标宋简体" w:eastAsia="方正小标宋简体"/>
          <w:sz w:val="44"/>
          <w:szCs w:val="44"/>
        </w:rPr>
      </w:pPr>
      <w:r>
        <w:rPr>
          <w:rFonts w:ascii="方正小标宋简体" w:eastAsia="方正小标宋简体"/>
          <w:sz w:val="44"/>
          <w:szCs w:val="44"/>
        </w:rPr>
        <w:t>自治区卫生健康委 自治区中医药局关于印发</w:t>
      </w:r>
    </w:p>
    <w:p>
      <w:pPr>
        <w:spacing w:line="560" w:lineRule="exact"/>
        <w:jc w:val="center"/>
        <w:rPr>
          <w:rFonts w:ascii="方正小标宋简体" w:eastAsia="方正小标宋简体"/>
          <w:spacing w:val="-6"/>
          <w:sz w:val="44"/>
          <w:szCs w:val="44"/>
        </w:rPr>
      </w:pPr>
      <w:r>
        <w:rPr>
          <w:rFonts w:ascii="方正小标宋简体" w:eastAsia="方正小标宋简体"/>
          <w:spacing w:val="-6"/>
          <w:sz w:val="44"/>
          <w:szCs w:val="44"/>
        </w:rPr>
        <w:t>广西老年友善医疗机构建设实施方案的通知</w:t>
      </w:r>
    </w:p>
    <w:p>
      <w:pPr>
        <w:spacing w:line="560" w:lineRule="exact"/>
        <w:jc w:val="both"/>
        <w:rPr>
          <w:rFonts w:ascii="方正小标宋简体" w:eastAsia="方正小标宋简体"/>
          <w:sz w:val="44"/>
          <w:szCs w:val="44"/>
        </w:rPr>
      </w:pPr>
    </w:p>
    <w:p>
      <w:pPr>
        <w:spacing w:line="560" w:lineRule="exact"/>
        <w:jc w:val="both"/>
        <w:rPr>
          <w:rFonts w:ascii="仿宋_GB2312"/>
          <w:sz w:val="32"/>
          <w:szCs w:val="32"/>
        </w:rPr>
      </w:pPr>
      <w:r>
        <w:rPr>
          <w:rFonts w:ascii="仿宋_GB2312" w:eastAsia="仿宋_GB2312"/>
          <w:spacing w:val="-11"/>
          <w:sz w:val="32"/>
          <w:szCs w:val="32"/>
        </w:rPr>
        <w:t>各市卫生健康委、中医药局，各县（市、区）卫生健康局，区直</w:t>
      </w:r>
      <w:r>
        <w:rPr>
          <w:rFonts w:ascii="仿宋_GB2312" w:eastAsia="仿宋_GB2312"/>
          <w:sz w:val="32"/>
          <w:szCs w:val="32"/>
        </w:rPr>
        <w:t>各医疗机构：</w:t>
      </w:r>
    </w:p>
    <w:p>
      <w:pPr>
        <w:spacing w:line="560" w:lineRule="exact"/>
        <w:ind w:firstLine="645"/>
        <w:jc w:val="both"/>
        <w:rPr>
          <w:rFonts w:ascii="仿宋_GB2312"/>
          <w:sz w:val="32"/>
          <w:szCs w:val="32"/>
        </w:rPr>
      </w:pPr>
      <w:r>
        <w:rPr>
          <w:rFonts w:ascii="仿宋_GB2312" w:eastAsia="仿宋_GB2312"/>
          <w:sz w:val="32"/>
          <w:szCs w:val="32"/>
        </w:rPr>
        <w:t>现将《广西老年友善医疗机构建设实施方案》印发给你们，请结合实际，认真抓好贯彻落实。</w:t>
      </w:r>
    </w:p>
    <w:p>
      <w:pPr>
        <w:spacing w:line="560" w:lineRule="exact"/>
        <w:jc w:val="both"/>
        <w:rPr>
          <w:rFonts w:ascii="仿宋_GB2312"/>
          <w:sz w:val="32"/>
          <w:szCs w:val="32"/>
        </w:rPr>
      </w:pPr>
    </w:p>
    <w:p>
      <w:pPr>
        <w:spacing w:line="560" w:lineRule="exact"/>
        <w:ind w:firstLine="645"/>
        <w:jc w:val="both"/>
        <w:rPr>
          <w:rFonts w:ascii="仿宋_GB2312"/>
          <w:sz w:val="32"/>
          <w:szCs w:val="32"/>
        </w:rPr>
      </w:pPr>
    </w:p>
    <w:p>
      <w:pPr>
        <w:pStyle w:val="2"/>
      </w:pPr>
    </w:p>
    <w:p>
      <w:pPr>
        <w:spacing w:line="560" w:lineRule="exact"/>
        <w:ind w:firstLine="800"/>
        <w:jc w:val="both"/>
        <w:rPr>
          <w:rFonts w:ascii="仿宋_GB2312"/>
          <w:color w:val="000000"/>
          <w:sz w:val="32"/>
          <w:szCs w:val="32"/>
          <w:shd w:val="clear" w:color="auto" w:fill="FFFFFF"/>
        </w:rPr>
      </w:pPr>
      <w:r>
        <w:rPr>
          <w:rFonts w:ascii="仿宋_GB2312" w:eastAsia="仿宋_GB2312"/>
          <w:color w:val="000000"/>
          <w:sz w:val="32"/>
          <w:szCs w:val="32"/>
          <w:shd w:val="clear" w:color="auto" w:fill="FFFFFF"/>
        </w:rPr>
        <w:t xml:space="preserve">广西壮族自治区      </w:t>
      </w: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 xml:space="preserve">        广西壮族自治区</w:t>
      </w:r>
    </w:p>
    <w:p>
      <w:pPr>
        <w:spacing w:line="560" w:lineRule="exact"/>
        <w:ind w:firstLine="800"/>
        <w:jc w:val="both"/>
        <w:rPr>
          <w:rFonts w:ascii="仿宋_GB2312"/>
          <w:color w:val="000000"/>
          <w:sz w:val="32"/>
          <w:szCs w:val="32"/>
          <w:shd w:val="clear" w:color="auto" w:fill="FFFFFF"/>
        </w:rPr>
      </w:pPr>
      <w:r>
        <w:rPr>
          <w:rFonts w:ascii="仿宋_GB2312" w:eastAsia="仿宋_GB2312"/>
          <w:color w:val="000000"/>
          <w:sz w:val="32"/>
          <w:szCs w:val="32"/>
          <w:shd w:val="clear" w:color="auto" w:fill="FFFFFF"/>
        </w:rPr>
        <w:t xml:space="preserve">卫生健康委员会         </w:t>
      </w: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 xml:space="preserve">      中医药管理局</w:t>
      </w:r>
    </w:p>
    <w:p>
      <w:pPr>
        <w:spacing w:line="560" w:lineRule="exact"/>
        <w:ind w:firstLine="640"/>
        <w:jc w:val="both"/>
        <w:rPr>
          <w:rFonts w:ascii="仿宋_GB2312"/>
          <w:color w:val="000000"/>
          <w:sz w:val="32"/>
          <w:szCs w:val="32"/>
          <w:shd w:val="clear" w:color="auto" w:fill="FFFFFF"/>
        </w:rPr>
      </w:pPr>
      <w:r>
        <w:rPr>
          <w:rFonts w:ascii="仿宋_GB2312" w:eastAsia="仿宋_GB2312"/>
          <w:color w:val="000000"/>
          <w:sz w:val="32"/>
          <w:szCs w:val="32"/>
          <w:shd w:val="clear" w:color="auto" w:fill="FFFFFF"/>
        </w:rPr>
        <w:t xml:space="preserve">                         </w:t>
      </w: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 xml:space="preserve">  2022年</w:t>
      </w:r>
      <w:r>
        <w:rPr>
          <w:rFonts w:hint="eastAsia" w:ascii="仿宋_GB2312" w:eastAsia="仿宋_GB2312"/>
          <w:color w:val="000000"/>
          <w:sz w:val="32"/>
          <w:szCs w:val="32"/>
          <w:shd w:val="clear" w:color="auto" w:fill="FFFFFF"/>
        </w:rPr>
        <w:t>2</w:t>
      </w:r>
      <w:r>
        <w:rPr>
          <w:rFonts w:ascii="仿宋_GB2312" w:eastAsia="仿宋_GB2312"/>
          <w:color w:val="000000"/>
          <w:sz w:val="32"/>
          <w:szCs w:val="32"/>
          <w:shd w:val="clear" w:color="auto" w:fill="FFFFFF"/>
        </w:rPr>
        <w:t>月</w:t>
      </w:r>
      <w:r>
        <w:rPr>
          <w:rFonts w:hint="eastAsia" w:ascii="仿宋_GB2312" w:eastAsia="仿宋_GB2312"/>
          <w:color w:val="000000"/>
          <w:sz w:val="32"/>
          <w:szCs w:val="32"/>
          <w:shd w:val="clear" w:color="auto" w:fill="FFFFFF"/>
        </w:rPr>
        <w:t>7</w:t>
      </w:r>
      <w:r>
        <w:rPr>
          <w:rFonts w:ascii="仿宋_GB2312" w:eastAsia="仿宋_GB2312"/>
          <w:color w:val="000000"/>
          <w:sz w:val="32"/>
          <w:szCs w:val="32"/>
          <w:shd w:val="clear" w:color="auto" w:fill="FFFFFF"/>
        </w:rPr>
        <w:t>日</w:t>
      </w:r>
    </w:p>
    <w:p>
      <w:pPr>
        <w:spacing w:line="600" w:lineRule="exact"/>
        <w:ind w:firstLine="640"/>
        <w:jc w:val="both"/>
        <w:rPr>
          <w:rFonts w:ascii="仿宋_GB2312"/>
          <w:color w:val="000000"/>
          <w:sz w:val="32"/>
          <w:szCs w:val="32"/>
          <w:shd w:val="clear" w:color="auto" w:fill="FFFFFF"/>
        </w:rPr>
        <w:sectPr>
          <w:footerReference r:id="rId3" w:type="default"/>
          <w:pgSz w:w="11906" w:h="16838"/>
          <w:pgMar w:top="3968" w:right="1418" w:bottom="1417" w:left="1701" w:header="851" w:footer="992" w:gutter="0"/>
          <w:cols w:space="0" w:num="1"/>
          <w:docGrid w:linePitch="360" w:charSpace="0"/>
        </w:sectPr>
      </w:pPr>
    </w:p>
    <w:p>
      <w:pPr>
        <w:spacing w:line="560" w:lineRule="exact"/>
        <w:jc w:val="center"/>
        <w:rPr>
          <w:rFonts w:ascii="方正小标宋简体" w:eastAsia="方正小标宋简体"/>
          <w:sz w:val="44"/>
          <w:szCs w:val="44"/>
        </w:rPr>
      </w:pPr>
      <w:r>
        <w:rPr>
          <w:rFonts w:ascii="方正小标宋简体" w:eastAsia="方正小标宋简体"/>
          <w:sz w:val="44"/>
          <w:szCs w:val="44"/>
        </w:rPr>
        <w:t>广西老年友善医疗机构建设实施方案</w:t>
      </w:r>
    </w:p>
    <w:p>
      <w:pPr>
        <w:spacing w:line="560" w:lineRule="exact"/>
        <w:jc w:val="both"/>
        <w:rPr>
          <w:rFonts w:ascii="仿宋_GB2312"/>
          <w:sz w:val="32"/>
          <w:szCs w:val="32"/>
        </w:rPr>
      </w:pPr>
    </w:p>
    <w:p>
      <w:pPr>
        <w:spacing w:line="560" w:lineRule="exact"/>
        <w:ind w:firstLine="640"/>
        <w:jc w:val="both"/>
        <w:rPr>
          <w:color w:val="000000"/>
          <w:sz w:val="32"/>
          <w:szCs w:val="32"/>
        </w:rPr>
      </w:pPr>
      <w:r>
        <w:rPr>
          <w:rFonts w:ascii="仿宋_GB2312" w:eastAsia="仿宋_GB2312"/>
          <w:sz w:val="32"/>
          <w:szCs w:val="32"/>
        </w:rPr>
        <w:t>为深入贯彻习近平总书记、李克强总理关于老龄工作的重要指示批示精神和全国老龄工作会议精神以及中共中央、国务院《关于加强新时代老龄工作的意见》，</w:t>
      </w:r>
      <w:r>
        <w:rPr>
          <w:rFonts w:eastAsia="仿宋_GB2312"/>
          <w:color w:val="000000"/>
          <w:sz w:val="32"/>
          <w:szCs w:val="32"/>
        </w:rPr>
        <w:t>根据国家卫生健康委、国家中医药管理局《关于开展建设老年友善医疗机构工作的通</w:t>
      </w:r>
      <w:r>
        <w:rPr>
          <w:rFonts w:ascii="仿宋_GB2312" w:eastAsia="仿宋_GB2312"/>
          <w:color w:val="000000"/>
          <w:sz w:val="32"/>
          <w:szCs w:val="32"/>
        </w:rPr>
        <w:t>知》（国卫老龄函〔2020〕457号）以及自治区卫生健康委等8部门《关于印发广西建立完善老年健康服务体系实施方案的通知》（桂卫老龄发〔2020〕1号）精神，结合我区实际，制定本方案。</w:t>
      </w:r>
    </w:p>
    <w:p>
      <w:pPr>
        <w:spacing w:line="560" w:lineRule="exact"/>
        <w:ind w:firstLine="640"/>
        <w:jc w:val="both"/>
        <w:rPr>
          <w:rFonts w:ascii="黑体" w:eastAsia="黑体"/>
          <w:sz w:val="32"/>
          <w:szCs w:val="32"/>
        </w:rPr>
      </w:pPr>
      <w:r>
        <w:rPr>
          <w:rFonts w:ascii="黑体" w:eastAsia="黑体"/>
          <w:sz w:val="32"/>
          <w:szCs w:val="32"/>
        </w:rPr>
        <w:t>一、建设目标</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通过开展老年友善医疗机构建设，推进各医疗机构落实老年人医疗服务优待政策，优化老年人就医流程，提供老年友善服务，解决老年人在就医时遇到智能技术方面的困难，切实保障老年人合法权益，不断提升老年患者看病就医满意度，大力弘扬中华民族尊老敬老、养老助老美德，加快完善老年健康支撑体系，推进老年友好型社会建设。到2022年底，全区80%以上的综合性医院、康复医院、护理院和基层医疗机构成为老年友善医疗机构。</w:t>
      </w:r>
    </w:p>
    <w:p>
      <w:pPr>
        <w:tabs>
          <w:tab w:val="center" w:pos="4476"/>
        </w:tabs>
        <w:spacing w:line="560" w:lineRule="exact"/>
        <w:ind w:firstLine="640"/>
        <w:jc w:val="both"/>
        <w:rPr>
          <w:rFonts w:ascii="黑体" w:eastAsia="黑体"/>
          <w:sz w:val="32"/>
          <w:szCs w:val="32"/>
        </w:rPr>
      </w:pPr>
      <w:r>
        <w:rPr>
          <w:rFonts w:ascii="黑体" w:eastAsia="黑体"/>
          <w:sz w:val="32"/>
          <w:szCs w:val="32"/>
        </w:rPr>
        <w:t>二、实施范围</w:t>
      </w:r>
      <w:r>
        <w:rPr>
          <w:rFonts w:ascii="黑体" w:eastAsia="黑体"/>
          <w:sz w:val="32"/>
          <w:szCs w:val="32"/>
        </w:rPr>
        <w:tab/>
      </w:r>
    </w:p>
    <w:p>
      <w:pPr>
        <w:pStyle w:val="31"/>
        <w:shd w:val="clear" w:color="auto" w:fill="FFFFFF"/>
        <w:spacing w:before="0" w:beforeAutospacing="0" w:after="0" w:afterAutospacing="0" w:line="560" w:lineRule="exact"/>
        <w:jc w:val="both"/>
        <w:rPr>
          <w:rFonts w:ascii="黑体" w:eastAsia="黑体"/>
          <w:color w:val="000000"/>
          <w:sz w:val="32"/>
          <w:szCs w:val="32"/>
        </w:rPr>
      </w:pPr>
      <w:r>
        <w:rPr>
          <w:rFonts w:hint="eastAsia" w:ascii="仿宋_GB2312" w:eastAsia="仿宋_GB2312"/>
          <w:color w:val="000000"/>
          <w:sz w:val="32"/>
          <w:szCs w:val="32"/>
          <w:shd w:val="clear" w:color="auto" w:fill="FFFFFF"/>
        </w:rPr>
        <w:t>　　</w:t>
      </w:r>
      <w:r>
        <w:rPr>
          <w:rFonts w:ascii="仿宋_GB2312" w:eastAsia="仿宋_GB2312"/>
          <w:color w:val="000000"/>
          <w:sz w:val="32"/>
          <w:szCs w:val="32"/>
          <w:shd w:val="clear" w:color="auto" w:fill="FFFFFF"/>
        </w:rPr>
        <w:t>全区老年友善医疗机构建设以为老年人提供医疗服务的医疗机构为主要对象，具体包括：综合性医院、中医医院、康复医院、护理院</w:t>
      </w:r>
      <w:r>
        <w:rPr>
          <w:rFonts w:hint="eastAsia" w:ascii="仿宋_GB2312" w:eastAsia="仿宋_GB2312"/>
          <w:color w:val="000000"/>
          <w:sz w:val="32"/>
          <w:szCs w:val="32"/>
          <w:shd w:val="clear" w:color="auto" w:fill="FFFFFF"/>
        </w:rPr>
        <w:t>、</w:t>
      </w:r>
      <w:r>
        <w:rPr>
          <w:rFonts w:ascii="仿宋_GB2312" w:eastAsia="仿宋_GB2312"/>
          <w:color w:val="000000"/>
          <w:sz w:val="32"/>
          <w:szCs w:val="32"/>
          <w:shd w:val="clear" w:color="auto" w:fill="FFFFFF"/>
        </w:rPr>
        <w:t>基层医疗卫生机构，鼓励其他各级各类医疗机构和医养结合机构积极参与。</w:t>
      </w:r>
    </w:p>
    <w:p>
      <w:pPr>
        <w:spacing w:line="560" w:lineRule="exact"/>
        <w:ind w:firstLine="640"/>
        <w:jc w:val="both"/>
        <w:rPr>
          <w:rFonts w:ascii="黑体" w:eastAsia="黑体"/>
          <w:sz w:val="32"/>
          <w:szCs w:val="32"/>
        </w:rPr>
      </w:pPr>
      <w:r>
        <w:rPr>
          <w:rFonts w:ascii="黑体" w:eastAsia="黑体"/>
          <w:sz w:val="32"/>
          <w:szCs w:val="32"/>
        </w:rPr>
        <w:t>三、建设内容</w:t>
      </w:r>
    </w:p>
    <w:p>
      <w:pPr>
        <w:pStyle w:val="31"/>
        <w:shd w:val="clear" w:color="auto" w:fill="FFFFFF"/>
        <w:spacing w:before="0" w:beforeAutospacing="0" w:after="0" w:afterAutospacing="0" w:line="560" w:lineRule="exact"/>
        <w:ind w:firstLine="645"/>
        <w:jc w:val="both"/>
        <w:rPr>
          <w:rFonts w:ascii="楷体_GB2312" w:eastAsia="楷体_GB2312"/>
          <w:color w:val="000000"/>
          <w:sz w:val="32"/>
          <w:szCs w:val="32"/>
        </w:rPr>
      </w:pPr>
      <w:r>
        <w:rPr>
          <w:rFonts w:ascii="楷体_GB2312" w:eastAsia="楷体_GB2312"/>
          <w:color w:val="000000"/>
          <w:sz w:val="32"/>
          <w:szCs w:val="32"/>
        </w:rPr>
        <w:t>（一）老年友善文化（2项）。</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1.机构愿景或文化中有关心、关爱老年人，保障老年人权益，维护老年人尊严等内容。</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2.职工手册、行为守则等规范中有对老年人态度、行为和用语等要求。</w:t>
      </w:r>
    </w:p>
    <w:p>
      <w:pPr>
        <w:pStyle w:val="31"/>
        <w:shd w:val="clear" w:color="auto" w:fill="FFFFFF"/>
        <w:spacing w:before="0" w:beforeAutospacing="0" w:after="0" w:afterAutospacing="0" w:line="560" w:lineRule="exact"/>
        <w:ind w:firstLine="645"/>
        <w:jc w:val="both"/>
        <w:rPr>
          <w:rFonts w:ascii="楷体_GB2312" w:eastAsia="楷体_GB2312"/>
          <w:color w:val="000000"/>
          <w:sz w:val="32"/>
          <w:szCs w:val="32"/>
        </w:rPr>
      </w:pPr>
      <w:r>
        <w:rPr>
          <w:rFonts w:ascii="楷体_GB2312" w:eastAsia="楷体_GB2312"/>
          <w:color w:val="000000"/>
          <w:sz w:val="32"/>
          <w:szCs w:val="32"/>
        </w:rPr>
        <w:t>（二）老年友善管理（4项）。</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3.建立老年友善医疗机构的运行机制。</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4.建立具有老年医学服务特点的技术规范和持续改进机制。</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5.建立老年学和老年医学知识、技能等教育、培训的长效机制。</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6.建立老年患者的双向转诊机制，形成医联体协作管理模式。</w:t>
      </w:r>
    </w:p>
    <w:p>
      <w:pPr>
        <w:pStyle w:val="31"/>
        <w:shd w:val="clear" w:color="auto" w:fill="FFFFFF"/>
        <w:spacing w:before="0" w:beforeAutospacing="0" w:after="0" w:afterAutospacing="0" w:line="560" w:lineRule="exact"/>
        <w:ind w:firstLine="645"/>
        <w:jc w:val="both"/>
        <w:rPr>
          <w:rFonts w:ascii="楷体_GB2312" w:eastAsia="楷体_GB2312"/>
          <w:color w:val="000000"/>
          <w:sz w:val="32"/>
          <w:szCs w:val="32"/>
        </w:rPr>
      </w:pPr>
      <w:r>
        <w:rPr>
          <w:rFonts w:ascii="楷体_GB2312" w:eastAsia="楷体_GB2312"/>
          <w:color w:val="000000"/>
          <w:sz w:val="32"/>
          <w:szCs w:val="32"/>
        </w:rPr>
        <w:t>（三）老年友善服务（6项）。</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7.提供多渠道挂号服务。完善电话、网络、现场预约等多种挂号方式，畅通老年人预约挂号渠道。根据老年人患病特点和就医实际情况，为老年人提供一定比例的现场号源；医联体牵头医院向医联体内基层医疗卫生机构预留一定比例的预约号源，方便老年人通过社区预约转诊就医。</w:t>
      </w:r>
    </w:p>
    <w:p>
      <w:pPr>
        <w:pStyle w:val="31"/>
        <w:shd w:val="clear" w:color="auto" w:fill="FFFFFF"/>
        <w:spacing w:before="0" w:beforeAutospacing="0" w:after="0" w:afterAutospacing="0" w:line="560" w:lineRule="exact"/>
        <w:ind w:firstLine="645"/>
        <w:jc w:val="both"/>
        <w:rPr>
          <w:rFonts w:ascii="仿宋_GB2312" w:eastAsia="仿宋_GB2312"/>
          <w:sz w:val="32"/>
          <w:szCs w:val="32"/>
        </w:rPr>
      </w:pPr>
      <w:r>
        <w:rPr>
          <w:rFonts w:ascii="仿宋_GB2312" w:eastAsia="仿宋_GB2312"/>
          <w:color w:val="000000"/>
          <w:sz w:val="32"/>
          <w:szCs w:val="32"/>
        </w:rPr>
        <w:t>8.优化服务流程，建立老年人就医绿色通道。有专/兼职社会工作者为老年人提供服务。挂号、收费等设有人工服务窗口及现金收费窗口，智能设备配有人工值守。常态化疫情防控期间，机构入口可通过增设老年患者“无健康码”通道、配备人员帮助老年人进行健康码查询等方式，协助没有智能手机或无法提供健康码的老年人通过手工</w:t>
      </w:r>
      <w:r>
        <w:rPr>
          <w:rFonts w:ascii="仿宋_GB2312" w:eastAsia="仿宋_GB2312"/>
          <w:sz w:val="32"/>
          <w:szCs w:val="32"/>
        </w:rPr>
        <w:t>填写方式，为老年患者就医提供方便。</w:t>
      </w:r>
    </w:p>
    <w:p>
      <w:pPr>
        <w:pStyle w:val="31"/>
        <w:shd w:val="clear" w:color="auto" w:fill="FFFFFF"/>
        <w:spacing w:before="0" w:beforeAutospacing="0" w:after="0" w:afterAutospacing="0" w:line="560" w:lineRule="exact"/>
        <w:ind w:firstLine="645"/>
        <w:jc w:val="both"/>
        <w:rPr>
          <w:rFonts w:ascii="仿宋_GB2312" w:eastAsia="仿宋_GB2312"/>
          <w:sz w:val="32"/>
          <w:szCs w:val="32"/>
        </w:rPr>
      </w:pPr>
      <w:r>
        <w:rPr>
          <w:rFonts w:ascii="仿宋_GB2312" w:eastAsia="仿宋_GB2312"/>
          <w:sz w:val="32"/>
          <w:szCs w:val="32"/>
        </w:rPr>
        <w:t>9.二级及以上综合性医院在老年医学科或内科门诊开展老年综合评估服务，对老年患者高风险因素给予早期识别与干预，保障医疗安全。</w:t>
      </w:r>
    </w:p>
    <w:p>
      <w:pPr>
        <w:pStyle w:val="31"/>
        <w:shd w:val="clear" w:color="auto" w:fill="FFFFFF"/>
        <w:spacing w:before="0" w:beforeAutospacing="0" w:after="0" w:afterAutospacing="0" w:line="560" w:lineRule="exact"/>
        <w:ind w:firstLine="645"/>
        <w:jc w:val="both"/>
        <w:rPr>
          <w:rFonts w:ascii="仿宋_GB2312" w:eastAsia="仿宋_GB2312"/>
          <w:sz w:val="32"/>
          <w:szCs w:val="32"/>
        </w:rPr>
      </w:pPr>
      <w:r>
        <w:rPr>
          <w:rFonts w:ascii="仿宋_GB2312" w:eastAsia="仿宋_GB2312"/>
          <w:sz w:val="32"/>
          <w:szCs w:val="32"/>
        </w:rPr>
        <w:t>10.基层医疗卫生机构结合实际，通过签约、巡诊等多种方式为确有需要的老年人开展上门诊疗、康复、照护等个性化服务，并与上级医疗机构开通远程会诊，为老年人提供远程医疗服务。</w:t>
      </w:r>
    </w:p>
    <w:p>
      <w:pPr>
        <w:pStyle w:val="31"/>
        <w:shd w:val="clear" w:color="auto" w:fill="FFFFFF"/>
        <w:spacing w:before="0" w:beforeAutospacing="0" w:after="0" w:afterAutospacing="0" w:line="560" w:lineRule="exact"/>
        <w:ind w:firstLine="645"/>
        <w:jc w:val="both"/>
        <w:rPr>
          <w:rFonts w:ascii="仿宋_GB2312" w:eastAsia="仿宋_GB2312"/>
          <w:sz w:val="32"/>
          <w:szCs w:val="32"/>
        </w:rPr>
      </w:pPr>
      <w:r>
        <w:rPr>
          <w:rFonts w:ascii="仿宋_GB2312" w:eastAsia="仿宋_GB2312"/>
          <w:sz w:val="32"/>
          <w:szCs w:val="32"/>
        </w:rPr>
        <w:t>11.注重对老年综合征、衰弱、失能、失智的评估与干预，开展多学科合作诊疗，鼓励患者及其照护者参与照护计划的制定与实施。</w:t>
      </w:r>
    </w:p>
    <w:p>
      <w:pPr>
        <w:pStyle w:val="31"/>
        <w:shd w:val="clear" w:color="auto" w:fill="FFFFFF"/>
        <w:spacing w:before="0" w:beforeAutospacing="0" w:after="0" w:afterAutospacing="0" w:line="560" w:lineRule="exact"/>
        <w:ind w:firstLine="645"/>
        <w:jc w:val="both"/>
        <w:rPr>
          <w:rFonts w:ascii="仿宋_GB2312" w:eastAsia="仿宋_GB2312"/>
          <w:sz w:val="32"/>
          <w:szCs w:val="32"/>
        </w:rPr>
      </w:pPr>
      <w:r>
        <w:rPr>
          <w:rFonts w:ascii="仿宋_GB2312" w:eastAsia="仿宋_GB2312"/>
          <w:sz w:val="32"/>
          <w:szCs w:val="32"/>
        </w:rPr>
        <w:t>12.对住院老年患者进行高风险筛查，重点开展跌倒坠床、肺栓塞、误吸和烫伤等项目，建立风险防范措施与应急预案、高风险评估。</w:t>
      </w:r>
    </w:p>
    <w:p>
      <w:pPr>
        <w:pStyle w:val="31"/>
        <w:shd w:val="clear" w:color="auto" w:fill="FFFFFF"/>
        <w:spacing w:before="0" w:beforeAutospacing="0" w:after="0" w:afterAutospacing="0" w:line="560" w:lineRule="exact"/>
        <w:ind w:firstLine="645"/>
        <w:jc w:val="both"/>
        <w:rPr>
          <w:rFonts w:ascii="楷体_GB2312" w:eastAsia="楷体_GB2312"/>
          <w:sz w:val="32"/>
          <w:szCs w:val="32"/>
        </w:rPr>
      </w:pPr>
      <w:r>
        <w:rPr>
          <w:rFonts w:ascii="楷体_GB2312" w:eastAsia="楷体_GB2312"/>
          <w:sz w:val="32"/>
          <w:szCs w:val="32"/>
        </w:rPr>
        <w:t>（四）老年友善环境（4项）。</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sz w:val="32"/>
          <w:szCs w:val="32"/>
        </w:rPr>
        <w:t>13.门急诊、住院病区配备有辅助移动设备（如轮椅、平车等），并方便取用</w:t>
      </w:r>
      <w:r>
        <w:rPr>
          <w:rFonts w:hint="eastAsia" w:ascii="仿宋_GB2312" w:eastAsia="仿宋_GB2312"/>
          <w:sz w:val="32"/>
          <w:szCs w:val="32"/>
        </w:rPr>
        <w:t>；</w:t>
      </w:r>
      <w:r>
        <w:rPr>
          <w:rFonts w:ascii="仿宋_GB2312" w:eastAsia="仿宋_GB2312"/>
          <w:sz w:val="32"/>
          <w:szCs w:val="32"/>
        </w:rPr>
        <w:t>主出入口处有方便老年人上下车的临时停车区和安全标识；所有出入口、门、台阶、坡道、转弯处、轮椅坡道及信息</w:t>
      </w:r>
      <w:r>
        <w:rPr>
          <w:rFonts w:ascii="仿宋_GB2312" w:eastAsia="仿宋_GB2312"/>
          <w:color w:val="000000"/>
          <w:sz w:val="32"/>
          <w:szCs w:val="32"/>
        </w:rPr>
        <w:t>标识系统等的设置均应当符合《无障碍设计规范》国家标准</w:t>
      </w:r>
      <w:r>
        <w:rPr>
          <w:rFonts w:hint="eastAsia" w:ascii="仿宋_GB2312" w:eastAsia="仿宋_GB2312"/>
          <w:color w:val="000000"/>
          <w:sz w:val="32"/>
          <w:szCs w:val="32"/>
        </w:rPr>
        <w:t>（</w:t>
      </w:r>
      <w:r>
        <w:rPr>
          <w:rFonts w:ascii="仿宋_GB2312" w:eastAsia="仿宋_GB2312"/>
          <w:color w:val="000000"/>
          <w:sz w:val="32"/>
          <w:szCs w:val="32"/>
        </w:rPr>
        <w:t>GB50763</w:t>
      </w:r>
      <w:r>
        <w:rPr>
          <w:rFonts w:hint="eastAsia" w:ascii="仿宋_GB2312" w:eastAsia="仿宋_GB2312"/>
          <w:color w:val="000000"/>
          <w:sz w:val="32"/>
          <w:szCs w:val="32"/>
        </w:rPr>
        <w:t>)</w:t>
      </w:r>
      <w:r>
        <w:rPr>
          <w:rFonts w:ascii="仿宋_GB2312" w:eastAsia="仿宋_GB2312"/>
          <w:color w:val="000000"/>
          <w:sz w:val="32"/>
          <w:szCs w:val="32"/>
        </w:rPr>
        <w:t>。</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14.机构内标识醒目、简明、易懂，具有良好的导向性。</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15.机构内地面防滑、无反光。设置有无障碍卫生间，门宽应当适宜轮椅进出。</w:t>
      </w:r>
    </w:p>
    <w:p>
      <w:pPr>
        <w:pStyle w:val="31"/>
        <w:shd w:val="clear" w:color="auto" w:fill="FFFFFF"/>
        <w:spacing w:before="0" w:beforeAutospacing="0" w:after="0" w:afterAutospacing="0" w:line="560" w:lineRule="exact"/>
        <w:ind w:firstLine="645"/>
        <w:jc w:val="both"/>
        <w:rPr>
          <w:rFonts w:ascii="仿宋_GB2312" w:eastAsia="仿宋_GB2312"/>
          <w:color w:val="000000"/>
          <w:sz w:val="32"/>
          <w:szCs w:val="32"/>
        </w:rPr>
      </w:pPr>
      <w:r>
        <w:rPr>
          <w:rFonts w:ascii="仿宋_GB2312" w:eastAsia="仿宋_GB2312"/>
          <w:color w:val="000000"/>
          <w:sz w:val="32"/>
          <w:szCs w:val="32"/>
        </w:rPr>
        <w:t>16.适老性病房温馨整洁。病房中应当配有时钟和提示板，温度、湿度适中，家具稳固。</w:t>
      </w:r>
    </w:p>
    <w:p>
      <w:pPr>
        <w:spacing w:line="560" w:lineRule="exact"/>
        <w:ind w:firstLine="640"/>
        <w:jc w:val="both"/>
        <w:rPr>
          <w:rFonts w:ascii="黑体" w:eastAsia="黑体"/>
          <w:sz w:val="32"/>
          <w:szCs w:val="32"/>
        </w:rPr>
      </w:pPr>
      <w:r>
        <w:rPr>
          <w:rFonts w:ascii="黑体" w:eastAsia="黑体"/>
          <w:sz w:val="32"/>
          <w:szCs w:val="32"/>
        </w:rPr>
        <w:t>四、建设标准</w:t>
      </w:r>
    </w:p>
    <w:p>
      <w:pPr>
        <w:pStyle w:val="31"/>
        <w:widowControl w:val="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color w:val="000000"/>
          <w:sz w:val="32"/>
          <w:szCs w:val="32"/>
          <w:shd w:val="clear" w:color="auto" w:fill="FFFFFF"/>
        </w:rPr>
        <w:t>根据医疗机构类型不同，全区老年友善医疗机构建设分综合性医院、中医医院及康复医院和护理院以及基层医疗卫生机构等二类设置评价标准，具体参见《广西老年友善医疗机构建设标准（试行）》</w:t>
      </w:r>
      <w:r>
        <w:rPr>
          <w:rFonts w:ascii="仿宋_GB2312" w:eastAsia="仿宋_GB2312"/>
          <w:sz w:val="32"/>
          <w:szCs w:val="32"/>
        </w:rPr>
        <w:t>（见附件1），采取百分制，针对老年友善医疗机构四方面16项建设内容进行分值评定。</w:t>
      </w:r>
      <w:r>
        <w:rPr>
          <w:rFonts w:ascii="仿宋_GB2312" w:eastAsia="仿宋_GB2312"/>
          <w:color w:val="000000"/>
          <w:spacing w:val="-4"/>
          <w:sz w:val="32"/>
          <w:szCs w:val="32"/>
          <w:shd w:val="clear" w:color="auto" w:fill="FFFFFF"/>
        </w:rPr>
        <w:t>为鼓励开拓创新，评价标准增设加、扣分项目。医疗机构评价总得分</w:t>
      </w:r>
      <w:r>
        <w:rPr>
          <w:rFonts w:ascii="仿宋_GB2312" w:eastAsia="仿宋_GB2312"/>
          <w:color w:val="000000"/>
          <w:sz w:val="32"/>
          <w:szCs w:val="32"/>
          <w:shd w:val="clear" w:color="auto" w:fill="FFFFFF"/>
        </w:rPr>
        <w:t>≥80</w:t>
      </w:r>
      <w:r>
        <w:rPr>
          <w:rFonts w:ascii="仿宋_GB2312" w:eastAsia="仿宋_GB2312"/>
          <w:color w:val="000000"/>
          <w:spacing w:val="-4"/>
          <w:sz w:val="32"/>
          <w:szCs w:val="32"/>
          <w:shd w:val="clear" w:color="auto" w:fill="FFFFFF"/>
        </w:rPr>
        <w:t>分，</w:t>
      </w:r>
      <w:r>
        <w:rPr>
          <w:rFonts w:ascii="仿宋_GB2312" w:eastAsia="仿宋_GB2312"/>
          <w:color w:val="000000"/>
          <w:sz w:val="32"/>
          <w:szCs w:val="32"/>
        </w:rPr>
        <w:t>可获评为老年友善医疗机构；市、县级老年友善医疗机构评定按照属地管理原则由各地自行组织评审确定；自治区级老年友善医疗机构评定由各市择优推荐，经自治区复核后确定；区直医疗机构直接向自治区卫生健康委申报。</w:t>
      </w:r>
    </w:p>
    <w:p>
      <w:pPr>
        <w:spacing w:line="560" w:lineRule="exact"/>
        <w:ind w:firstLine="640"/>
        <w:jc w:val="both"/>
        <w:rPr>
          <w:rFonts w:ascii="微软雅黑" w:eastAsia="微软雅黑"/>
          <w:color w:val="333333"/>
        </w:rPr>
      </w:pPr>
      <w:r>
        <w:rPr>
          <w:rFonts w:ascii="黑体" w:eastAsia="黑体"/>
          <w:color w:val="000000"/>
          <w:sz w:val="32"/>
          <w:szCs w:val="32"/>
        </w:rPr>
        <w:t>五、评比程序</w:t>
      </w:r>
    </w:p>
    <w:p>
      <w:pPr>
        <w:spacing w:line="560" w:lineRule="exact"/>
        <w:ind w:firstLine="640"/>
        <w:jc w:val="both"/>
        <w:rPr>
          <w:rFonts w:ascii="楷体_GB2312" w:eastAsia="楷体_GB2312"/>
          <w:sz w:val="32"/>
          <w:szCs w:val="32"/>
        </w:rPr>
      </w:pPr>
      <w:r>
        <w:rPr>
          <w:rFonts w:ascii="楷体_GB2312" w:eastAsia="楷体_GB2312"/>
          <w:sz w:val="32"/>
          <w:szCs w:val="32"/>
        </w:rPr>
        <w:t>（一）医疗机构自评</w:t>
      </w:r>
      <w:r>
        <w:rPr>
          <w:rFonts w:hint="eastAsia" w:ascii="楷体_GB2312" w:eastAsia="楷体_GB2312"/>
          <w:sz w:val="32"/>
          <w:szCs w:val="32"/>
        </w:rPr>
        <w:t>。</w:t>
      </w:r>
    </w:p>
    <w:p>
      <w:pPr>
        <w:pStyle w:val="31"/>
        <w:shd w:val="clear" w:color="auto" w:fill="FFFFFF"/>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color w:val="000000"/>
          <w:sz w:val="32"/>
          <w:szCs w:val="32"/>
        </w:rPr>
        <w:t>按照属地管理原则，自评分≥80分的各医疗机构，于2022年5月底前，向辖区卫生健康部门提出创建申请。</w:t>
      </w:r>
    </w:p>
    <w:p>
      <w:pPr>
        <w:spacing w:line="560" w:lineRule="exact"/>
        <w:ind w:firstLine="640"/>
        <w:jc w:val="both"/>
        <w:rPr>
          <w:rFonts w:ascii="楷体_GB2312" w:eastAsia="楷体_GB2312"/>
          <w:sz w:val="32"/>
          <w:szCs w:val="32"/>
        </w:rPr>
      </w:pPr>
      <w:r>
        <w:rPr>
          <w:rFonts w:ascii="楷体_GB2312" w:eastAsia="楷体_GB2312"/>
          <w:sz w:val="32"/>
          <w:szCs w:val="32"/>
        </w:rPr>
        <w:t>（二）县级老年友善医疗机构评定</w:t>
      </w:r>
      <w:r>
        <w:rPr>
          <w:rFonts w:hint="eastAsia" w:ascii="楷体_GB2312" w:eastAsia="楷体_GB2312"/>
          <w:sz w:val="32"/>
          <w:szCs w:val="32"/>
        </w:rPr>
        <w:t>。</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shd w:val="clear" w:color="auto" w:fill="FFFFFF"/>
        </w:rPr>
      </w:pPr>
      <w:r>
        <w:rPr>
          <w:rFonts w:ascii="仿宋_GB2312" w:eastAsia="仿宋_GB2312"/>
          <w:color w:val="000000"/>
          <w:sz w:val="32"/>
          <w:szCs w:val="32"/>
        </w:rPr>
        <w:t>各县（市、区）卫生健康局收到辖区医疗机构申请后，组织专家进行评审，</w:t>
      </w:r>
      <w:r>
        <w:rPr>
          <w:rFonts w:eastAsia="仿宋_GB2312"/>
          <w:sz w:val="32"/>
          <w:szCs w:val="32"/>
        </w:rPr>
        <w:t>确定县级老年友善医疗机构名单，并</w:t>
      </w:r>
      <w:r>
        <w:rPr>
          <w:rFonts w:ascii="仿宋_GB2312" w:eastAsia="仿宋_GB2312"/>
          <w:color w:val="000000"/>
          <w:sz w:val="32"/>
          <w:szCs w:val="32"/>
        </w:rPr>
        <w:t>于2022年10月底前，</w:t>
      </w:r>
      <w:r>
        <w:rPr>
          <w:rFonts w:ascii="仿宋_GB2312" w:eastAsia="仿宋_GB2312"/>
          <w:color w:val="000000"/>
          <w:sz w:val="32"/>
          <w:szCs w:val="32"/>
          <w:shd w:val="clear" w:color="auto" w:fill="FFFFFF"/>
        </w:rPr>
        <w:t>将达标名单和相关资料报市级卫生健康部门备案。</w:t>
      </w:r>
    </w:p>
    <w:p>
      <w:pPr>
        <w:spacing w:line="560" w:lineRule="exact"/>
        <w:ind w:firstLine="640"/>
        <w:jc w:val="both"/>
        <w:rPr>
          <w:rFonts w:ascii="楷体_GB2312" w:eastAsia="楷体_GB2312"/>
          <w:sz w:val="32"/>
          <w:szCs w:val="32"/>
        </w:rPr>
      </w:pPr>
      <w:r>
        <w:rPr>
          <w:rFonts w:ascii="楷体_GB2312" w:eastAsia="楷体_GB2312"/>
          <w:color w:val="000000"/>
          <w:sz w:val="32"/>
          <w:szCs w:val="32"/>
          <w:shd w:val="clear" w:color="auto" w:fill="FFFFFF"/>
        </w:rPr>
        <w:t>（三）市</w:t>
      </w:r>
      <w:r>
        <w:rPr>
          <w:rFonts w:ascii="楷体_GB2312" w:eastAsia="楷体_GB2312"/>
          <w:sz w:val="32"/>
          <w:szCs w:val="32"/>
        </w:rPr>
        <w:t>级老年友善医疗机构评定</w:t>
      </w:r>
      <w:r>
        <w:rPr>
          <w:rFonts w:hint="eastAsia" w:ascii="楷体_GB2312" w:eastAsia="楷体_GB2312"/>
          <w:sz w:val="32"/>
          <w:szCs w:val="32"/>
        </w:rPr>
        <w:t>。</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各市卫生健康委可从获评县级</w:t>
      </w:r>
      <w:r>
        <w:rPr>
          <w:rFonts w:ascii="仿宋_GB2312" w:eastAsia="仿宋_GB2312"/>
          <w:color w:val="000000"/>
          <w:sz w:val="32"/>
          <w:szCs w:val="32"/>
        </w:rPr>
        <w:t>老年友善医疗机构中择优评选为市级</w:t>
      </w:r>
      <w:r>
        <w:rPr>
          <w:rFonts w:eastAsia="仿宋_GB2312"/>
          <w:sz w:val="32"/>
          <w:szCs w:val="32"/>
        </w:rPr>
        <w:t>老年友善医疗机构，并</w:t>
      </w:r>
      <w:r>
        <w:rPr>
          <w:rFonts w:ascii="仿宋_GB2312" w:eastAsia="仿宋_GB2312"/>
          <w:color w:val="000000"/>
          <w:sz w:val="32"/>
          <w:szCs w:val="32"/>
        </w:rPr>
        <w:t>于2022年11月底前，</w:t>
      </w:r>
      <w:r>
        <w:rPr>
          <w:rFonts w:ascii="仿宋_GB2312" w:eastAsia="仿宋_GB2312"/>
          <w:color w:val="000000"/>
          <w:sz w:val="32"/>
          <w:szCs w:val="32"/>
          <w:shd w:val="clear" w:color="auto" w:fill="FFFFFF"/>
        </w:rPr>
        <w:t>将获评名单和相关资料报自治区卫生健康委老龄健康处备案。</w:t>
      </w:r>
    </w:p>
    <w:p>
      <w:pPr>
        <w:spacing w:line="560" w:lineRule="exact"/>
        <w:ind w:firstLine="640"/>
        <w:jc w:val="both"/>
        <w:rPr>
          <w:rFonts w:ascii="楷体_GB2312" w:eastAsia="楷体_GB2312"/>
          <w:color w:val="000000"/>
          <w:sz w:val="32"/>
          <w:szCs w:val="32"/>
          <w:shd w:val="clear" w:color="auto" w:fill="FFFFFF"/>
        </w:rPr>
      </w:pPr>
      <w:r>
        <w:rPr>
          <w:rFonts w:ascii="楷体_GB2312" w:eastAsia="楷体_GB2312"/>
          <w:color w:val="000000"/>
          <w:sz w:val="32"/>
          <w:szCs w:val="32"/>
          <w:shd w:val="clear" w:color="auto" w:fill="FFFFFF"/>
        </w:rPr>
        <w:t>（四）自治区级老年友善医疗机构评定</w:t>
      </w:r>
      <w:r>
        <w:rPr>
          <w:rFonts w:hint="eastAsia" w:ascii="楷体_GB2312" w:eastAsia="楷体_GB2312"/>
          <w:color w:val="000000"/>
          <w:sz w:val="32"/>
          <w:szCs w:val="32"/>
          <w:shd w:val="clear" w:color="auto" w:fill="FFFFFF"/>
        </w:rPr>
        <w:t>。</w:t>
      </w:r>
    </w:p>
    <w:p>
      <w:pPr>
        <w:pStyle w:val="31"/>
        <w:widowControl w:val="0"/>
        <w:spacing w:before="0" w:beforeAutospacing="0" w:after="0" w:afterAutospacing="0" w:line="560" w:lineRule="exact"/>
        <w:ind w:firstLine="641"/>
        <w:jc w:val="both"/>
        <w:rPr>
          <w:rFonts w:ascii="仿宋_GB2312" w:eastAsia="仿宋_GB2312"/>
          <w:color w:val="000000"/>
          <w:sz w:val="32"/>
          <w:szCs w:val="32"/>
        </w:rPr>
      </w:pPr>
      <w:r>
        <w:rPr>
          <w:rFonts w:ascii="仿宋_GB2312" w:eastAsia="仿宋_GB2312"/>
          <w:color w:val="000000"/>
          <w:sz w:val="32"/>
          <w:szCs w:val="32"/>
          <w:shd w:val="clear" w:color="auto" w:fill="FFFFFF"/>
        </w:rPr>
        <w:t>各市卫生健康委负责择优推荐申报</w:t>
      </w:r>
      <w:r>
        <w:rPr>
          <w:rFonts w:ascii="仿宋_GB2312" w:eastAsia="仿宋_GB2312"/>
          <w:color w:val="000000"/>
          <w:sz w:val="32"/>
          <w:szCs w:val="32"/>
        </w:rPr>
        <w:t>自治区级老年友善医疗机构，区直医疗机构老年友善医疗机构创建评审材料由自治区卫生健康委直接负责审核，经评定确认初步名单并向社会公示7个工作日无异议后，由自治区卫生健康委</w:t>
      </w:r>
      <w:r>
        <w:rPr>
          <w:rFonts w:hint="eastAsia" w:ascii="仿宋_GB2312" w:eastAsia="仿宋_GB2312"/>
          <w:color w:val="000000"/>
          <w:sz w:val="32"/>
          <w:szCs w:val="32"/>
        </w:rPr>
        <w:t>印</w:t>
      </w:r>
      <w:r>
        <w:rPr>
          <w:rFonts w:ascii="仿宋_GB2312" w:eastAsia="仿宋_GB2312"/>
          <w:color w:val="000000"/>
          <w:sz w:val="32"/>
          <w:szCs w:val="32"/>
        </w:rPr>
        <w:t>发通报。</w:t>
      </w:r>
    </w:p>
    <w:p>
      <w:pPr>
        <w:pStyle w:val="31"/>
        <w:shd w:val="clear" w:color="auto" w:fill="FFFFFF"/>
        <w:spacing w:before="0" w:beforeAutospacing="0" w:after="0" w:afterAutospacing="0" w:line="560" w:lineRule="exact"/>
        <w:ind w:firstLine="720"/>
        <w:jc w:val="both"/>
        <w:rPr>
          <w:rFonts w:ascii="黑体" w:eastAsia="黑体"/>
          <w:color w:val="000000"/>
          <w:sz w:val="32"/>
          <w:szCs w:val="32"/>
          <w:shd w:val="clear" w:color="auto" w:fill="FFFFFF"/>
        </w:rPr>
      </w:pPr>
      <w:r>
        <w:rPr>
          <w:rFonts w:ascii="黑体" w:eastAsia="黑体"/>
          <w:color w:val="000000"/>
          <w:sz w:val="32"/>
          <w:szCs w:val="32"/>
          <w:shd w:val="clear" w:color="auto" w:fill="FFFFFF"/>
        </w:rPr>
        <w:t>六、工作要求</w:t>
      </w:r>
    </w:p>
    <w:p>
      <w:pPr>
        <w:spacing w:line="560" w:lineRule="exact"/>
        <w:ind w:firstLine="641"/>
        <w:jc w:val="both"/>
        <w:rPr>
          <w:rFonts w:ascii="仿宋_GB2312"/>
          <w:color w:val="000000"/>
          <w:sz w:val="32"/>
          <w:szCs w:val="32"/>
        </w:rPr>
      </w:pPr>
      <w:r>
        <w:rPr>
          <w:rFonts w:ascii="楷体_GB2312" w:eastAsia="楷体_GB2312"/>
          <w:color w:val="000000"/>
          <w:sz w:val="32"/>
          <w:szCs w:val="32"/>
        </w:rPr>
        <w:t>（一）提高认识，加强领导。</w:t>
      </w:r>
      <w:r>
        <w:rPr>
          <w:rFonts w:ascii="仿宋_GB2312" w:eastAsia="仿宋_GB2312"/>
          <w:color w:val="000000"/>
          <w:sz w:val="32"/>
          <w:szCs w:val="32"/>
        </w:rPr>
        <w:t>各级卫生健康</w:t>
      </w:r>
      <w:r>
        <w:rPr>
          <w:rFonts w:hint="eastAsia" w:ascii="仿宋_GB2312" w:eastAsia="仿宋_GB2312"/>
          <w:color w:val="000000"/>
          <w:sz w:val="32"/>
          <w:szCs w:val="32"/>
        </w:rPr>
        <w:t>主管</w:t>
      </w:r>
      <w:r>
        <w:rPr>
          <w:rFonts w:ascii="仿宋_GB2312" w:eastAsia="仿宋_GB2312"/>
          <w:color w:val="000000"/>
          <w:sz w:val="32"/>
          <w:szCs w:val="32"/>
        </w:rPr>
        <w:t>部门要充分认识创建老年友善医疗机构对于深化医药卫生体制改革、建立完善老年健康服务体系、保障老年人健康权益的重要意义。要加强组织领导，将建设老年友善医疗机构工作纳入卫生健康系统重点工作，将老年友善医疗机构建设工作纳入医改和公立医院综合改革考核评价内容。要加强部门协调，根据当地老年人对疾病诊治、康复护理、长期照护、安宁疗护、医养结合等服务的需求，在医疗机构人员和设备配备等方面争取支持。要加强督促指导，对本年度未通过老年友善医疗机构建设的医疗机构，各级卫生健康</w:t>
      </w:r>
      <w:r>
        <w:rPr>
          <w:rFonts w:hint="eastAsia" w:ascii="仿宋_GB2312" w:eastAsia="仿宋_GB2312"/>
          <w:color w:val="000000"/>
          <w:sz w:val="32"/>
          <w:szCs w:val="32"/>
        </w:rPr>
        <w:t>主管部门</w:t>
      </w:r>
      <w:r>
        <w:rPr>
          <w:rFonts w:ascii="仿宋_GB2312" w:eastAsia="仿宋_GB2312"/>
          <w:color w:val="000000"/>
          <w:sz w:val="32"/>
          <w:szCs w:val="32"/>
        </w:rPr>
        <w:t>要重点督促指导，确保我区2022年完成老年友善医疗机构建设的目标任务。</w:t>
      </w:r>
    </w:p>
    <w:p>
      <w:pPr>
        <w:spacing w:line="560" w:lineRule="exact"/>
        <w:ind w:firstLine="641"/>
        <w:jc w:val="both"/>
        <w:rPr>
          <w:rFonts w:ascii="仿宋_GB2312"/>
          <w:color w:val="000000"/>
          <w:sz w:val="32"/>
          <w:szCs w:val="32"/>
        </w:rPr>
      </w:pPr>
      <w:r>
        <w:rPr>
          <w:rFonts w:ascii="楷体_GB2312" w:eastAsia="楷体_GB2312"/>
          <w:color w:val="000000"/>
          <w:sz w:val="32"/>
          <w:szCs w:val="32"/>
        </w:rPr>
        <w:t>（二）建立机制，务求实效。</w:t>
      </w:r>
      <w:r>
        <w:rPr>
          <w:rFonts w:ascii="仿宋_GB2312" w:eastAsia="仿宋_GB2312"/>
          <w:color w:val="000000"/>
          <w:sz w:val="32"/>
          <w:szCs w:val="32"/>
        </w:rPr>
        <w:t>老年友善医疗机构实行动态管理，自公布之日起有效期为4年。各级各类医疗机构要以创建老年友善医疗机构为契机，加强老年医学科建设及老年医学专业人才培养，提高自身服务能力和业务水平，优化老年患者就医流程，改善老年患者就医环境，提升老年患者看病就医满意度。各级卫生健康主管部门要建立动态考核机制，对已获评“老年友善医疗机构”的单位进行持续督导，发现不符合标准的，限期整改；整改不合格的，取消其“老年友善医疗机构”称号。自治区卫生健康委将不定期抽查，并根据具体情况动态调整名单。</w:t>
      </w:r>
    </w:p>
    <w:p>
      <w:pPr>
        <w:spacing w:line="560" w:lineRule="exact"/>
        <w:ind w:firstLine="641"/>
        <w:jc w:val="both"/>
        <w:rPr>
          <w:rFonts w:ascii="仿宋_GB2312"/>
          <w:color w:val="000000"/>
          <w:sz w:val="32"/>
          <w:szCs w:val="32"/>
        </w:rPr>
      </w:pPr>
      <w:r>
        <w:rPr>
          <w:rFonts w:ascii="楷体_GB2312" w:eastAsia="楷体_GB2312"/>
          <w:color w:val="000000"/>
          <w:sz w:val="32"/>
          <w:szCs w:val="32"/>
        </w:rPr>
        <w:t>（三）加强宣传，扩大影响。</w:t>
      </w:r>
      <w:r>
        <w:rPr>
          <w:rFonts w:ascii="仿宋_GB2312" w:eastAsia="仿宋_GB2312"/>
          <w:color w:val="000000"/>
          <w:sz w:val="32"/>
          <w:szCs w:val="32"/>
        </w:rPr>
        <w:t>各级卫生健康主管部门要加大宣传力度，充分利用广播、电视、报纸、网络及新媒体、自媒体等平台，大力宣传推广“老年友善医疗机构”创建工作中的好经验、好做法，不断扩大“老年友善医疗机构”的影响和示范效应，大力营造敬老爱老助老的老年友好社会氛围。</w:t>
      </w:r>
    </w:p>
    <w:p>
      <w:pPr>
        <w:spacing w:line="560" w:lineRule="exact"/>
        <w:ind w:firstLine="641"/>
        <w:jc w:val="both"/>
      </w:pPr>
      <w:r>
        <w:rPr>
          <w:rFonts w:ascii="仿宋_GB2312" w:eastAsia="仿宋_GB2312"/>
          <w:color w:val="000000"/>
          <w:sz w:val="32"/>
          <w:szCs w:val="32"/>
        </w:rPr>
        <w:t>各地、各单位要把老年友善医疗机构建设工作进展情况及时报自治区卫生健康委和</w:t>
      </w:r>
      <w:r>
        <w:rPr>
          <w:rFonts w:hint="eastAsia" w:ascii="仿宋_GB2312" w:eastAsia="仿宋_GB2312"/>
          <w:color w:val="000000"/>
          <w:sz w:val="32"/>
          <w:szCs w:val="32"/>
        </w:rPr>
        <w:t>自治区</w:t>
      </w:r>
      <w:r>
        <w:rPr>
          <w:rFonts w:ascii="仿宋_GB2312" w:eastAsia="仿宋_GB2312"/>
          <w:color w:val="000000"/>
          <w:sz w:val="32"/>
          <w:szCs w:val="32"/>
        </w:rPr>
        <w:t>中医药局。</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联系人及联系方式：</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rPr>
      </w:pPr>
      <w:r>
        <w:rPr>
          <w:rFonts w:ascii="仿宋_GB2312" w:eastAsia="仿宋_GB2312"/>
          <w:color w:val="000000"/>
          <w:sz w:val="32"/>
          <w:szCs w:val="32"/>
          <w:shd w:val="clear" w:color="auto" w:fill="FFFFFF"/>
        </w:rPr>
        <w:t>自治区卫生健康委老龄处</w:t>
      </w:r>
      <w:r>
        <w:rPr>
          <w:rFonts w:hint="eastAsia" w:ascii="仿宋_GB2312" w:eastAsia="仿宋_GB2312"/>
          <w:color w:val="000000"/>
          <w:sz w:val="32"/>
          <w:szCs w:val="32"/>
          <w:shd w:val="clear" w:color="auto" w:fill="FFFFFF"/>
        </w:rPr>
        <w:t xml:space="preserve"> 余昌榕 0771-5844566</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自治区中医药局</w:t>
      </w:r>
      <w:r>
        <w:rPr>
          <w:rFonts w:hint="eastAsia" w:ascii="仿宋_GB2312" w:eastAsia="仿宋_GB2312"/>
          <w:color w:val="000000"/>
          <w:sz w:val="32"/>
          <w:szCs w:val="32"/>
          <w:shd w:val="clear" w:color="auto" w:fill="FFFFFF"/>
        </w:rPr>
        <w:t>医政</w:t>
      </w:r>
      <w:r>
        <w:rPr>
          <w:rFonts w:ascii="仿宋_GB2312" w:eastAsia="仿宋_GB2312"/>
          <w:color w:val="000000"/>
          <w:sz w:val="32"/>
          <w:szCs w:val="32"/>
          <w:shd w:val="clear" w:color="auto" w:fill="FFFFFF"/>
        </w:rPr>
        <w:t>处</w:t>
      </w:r>
      <w:r>
        <w:rPr>
          <w:rFonts w:hint="eastAsia" w:ascii="仿宋_GB2312" w:eastAsia="仿宋_GB2312"/>
          <w:color w:val="000000"/>
          <w:sz w:val="32"/>
          <w:szCs w:val="32"/>
          <w:shd w:val="clear" w:color="auto" w:fill="FFFFFF"/>
        </w:rPr>
        <w:t xml:space="preserve"> 谢中英 0771-2802993  </w:t>
      </w:r>
      <w:r>
        <w:rPr>
          <w:rFonts w:ascii="仿宋_GB2312" w:eastAsia="仿宋_GB2312"/>
          <w:color w:val="000000"/>
          <w:sz w:val="32"/>
          <w:szCs w:val="32"/>
          <w:shd w:val="clear" w:color="auto" w:fill="FFFFFF"/>
        </w:rPr>
        <w:t xml:space="preserve"> </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rPr>
      </w:pP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rPr>
      </w:pPr>
      <w:r>
        <w:rPr>
          <w:rFonts w:ascii="仿宋_GB2312" w:eastAsia="仿宋_GB2312"/>
          <w:color w:val="000000"/>
          <w:sz w:val="32"/>
          <w:szCs w:val="32"/>
          <w:shd w:val="clear" w:color="auto" w:fill="FFFFFF"/>
        </w:rPr>
        <w:t>附件：1.广西老年友善医疗机构评价标准（试行）</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 xml:space="preserve">      2.广西老年友善医疗机构申报表</w:t>
      </w:r>
    </w:p>
    <w:p>
      <w:pPr>
        <w:pStyle w:val="31"/>
        <w:shd w:val="clear" w:color="auto" w:fill="FFFFFF"/>
        <w:spacing w:before="0" w:beforeAutospacing="0" w:after="0" w:afterAutospacing="0" w:line="560" w:lineRule="exact"/>
        <w:ind w:firstLine="720"/>
        <w:jc w:val="both"/>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3.广西老年友善医疗机构审核推荐汇总表</w:t>
      </w:r>
    </w:p>
    <w:p>
      <w:pPr>
        <w:pStyle w:val="31"/>
        <w:shd w:val="clear" w:color="auto" w:fill="FFFFFF"/>
        <w:spacing w:before="0" w:beforeAutospacing="0" w:after="0" w:afterAutospacing="0" w:line="560" w:lineRule="exact"/>
        <w:jc w:val="both"/>
        <w:rPr>
          <w:rFonts w:ascii="仿宋_GB2312" w:eastAsia="仿宋_GB2312"/>
          <w:color w:val="000000"/>
          <w:sz w:val="32"/>
          <w:szCs w:val="32"/>
        </w:rPr>
        <w:sectPr>
          <w:pgSz w:w="11906" w:h="16838"/>
          <w:pgMar w:top="1701" w:right="1417" w:bottom="1417" w:left="1701" w:header="851" w:footer="992" w:gutter="0"/>
          <w:cols w:space="0" w:num="1"/>
          <w:docGrid w:linePitch="360" w:charSpace="0"/>
        </w:sectPr>
      </w:pPr>
    </w:p>
    <w:p>
      <w:pPr>
        <w:spacing w:line="560" w:lineRule="exact"/>
        <w:rPr>
          <w:rFonts w:ascii="黑体" w:eastAsia="黑体"/>
          <w:sz w:val="32"/>
          <w:szCs w:val="32"/>
        </w:rPr>
      </w:pPr>
      <w:r>
        <w:rPr>
          <w:rFonts w:ascii="黑体" w:eastAsia="黑体"/>
          <w:sz w:val="32"/>
          <w:szCs w:val="32"/>
        </w:rPr>
        <w:t>附件1</w:t>
      </w:r>
    </w:p>
    <w:p>
      <w:pPr>
        <w:spacing w:line="560" w:lineRule="exact"/>
        <w:jc w:val="center"/>
        <w:rPr>
          <w:rFonts w:ascii="方正小标宋简体" w:eastAsia="方正小标宋简体"/>
          <w:sz w:val="44"/>
          <w:szCs w:val="44"/>
        </w:rPr>
      </w:pPr>
      <w:r>
        <w:rPr>
          <w:rFonts w:ascii="方正小标宋简体" w:eastAsia="方正小标宋简体"/>
          <w:sz w:val="44"/>
          <w:szCs w:val="44"/>
        </w:rPr>
        <w:t>广西老年友善医疗机构评价标准（试行）</w:t>
      </w:r>
    </w:p>
    <w:tbl>
      <w:tblPr>
        <w:tblStyle w:val="32"/>
        <w:tblW w:w="15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2"/>
        <w:gridCol w:w="2524"/>
        <w:gridCol w:w="1247"/>
        <w:gridCol w:w="3476"/>
        <w:gridCol w:w="6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1682" w:type="dxa"/>
            <w:vAlign w:val="center"/>
          </w:tcPr>
          <w:p>
            <w:pPr>
              <w:pStyle w:val="203"/>
              <w:spacing w:line="320" w:lineRule="exact"/>
              <w:ind w:firstLine="0"/>
              <w:jc w:val="center"/>
              <w:rPr>
                <w:rFonts w:ascii="黑体" w:eastAsia="黑体"/>
                <w:sz w:val="24"/>
                <w:szCs w:val="24"/>
              </w:rPr>
            </w:pPr>
            <w:r>
              <w:rPr>
                <w:rFonts w:ascii="黑体" w:eastAsia="黑体"/>
                <w:sz w:val="24"/>
                <w:szCs w:val="24"/>
              </w:rPr>
              <w:t>条 目</w:t>
            </w:r>
          </w:p>
        </w:tc>
        <w:tc>
          <w:tcPr>
            <w:tcW w:w="7247" w:type="dxa"/>
            <w:gridSpan w:val="3"/>
            <w:vAlign w:val="center"/>
          </w:tcPr>
          <w:p>
            <w:pPr>
              <w:pStyle w:val="203"/>
              <w:spacing w:line="320" w:lineRule="exact"/>
              <w:ind w:firstLine="0"/>
              <w:jc w:val="center"/>
              <w:rPr>
                <w:rFonts w:ascii="黑体" w:eastAsia="黑体"/>
                <w:sz w:val="24"/>
                <w:szCs w:val="24"/>
              </w:rPr>
            </w:pPr>
            <w:r>
              <w:rPr>
                <w:rFonts w:ascii="黑体" w:eastAsia="黑体"/>
                <w:sz w:val="24"/>
                <w:szCs w:val="24"/>
              </w:rPr>
              <w:t>评价内容</w:t>
            </w:r>
          </w:p>
        </w:tc>
        <w:tc>
          <w:tcPr>
            <w:tcW w:w="6137" w:type="dxa"/>
            <w:vAlign w:val="center"/>
          </w:tcPr>
          <w:p>
            <w:pPr>
              <w:pStyle w:val="203"/>
              <w:spacing w:line="320" w:lineRule="exact"/>
              <w:ind w:firstLine="0"/>
              <w:jc w:val="center"/>
              <w:rPr>
                <w:rFonts w:ascii="黑体" w:eastAsia="黑体"/>
                <w:sz w:val="24"/>
                <w:szCs w:val="24"/>
              </w:rPr>
            </w:pPr>
            <w:r>
              <w:rPr>
                <w:rFonts w:ascii="黑体" w:eastAsia="黑体"/>
                <w:sz w:val="24"/>
                <w:szCs w:val="24"/>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1682" w:type="dxa"/>
            <w:vMerge w:val="restart"/>
            <w:vAlign w:val="center"/>
          </w:tcPr>
          <w:p>
            <w:pPr>
              <w:pStyle w:val="203"/>
              <w:spacing w:line="320" w:lineRule="exact"/>
              <w:ind w:firstLine="0"/>
              <w:jc w:val="center"/>
              <w:rPr>
                <w:rFonts w:ascii="仿宋_GB2312" w:eastAsia="仿宋_GB2312"/>
                <w:sz w:val="24"/>
                <w:szCs w:val="24"/>
              </w:rPr>
            </w:pPr>
            <w:r>
              <w:rPr>
                <w:rFonts w:ascii="仿宋_GB2312" w:eastAsia="仿宋_GB2312"/>
                <w:sz w:val="24"/>
                <w:szCs w:val="24"/>
              </w:rPr>
              <w:t>老年友善文化（20分）</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在机构文化中有致力于提升老年人健康、尊严或鼓励老年人参与的内容（2分）</w:t>
            </w:r>
          </w:p>
        </w:tc>
        <w:tc>
          <w:tcPr>
            <w:tcW w:w="6137" w:type="dxa"/>
            <w:vAlign w:val="center"/>
          </w:tcPr>
          <w:p>
            <w:pPr>
              <w:spacing w:line="320" w:lineRule="exact"/>
              <w:rPr>
                <w:rFonts w:ascii="仿宋_GB2312"/>
                <w:sz w:val="24"/>
                <w:szCs w:val="24"/>
              </w:rPr>
            </w:pPr>
            <w:r>
              <w:rPr>
                <w:rFonts w:ascii="仿宋_GB2312" w:eastAsia="仿宋_GB2312"/>
                <w:sz w:val="24"/>
                <w:szCs w:val="24"/>
              </w:rPr>
              <w:t>查阅机构宣传资料、院徽、院标等有无体现尊老、敬老、爱老的文化内容；查看机构网站上的文化板块或机构内相关文化长廊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在职工手册、行为守则等规范中有对老年人态度、行为、礼貌用语等要求（2分）</w:t>
            </w:r>
          </w:p>
        </w:tc>
        <w:tc>
          <w:tcPr>
            <w:tcW w:w="6137" w:type="dxa"/>
            <w:vAlign w:val="center"/>
          </w:tcPr>
          <w:p>
            <w:pPr>
              <w:spacing w:line="320" w:lineRule="exact"/>
              <w:rPr>
                <w:rFonts w:ascii="仿宋_GB2312"/>
                <w:sz w:val="24"/>
                <w:szCs w:val="24"/>
              </w:rPr>
            </w:pPr>
            <w:r>
              <w:rPr>
                <w:rFonts w:ascii="仿宋_GB2312" w:eastAsia="仿宋_GB2312"/>
                <w:sz w:val="24"/>
                <w:szCs w:val="24"/>
              </w:rPr>
              <w:t>查看机构职工手册、宣传材料等有无相关内容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工作人员能以尊敬的态度、易懂的语言、清晰的文字或图片与老年人交流（2分）</w:t>
            </w:r>
          </w:p>
        </w:tc>
        <w:tc>
          <w:tcPr>
            <w:tcW w:w="6137" w:type="dxa"/>
            <w:vAlign w:val="center"/>
          </w:tcPr>
          <w:p>
            <w:pPr>
              <w:spacing w:line="320" w:lineRule="exact"/>
              <w:rPr>
                <w:rFonts w:ascii="仿宋_GB2312"/>
                <w:b/>
                <w:bCs/>
                <w:sz w:val="24"/>
                <w:szCs w:val="24"/>
              </w:rPr>
            </w:pPr>
            <w:r>
              <w:rPr>
                <w:rFonts w:ascii="仿宋_GB2312" w:eastAsia="仿宋_GB2312"/>
                <w:sz w:val="24"/>
                <w:szCs w:val="24"/>
              </w:rPr>
              <w:t>现场观察工作人员与老年患者的沟通方式，访谈病人及家属的满意度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在机构内开展尊老、助老、护老等活动，老年人就医受到尊重（2分）</w:t>
            </w:r>
          </w:p>
        </w:tc>
        <w:tc>
          <w:tcPr>
            <w:tcW w:w="6137" w:type="dxa"/>
            <w:vAlign w:val="center"/>
          </w:tcPr>
          <w:p>
            <w:pPr>
              <w:spacing w:line="320" w:lineRule="exact"/>
              <w:rPr>
                <w:rFonts w:ascii="仿宋_GB2312"/>
                <w:b/>
                <w:bCs/>
                <w:sz w:val="24"/>
                <w:szCs w:val="24"/>
              </w:rPr>
            </w:pPr>
            <w:r>
              <w:rPr>
                <w:rFonts w:ascii="仿宋_GB2312" w:eastAsia="仿宋_GB2312"/>
                <w:sz w:val="24"/>
                <w:szCs w:val="24"/>
              </w:rPr>
              <w:t>实地巡查门、急诊引导老人就诊、检查、取药等情况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在机构外开展尊老、爱老、孝老等宣传义诊活动（2分）</w:t>
            </w:r>
          </w:p>
        </w:tc>
        <w:tc>
          <w:tcPr>
            <w:tcW w:w="6137" w:type="dxa"/>
            <w:vAlign w:val="center"/>
          </w:tcPr>
          <w:p>
            <w:pPr>
              <w:spacing w:line="320" w:lineRule="exact"/>
              <w:rPr>
                <w:rFonts w:ascii="仿宋_GB2312"/>
                <w:sz w:val="24"/>
                <w:szCs w:val="24"/>
              </w:rPr>
            </w:pPr>
            <w:r>
              <w:rPr>
                <w:rFonts w:ascii="仿宋_GB2312" w:eastAsia="仿宋_GB2312"/>
                <w:sz w:val="24"/>
                <w:szCs w:val="24"/>
              </w:rPr>
              <w:t>查阅义诊活动的记录、图片和宣传报道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以方便老年人阅读或浏览的方式向老年人公示各类便民服务信息，包括但不限于服务时间、收费标准和服务流程等（2分）</w:t>
            </w:r>
          </w:p>
        </w:tc>
        <w:tc>
          <w:tcPr>
            <w:tcW w:w="6137" w:type="dxa"/>
            <w:vAlign w:val="center"/>
          </w:tcPr>
          <w:p>
            <w:pPr>
              <w:spacing w:line="320" w:lineRule="exact"/>
              <w:rPr>
                <w:rFonts w:ascii="仿宋_GB2312"/>
                <w:sz w:val="24"/>
                <w:szCs w:val="24"/>
              </w:rPr>
            </w:pPr>
            <w:r>
              <w:rPr>
                <w:rFonts w:ascii="仿宋_GB2312" w:eastAsia="仿宋_GB2312"/>
                <w:sz w:val="24"/>
                <w:szCs w:val="24"/>
              </w:rPr>
              <w:t>查看门诊触摸屏、专家介绍、服务流程和物价公示等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有针对老年患者的就医指导制度，并向老年患者及家属提供就医指导（2分）</w:t>
            </w:r>
          </w:p>
        </w:tc>
        <w:tc>
          <w:tcPr>
            <w:tcW w:w="6137" w:type="dxa"/>
            <w:vAlign w:val="center"/>
          </w:tcPr>
          <w:p>
            <w:pPr>
              <w:spacing w:line="320" w:lineRule="exact"/>
              <w:rPr>
                <w:rFonts w:ascii="仿宋_GB2312"/>
                <w:sz w:val="24"/>
                <w:szCs w:val="24"/>
              </w:rPr>
            </w:pPr>
            <w:r>
              <w:rPr>
                <w:rFonts w:ascii="仿宋_GB2312" w:eastAsia="仿宋_GB2312"/>
                <w:sz w:val="24"/>
                <w:szCs w:val="24"/>
              </w:rPr>
              <w:t>查阅相关资料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有针对老年人的健康教育制度（2分）</w:t>
            </w:r>
          </w:p>
        </w:tc>
        <w:tc>
          <w:tcPr>
            <w:tcW w:w="6137" w:type="dxa"/>
            <w:vAlign w:val="center"/>
          </w:tcPr>
          <w:p>
            <w:pPr>
              <w:spacing w:line="320" w:lineRule="exact"/>
              <w:rPr>
                <w:rFonts w:ascii="仿宋_GB2312"/>
                <w:b/>
                <w:bCs/>
                <w:sz w:val="24"/>
                <w:szCs w:val="24"/>
              </w:rPr>
            </w:pPr>
            <w:r>
              <w:rPr>
                <w:rFonts w:ascii="仿宋_GB2312" w:eastAsia="仿宋_GB2312"/>
                <w:sz w:val="24"/>
                <w:szCs w:val="24"/>
              </w:rPr>
              <w:t>查看健康宣教制度和相关活动记录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682" w:type="dxa"/>
            <w:vMerge w:val="restart"/>
            <w:vAlign w:val="center"/>
          </w:tcPr>
          <w:p>
            <w:pPr>
              <w:pStyle w:val="203"/>
              <w:spacing w:line="320" w:lineRule="exact"/>
              <w:ind w:firstLine="0"/>
              <w:jc w:val="center"/>
              <w:rPr>
                <w:sz w:val="24"/>
                <w:szCs w:val="24"/>
              </w:rPr>
            </w:pPr>
            <w:r>
              <w:rPr>
                <w:rFonts w:ascii="仿宋_GB2312" w:eastAsia="仿宋_GB2312"/>
                <w:sz w:val="24"/>
                <w:szCs w:val="24"/>
              </w:rPr>
              <w:t>老年友善文化（20分）</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向老年人及家属提供健康宣教服务（2分）</w:t>
            </w:r>
          </w:p>
        </w:tc>
        <w:tc>
          <w:tcPr>
            <w:tcW w:w="6137" w:type="dxa"/>
            <w:vAlign w:val="center"/>
          </w:tcPr>
          <w:p>
            <w:pPr>
              <w:spacing w:line="320" w:lineRule="exact"/>
              <w:rPr>
                <w:rFonts w:ascii="仿宋_GB2312"/>
                <w:sz w:val="24"/>
                <w:szCs w:val="24"/>
              </w:rPr>
            </w:pPr>
            <w:r>
              <w:rPr>
                <w:rFonts w:ascii="仿宋_GB2312" w:eastAsia="仿宋_GB2312"/>
                <w:sz w:val="24"/>
                <w:szCs w:val="24"/>
              </w:rPr>
              <w:t>查看门诊大厅等显著位置是否有针对老年人的健康宣教手册和宣传折页等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682" w:type="dxa"/>
            <w:vMerge w:val="continue"/>
            <w:vAlign w:val="bottom"/>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有专职社工（社会工作者）和医务社工为老年人开展服务的相关规章制度，并为老年人提供服务（1分）</w:t>
            </w:r>
          </w:p>
        </w:tc>
        <w:tc>
          <w:tcPr>
            <w:tcW w:w="6137" w:type="dxa"/>
            <w:vAlign w:val="center"/>
          </w:tcPr>
          <w:p>
            <w:pPr>
              <w:spacing w:line="320" w:lineRule="exact"/>
              <w:rPr>
                <w:rFonts w:ascii="仿宋_GB2312"/>
                <w:b/>
                <w:bCs/>
                <w:sz w:val="24"/>
                <w:szCs w:val="24"/>
              </w:rPr>
            </w:pPr>
            <w:r>
              <w:rPr>
                <w:rFonts w:ascii="仿宋_GB2312" w:eastAsia="仿宋_GB2312"/>
                <w:sz w:val="24"/>
                <w:szCs w:val="24"/>
              </w:rPr>
              <w:t>查看相关的组织机构、制度职责和记录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有关于志愿者及志愿服务的管理制度；有为老年人提供导医、陪伴等志愿服务；有老年志愿者、离退休医务人员等的积极参与（1分）</w:t>
            </w:r>
          </w:p>
        </w:tc>
        <w:tc>
          <w:tcPr>
            <w:tcW w:w="6137" w:type="dxa"/>
            <w:vAlign w:val="center"/>
          </w:tcPr>
          <w:p>
            <w:pPr>
              <w:spacing w:line="320" w:lineRule="exact"/>
              <w:rPr>
                <w:rFonts w:ascii="仿宋_GB2312"/>
                <w:sz w:val="24"/>
                <w:szCs w:val="24"/>
              </w:rPr>
            </w:pPr>
            <w:r>
              <w:rPr>
                <w:rFonts w:ascii="仿宋_GB2312" w:eastAsia="仿宋_GB2312"/>
                <w:sz w:val="24"/>
                <w:szCs w:val="24"/>
              </w:rPr>
              <w:t>察看导诊台、自助挂号机、服务台等处自愿者的服务情况，查看招募志愿者或离退休人员的信息资料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682" w:type="dxa"/>
            <w:vMerge w:val="restart"/>
            <w:vAlign w:val="center"/>
          </w:tcPr>
          <w:p>
            <w:pPr>
              <w:pStyle w:val="203"/>
              <w:spacing w:line="320" w:lineRule="exact"/>
              <w:ind w:firstLine="0"/>
              <w:jc w:val="center"/>
              <w:rPr>
                <w:rFonts w:ascii="仿宋_GB2312" w:eastAsia="仿宋_GB2312"/>
                <w:sz w:val="24"/>
                <w:szCs w:val="24"/>
              </w:rPr>
            </w:pPr>
            <w:r>
              <w:rPr>
                <w:rFonts w:ascii="仿宋_GB2312" w:eastAsia="仿宋_GB2312"/>
                <w:sz w:val="24"/>
                <w:szCs w:val="24"/>
              </w:rPr>
              <w:t>老年友善管理（15分）</w:t>
            </w: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有老年友善管理相关规章制度和组织领导架构，并将老年友善医疗机构建设纳入医疗机构评价体系（3分）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查看规章制度、评价体系等相关文件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有老年友善医疗机构建设的年度工作计划、总结、督导检查记录和整改措施（2分）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查看相关计划及工作记录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有落实老年友善医疗机构建设的经费（1分）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查看相关经费预算、相关支出凭证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建立具有老年医学特点的管理制度及服务模式，并具体实施，其中应包括老年综合评估、老年病多学科整合管理（MDT）、老年综合征和老年照护问题评估与干预等（1分）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查看医务处、护理部等职能部门的相关制度、文件等及工作记录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建立涉老科研项目的医学伦理审查制度，并具体实施（1分）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查看受试者老人的知情同意书和相关记录（如未开展相应科研项目，不扣分）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682" w:type="dxa"/>
            <w:vMerge w:val="restart"/>
            <w:vAlign w:val="center"/>
          </w:tcPr>
          <w:p>
            <w:pPr>
              <w:pStyle w:val="203"/>
              <w:spacing w:line="320" w:lineRule="exact"/>
              <w:ind w:firstLine="0"/>
              <w:jc w:val="center"/>
              <w:rPr>
                <w:sz w:val="24"/>
                <w:szCs w:val="24"/>
              </w:rPr>
            </w:pPr>
            <w:r>
              <w:rPr>
                <w:rFonts w:ascii="仿宋_GB2312" w:eastAsia="仿宋_GB2312"/>
                <w:sz w:val="24"/>
                <w:szCs w:val="24"/>
              </w:rPr>
              <w:t>老年友善管理（15分）</w:t>
            </w: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组织开展有关老年友善医疗机构建设的全员宣传教育和培训，并将友善文化理念、服务流程、服务态度和照护结果等纳入评价及整改措施中</w:t>
            </w:r>
            <w:r>
              <w:rPr>
                <w:rFonts w:hint="eastAsia" w:ascii="仿宋_GB2312" w:eastAsia="仿宋_GB2312"/>
                <w:sz w:val="24"/>
                <w:szCs w:val="24"/>
              </w:rPr>
              <w:t>（</w:t>
            </w:r>
            <w:r>
              <w:rPr>
                <w:rFonts w:ascii="仿宋_GB2312" w:eastAsia="仿宋_GB2312"/>
                <w:sz w:val="24"/>
                <w:szCs w:val="24"/>
              </w:rPr>
              <w:t>1分</w:t>
            </w:r>
            <w:r>
              <w:rPr>
                <w:rFonts w:hint="eastAsia" w:ascii="仿宋_GB2312" w:eastAsia="仿宋_GB2312"/>
                <w:sz w:val="24"/>
                <w:szCs w:val="24"/>
              </w:rPr>
              <w:t>)</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查看相关的培训计划、课程表、课件、宣传报道及其他工作记录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开展老年医学专业技能培训，职工能参与到老年友善医疗机构政策制定、完善和监督工作之中，建立持续改进的机制（1分）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查看相关的培训计划、课程表、培训课件和签到表等，访谈1-2名医生的培训情况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开展老年护理相关知识和技能的培训（1分）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查看相关的培训计划、课程表、培训课件和签到表等，访谈1-2名护士的培训情况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开展老年心理学、社会学、与老年人沟通交流技巧等方面的培训（1分）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查看相关培训资料，在门、急诊观察医护人员与老年患者交流的情况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有负责老年患者转诊管理的部门和相关规章制度，并有相关实施记录（1分）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查看转诊管理部门的制度、职责和服务流程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参与区域医联体、医养联合体建设（1分）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查看医联体、医养联合体建设的相关文件，巡查和分析医疗机构各病区的管理模式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与养老机构或其他医疗机构建立协作关系，并按协议为老年人提供综合连续的服务（1分）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查看相关的合作协议和协作记录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完善电话、网络、现场预约等多种挂号方式，畅通老年人预约挂号渠道（3分）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根据老年人患病特点和就医实际情况，为老年人提供一定比例的现场号源（4分）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医联体的核心医疗机构向医联体内基层医疗机构预留一定比例的预约号源，方便老年人通过社区预约转诊就医（2分）</w:t>
            </w:r>
          </w:p>
        </w:tc>
        <w:tc>
          <w:tcPr>
            <w:tcW w:w="6137" w:type="dxa"/>
            <w:vAlign w:val="center"/>
          </w:tcPr>
          <w:p>
            <w:pPr>
              <w:spacing w:line="320" w:lineRule="exact"/>
              <w:rPr>
                <w:rFonts w:ascii="仿宋_GB2312"/>
                <w:sz w:val="24"/>
                <w:szCs w:val="24"/>
              </w:rPr>
            </w:pPr>
            <w:r>
              <w:rPr>
                <w:rFonts w:ascii="仿宋_GB2312" w:eastAsia="仿宋_GB2312"/>
                <w:sz w:val="24"/>
                <w:szCs w:val="24"/>
              </w:rPr>
              <w:t>查看文件资料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设立老年患者挂号、就医绿色通道（3分）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挂号、收费等设有人工服务窗口及现金收费窗口，智能设备配有人工值守（3分）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常态化疫情防控期间，机构入口可通过增设老年患者 “无健康码”通道、配备人员帮助老年人进行健康码查询等方式，协助没有手机或无法提供健康码的老年人通过手工填写流调表等方式完成流行病学史调查，为老年患者就医提供方便（4分）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为老年患者提供辅具、用品用具和其他便利等服务（3分）</w:t>
            </w:r>
          </w:p>
        </w:tc>
        <w:tc>
          <w:tcPr>
            <w:tcW w:w="6137" w:type="dxa"/>
            <w:vAlign w:val="center"/>
          </w:tcPr>
          <w:p>
            <w:pPr>
              <w:spacing w:line="320" w:lineRule="exact"/>
              <w:rPr>
                <w:rFonts w:ascii="仿宋_GB2312"/>
                <w:sz w:val="24"/>
                <w:szCs w:val="24"/>
              </w:rPr>
            </w:pPr>
            <w:r>
              <w:rPr>
                <w:rFonts w:ascii="仿宋_GB2312" w:eastAsia="仿宋_GB2312"/>
                <w:sz w:val="24"/>
                <w:szCs w:val="24"/>
              </w:rPr>
              <w:t>查看门急诊或病区实物和相关记录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门急诊有专人主动为老年患者提供包括但不限于就医咨询、分诊、导医等服务（3分）</w:t>
            </w:r>
          </w:p>
        </w:tc>
        <w:tc>
          <w:tcPr>
            <w:tcW w:w="6137" w:type="dxa"/>
            <w:vAlign w:val="center"/>
          </w:tcPr>
          <w:p>
            <w:pPr>
              <w:spacing w:line="320" w:lineRule="exact"/>
              <w:rPr>
                <w:rFonts w:ascii="仿宋_GB2312"/>
                <w:sz w:val="24"/>
                <w:szCs w:val="24"/>
              </w:rPr>
            </w:pPr>
            <w:r>
              <w:rPr>
                <w:rFonts w:ascii="仿宋_GB2312" w:eastAsia="仿宋_GB2312"/>
                <w:sz w:val="24"/>
                <w:szCs w:val="24"/>
              </w:rPr>
              <w:t>实地现场查看，并查阅相关记录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为老年患者制定出院计划和出院宣教材料（1分）</w:t>
            </w:r>
          </w:p>
        </w:tc>
        <w:tc>
          <w:tcPr>
            <w:tcW w:w="6137" w:type="dxa"/>
            <w:vAlign w:val="center"/>
          </w:tcPr>
          <w:p>
            <w:pPr>
              <w:spacing w:line="320" w:lineRule="exact"/>
              <w:rPr>
                <w:rFonts w:ascii="仿宋_GB2312"/>
                <w:sz w:val="24"/>
                <w:szCs w:val="24"/>
              </w:rPr>
            </w:pPr>
            <w:r>
              <w:rPr>
                <w:rFonts w:ascii="仿宋_GB2312" w:eastAsia="仿宋_GB2312"/>
                <w:sz w:val="24"/>
                <w:szCs w:val="24"/>
              </w:rPr>
              <w:t>查看出院服务中心的相关制度、服务流程，访谈患者，查阅病历和电子病历系统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在门诊开展老年综合评估服务（2分）</w:t>
            </w:r>
          </w:p>
        </w:tc>
        <w:tc>
          <w:tcPr>
            <w:tcW w:w="6137" w:type="dxa"/>
            <w:vAlign w:val="center"/>
          </w:tcPr>
          <w:p>
            <w:pPr>
              <w:spacing w:line="320" w:lineRule="exact"/>
              <w:rPr>
                <w:rFonts w:ascii="仿宋_GB2312"/>
                <w:sz w:val="24"/>
                <w:szCs w:val="24"/>
              </w:rPr>
            </w:pPr>
            <w:r>
              <w:rPr>
                <w:rFonts w:ascii="仿宋_GB2312" w:eastAsia="仿宋_GB2312"/>
                <w:sz w:val="24"/>
                <w:szCs w:val="24"/>
              </w:rPr>
              <w:t>观察门诊医生开展老年综合评估的情况（二级及以上综合性医院未设置老年医学科的门诊、病房和综合评估室的不得分）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在病房开展老年综合评估服务（2分）</w:t>
            </w:r>
          </w:p>
        </w:tc>
        <w:tc>
          <w:tcPr>
            <w:tcW w:w="6137" w:type="dxa"/>
            <w:vAlign w:val="center"/>
          </w:tcPr>
          <w:p>
            <w:pPr>
              <w:spacing w:line="320" w:lineRule="exact"/>
              <w:rPr>
                <w:rFonts w:ascii="仿宋_GB2312" w:eastAsia="仿宋_GB2312"/>
                <w:sz w:val="24"/>
                <w:szCs w:val="24"/>
              </w:rPr>
            </w:pPr>
            <w:r>
              <w:rPr>
                <w:rFonts w:ascii="仿宋_GB2312" w:eastAsia="仿宋_GB2312"/>
                <w:sz w:val="24"/>
                <w:szCs w:val="24"/>
              </w:rPr>
              <w:t>随机抽查病房的3-5份病历，看老年综合评估实施情况，现场抽查医护人员各1名对老年住院患者综合评估的熟练程度（MMSE和ADL</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在以老年患者为主的病房开展多学科整合管理服务（1分）</w:t>
            </w:r>
          </w:p>
        </w:tc>
        <w:tc>
          <w:tcPr>
            <w:tcW w:w="6137" w:type="dxa"/>
            <w:vAlign w:val="center"/>
          </w:tcPr>
          <w:p>
            <w:pPr>
              <w:spacing w:line="320" w:lineRule="exact"/>
              <w:rPr>
                <w:rFonts w:ascii="仿宋_GB2312"/>
                <w:sz w:val="24"/>
                <w:szCs w:val="24"/>
              </w:rPr>
            </w:pPr>
            <w:r>
              <w:rPr>
                <w:rFonts w:ascii="仿宋_GB2312" w:eastAsia="仿宋_GB2312"/>
                <w:sz w:val="24"/>
                <w:szCs w:val="24"/>
              </w:rPr>
              <w:t>抽查科室病历，查看老年患者多学科整合管理服务的开展情况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为住院和门诊老年患者提供临床药学咨询服务（1分）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查看临床药师资质证书；查阅临床药师参与用药指导的日常工作记录；了解药物咨询门诊的开展情况，查阅咨询记录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为住院老年患者提供老年营养服务（2分）</w:t>
            </w:r>
          </w:p>
        </w:tc>
        <w:tc>
          <w:tcPr>
            <w:tcW w:w="6137" w:type="dxa"/>
            <w:vAlign w:val="center"/>
          </w:tcPr>
          <w:p>
            <w:pPr>
              <w:spacing w:line="320" w:lineRule="exact"/>
              <w:rPr>
                <w:rFonts w:ascii="仿宋_GB2312"/>
                <w:sz w:val="24"/>
                <w:szCs w:val="24"/>
              </w:rPr>
            </w:pPr>
            <w:r>
              <w:rPr>
                <w:rFonts w:ascii="仿宋_GB2312" w:eastAsia="仿宋_GB2312"/>
                <w:sz w:val="24"/>
                <w:szCs w:val="24"/>
              </w:rPr>
              <w:t>实地考察临床营养科，了解营养服务开展情况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对住院老年患者进行高风险状态的筛查，尤其是对跌倒、肺栓塞、误吸和坠床等情况，应建立风险防范措施与应急处置方案（1分）</w:t>
            </w:r>
          </w:p>
        </w:tc>
        <w:tc>
          <w:tcPr>
            <w:tcW w:w="6137" w:type="dxa"/>
            <w:vAlign w:val="center"/>
          </w:tcPr>
          <w:p>
            <w:pPr>
              <w:spacing w:line="320" w:lineRule="exact"/>
              <w:rPr>
                <w:rFonts w:ascii="仿宋_GB2312"/>
                <w:sz w:val="24"/>
                <w:szCs w:val="24"/>
              </w:rPr>
            </w:pPr>
            <w:r>
              <w:rPr>
                <w:rFonts w:ascii="仿宋_GB2312" w:eastAsia="仿宋_GB2312"/>
                <w:sz w:val="24"/>
                <w:szCs w:val="24"/>
              </w:rPr>
              <w:t>查看门急诊、住院部有无对老年患者高风险状态的筛查方案、评定标准、防范措施和应急预案；现场查看门急诊、住院部各2名患者，是否有高风险状态的标识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建立评估知情告知制度，告知内容应包括评估结果、影响因素和照护计划等（1分）</w:t>
            </w:r>
          </w:p>
        </w:tc>
        <w:tc>
          <w:tcPr>
            <w:tcW w:w="6137" w:type="dxa"/>
            <w:vAlign w:val="center"/>
          </w:tcPr>
          <w:p>
            <w:pPr>
              <w:spacing w:line="320" w:lineRule="exact"/>
              <w:rPr>
                <w:rFonts w:ascii="仿宋_GB2312"/>
                <w:sz w:val="24"/>
                <w:szCs w:val="24"/>
              </w:rPr>
            </w:pPr>
            <w:r>
              <w:rPr>
                <w:rFonts w:ascii="仿宋_GB2312" w:eastAsia="仿宋_GB2312"/>
                <w:sz w:val="24"/>
                <w:szCs w:val="24"/>
              </w:rPr>
              <w:t>查阅机构知情告知制度；查阅2份病历，看其知情告知制度的执行情况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老年患者及其家属参与诊疗与照护计划的制定（1分）</w:t>
            </w:r>
          </w:p>
        </w:tc>
        <w:tc>
          <w:tcPr>
            <w:tcW w:w="6137" w:type="dxa"/>
            <w:vAlign w:val="center"/>
          </w:tcPr>
          <w:p>
            <w:pPr>
              <w:spacing w:line="320" w:lineRule="exact"/>
              <w:rPr>
                <w:rFonts w:ascii="仿宋_GB2312"/>
                <w:sz w:val="24"/>
                <w:szCs w:val="24"/>
              </w:rPr>
            </w:pPr>
            <w:r>
              <w:rPr>
                <w:rFonts w:ascii="仿宋_GB2312" w:eastAsia="仿宋_GB2312"/>
                <w:sz w:val="24"/>
                <w:szCs w:val="24"/>
              </w:rPr>
              <w:t>访谈患者及其家属，了解参与照护计划制定的过程和效果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至少应有防治老年人痴呆、抑郁、吞咽困难、尿失禁、便秘和睡眠障碍等老年综合征的评估与干预措施，并提供规范化的服务（1分）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查阅老年常见疾病的管理文件，并在临床工作中得到规范化的应用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至少应有老年人多重用药、营养不良、慢性伤口（包括褥疮）和下肢深静脉血栓等老年常见照护问题的评估与具体干预措施，并提供规范化服务（1分）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查阅相关管理文件，并在临床工作中得到实际的应用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color w:val="FF0000"/>
                <w:sz w:val="24"/>
                <w:szCs w:val="24"/>
              </w:rPr>
            </w:pPr>
            <w:r>
              <w:rPr>
                <w:rFonts w:ascii="仿宋_GB2312" w:eastAsia="仿宋_GB2312"/>
                <w:sz w:val="24"/>
                <w:szCs w:val="24"/>
              </w:rPr>
              <w:t>宣传和引导老年患者建立生前预嘱或医疗预嘱，为临终患者提供舒缓治疗与临终关怀服务（1分）</w:t>
            </w:r>
          </w:p>
        </w:tc>
        <w:tc>
          <w:tcPr>
            <w:tcW w:w="6137" w:type="dxa"/>
            <w:vAlign w:val="center"/>
          </w:tcPr>
          <w:p>
            <w:pPr>
              <w:spacing w:line="320" w:lineRule="exact"/>
              <w:rPr>
                <w:rFonts w:ascii="仿宋_GB2312"/>
                <w:color w:val="FF0000"/>
                <w:sz w:val="24"/>
                <w:szCs w:val="24"/>
              </w:rPr>
            </w:pPr>
            <w:r>
              <w:rPr>
                <w:rFonts w:ascii="仿宋_GB2312" w:eastAsia="仿宋_GB2312"/>
                <w:sz w:val="24"/>
                <w:szCs w:val="24"/>
              </w:rPr>
              <w:t>开展死亡教育，有相关的宣传材料和活动记录；有安宁疗护服务的病房或病床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老年友善服务（40分）</w:t>
            </w:r>
            <w:r>
              <w:rPr>
                <w:rFonts w:ascii="仿宋_GB2312" w:eastAsia="仿宋_GB2312"/>
                <w:b/>
                <w:bCs/>
                <w:sz w:val="24"/>
                <w:szCs w:val="24"/>
              </w:rPr>
              <w:t>（基层医疗机构适用）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建立方便老年患者的就医服务流程，为老年人提供优先就诊、优先出诊服务，并按流程为老年患者提供服务，建立老年患者就医绿色通道（5分）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现场查看就医服务流程</w:t>
            </w:r>
          </w:p>
          <w:p>
            <w:pPr>
              <w:spacing w:line="320" w:lineRule="exact"/>
              <w:rPr>
                <w:rFonts w:ascii="仿宋_GB2312" w:eastAsia="仿宋_GB2312"/>
                <w:sz w:val="24"/>
                <w:szCs w:val="24"/>
              </w:rPr>
            </w:pPr>
            <w:r>
              <w:rPr>
                <w:rFonts w:ascii="仿宋_GB2312" w:eastAsia="仿宋_GB2312"/>
                <w:sz w:val="24"/>
                <w:szCs w:val="24"/>
              </w:rPr>
              <w:t>察看优先服务情况</w:t>
            </w:r>
            <w:r>
              <w:rPr>
                <w:rFonts w:hint="eastAsia" w:ascii="仿宋_GB2312" w:eastAsia="仿宋_GB2312"/>
                <w:sz w:val="24"/>
                <w:szCs w:val="24"/>
              </w:rPr>
              <w:t>；</w:t>
            </w:r>
          </w:p>
          <w:p>
            <w:pPr>
              <w:spacing w:line="320" w:lineRule="exact"/>
              <w:rPr>
                <w:rFonts w:ascii="仿宋_GB2312" w:eastAsia="仿宋_GB2312"/>
                <w:sz w:val="24"/>
                <w:szCs w:val="24"/>
              </w:rPr>
            </w:pPr>
            <w:r>
              <w:rPr>
                <w:rFonts w:ascii="仿宋_GB2312" w:eastAsia="仿宋_GB2312"/>
                <w:sz w:val="24"/>
                <w:szCs w:val="24"/>
              </w:rPr>
              <w:t>查看家庭病床建立的相关资料</w:t>
            </w:r>
            <w:r>
              <w:rPr>
                <w:rFonts w:hint="eastAsia" w:ascii="仿宋_GB2312" w:eastAsia="仿宋_GB2312"/>
                <w:sz w:val="24"/>
                <w:szCs w:val="24"/>
              </w:rPr>
              <w:t>；</w:t>
            </w:r>
          </w:p>
          <w:p>
            <w:pPr>
              <w:spacing w:line="320" w:lineRule="exact"/>
              <w:rPr>
                <w:rFonts w:ascii="仿宋_GB2312"/>
                <w:sz w:val="24"/>
                <w:szCs w:val="24"/>
              </w:rPr>
            </w:pPr>
            <w:r>
              <w:rPr>
                <w:rFonts w:ascii="仿宋_GB2312" w:eastAsia="仿宋_GB2312"/>
                <w:sz w:val="24"/>
                <w:szCs w:val="24"/>
              </w:rPr>
              <w:t xml:space="preserve">考察老年患者绿色通道情况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通过远程医疗项目支持建设，能够与上级医疗机构远程会诊（2分）</w:t>
            </w:r>
          </w:p>
        </w:tc>
        <w:tc>
          <w:tcPr>
            <w:tcW w:w="6137" w:type="dxa"/>
            <w:vAlign w:val="center"/>
          </w:tcPr>
          <w:p>
            <w:pPr>
              <w:spacing w:line="320" w:lineRule="exact"/>
              <w:rPr>
                <w:rFonts w:ascii="仿宋_GB2312"/>
                <w:sz w:val="24"/>
                <w:szCs w:val="24"/>
              </w:rPr>
            </w:pPr>
            <w:r>
              <w:rPr>
                <w:rFonts w:ascii="仿宋_GB2312" w:eastAsia="仿宋_GB2312"/>
                <w:sz w:val="24"/>
                <w:szCs w:val="24"/>
              </w:rPr>
              <w:t>查看现场和业务记录（无相关项目的不扣分）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老年友善服务（40分）</w:t>
            </w:r>
            <w:r>
              <w:rPr>
                <w:rFonts w:ascii="仿宋_GB2312" w:eastAsia="仿宋_GB2312"/>
                <w:b/>
                <w:bCs/>
                <w:sz w:val="24"/>
                <w:szCs w:val="24"/>
              </w:rPr>
              <w:t>（基层医疗机构适用）</w:t>
            </w:r>
          </w:p>
        </w:tc>
        <w:tc>
          <w:tcPr>
            <w:tcW w:w="7247" w:type="dxa"/>
            <w:gridSpan w:val="3"/>
            <w:vAlign w:val="center"/>
          </w:tcPr>
          <w:p>
            <w:pPr>
              <w:spacing w:line="320" w:lineRule="exact"/>
              <w:rPr>
                <w:rFonts w:ascii="仿宋_GB2312" w:eastAsia="仿宋_GB2312"/>
                <w:sz w:val="24"/>
                <w:szCs w:val="24"/>
              </w:rPr>
            </w:pPr>
            <w:r>
              <w:rPr>
                <w:rFonts w:ascii="仿宋_GB2312" w:eastAsia="仿宋_GB2312"/>
                <w:sz w:val="24"/>
                <w:szCs w:val="24"/>
              </w:rPr>
              <w:t>执行留观、入院、出院、转院制度，并有相应的服务流程</w:t>
            </w:r>
            <w:r>
              <w:rPr>
                <w:rFonts w:hint="eastAsia" w:ascii="仿宋_GB2312" w:eastAsia="仿宋_GB2312"/>
                <w:sz w:val="24"/>
                <w:szCs w:val="24"/>
              </w:rPr>
              <w:t>（</w:t>
            </w:r>
            <w:r>
              <w:rPr>
                <w:rFonts w:ascii="仿宋_GB2312" w:eastAsia="仿宋_GB2312"/>
                <w:sz w:val="24"/>
                <w:szCs w:val="24"/>
              </w:rPr>
              <w:t>4分</w:t>
            </w:r>
            <w:r>
              <w:rPr>
                <w:rFonts w:hint="eastAsia" w:ascii="仿宋_GB2312" w:eastAsia="仿宋_GB2312"/>
                <w:sz w:val="24"/>
                <w:szCs w:val="24"/>
              </w:rPr>
              <w:t>)</w:t>
            </w:r>
          </w:p>
        </w:tc>
        <w:tc>
          <w:tcPr>
            <w:tcW w:w="6137" w:type="dxa"/>
            <w:vAlign w:val="center"/>
          </w:tcPr>
          <w:p>
            <w:pPr>
              <w:spacing w:line="320" w:lineRule="exact"/>
              <w:rPr>
                <w:rFonts w:ascii="仿宋_GB2312"/>
                <w:sz w:val="24"/>
                <w:szCs w:val="24"/>
              </w:rPr>
            </w:pPr>
            <w:r>
              <w:rPr>
                <w:rFonts w:ascii="仿宋_GB2312" w:eastAsia="仿宋_GB2312"/>
                <w:sz w:val="24"/>
                <w:szCs w:val="24"/>
              </w:rPr>
              <w:t>查看相关制度与业务记录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eastAsia="仿宋_GB2312"/>
                <w:sz w:val="24"/>
                <w:szCs w:val="24"/>
              </w:rPr>
            </w:pPr>
            <w:r>
              <w:rPr>
                <w:rFonts w:ascii="仿宋_GB2312" w:eastAsia="仿宋_GB2312"/>
                <w:sz w:val="24"/>
                <w:szCs w:val="24"/>
              </w:rPr>
              <w:t>为失能老年人规范开展上门服务工作，并有相应的服务流程</w:t>
            </w:r>
            <w:r>
              <w:rPr>
                <w:rFonts w:hint="eastAsia" w:ascii="仿宋_GB2312" w:eastAsia="仿宋_GB2312"/>
                <w:sz w:val="24"/>
                <w:szCs w:val="24"/>
              </w:rPr>
              <w:t>（</w:t>
            </w:r>
            <w:r>
              <w:rPr>
                <w:rFonts w:ascii="仿宋_GB2312" w:eastAsia="仿宋_GB2312"/>
                <w:sz w:val="24"/>
                <w:szCs w:val="24"/>
              </w:rPr>
              <w:t>2分</w:t>
            </w:r>
            <w:r>
              <w:rPr>
                <w:rFonts w:hint="eastAsia" w:ascii="仿宋_GB2312" w:eastAsia="仿宋_GB2312"/>
                <w:sz w:val="24"/>
                <w:szCs w:val="24"/>
              </w:rPr>
              <w:t>)</w:t>
            </w:r>
          </w:p>
        </w:tc>
        <w:tc>
          <w:tcPr>
            <w:tcW w:w="6137" w:type="dxa"/>
            <w:vAlign w:val="center"/>
          </w:tcPr>
          <w:p>
            <w:pPr>
              <w:spacing w:line="320" w:lineRule="exact"/>
              <w:rPr>
                <w:rFonts w:ascii="仿宋_GB2312"/>
                <w:sz w:val="24"/>
                <w:szCs w:val="24"/>
              </w:rPr>
            </w:pPr>
            <w:r>
              <w:rPr>
                <w:rFonts w:ascii="仿宋_GB2312" w:eastAsia="仿宋_GB2312"/>
                <w:sz w:val="24"/>
                <w:szCs w:val="24"/>
              </w:rPr>
              <w:t>查看相关制度与业务记录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规范开展老年人家庭医生签约服务，签约率达到60%（8分）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查看工作记录和网络后台数据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针对签约老人开展疾病评估与高风险状态评估，建立老年综合评估制度，提供老年综合评估服务（1分）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针对签约老人开展老年综合征（如跌倒、认知障碍等问题）的评估，并针对评估结果开展相关预防与管理工作（1分）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落实国家基本公共卫生服务项目，按照规范为辖区老年人提供居民健康档案管理、慢性病患者健康管理、中医药健康管理、老年人健康管理等服务（10分）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查看工作记录和网络后台数据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开展老年护理、康复服务，并有相应的服务流程（4分）</w:t>
            </w:r>
          </w:p>
        </w:tc>
        <w:tc>
          <w:tcPr>
            <w:tcW w:w="6137" w:type="dxa"/>
            <w:vAlign w:val="center"/>
          </w:tcPr>
          <w:p>
            <w:pPr>
              <w:spacing w:line="320" w:lineRule="exact"/>
              <w:rPr>
                <w:rFonts w:ascii="仿宋_GB2312"/>
                <w:sz w:val="24"/>
                <w:szCs w:val="24"/>
              </w:rPr>
            </w:pPr>
            <w:r>
              <w:rPr>
                <w:rFonts w:ascii="仿宋_GB2312" w:eastAsia="仿宋_GB2312"/>
                <w:sz w:val="24"/>
                <w:szCs w:val="24"/>
              </w:rPr>
              <w:t>查看文件资料和相关工作记录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为居家临终老年患者提供安宁疗护服务（3分）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老年友善环境（25分）</w:t>
            </w:r>
          </w:p>
        </w:tc>
        <w:tc>
          <w:tcPr>
            <w:tcW w:w="7247" w:type="dxa"/>
            <w:gridSpan w:val="3"/>
            <w:vAlign w:val="center"/>
          </w:tcPr>
          <w:p>
            <w:pPr>
              <w:spacing w:line="320" w:lineRule="exact"/>
              <w:rPr>
                <w:rFonts w:ascii="仿宋_GB2312" w:eastAsia="仿宋_GB2312"/>
                <w:sz w:val="24"/>
                <w:szCs w:val="24"/>
              </w:rPr>
            </w:pPr>
            <w:r>
              <w:rPr>
                <w:rFonts w:ascii="仿宋_GB2312" w:eastAsia="仿宋_GB2312"/>
                <w:sz w:val="24"/>
                <w:szCs w:val="24"/>
              </w:rPr>
              <w:t>有适老化设施和无障碍设施（2分）</w:t>
            </w:r>
          </w:p>
        </w:tc>
        <w:tc>
          <w:tcPr>
            <w:tcW w:w="6137" w:type="dxa"/>
            <w:vAlign w:val="center"/>
          </w:tcPr>
          <w:p>
            <w:pPr>
              <w:spacing w:line="320" w:lineRule="exact"/>
              <w:rPr>
                <w:rFonts w:ascii="仿宋_GB2312" w:eastAsia="仿宋_GB2312"/>
                <w:sz w:val="24"/>
                <w:szCs w:val="24"/>
              </w:rPr>
            </w:pPr>
            <w:r>
              <w:rPr>
                <w:rFonts w:ascii="仿宋_GB2312" w:eastAsia="仿宋_GB2312"/>
                <w:sz w:val="24"/>
                <w:szCs w:val="24"/>
              </w:rPr>
              <w:t>巡查门、急诊大厅和病区，设施应符合《无障碍设计规范》</w:t>
            </w:r>
            <w:r>
              <w:rPr>
                <w:rFonts w:hint="eastAsia" w:ascii="仿宋_GB2312" w:eastAsia="仿宋_GB2312"/>
                <w:sz w:val="24"/>
                <w:szCs w:val="24"/>
              </w:rPr>
              <w:t>（</w:t>
            </w:r>
            <w:r>
              <w:rPr>
                <w:rFonts w:ascii="仿宋_GB2312" w:eastAsia="仿宋_GB2312"/>
                <w:sz w:val="24"/>
                <w:szCs w:val="24"/>
              </w:rPr>
              <w:t>GB50763）的有关要求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blHeader/>
          <w:jc w:val="center"/>
        </w:trPr>
        <w:tc>
          <w:tcPr>
            <w:tcW w:w="1682" w:type="dxa"/>
            <w:vMerge w:val="continue"/>
            <w:vAlign w:val="center"/>
          </w:tcPr>
          <w:p>
            <w:pPr>
              <w:spacing w:line="320" w:lineRule="exact"/>
              <w:jc w:val="center"/>
              <w:rPr>
                <w:rFonts w:ascii="仿宋_GB2312"/>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在机构主要出入口处有方便老年人上下车的临时停车区和安全标识（1分）</w:t>
            </w:r>
          </w:p>
        </w:tc>
        <w:tc>
          <w:tcPr>
            <w:tcW w:w="6137" w:type="dxa"/>
            <w:vAlign w:val="center"/>
          </w:tcPr>
          <w:p>
            <w:pPr>
              <w:spacing w:line="320" w:lineRule="exact"/>
              <w:rPr>
                <w:rFonts w:ascii="仿宋_GB2312"/>
                <w:sz w:val="24"/>
                <w:szCs w:val="24"/>
              </w:rPr>
            </w:pPr>
            <w:r>
              <w:rPr>
                <w:rFonts w:ascii="仿宋_GB2312" w:eastAsia="仿宋_GB2312"/>
                <w:sz w:val="24"/>
                <w:szCs w:val="24"/>
              </w:rPr>
              <w:t>巡查临时停车区、限速、禁止鸣笛、急转弯、减速带等标识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在台阶、坡道、转弯处有安全警示标志，坡度适宜（1分）</w:t>
            </w:r>
          </w:p>
        </w:tc>
        <w:tc>
          <w:tcPr>
            <w:tcW w:w="6137" w:type="dxa"/>
            <w:vAlign w:val="center"/>
          </w:tcPr>
          <w:p>
            <w:pPr>
              <w:spacing w:line="320" w:lineRule="exact"/>
              <w:rPr>
                <w:rFonts w:ascii="仿宋_GB2312"/>
                <w:sz w:val="24"/>
                <w:szCs w:val="24"/>
              </w:rPr>
            </w:pPr>
            <w:r>
              <w:rPr>
                <w:rFonts w:ascii="仿宋_GB2312" w:eastAsia="仿宋_GB2312"/>
                <w:sz w:val="24"/>
                <w:szCs w:val="24"/>
              </w:rPr>
              <w:t>巡查门、急诊和病区的各种通道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主要道路岔口处、建筑主出入口处、建筑内各楼层通道分叉显眼处、电梯内外按钮，均应设有颜色醒目、较大字体、简单易懂的标识（1分）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重点巡查标识的数量和质量情况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标识要安装在适当的高度和位置，使轮椅和行走者都能看到（1分）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重点巡查标识安装的位置和高度是否合适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机构内部环境整洁，建筑物以暖色调为主（1分）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重点巡查机构室外环境、楼宇分布和颜色搭配情况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院内地板防滑、无反光，区域连接处平顺、无高低差（1分）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重点巡查机构地面建筑情况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地板、扶手、房门与墙壁采用高对比颜色，便于识别（1分）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重点巡查机构各种建筑设施的颜色组合情况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13384" w:type="dxa"/>
            <w:gridSpan w:val="4"/>
            <w:vAlign w:val="center"/>
          </w:tcPr>
          <w:p>
            <w:pPr>
              <w:spacing w:line="320" w:lineRule="exact"/>
              <w:rPr>
                <w:rFonts w:ascii="仿宋_GB2312"/>
                <w:sz w:val="24"/>
                <w:szCs w:val="24"/>
              </w:rPr>
            </w:pPr>
            <w:r>
              <w:rPr>
                <w:rFonts w:ascii="仿宋_GB2312" w:eastAsia="仿宋_GB2312"/>
                <w:sz w:val="24"/>
                <w:szCs w:val="24"/>
              </w:rPr>
              <w:t>以下涉及到病房的评分标准，未设置有住院病房的基层医疗机构直接得分。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病房区域照明均匀充足，无眩光，病房内设置有夜灯（1分）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重点巡查病房灯光照明情况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tblHeader/>
          <w:jc w:val="center"/>
        </w:trPr>
        <w:tc>
          <w:tcPr>
            <w:tcW w:w="1682" w:type="dxa"/>
            <w:vAlign w:val="center"/>
          </w:tcPr>
          <w:p>
            <w:pPr>
              <w:pStyle w:val="203"/>
              <w:spacing w:line="320" w:lineRule="exact"/>
              <w:ind w:firstLine="0"/>
              <w:jc w:val="center"/>
              <w:rPr>
                <w:sz w:val="24"/>
                <w:szCs w:val="24"/>
              </w:rPr>
            </w:pPr>
            <w:r>
              <w:rPr>
                <w:rFonts w:ascii="黑体" w:eastAsia="黑体"/>
                <w:sz w:val="24"/>
                <w:szCs w:val="24"/>
              </w:rPr>
              <w:t>条 目</w:t>
            </w:r>
          </w:p>
        </w:tc>
        <w:tc>
          <w:tcPr>
            <w:tcW w:w="7247" w:type="dxa"/>
            <w:gridSpan w:val="3"/>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评价内容</w:t>
            </w:r>
          </w:p>
        </w:tc>
        <w:tc>
          <w:tcPr>
            <w:tcW w:w="6137" w:type="dxa"/>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blHeader/>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老年友善环境（25分）</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病房及公共区域窗户均安装行程限位器，有遮阳装置（1分）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重点巡查病房内的窗户情况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病室装配有时钟、提示板（1分）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病室温、湿度度适中，冬季温度保持在20℃--25℃之间，夏季节保持在24℃--30℃之间（2分）</w:t>
            </w:r>
          </w:p>
        </w:tc>
        <w:tc>
          <w:tcPr>
            <w:tcW w:w="6137" w:type="dxa"/>
            <w:vAlign w:val="center"/>
          </w:tcPr>
          <w:p>
            <w:pPr>
              <w:spacing w:line="320" w:lineRule="exact"/>
              <w:rPr>
                <w:rFonts w:ascii="仿宋_GB2312"/>
                <w:sz w:val="24"/>
                <w:szCs w:val="24"/>
              </w:rPr>
            </w:pPr>
            <w:r>
              <w:rPr>
                <w:rFonts w:ascii="仿宋_GB2312" w:eastAsia="仿宋_GB2312"/>
                <w:sz w:val="24"/>
                <w:szCs w:val="24"/>
              </w:rPr>
              <w:t>监测病室内的温度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走道、坡道、楼梯表面有防滑措施，便于轮椅通过（1分）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重点巡查病室外、楼宇内各种通道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长的走道、坡道间隔、长楼梯拐角处设有休息区或休息椅（2分）</w:t>
            </w:r>
          </w:p>
        </w:tc>
        <w:tc>
          <w:tcPr>
            <w:tcW w:w="6137" w:type="dxa"/>
            <w:vAlign w:val="center"/>
          </w:tcPr>
          <w:p>
            <w:pPr>
              <w:spacing w:line="320" w:lineRule="exact"/>
              <w:rPr>
                <w:rFonts w:ascii="仿宋_GB2312"/>
                <w:sz w:val="24"/>
                <w:szCs w:val="24"/>
              </w:rPr>
            </w:pPr>
            <w:r>
              <w:rPr>
                <w:rFonts w:ascii="仿宋_GB2312" w:eastAsia="仿宋_GB2312"/>
                <w:sz w:val="24"/>
                <w:szCs w:val="24"/>
              </w:rPr>
              <w:t>巡查门急诊、病区等处休息区的配置情况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楼梯和走廊两侧安装有扶手，有坡道的地方至少有一侧安装扶手（2分）</w:t>
            </w:r>
          </w:p>
        </w:tc>
        <w:tc>
          <w:tcPr>
            <w:tcW w:w="6137" w:type="dxa"/>
            <w:vAlign w:val="center"/>
          </w:tcPr>
          <w:p>
            <w:pPr>
              <w:spacing w:line="320" w:lineRule="exact"/>
              <w:rPr>
                <w:rFonts w:ascii="仿宋_GB2312"/>
                <w:sz w:val="24"/>
                <w:szCs w:val="24"/>
              </w:rPr>
            </w:pPr>
            <w:r>
              <w:rPr>
                <w:rFonts w:ascii="仿宋_GB2312" w:eastAsia="仿宋_GB2312"/>
                <w:sz w:val="24"/>
                <w:szCs w:val="24"/>
              </w:rPr>
              <w:t>巡查各处扶手安装情况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公共区域设置有无障碍卫生间（1分）</w:t>
            </w:r>
          </w:p>
        </w:tc>
        <w:tc>
          <w:tcPr>
            <w:tcW w:w="6137" w:type="dxa"/>
            <w:vAlign w:val="center"/>
          </w:tcPr>
          <w:p>
            <w:pPr>
              <w:spacing w:line="320" w:lineRule="exact"/>
              <w:rPr>
                <w:rFonts w:ascii="仿宋_GB2312"/>
                <w:sz w:val="24"/>
                <w:szCs w:val="24"/>
              </w:rPr>
            </w:pPr>
            <w:r>
              <w:rPr>
                <w:rFonts w:ascii="仿宋_GB2312" w:eastAsia="仿宋_GB2312"/>
                <w:sz w:val="24"/>
                <w:szCs w:val="24"/>
              </w:rPr>
              <w:t>巡查公共区域卫生间的配置情况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卫生间门的宽度满足轮椅进出尺寸要求，遇紧急情况时门可从外面打开；卫生间内应有足够的空间保证轮椅转弯（1分）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重点巡查病房和公共区域卫生间的安全设施和空间大小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病床高度可调，有隔档、减压床垫（1分）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巡查病室内床的配置情况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病床之间以及病床与家具之间有足够的空间可供轮椅通行（至少为一个轮椅的转弯半径）（1分）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巡查病室内空间大小情况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在病床旁边应设置呼叫器和清晰易于使用的床灯开关（2分）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巡查病室内床旁设施配置情况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blHeader/>
          <w:jc w:val="center"/>
        </w:trPr>
        <w:tc>
          <w:tcPr>
            <w:tcW w:w="1682" w:type="dxa"/>
            <w:vAlign w:val="center"/>
          </w:tcPr>
          <w:p>
            <w:pPr>
              <w:pStyle w:val="203"/>
              <w:spacing w:line="320" w:lineRule="exact"/>
              <w:ind w:firstLine="0"/>
              <w:jc w:val="center"/>
              <w:rPr>
                <w:sz w:val="24"/>
                <w:szCs w:val="24"/>
              </w:rPr>
            </w:pPr>
            <w:r>
              <w:rPr>
                <w:rFonts w:ascii="黑体" w:eastAsia="黑体"/>
                <w:sz w:val="24"/>
                <w:szCs w:val="24"/>
              </w:rPr>
              <w:t>条 目</w:t>
            </w:r>
          </w:p>
        </w:tc>
        <w:tc>
          <w:tcPr>
            <w:tcW w:w="7247" w:type="dxa"/>
            <w:gridSpan w:val="3"/>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评价内容</w:t>
            </w:r>
          </w:p>
        </w:tc>
        <w:tc>
          <w:tcPr>
            <w:tcW w:w="6137" w:type="dxa"/>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加、扣分项目</w:t>
            </w:r>
          </w:p>
        </w:tc>
        <w:tc>
          <w:tcPr>
            <w:tcW w:w="2524" w:type="dxa"/>
            <w:vMerge w:val="restart"/>
            <w:vAlign w:val="center"/>
          </w:tcPr>
          <w:p>
            <w:pPr>
              <w:spacing w:line="320" w:lineRule="exact"/>
              <w:rPr>
                <w:rFonts w:ascii="仿宋_GB2312"/>
                <w:sz w:val="24"/>
                <w:szCs w:val="24"/>
              </w:rPr>
            </w:pPr>
            <w:r>
              <w:rPr>
                <w:rFonts w:ascii="仿宋_GB2312" w:eastAsia="仿宋_GB2312"/>
                <w:sz w:val="24"/>
                <w:szCs w:val="24"/>
              </w:rPr>
              <w:t>加分项目（加分总分不超过6分）</w:t>
            </w:r>
          </w:p>
        </w:tc>
        <w:tc>
          <w:tcPr>
            <w:tcW w:w="1247" w:type="dxa"/>
            <w:vMerge w:val="restart"/>
            <w:vAlign w:val="center"/>
          </w:tcPr>
          <w:p>
            <w:pPr>
              <w:spacing w:line="320" w:lineRule="exact"/>
              <w:jc w:val="center"/>
              <w:rPr>
                <w:rFonts w:ascii="仿宋_GB2312"/>
                <w:sz w:val="24"/>
                <w:szCs w:val="24"/>
              </w:rPr>
            </w:pPr>
            <w:r>
              <w:rPr>
                <w:rFonts w:ascii="仿宋_GB2312" w:eastAsia="仿宋_GB2312"/>
                <w:sz w:val="24"/>
                <w:szCs w:val="24"/>
              </w:rPr>
              <w:t>6分</w:t>
            </w:r>
          </w:p>
        </w:tc>
        <w:tc>
          <w:tcPr>
            <w:tcW w:w="3476" w:type="dxa"/>
            <w:vAlign w:val="center"/>
          </w:tcPr>
          <w:p>
            <w:pPr>
              <w:spacing w:line="320" w:lineRule="exact"/>
              <w:rPr>
                <w:rFonts w:ascii="仿宋_GB2312"/>
                <w:sz w:val="24"/>
                <w:szCs w:val="24"/>
              </w:rPr>
            </w:pPr>
            <w:r>
              <w:rPr>
                <w:rFonts w:ascii="仿宋_GB2312" w:eastAsia="仿宋_GB2312"/>
                <w:sz w:val="24"/>
                <w:szCs w:val="24"/>
              </w:rPr>
              <w:t>医院获评国家级、省级敬老文明号。</w:t>
            </w:r>
          </w:p>
        </w:tc>
        <w:tc>
          <w:tcPr>
            <w:tcW w:w="6137" w:type="dxa"/>
            <w:vAlign w:val="center"/>
          </w:tcPr>
          <w:p>
            <w:pPr>
              <w:spacing w:line="320" w:lineRule="exact"/>
              <w:rPr>
                <w:rFonts w:ascii="仿宋_GB2312"/>
                <w:sz w:val="24"/>
                <w:szCs w:val="24"/>
              </w:rPr>
            </w:pPr>
            <w:r>
              <w:rPr>
                <w:rFonts w:ascii="仿宋_GB2312" w:eastAsia="仿宋_GB2312"/>
                <w:sz w:val="24"/>
                <w:szCs w:val="24"/>
              </w:rPr>
              <w:t>查阅相关文件资料、获评国家级加2分，省级加1分。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老年友善服务相关工作经验获国家或省级进行推介。</w:t>
            </w:r>
          </w:p>
        </w:tc>
        <w:tc>
          <w:tcPr>
            <w:tcW w:w="6137" w:type="dxa"/>
            <w:vAlign w:val="center"/>
          </w:tcPr>
          <w:p>
            <w:pPr>
              <w:spacing w:line="320" w:lineRule="exact"/>
              <w:rPr>
                <w:rFonts w:ascii="仿宋_GB2312"/>
                <w:sz w:val="24"/>
                <w:szCs w:val="24"/>
              </w:rPr>
            </w:pPr>
            <w:r>
              <w:rPr>
                <w:rFonts w:ascii="仿宋_GB2312" w:eastAsia="仿宋_GB2312"/>
                <w:sz w:val="24"/>
                <w:szCs w:val="24"/>
              </w:rPr>
              <w:t>查阅相关文件资料、国家推介加2分，省级推介1分。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在国家或省级主流媒体独立成篇（条）刊播。</w:t>
            </w:r>
          </w:p>
        </w:tc>
        <w:tc>
          <w:tcPr>
            <w:tcW w:w="6137" w:type="dxa"/>
            <w:vAlign w:val="center"/>
          </w:tcPr>
          <w:p>
            <w:pPr>
              <w:spacing w:line="320" w:lineRule="exact"/>
              <w:rPr>
                <w:rFonts w:ascii="仿宋_GB2312"/>
                <w:sz w:val="24"/>
                <w:szCs w:val="24"/>
              </w:rPr>
            </w:pPr>
            <w:r>
              <w:rPr>
                <w:rFonts w:ascii="仿宋_GB2312" w:eastAsia="仿宋_GB2312"/>
                <w:sz w:val="24"/>
                <w:szCs w:val="24"/>
              </w:rPr>
              <w:t>根据新闻稿件类标准，符合一类稿件加1分，符合二类稿件加0.5分。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开展市级以上老龄健康工作示范（标准、试点）创建工作。</w:t>
            </w:r>
          </w:p>
        </w:tc>
        <w:tc>
          <w:tcPr>
            <w:tcW w:w="6137" w:type="dxa"/>
            <w:vAlign w:val="center"/>
          </w:tcPr>
          <w:p>
            <w:pPr>
              <w:spacing w:line="320" w:lineRule="exact"/>
              <w:rPr>
                <w:rFonts w:ascii="仿宋_GB2312"/>
                <w:sz w:val="24"/>
                <w:szCs w:val="24"/>
              </w:rPr>
            </w:pPr>
            <w:r>
              <w:rPr>
                <w:rFonts w:ascii="仿宋_GB2312" w:eastAsia="仿宋_GB2312"/>
                <w:sz w:val="24"/>
                <w:szCs w:val="24"/>
              </w:rPr>
              <w:t>有相关工作被确定为示范（标准、试点）创建单位的加1分。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blHeader/>
          <w:jc w:val="center"/>
        </w:trPr>
        <w:tc>
          <w:tcPr>
            <w:tcW w:w="1682" w:type="dxa"/>
            <w:vMerge w:val="continue"/>
            <w:vAlign w:val="center"/>
          </w:tcPr>
          <w:p>
            <w:pPr>
              <w:spacing w:line="320" w:lineRule="exact"/>
              <w:jc w:val="center"/>
              <w:rPr>
                <w:sz w:val="24"/>
                <w:szCs w:val="24"/>
              </w:rPr>
            </w:pPr>
          </w:p>
        </w:tc>
        <w:tc>
          <w:tcPr>
            <w:tcW w:w="2524" w:type="dxa"/>
            <w:vMerge w:val="restart"/>
            <w:vAlign w:val="center"/>
          </w:tcPr>
          <w:p>
            <w:pPr>
              <w:spacing w:line="320" w:lineRule="exact"/>
              <w:rPr>
                <w:rFonts w:ascii="仿宋_GB2312"/>
                <w:sz w:val="24"/>
                <w:szCs w:val="24"/>
              </w:rPr>
            </w:pPr>
            <w:r>
              <w:rPr>
                <w:rFonts w:ascii="仿宋_GB2312" w:eastAsia="仿宋_GB2312"/>
                <w:sz w:val="24"/>
                <w:szCs w:val="24"/>
              </w:rPr>
              <w:t>扣分项目</w:t>
            </w:r>
          </w:p>
        </w:tc>
        <w:tc>
          <w:tcPr>
            <w:tcW w:w="1247" w:type="dxa"/>
            <w:vMerge w:val="restart"/>
            <w:vAlign w:val="center"/>
          </w:tcPr>
          <w:p>
            <w:pPr>
              <w:spacing w:line="320" w:lineRule="exact"/>
              <w:rPr>
                <w:rFonts w:ascii="仿宋_GB2312"/>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近一年内有严重侵害老年人权益的事件且舆情处置不当造成负面影响的。</w:t>
            </w:r>
          </w:p>
        </w:tc>
        <w:tc>
          <w:tcPr>
            <w:tcW w:w="6137" w:type="dxa"/>
            <w:vAlign w:val="center"/>
          </w:tcPr>
          <w:p>
            <w:pPr>
              <w:spacing w:line="320" w:lineRule="exact"/>
              <w:rPr>
                <w:rFonts w:ascii="仿宋_GB2312"/>
                <w:sz w:val="24"/>
                <w:szCs w:val="24"/>
              </w:rPr>
            </w:pPr>
            <w:r>
              <w:rPr>
                <w:rFonts w:ascii="仿宋_GB2312" w:eastAsia="仿宋_GB2312"/>
                <w:sz w:val="24"/>
                <w:szCs w:val="24"/>
              </w:rPr>
              <w:t>有相关事件取消评定资格。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近一年内有发生过老年人跌倒、坠床、自杀等导致严重后果的不良事件。</w:t>
            </w:r>
          </w:p>
        </w:tc>
        <w:tc>
          <w:tcPr>
            <w:tcW w:w="6137" w:type="dxa"/>
            <w:vAlign w:val="center"/>
          </w:tcPr>
          <w:p>
            <w:pPr>
              <w:spacing w:line="320" w:lineRule="exact"/>
              <w:rPr>
                <w:rFonts w:ascii="仿宋_GB2312"/>
                <w:sz w:val="24"/>
                <w:szCs w:val="24"/>
              </w:rPr>
            </w:pPr>
            <w:r>
              <w:rPr>
                <w:rFonts w:ascii="仿宋_GB2312" w:eastAsia="仿宋_GB2312"/>
                <w:sz w:val="24"/>
                <w:szCs w:val="24"/>
              </w:rPr>
              <w:t>有相关事件视情节扣1-3分。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发现有歧视、侮辱老年人的言行。</w:t>
            </w:r>
          </w:p>
        </w:tc>
        <w:tc>
          <w:tcPr>
            <w:tcW w:w="6137" w:type="dxa"/>
            <w:vAlign w:val="center"/>
          </w:tcPr>
          <w:p>
            <w:pPr>
              <w:spacing w:line="320" w:lineRule="exact"/>
              <w:rPr>
                <w:rFonts w:ascii="仿宋_GB2312"/>
                <w:sz w:val="24"/>
                <w:szCs w:val="24"/>
              </w:rPr>
            </w:pPr>
            <w:r>
              <w:rPr>
                <w:rFonts w:ascii="仿宋_GB2312" w:eastAsia="仿宋_GB2312"/>
                <w:sz w:val="24"/>
                <w:szCs w:val="24"/>
              </w:rPr>
              <w:t>有相关事件视情节扣1-4分。</w:t>
            </w:r>
          </w:p>
        </w:tc>
      </w:tr>
    </w:tbl>
    <w:p>
      <w:pPr>
        <w:sectPr>
          <w:footerReference r:id="rId4" w:type="default"/>
          <w:pgSz w:w="16838" w:h="11906" w:orient="landscape"/>
          <w:pgMar w:top="1701" w:right="1417" w:bottom="1417" w:left="1417" w:header="851" w:footer="992" w:gutter="0"/>
          <w:cols w:space="0" w:num="1"/>
          <w:docGrid w:linePitch="360" w:charSpace="0"/>
        </w:sectPr>
      </w:pPr>
    </w:p>
    <w:p>
      <w:pPr>
        <w:pStyle w:val="204"/>
        <w:spacing w:line="560" w:lineRule="exact"/>
        <w:ind w:firstLine="0"/>
        <w:rPr>
          <w:rFonts w:ascii="黑体" w:eastAsia="黑体"/>
          <w:sz w:val="32"/>
          <w:szCs w:val="32"/>
        </w:rPr>
      </w:pPr>
      <w:r>
        <w:rPr>
          <w:rFonts w:ascii="黑体" w:eastAsia="黑体"/>
          <w:sz w:val="32"/>
          <w:szCs w:val="32"/>
        </w:rPr>
        <w:t>附件2</w:t>
      </w:r>
    </w:p>
    <w:p>
      <w:pPr>
        <w:pStyle w:val="204"/>
        <w:spacing w:line="480" w:lineRule="exact"/>
        <w:ind w:firstLine="0"/>
        <w:rPr>
          <w:rFonts w:ascii="黑体" w:eastAsia="黑体"/>
          <w:sz w:val="32"/>
          <w:szCs w:val="32"/>
        </w:rPr>
      </w:pPr>
    </w:p>
    <w:p>
      <w:pPr>
        <w:spacing w:line="480" w:lineRule="exact"/>
        <w:jc w:val="center"/>
        <w:rPr>
          <w:rFonts w:ascii="方正小标宋简体" w:eastAsia="方正小标宋简体"/>
          <w:sz w:val="32"/>
          <w:szCs w:val="32"/>
        </w:rPr>
      </w:pPr>
      <w:r>
        <w:rPr>
          <w:rFonts w:ascii="方正小标宋简体" w:eastAsia="方正小标宋简体"/>
          <w:sz w:val="44"/>
          <w:szCs w:val="44"/>
        </w:rPr>
        <w:t>广西老年友善医疗机构申报表</w:t>
      </w:r>
    </w:p>
    <w:p>
      <w:pPr>
        <w:spacing w:line="480" w:lineRule="exact"/>
        <w:jc w:val="center"/>
        <w:rPr>
          <w:rFonts w:ascii="方正小标宋简体" w:eastAsia="方正小标宋简体"/>
          <w:sz w:val="32"/>
          <w:szCs w:val="32"/>
        </w:rPr>
      </w:pPr>
    </w:p>
    <w:p>
      <w:pPr>
        <w:spacing w:line="560" w:lineRule="exact"/>
        <w:jc w:val="right"/>
        <w:rPr>
          <w:rFonts w:ascii="仿宋_GB2312"/>
          <w:sz w:val="32"/>
          <w:szCs w:val="32"/>
        </w:rPr>
      </w:pPr>
      <w:r>
        <w:rPr>
          <w:rFonts w:ascii="仿宋_GB2312" w:eastAsia="仿宋_GB2312"/>
          <w:sz w:val="32"/>
          <w:szCs w:val="32"/>
        </w:rPr>
        <w:t>申报时间：    年  月  日</w:t>
      </w:r>
    </w:p>
    <w:tbl>
      <w:tblPr>
        <w:tblStyle w:val="32"/>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0"/>
        <w:gridCol w:w="298"/>
        <w:gridCol w:w="443"/>
        <w:gridCol w:w="1049"/>
        <w:gridCol w:w="1026"/>
        <w:gridCol w:w="764"/>
        <w:gridCol w:w="926"/>
        <w:gridCol w:w="864"/>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46" w:type="dxa"/>
            <w:gridSpan w:val="9"/>
            <w:vAlign w:val="center"/>
          </w:tcPr>
          <w:p>
            <w:pPr>
              <w:spacing w:line="560" w:lineRule="exact"/>
              <w:jc w:val="center"/>
              <w:rPr>
                <w:rFonts w:ascii="仿宋_GB2312"/>
                <w:b/>
                <w:bCs/>
                <w:sz w:val="32"/>
                <w:szCs w:val="32"/>
              </w:rPr>
            </w:pPr>
            <w:r>
              <w:rPr>
                <w:rFonts w:ascii="仿宋_GB2312" w:eastAsia="仿宋_GB2312"/>
                <w:b/>
                <w:bCs/>
                <w:sz w:val="32"/>
                <w:szCs w:val="32"/>
              </w:rPr>
              <w:t>医疗机构基本信息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机构名称</w:t>
            </w:r>
          </w:p>
        </w:tc>
        <w:tc>
          <w:tcPr>
            <w:tcW w:w="6858" w:type="dxa"/>
            <w:gridSpan w:val="7"/>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机构地址</w:t>
            </w:r>
          </w:p>
        </w:tc>
        <w:tc>
          <w:tcPr>
            <w:tcW w:w="6858" w:type="dxa"/>
            <w:gridSpan w:val="7"/>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机构类别</w:t>
            </w:r>
          </w:p>
        </w:tc>
        <w:tc>
          <w:tcPr>
            <w:tcW w:w="2518" w:type="dxa"/>
            <w:gridSpan w:val="3"/>
            <w:vAlign w:val="center"/>
          </w:tcPr>
          <w:p>
            <w:pPr>
              <w:spacing w:line="560" w:lineRule="exact"/>
              <w:jc w:val="center"/>
              <w:rPr>
                <w:rFonts w:ascii="仿宋_GB2312"/>
                <w:sz w:val="32"/>
                <w:szCs w:val="32"/>
              </w:rPr>
            </w:pPr>
          </w:p>
        </w:tc>
        <w:tc>
          <w:tcPr>
            <w:tcW w:w="1690" w:type="dxa"/>
            <w:gridSpan w:val="2"/>
            <w:vAlign w:val="center"/>
          </w:tcPr>
          <w:p>
            <w:pPr>
              <w:spacing w:line="560" w:lineRule="exact"/>
              <w:jc w:val="center"/>
              <w:rPr>
                <w:rFonts w:ascii="仿宋_GB2312"/>
                <w:sz w:val="32"/>
                <w:szCs w:val="32"/>
              </w:rPr>
            </w:pPr>
            <w:r>
              <w:rPr>
                <w:rFonts w:ascii="仿宋_GB2312" w:eastAsia="仿宋_GB2312"/>
                <w:sz w:val="32"/>
                <w:szCs w:val="32"/>
              </w:rPr>
              <w:t>机构等级</w:t>
            </w:r>
          </w:p>
        </w:tc>
        <w:tc>
          <w:tcPr>
            <w:tcW w:w="2650" w:type="dxa"/>
            <w:gridSpan w:val="2"/>
            <w:vAlign w:val="center"/>
          </w:tcPr>
          <w:p>
            <w:pPr>
              <w:spacing w:line="560" w:lineRule="exact"/>
              <w:jc w:val="center"/>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具体负责人</w:t>
            </w:r>
          </w:p>
        </w:tc>
        <w:tc>
          <w:tcPr>
            <w:tcW w:w="2518" w:type="dxa"/>
            <w:gridSpan w:val="3"/>
            <w:vAlign w:val="center"/>
          </w:tcPr>
          <w:p>
            <w:pPr>
              <w:spacing w:line="560" w:lineRule="exact"/>
              <w:jc w:val="center"/>
              <w:rPr>
                <w:rFonts w:ascii="仿宋_GB2312"/>
                <w:sz w:val="32"/>
                <w:szCs w:val="32"/>
              </w:rPr>
            </w:pPr>
          </w:p>
        </w:tc>
        <w:tc>
          <w:tcPr>
            <w:tcW w:w="1690" w:type="dxa"/>
            <w:gridSpan w:val="2"/>
            <w:vAlign w:val="center"/>
          </w:tcPr>
          <w:p>
            <w:pPr>
              <w:spacing w:line="560" w:lineRule="exact"/>
              <w:jc w:val="center"/>
              <w:rPr>
                <w:rFonts w:ascii="仿宋_GB2312"/>
                <w:sz w:val="32"/>
                <w:szCs w:val="32"/>
              </w:rPr>
            </w:pPr>
            <w:r>
              <w:rPr>
                <w:rFonts w:ascii="仿宋_GB2312" w:eastAsia="仿宋_GB2312"/>
                <w:sz w:val="32"/>
                <w:szCs w:val="32"/>
              </w:rPr>
              <w:t>联系方式</w:t>
            </w:r>
          </w:p>
        </w:tc>
        <w:tc>
          <w:tcPr>
            <w:tcW w:w="2650" w:type="dxa"/>
            <w:gridSpan w:val="2"/>
            <w:vAlign w:val="center"/>
          </w:tcPr>
          <w:p>
            <w:pPr>
              <w:spacing w:line="560" w:lineRule="exact"/>
              <w:jc w:val="center"/>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46" w:type="dxa"/>
            <w:gridSpan w:val="9"/>
            <w:vAlign w:val="center"/>
          </w:tcPr>
          <w:p>
            <w:pPr>
              <w:spacing w:line="560" w:lineRule="exact"/>
              <w:jc w:val="center"/>
              <w:rPr>
                <w:rFonts w:ascii="仿宋_GB2312"/>
                <w:sz w:val="32"/>
                <w:szCs w:val="32"/>
              </w:rPr>
            </w:pPr>
            <w:r>
              <w:rPr>
                <w:rFonts w:ascii="仿宋_GB2312" w:eastAsia="仿宋_GB2312"/>
                <w:b/>
                <w:bCs/>
                <w:sz w:val="32"/>
                <w:szCs w:val="32"/>
              </w:rPr>
              <w:t>医疗机构自评情况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690" w:type="dxa"/>
            <w:vAlign w:val="center"/>
          </w:tcPr>
          <w:p>
            <w:pPr>
              <w:spacing w:line="560" w:lineRule="exact"/>
              <w:jc w:val="center"/>
              <w:rPr>
                <w:rFonts w:ascii="仿宋_GB2312"/>
                <w:sz w:val="24"/>
                <w:szCs w:val="24"/>
              </w:rPr>
            </w:pPr>
            <w:r>
              <w:rPr>
                <w:rFonts w:ascii="仿宋_GB2312" w:eastAsia="仿宋_GB2312"/>
                <w:sz w:val="24"/>
                <w:szCs w:val="24"/>
              </w:rPr>
              <w:t>评价总得分</w:t>
            </w:r>
          </w:p>
        </w:tc>
        <w:tc>
          <w:tcPr>
            <w:tcW w:w="1790" w:type="dxa"/>
            <w:gridSpan w:val="3"/>
            <w:vAlign w:val="center"/>
          </w:tcPr>
          <w:p>
            <w:pPr>
              <w:spacing w:line="560" w:lineRule="exact"/>
              <w:jc w:val="center"/>
              <w:rPr>
                <w:rFonts w:ascii="仿宋_GB2312"/>
                <w:sz w:val="24"/>
                <w:szCs w:val="24"/>
              </w:rPr>
            </w:pPr>
            <w:r>
              <w:rPr>
                <w:rFonts w:ascii="仿宋_GB2312" w:eastAsia="仿宋_GB2312"/>
                <w:sz w:val="24"/>
                <w:szCs w:val="24"/>
              </w:rPr>
              <w:t>友善文化得分</w:t>
            </w:r>
          </w:p>
        </w:tc>
        <w:tc>
          <w:tcPr>
            <w:tcW w:w="1790" w:type="dxa"/>
            <w:gridSpan w:val="2"/>
            <w:vAlign w:val="center"/>
          </w:tcPr>
          <w:p>
            <w:pPr>
              <w:spacing w:line="560" w:lineRule="exact"/>
              <w:jc w:val="center"/>
              <w:rPr>
                <w:rFonts w:ascii="仿宋_GB2312"/>
                <w:sz w:val="24"/>
                <w:szCs w:val="24"/>
              </w:rPr>
            </w:pPr>
            <w:r>
              <w:rPr>
                <w:rFonts w:ascii="仿宋_GB2312" w:eastAsia="仿宋_GB2312"/>
                <w:sz w:val="24"/>
                <w:szCs w:val="24"/>
              </w:rPr>
              <w:t>友善管理得分</w:t>
            </w:r>
          </w:p>
        </w:tc>
        <w:tc>
          <w:tcPr>
            <w:tcW w:w="1790" w:type="dxa"/>
            <w:gridSpan w:val="2"/>
            <w:vAlign w:val="center"/>
          </w:tcPr>
          <w:p>
            <w:pPr>
              <w:spacing w:line="560" w:lineRule="exact"/>
              <w:jc w:val="center"/>
              <w:rPr>
                <w:rFonts w:ascii="仿宋_GB2312"/>
                <w:sz w:val="24"/>
                <w:szCs w:val="24"/>
              </w:rPr>
            </w:pPr>
            <w:r>
              <w:rPr>
                <w:rFonts w:ascii="仿宋_GB2312" w:eastAsia="仿宋_GB2312"/>
                <w:sz w:val="24"/>
                <w:szCs w:val="24"/>
              </w:rPr>
              <w:t>友善服务得分</w:t>
            </w:r>
          </w:p>
        </w:tc>
        <w:tc>
          <w:tcPr>
            <w:tcW w:w="1786" w:type="dxa"/>
            <w:vAlign w:val="center"/>
          </w:tcPr>
          <w:p>
            <w:pPr>
              <w:spacing w:line="560" w:lineRule="exact"/>
              <w:jc w:val="center"/>
              <w:rPr>
                <w:rFonts w:ascii="仿宋_GB2312"/>
                <w:sz w:val="24"/>
                <w:szCs w:val="24"/>
              </w:rPr>
            </w:pPr>
            <w:r>
              <w:rPr>
                <w:rFonts w:ascii="仿宋_GB2312" w:eastAsia="仿宋_GB2312"/>
                <w:sz w:val="24"/>
                <w:szCs w:val="24"/>
              </w:rPr>
              <w:t>友善环境得分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690" w:type="dxa"/>
            <w:vAlign w:val="center"/>
          </w:tcPr>
          <w:p>
            <w:pPr>
              <w:spacing w:line="560" w:lineRule="exact"/>
              <w:rPr>
                <w:rFonts w:ascii="仿宋_GB2312"/>
                <w:sz w:val="28"/>
                <w:szCs w:val="28"/>
              </w:rPr>
            </w:pPr>
          </w:p>
        </w:tc>
        <w:tc>
          <w:tcPr>
            <w:tcW w:w="1790" w:type="dxa"/>
            <w:gridSpan w:val="3"/>
            <w:vAlign w:val="center"/>
          </w:tcPr>
          <w:p>
            <w:pPr>
              <w:spacing w:line="560" w:lineRule="exact"/>
              <w:rPr>
                <w:rFonts w:ascii="仿宋_GB2312"/>
                <w:sz w:val="28"/>
                <w:szCs w:val="28"/>
              </w:rPr>
            </w:pPr>
          </w:p>
        </w:tc>
        <w:tc>
          <w:tcPr>
            <w:tcW w:w="1790" w:type="dxa"/>
            <w:gridSpan w:val="2"/>
            <w:vAlign w:val="center"/>
          </w:tcPr>
          <w:p>
            <w:pPr>
              <w:spacing w:line="560" w:lineRule="exact"/>
              <w:rPr>
                <w:rFonts w:ascii="仿宋_GB2312"/>
                <w:sz w:val="28"/>
                <w:szCs w:val="28"/>
              </w:rPr>
            </w:pPr>
          </w:p>
        </w:tc>
        <w:tc>
          <w:tcPr>
            <w:tcW w:w="1790" w:type="dxa"/>
            <w:gridSpan w:val="2"/>
            <w:vAlign w:val="center"/>
          </w:tcPr>
          <w:p>
            <w:pPr>
              <w:spacing w:line="560" w:lineRule="exact"/>
              <w:rPr>
                <w:rFonts w:ascii="仿宋_GB2312"/>
                <w:sz w:val="28"/>
                <w:szCs w:val="28"/>
              </w:rPr>
            </w:pPr>
          </w:p>
        </w:tc>
        <w:tc>
          <w:tcPr>
            <w:tcW w:w="1786" w:type="dxa"/>
            <w:vAlign w:val="center"/>
          </w:tcPr>
          <w:p>
            <w:pPr>
              <w:spacing w:line="560" w:lineRule="exact"/>
              <w:rPr>
                <w:rFonts w:ascii="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5" w:hRule="atLeast"/>
          <w:jc w:val="center"/>
        </w:trPr>
        <w:tc>
          <w:tcPr>
            <w:tcW w:w="2431" w:type="dxa"/>
            <w:gridSpan w:val="3"/>
            <w:vAlign w:val="center"/>
          </w:tcPr>
          <w:p>
            <w:pPr>
              <w:spacing w:line="560" w:lineRule="exact"/>
              <w:jc w:val="center"/>
              <w:rPr>
                <w:rFonts w:ascii="仿宋_GB2312"/>
                <w:sz w:val="32"/>
                <w:szCs w:val="32"/>
              </w:rPr>
            </w:pPr>
            <w:r>
              <w:rPr>
                <w:rFonts w:ascii="仿宋_GB2312" w:eastAsia="仿宋_GB2312"/>
                <w:sz w:val="32"/>
                <w:szCs w:val="32"/>
              </w:rPr>
              <w:t>工作措施</w:t>
            </w:r>
          </w:p>
          <w:p>
            <w:pPr>
              <w:spacing w:line="560" w:lineRule="exact"/>
              <w:jc w:val="center"/>
              <w:rPr>
                <w:rFonts w:ascii="仿宋_GB2312"/>
                <w:sz w:val="32"/>
                <w:szCs w:val="32"/>
              </w:rPr>
            </w:pPr>
            <w:r>
              <w:rPr>
                <w:rFonts w:ascii="仿宋_GB2312" w:eastAsia="仿宋_GB2312"/>
                <w:sz w:val="32"/>
                <w:szCs w:val="32"/>
              </w:rPr>
              <w:t>（包括工作措施、亮点和努力方向等，可另附报告）</w:t>
            </w:r>
          </w:p>
        </w:tc>
        <w:tc>
          <w:tcPr>
            <w:tcW w:w="6415" w:type="dxa"/>
            <w:gridSpan w:val="6"/>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8846" w:type="dxa"/>
            <w:gridSpan w:val="9"/>
            <w:vAlign w:val="center"/>
          </w:tcPr>
          <w:p>
            <w:pPr>
              <w:spacing w:line="560" w:lineRule="exact"/>
              <w:jc w:val="center"/>
              <w:rPr>
                <w:rFonts w:ascii="仿宋_GB2312"/>
                <w:sz w:val="32"/>
                <w:szCs w:val="32"/>
              </w:rPr>
            </w:pPr>
            <w:r>
              <w:rPr>
                <w:rFonts w:ascii="仿宋_GB2312" w:eastAsia="仿宋_GB2312"/>
                <w:sz w:val="32"/>
                <w:szCs w:val="32"/>
              </w:rPr>
              <w:t>县（市、区）卫生健康局评价情况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exact"/>
          <w:jc w:val="center"/>
        </w:trPr>
        <w:tc>
          <w:tcPr>
            <w:tcW w:w="1690" w:type="dxa"/>
            <w:vAlign w:val="center"/>
          </w:tcPr>
          <w:p>
            <w:pPr>
              <w:spacing w:line="560" w:lineRule="exact"/>
              <w:jc w:val="center"/>
              <w:rPr>
                <w:rFonts w:ascii="仿宋_GB2312"/>
                <w:sz w:val="24"/>
                <w:szCs w:val="24"/>
              </w:rPr>
            </w:pPr>
            <w:r>
              <w:rPr>
                <w:rFonts w:hint="eastAsia" w:ascii="仿宋_GB2312" w:eastAsia="仿宋_GB2312"/>
                <w:sz w:val="24"/>
                <w:szCs w:val="24"/>
              </w:rPr>
              <w:t>评价总得分</w:t>
            </w:r>
          </w:p>
        </w:tc>
        <w:tc>
          <w:tcPr>
            <w:tcW w:w="1790" w:type="dxa"/>
            <w:gridSpan w:val="3"/>
            <w:vAlign w:val="center"/>
          </w:tcPr>
          <w:p>
            <w:pPr>
              <w:spacing w:line="560" w:lineRule="exact"/>
              <w:jc w:val="center"/>
              <w:rPr>
                <w:rFonts w:ascii="仿宋_GB2312"/>
                <w:sz w:val="24"/>
                <w:szCs w:val="24"/>
              </w:rPr>
            </w:pPr>
            <w:r>
              <w:rPr>
                <w:rFonts w:hint="eastAsia" w:ascii="仿宋_GB2312" w:eastAsia="仿宋_GB2312"/>
                <w:sz w:val="24"/>
                <w:szCs w:val="24"/>
              </w:rPr>
              <w:t>友善文化得分</w:t>
            </w:r>
          </w:p>
        </w:tc>
        <w:tc>
          <w:tcPr>
            <w:tcW w:w="1790" w:type="dxa"/>
            <w:gridSpan w:val="2"/>
            <w:vAlign w:val="center"/>
          </w:tcPr>
          <w:p>
            <w:pPr>
              <w:spacing w:line="560" w:lineRule="exact"/>
              <w:jc w:val="center"/>
              <w:rPr>
                <w:rFonts w:ascii="仿宋_GB2312"/>
                <w:sz w:val="24"/>
                <w:szCs w:val="24"/>
              </w:rPr>
            </w:pPr>
            <w:r>
              <w:rPr>
                <w:rFonts w:hint="eastAsia" w:ascii="仿宋_GB2312" w:eastAsia="仿宋_GB2312"/>
                <w:sz w:val="24"/>
                <w:szCs w:val="24"/>
              </w:rPr>
              <w:t>友善管理得分</w:t>
            </w:r>
          </w:p>
        </w:tc>
        <w:tc>
          <w:tcPr>
            <w:tcW w:w="1790" w:type="dxa"/>
            <w:gridSpan w:val="2"/>
            <w:vAlign w:val="center"/>
          </w:tcPr>
          <w:p>
            <w:pPr>
              <w:spacing w:line="560" w:lineRule="exact"/>
              <w:jc w:val="center"/>
              <w:rPr>
                <w:rFonts w:ascii="仿宋_GB2312"/>
                <w:sz w:val="24"/>
                <w:szCs w:val="24"/>
              </w:rPr>
            </w:pPr>
            <w:r>
              <w:rPr>
                <w:rFonts w:hint="eastAsia" w:ascii="仿宋_GB2312" w:eastAsia="仿宋_GB2312"/>
                <w:sz w:val="24"/>
                <w:szCs w:val="24"/>
              </w:rPr>
              <w:t>友善服务得分</w:t>
            </w:r>
          </w:p>
        </w:tc>
        <w:tc>
          <w:tcPr>
            <w:tcW w:w="1786" w:type="dxa"/>
            <w:vAlign w:val="center"/>
          </w:tcPr>
          <w:p>
            <w:pPr>
              <w:spacing w:line="560" w:lineRule="exact"/>
              <w:jc w:val="center"/>
              <w:rPr>
                <w:rFonts w:ascii="仿宋_GB2312"/>
                <w:sz w:val="24"/>
                <w:szCs w:val="24"/>
              </w:rPr>
            </w:pPr>
            <w:r>
              <w:rPr>
                <w:rFonts w:hint="eastAsia" w:ascii="仿宋_GB2312" w:eastAsia="仿宋_GB2312"/>
                <w:sz w:val="24"/>
                <w:szCs w:val="24"/>
              </w:rPr>
              <w:t>友善环境得分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exact"/>
          <w:jc w:val="center"/>
        </w:trPr>
        <w:tc>
          <w:tcPr>
            <w:tcW w:w="1690" w:type="dxa"/>
            <w:vAlign w:val="center"/>
          </w:tcPr>
          <w:p>
            <w:pPr>
              <w:spacing w:line="560" w:lineRule="exact"/>
              <w:rPr>
                <w:rFonts w:ascii="仿宋_GB2312"/>
                <w:sz w:val="32"/>
                <w:szCs w:val="32"/>
              </w:rPr>
            </w:pPr>
          </w:p>
        </w:tc>
        <w:tc>
          <w:tcPr>
            <w:tcW w:w="1790" w:type="dxa"/>
            <w:gridSpan w:val="3"/>
            <w:vAlign w:val="center"/>
          </w:tcPr>
          <w:p>
            <w:pPr>
              <w:spacing w:line="560" w:lineRule="exact"/>
              <w:rPr>
                <w:rFonts w:ascii="仿宋_GB2312"/>
                <w:sz w:val="32"/>
                <w:szCs w:val="32"/>
              </w:rPr>
            </w:pPr>
          </w:p>
        </w:tc>
        <w:tc>
          <w:tcPr>
            <w:tcW w:w="1790" w:type="dxa"/>
            <w:gridSpan w:val="2"/>
            <w:vAlign w:val="center"/>
          </w:tcPr>
          <w:p>
            <w:pPr>
              <w:spacing w:line="560" w:lineRule="exact"/>
              <w:rPr>
                <w:rFonts w:ascii="仿宋_GB2312"/>
                <w:sz w:val="32"/>
                <w:szCs w:val="32"/>
              </w:rPr>
            </w:pPr>
          </w:p>
        </w:tc>
        <w:tc>
          <w:tcPr>
            <w:tcW w:w="1790" w:type="dxa"/>
            <w:gridSpan w:val="2"/>
            <w:vAlign w:val="center"/>
          </w:tcPr>
          <w:p>
            <w:pPr>
              <w:spacing w:line="560" w:lineRule="exact"/>
              <w:rPr>
                <w:rFonts w:ascii="仿宋_GB2312"/>
                <w:sz w:val="32"/>
                <w:szCs w:val="32"/>
              </w:rPr>
            </w:pPr>
          </w:p>
        </w:tc>
        <w:tc>
          <w:tcPr>
            <w:tcW w:w="1786" w:type="dxa"/>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7" w:hRule="atLeast"/>
          <w:jc w:val="center"/>
        </w:trPr>
        <w:tc>
          <w:tcPr>
            <w:tcW w:w="2431" w:type="dxa"/>
            <w:gridSpan w:val="3"/>
            <w:vAlign w:val="center"/>
          </w:tcPr>
          <w:p>
            <w:pPr>
              <w:jc w:val="center"/>
              <w:rPr>
                <w:rFonts w:ascii="仿宋_GB2312" w:eastAsia="仿宋_GB2312"/>
                <w:sz w:val="32"/>
                <w:szCs w:val="32"/>
              </w:rPr>
            </w:pPr>
            <w:r>
              <w:rPr>
                <w:rFonts w:ascii="仿宋_GB2312" w:eastAsia="仿宋_GB2312"/>
                <w:sz w:val="32"/>
                <w:szCs w:val="32"/>
              </w:rPr>
              <w:t>县（市、区）</w:t>
            </w:r>
          </w:p>
          <w:p>
            <w:pPr>
              <w:jc w:val="center"/>
              <w:rPr>
                <w:rFonts w:ascii="仿宋_GB2312" w:eastAsia="仿宋_GB2312"/>
                <w:sz w:val="32"/>
                <w:szCs w:val="32"/>
              </w:rPr>
            </w:pPr>
            <w:r>
              <w:rPr>
                <w:rFonts w:ascii="仿宋_GB2312" w:eastAsia="仿宋_GB2312"/>
                <w:sz w:val="32"/>
                <w:szCs w:val="32"/>
              </w:rPr>
              <w:t>卫生健康局</w:t>
            </w:r>
          </w:p>
          <w:p>
            <w:pPr>
              <w:jc w:val="center"/>
              <w:rPr>
                <w:rFonts w:ascii="仿宋_GB2312"/>
                <w:sz w:val="32"/>
                <w:szCs w:val="32"/>
              </w:rPr>
            </w:pPr>
            <w:r>
              <w:rPr>
                <w:rFonts w:ascii="仿宋_GB2312" w:eastAsia="仿宋_GB2312"/>
                <w:sz w:val="32"/>
                <w:szCs w:val="32"/>
              </w:rPr>
              <w:t>意见</w:t>
            </w:r>
          </w:p>
        </w:tc>
        <w:tc>
          <w:tcPr>
            <w:tcW w:w="6415" w:type="dxa"/>
            <w:gridSpan w:val="6"/>
          </w:tcPr>
          <w:p>
            <w:pPr>
              <w:spacing w:line="560" w:lineRule="exact"/>
              <w:ind w:firstLine="2240"/>
              <w:jc w:val="right"/>
              <w:rPr>
                <w:rFonts w:ascii="仿宋_GB2312"/>
                <w:sz w:val="32"/>
                <w:szCs w:val="32"/>
              </w:rPr>
            </w:pPr>
          </w:p>
          <w:p>
            <w:pPr>
              <w:spacing w:line="560" w:lineRule="exact"/>
              <w:ind w:firstLine="2240"/>
              <w:jc w:val="right"/>
              <w:rPr>
                <w:rFonts w:ascii="仿宋_GB2312"/>
                <w:sz w:val="32"/>
                <w:szCs w:val="32"/>
              </w:rPr>
            </w:pPr>
          </w:p>
          <w:p>
            <w:pPr>
              <w:spacing w:line="560" w:lineRule="exact"/>
              <w:ind w:firstLine="2240"/>
              <w:jc w:val="right"/>
              <w:rPr>
                <w:rFonts w:ascii="仿宋_GB2312"/>
                <w:sz w:val="32"/>
                <w:szCs w:val="32"/>
              </w:rPr>
            </w:pPr>
          </w:p>
          <w:p>
            <w:pPr>
              <w:spacing w:line="560" w:lineRule="exact"/>
              <w:ind w:firstLine="2240"/>
              <w:jc w:val="right"/>
              <w:rPr>
                <w:rFonts w:ascii="仿宋_GB2312"/>
                <w:sz w:val="32"/>
                <w:szCs w:val="32"/>
              </w:rPr>
            </w:pPr>
          </w:p>
          <w:p>
            <w:pPr>
              <w:spacing w:line="560" w:lineRule="exact"/>
              <w:ind w:right="960" w:firstLine="2240"/>
              <w:jc w:val="right"/>
              <w:rPr>
                <w:rFonts w:ascii="仿宋_GB2312"/>
                <w:sz w:val="32"/>
                <w:szCs w:val="32"/>
              </w:rPr>
            </w:pPr>
            <w:r>
              <w:rPr>
                <w:rFonts w:ascii="仿宋_GB2312" w:eastAsia="仿宋_GB2312"/>
                <w:sz w:val="32"/>
                <w:szCs w:val="32"/>
              </w:rPr>
              <w:t xml:space="preserve">（盖章）     </w:t>
            </w:r>
          </w:p>
          <w:p>
            <w:pPr>
              <w:spacing w:line="560" w:lineRule="exact"/>
              <w:ind w:firstLine="2720"/>
              <w:jc w:val="right"/>
              <w:rPr>
                <w:rFonts w:ascii="仿宋_GB2312"/>
                <w:sz w:val="32"/>
                <w:szCs w:val="32"/>
              </w:rPr>
            </w:pPr>
            <w:r>
              <w:rPr>
                <w:rFonts w:ascii="仿宋_GB2312" w:eastAsia="仿宋_GB2312"/>
                <w:sz w:val="32"/>
                <w:szCs w:val="32"/>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7" w:hRule="atLeast"/>
          <w:jc w:val="center"/>
        </w:trPr>
        <w:tc>
          <w:tcPr>
            <w:tcW w:w="2431" w:type="dxa"/>
            <w:gridSpan w:val="3"/>
            <w:vAlign w:val="center"/>
          </w:tcPr>
          <w:p>
            <w:pPr>
              <w:jc w:val="center"/>
              <w:rPr>
                <w:rFonts w:ascii="仿宋_GB2312" w:eastAsia="仿宋_GB2312"/>
                <w:sz w:val="32"/>
                <w:szCs w:val="32"/>
              </w:rPr>
            </w:pPr>
            <w:r>
              <w:rPr>
                <w:rFonts w:ascii="仿宋_GB2312" w:eastAsia="仿宋_GB2312"/>
                <w:sz w:val="32"/>
                <w:szCs w:val="32"/>
              </w:rPr>
              <w:t>市卫生健康委</w:t>
            </w:r>
          </w:p>
          <w:p>
            <w:pPr>
              <w:jc w:val="center"/>
              <w:rPr>
                <w:rFonts w:ascii="仿宋_GB2312"/>
                <w:sz w:val="32"/>
                <w:szCs w:val="32"/>
              </w:rPr>
            </w:pPr>
            <w:r>
              <w:rPr>
                <w:rFonts w:ascii="仿宋_GB2312" w:eastAsia="仿宋_GB2312"/>
                <w:sz w:val="32"/>
                <w:szCs w:val="32"/>
              </w:rPr>
              <w:t>意见</w:t>
            </w:r>
          </w:p>
        </w:tc>
        <w:tc>
          <w:tcPr>
            <w:tcW w:w="6415" w:type="dxa"/>
            <w:gridSpan w:val="6"/>
          </w:tcPr>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right="640" w:firstLine="2880"/>
              <w:jc w:val="right"/>
              <w:rPr>
                <w:rFonts w:ascii="仿宋_GB2312"/>
                <w:sz w:val="32"/>
                <w:szCs w:val="32"/>
              </w:rPr>
            </w:pPr>
          </w:p>
          <w:p>
            <w:pPr>
              <w:spacing w:line="560" w:lineRule="exact"/>
              <w:ind w:right="640" w:firstLine="2880"/>
              <w:jc w:val="right"/>
              <w:rPr>
                <w:rFonts w:ascii="仿宋_GB2312"/>
                <w:sz w:val="32"/>
                <w:szCs w:val="32"/>
              </w:rPr>
            </w:pPr>
            <w:r>
              <w:rPr>
                <w:rFonts w:ascii="仿宋_GB2312" w:eastAsia="仿宋_GB2312"/>
                <w:sz w:val="32"/>
                <w:szCs w:val="32"/>
              </w:rPr>
              <w:t xml:space="preserve">（盖章）      </w:t>
            </w:r>
          </w:p>
          <w:p>
            <w:pPr>
              <w:spacing w:line="560" w:lineRule="exact"/>
              <w:ind w:firstLine="2720"/>
              <w:jc w:val="right"/>
              <w:rPr>
                <w:rFonts w:ascii="仿宋_GB2312"/>
                <w:sz w:val="32"/>
                <w:szCs w:val="32"/>
              </w:rPr>
            </w:pPr>
            <w:r>
              <w:rPr>
                <w:rFonts w:ascii="仿宋_GB2312" w:eastAsia="仿宋_GB2312"/>
                <w:sz w:val="32"/>
                <w:szCs w:val="32"/>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7" w:hRule="atLeast"/>
          <w:jc w:val="center"/>
        </w:trPr>
        <w:tc>
          <w:tcPr>
            <w:tcW w:w="2431" w:type="dxa"/>
            <w:gridSpan w:val="3"/>
            <w:vAlign w:val="center"/>
          </w:tcPr>
          <w:p>
            <w:pPr>
              <w:jc w:val="center"/>
              <w:rPr>
                <w:rFonts w:ascii="仿宋_GB2312" w:eastAsia="仿宋_GB2312"/>
                <w:sz w:val="32"/>
                <w:szCs w:val="32"/>
              </w:rPr>
            </w:pPr>
            <w:r>
              <w:rPr>
                <w:rFonts w:ascii="仿宋_GB2312" w:eastAsia="仿宋_GB2312"/>
                <w:sz w:val="32"/>
                <w:szCs w:val="32"/>
              </w:rPr>
              <w:t>自治区</w:t>
            </w:r>
          </w:p>
          <w:p>
            <w:pPr>
              <w:jc w:val="center"/>
              <w:rPr>
                <w:rFonts w:ascii="仿宋_GB2312" w:eastAsia="仿宋_GB2312"/>
                <w:sz w:val="32"/>
                <w:szCs w:val="32"/>
              </w:rPr>
            </w:pPr>
            <w:r>
              <w:rPr>
                <w:rFonts w:ascii="仿宋_GB2312" w:eastAsia="仿宋_GB2312"/>
                <w:sz w:val="32"/>
                <w:szCs w:val="32"/>
              </w:rPr>
              <w:t>卫生健康委</w:t>
            </w:r>
          </w:p>
          <w:p>
            <w:pPr>
              <w:jc w:val="center"/>
              <w:rPr>
                <w:rFonts w:ascii="仿宋_GB2312"/>
                <w:sz w:val="32"/>
                <w:szCs w:val="32"/>
              </w:rPr>
            </w:pPr>
            <w:r>
              <w:rPr>
                <w:rFonts w:ascii="仿宋_GB2312" w:eastAsia="仿宋_GB2312"/>
                <w:sz w:val="32"/>
                <w:szCs w:val="32"/>
              </w:rPr>
              <w:t>意见</w:t>
            </w:r>
          </w:p>
        </w:tc>
        <w:tc>
          <w:tcPr>
            <w:tcW w:w="6415" w:type="dxa"/>
            <w:gridSpan w:val="6"/>
          </w:tcPr>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right="640" w:firstLine="2880"/>
              <w:jc w:val="right"/>
              <w:rPr>
                <w:rFonts w:ascii="仿宋_GB2312"/>
                <w:sz w:val="32"/>
                <w:szCs w:val="32"/>
              </w:rPr>
            </w:pPr>
          </w:p>
          <w:p>
            <w:pPr>
              <w:spacing w:line="560" w:lineRule="exact"/>
              <w:ind w:right="960" w:firstLine="2880"/>
              <w:jc w:val="right"/>
              <w:rPr>
                <w:rFonts w:ascii="仿宋_GB2312"/>
                <w:sz w:val="32"/>
                <w:szCs w:val="32"/>
              </w:rPr>
            </w:pPr>
            <w:r>
              <w:rPr>
                <w:rFonts w:ascii="仿宋_GB2312" w:eastAsia="仿宋_GB2312"/>
                <w:sz w:val="32"/>
                <w:szCs w:val="32"/>
              </w:rPr>
              <w:t xml:space="preserve">（盖章）      </w:t>
            </w:r>
          </w:p>
          <w:p>
            <w:pPr>
              <w:spacing w:line="560" w:lineRule="exact"/>
              <w:ind w:left="3840" w:hanging="3840"/>
              <w:rPr>
                <w:rFonts w:ascii="仿宋_GB2312"/>
                <w:sz w:val="32"/>
                <w:szCs w:val="32"/>
              </w:rPr>
            </w:pPr>
            <w:r>
              <w:rPr>
                <w:rFonts w:ascii="仿宋_GB2312" w:eastAsia="仿宋_GB2312"/>
                <w:sz w:val="32"/>
                <w:szCs w:val="32"/>
              </w:rPr>
              <w:t xml:space="preserve">                      年   月   日</w:t>
            </w:r>
          </w:p>
        </w:tc>
      </w:tr>
    </w:tbl>
    <w:p>
      <w:pPr>
        <w:rPr>
          <w:rFonts w:ascii="仿宋_GB2312" w:hAnsi="仿宋_GB2312" w:eastAsia="仿宋_GB2312" w:cs="仿宋_GB2312"/>
          <w:sz w:val="32"/>
          <w:szCs w:val="32"/>
        </w:rPr>
        <w:sectPr>
          <w:pgSz w:w="11906" w:h="16838"/>
          <w:pgMar w:top="1701" w:right="1417" w:bottom="1417" w:left="1701" w:header="851" w:footer="992" w:gutter="0"/>
          <w:cols w:space="0" w:num="1"/>
          <w:docGrid w:linePitch="360" w:charSpace="0"/>
        </w:sectPr>
      </w:pPr>
      <w:r>
        <w:rPr>
          <w:rFonts w:hint="eastAsia" w:ascii="仿宋_GB2312" w:hAnsi="仿宋_GB2312" w:eastAsia="仿宋_GB2312" w:cs="仿宋_GB2312"/>
          <w:sz w:val="32"/>
          <w:szCs w:val="32"/>
        </w:rPr>
        <w:t>备注：县、市级申报表由各地根据实际自行设计</w:t>
      </w:r>
    </w:p>
    <w:p>
      <w:pPr>
        <w:rPr>
          <w:rFonts w:ascii="黑体" w:eastAsia="黑体"/>
          <w:sz w:val="32"/>
          <w:szCs w:val="32"/>
        </w:rPr>
      </w:pPr>
      <w:r>
        <w:rPr>
          <w:rFonts w:ascii="黑体" w:eastAsia="黑体"/>
          <w:sz w:val="32"/>
          <w:szCs w:val="32"/>
        </w:rPr>
        <w:t>附件3</w:t>
      </w:r>
    </w:p>
    <w:p>
      <w:pPr>
        <w:ind w:firstLine="640"/>
        <w:jc w:val="center"/>
        <w:rPr>
          <w:rFonts w:ascii="方正小标宋简体" w:eastAsia="方正小标宋简体"/>
          <w:sz w:val="28"/>
          <w:szCs w:val="28"/>
        </w:rPr>
      </w:pPr>
      <w:r>
        <w:rPr>
          <w:rFonts w:ascii="方正小标宋简体" w:eastAsia="方正小标宋简体"/>
          <w:sz w:val="44"/>
          <w:szCs w:val="44"/>
        </w:rPr>
        <w:t>广西老年友善医疗机构审核推荐汇总表</w:t>
      </w:r>
    </w:p>
    <w:p>
      <w:pPr>
        <w:ind w:firstLine="640"/>
        <w:jc w:val="center"/>
        <w:rPr>
          <w:rFonts w:ascii="仿宋_GB2312"/>
          <w:sz w:val="28"/>
          <w:szCs w:val="28"/>
        </w:rPr>
      </w:pPr>
    </w:p>
    <w:p>
      <w:pPr>
        <w:ind w:firstLine="640"/>
        <w:rPr>
          <w:rFonts w:ascii="仿宋_GB2312"/>
          <w:sz w:val="32"/>
          <w:szCs w:val="32"/>
        </w:rPr>
      </w:pPr>
      <w:r>
        <w:rPr>
          <w:rFonts w:ascii="仿宋_GB2312" w:eastAsia="仿宋_GB2312"/>
          <w:sz w:val="32"/>
          <w:szCs w:val="32"/>
        </w:rPr>
        <w:t xml:space="preserve">填报单位（公章）：    </w:t>
      </w:r>
      <w:r>
        <w:rPr>
          <w:rFonts w:hint="eastAsia" w:ascii="仿宋_GB2312" w:eastAsia="仿宋_GB2312"/>
          <w:sz w:val="32"/>
          <w:szCs w:val="32"/>
        </w:rPr>
        <w:t xml:space="preserve">                      </w:t>
      </w:r>
      <w:r>
        <w:rPr>
          <w:rFonts w:ascii="仿宋_GB2312" w:eastAsia="仿宋_GB2312"/>
          <w:sz w:val="32"/>
          <w:szCs w:val="32"/>
        </w:rPr>
        <w:t>填报时间：</w:t>
      </w:r>
      <w:r>
        <w:rPr>
          <w:rFonts w:ascii="仿宋_GB2312" w:eastAsia="仿宋_GB2312"/>
          <w:sz w:val="32"/>
          <w:szCs w:val="32"/>
          <w:u w:val="single"/>
        </w:rPr>
        <w:t xml:space="preserve">                   </w:t>
      </w:r>
    </w:p>
    <w:tbl>
      <w:tblPr>
        <w:tblStyle w:val="32"/>
        <w:tblW w:w="14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1211"/>
        <w:gridCol w:w="1251"/>
        <w:gridCol w:w="1514"/>
        <w:gridCol w:w="3219"/>
        <w:gridCol w:w="988"/>
        <w:gridCol w:w="988"/>
        <w:gridCol w:w="1644"/>
        <w:gridCol w:w="1271"/>
        <w:gridCol w:w="1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jc w:val="center"/>
        </w:trPr>
        <w:tc>
          <w:tcPr>
            <w:tcW w:w="957" w:type="dxa"/>
            <w:vAlign w:val="center"/>
          </w:tcPr>
          <w:p>
            <w:pPr>
              <w:jc w:val="center"/>
              <w:rPr>
                <w:rFonts w:ascii="黑体" w:hAnsi="黑体" w:eastAsia="黑体" w:cs="黑体"/>
                <w:sz w:val="28"/>
                <w:szCs w:val="28"/>
              </w:rPr>
            </w:pPr>
            <w:r>
              <w:rPr>
                <w:rFonts w:hint="eastAsia" w:ascii="黑体" w:hAnsi="黑体" w:eastAsia="黑体" w:cs="黑体"/>
                <w:sz w:val="28"/>
                <w:szCs w:val="28"/>
              </w:rPr>
              <w:t>序号</w:t>
            </w:r>
          </w:p>
        </w:tc>
        <w:tc>
          <w:tcPr>
            <w:tcW w:w="1211" w:type="dxa"/>
            <w:vAlign w:val="center"/>
          </w:tcPr>
          <w:p>
            <w:pPr>
              <w:jc w:val="center"/>
              <w:rPr>
                <w:rFonts w:ascii="黑体" w:hAnsi="黑体" w:eastAsia="黑体" w:cs="黑体"/>
                <w:sz w:val="28"/>
                <w:szCs w:val="28"/>
              </w:rPr>
            </w:pPr>
            <w:r>
              <w:rPr>
                <w:rFonts w:hint="eastAsia" w:ascii="黑体" w:hAnsi="黑体" w:eastAsia="黑体" w:cs="黑体"/>
                <w:sz w:val="28"/>
                <w:szCs w:val="28"/>
              </w:rPr>
              <w:t>设区市</w:t>
            </w:r>
          </w:p>
        </w:tc>
        <w:tc>
          <w:tcPr>
            <w:tcW w:w="1251" w:type="dxa"/>
            <w:vAlign w:val="center"/>
          </w:tcPr>
          <w:p>
            <w:pPr>
              <w:jc w:val="center"/>
              <w:rPr>
                <w:rFonts w:ascii="黑体" w:hAnsi="黑体" w:eastAsia="黑体" w:cs="黑体"/>
                <w:sz w:val="28"/>
                <w:szCs w:val="28"/>
              </w:rPr>
            </w:pPr>
            <w:r>
              <w:rPr>
                <w:rFonts w:hint="eastAsia" w:ascii="黑体" w:hAnsi="黑体" w:eastAsia="黑体" w:cs="黑体"/>
                <w:sz w:val="28"/>
                <w:szCs w:val="28"/>
              </w:rPr>
              <w:t>县市区</w:t>
            </w:r>
          </w:p>
        </w:tc>
        <w:tc>
          <w:tcPr>
            <w:tcW w:w="1514" w:type="dxa"/>
            <w:vAlign w:val="center"/>
          </w:tcPr>
          <w:p>
            <w:pPr>
              <w:jc w:val="center"/>
              <w:rPr>
                <w:rFonts w:ascii="黑体" w:hAnsi="黑体" w:eastAsia="黑体" w:cs="黑体"/>
                <w:sz w:val="28"/>
                <w:szCs w:val="28"/>
              </w:rPr>
            </w:pPr>
            <w:r>
              <w:rPr>
                <w:rFonts w:hint="eastAsia" w:ascii="黑体" w:hAnsi="黑体" w:eastAsia="黑体" w:cs="黑体"/>
                <w:sz w:val="28"/>
                <w:szCs w:val="28"/>
              </w:rPr>
              <w:t>医疗机构</w:t>
            </w:r>
          </w:p>
          <w:p>
            <w:pPr>
              <w:jc w:val="center"/>
              <w:rPr>
                <w:rFonts w:ascii="黑体" w:hAnsi="黑体" w:eastAsia="黑体" w:cs="黑体"/>
                <w:sz w:val="28"/>
                <w:szCs w:val="28"/>
              </w:rPr>
            </w:pPr>
            <w:r>
              <w:rPr>
                <w:rFonts w:hint="eastAsia" w:ascii="黑体" w:hAnsi="黑体" w:eastAsia="黑体" w:cs="黑体"/>
                <w:sz w:val="28"/>
                <w:szCs w:val="28"/>
              </w:rPr>
              <w:t>名称</w:t>
            </w:r>
          </w:p>
        </w:tc>
        <w:tc>
          <w:tcPr>
            <w:tcW w:w="3219" w:type="dxa"/>
            <w:vAlign w:val="center"/>
          </w:tcPr>
          <w:p>
            <w:pPr>
              <w:jc w:val="center"/>
              <w:rPr>
                <w:rFonts w:ascii="黑体" w:hAnsi="黑体" w:eastAsia="黑体" w:cs="黑体"/>
                <w:sz w:val="28"/>
                <w:szCs w:val="28"/>
              </w:rPr>
            </w:pPr>
            <w:r>
              <w:rPr>
                <w:rFonts w:hint="eastAsia" w:ascii="黑体" w:hAnsi="黑体" w:eastAsia="黑体" w:cs="黑体"/>
                <w:sz w:val="28"/>
                <w:szCs w:val="28"/>
              </w:rPr>
              <w:t>医疗机构地址</w:t>
            </w:r>
          </w:p>
        </w:tc>
        <w:tc>
          <w:tcPr>
            <w:tcW w:w="988" w:type="dxa"/>
            <w:vAlign w:val="center"/>
          </w:tcPr>
          <w:p>
            <w:pPr>
              <w:jc w:val="center"/>
              <w:rPr>
                <w:rFonts w:ascii="黑体" w:hAnsi="黑体" w:eastAsia="黑体" w:cs="黑体"/>
                <w:sz w:val="28"/>
                <w:szCs w:val="28"/>
              </w:rPr>
            </w:pPr>
            <w:r>
              <w:rPr>
                <w:rFonts w:hint="eastAsia" w:ascii="黑体" w:hAnsi="黑体" w:eastAsia="黑体" w:cs="黑体"/>
                <w:sz w:val="28"/>
                <w:szCs w:val="28"/>
              </w:rPr>
              <w:t>机构</w:t>
            </w:r>
          </w:p>
          <w:p>
            <w:pPr>
              <w:jc w:val="center"/>
              <w:rPr>
                <w:rFonts w:ascii="黑体" w:hAnsi="黑体" w:eastAsia="黑体" w:cs="黑体"/>
                <w:sz w:val="28"/>
                <w:szCs w:val="28"/>
              </w:rPr>
            </w:pPr>
            <w:r>
              <w:rPr>
                <w:rFonts w:hint="eastAsia" w:ascii="黑体" w:hAnsi="黑体" w:eastAsia="黑体" w:cs="黑体"/>
                <w:sz w:val="28"/>
                <w:szCs w:val="28"/>
              </w:rPr>
              <w:t>类别</w:t>
            </w:r>
          </w:p>
        </w:tc>
        <w:tc>
          <w:tcPr>
            <w:tcW w:w="988" w:type="dxa"/>
            <w:vAlign w:val="center"/>
          </w:tcPr>
          <w:p>
            <w:pPr>
              <w:jc w:val="center"/>
              <w:rPr>
                <w:rFonts w:ascii="黑体" w:hAnsi="黑体" w:eastAsia="黑体" w:cs="黑体"/>
                <w:sz w:val="28"/>
                <w:szCs w:val="28"/>
              </w:rPr>
            </w:pPr>
            <w:r>
              <w:rPr>
                <w:rFonts w:hint="eastAsia" w:ascii="黑体" w:hAnsi="黑体" w:eastAsia="黑体" w:cs="黑体"/>
                <w:sz w:val="28"/>
                <w:szCs w:val="28"/>
              </w:rPr>
              <w:t>机构</w:t>
            </w:r>
          </w:p>
          <w:p>
            <w:pPr>
              <w:jc w:val="center"/>
              <w:rPr>
                <w:rFonts w:ascii="黑体" w:hAnsi="黑体" w:eastAsia="黑体" w:cs="黑体"/>
                <w:sz w:val="28"/>
                <w:szCs w:val="28"/>
              </w:rPr>
            </w:pPr>
            <w:r>
              <w:rPr>
                <w:rFonts w:hint="eastAsia" w:ascii="黑体" w:hAnsi="黑体" w:eastAsia="黑体" w:cs="黑体"/>
                <w:sz w:val="28"/>
                <w:szCs w:val="28"/>
              </w:rPr>
              <w:t>等级</w:t>
            </w:r>
          </w:p>
        </w:tc>
        <w:tc>
          <w:tcPr>
            <w:tcW w:w="1644" w:type="dxa"/>
            <w:vAlign w:val="center"/>
          </w:tcPr>
          <w:p>
            <w:pPr>
              <w:jc w:val="center"/>
              <w:rPr>
                <w:rFonts w:ascii="黑体" w:hAnsi="黑体" w:eastAsia="黑体" w:cs="黑体"/>
                <w:sz w:val="28"/>
                <w:szCs w:val="28"/>
              </w:rPr>
            </w:pPr>
            <w:r>
              <w:rPr>
                <w:rFonts w:hint="eastAsia" w:ascii="黑体" w:hAnsi="黑体" w:eastAsia="黑体" w:cs="黑体"/>
                <w:sz w:val="28"/>
                <w:szCs w:val="28"/>
              </w:rPr>
              <w:t>评价得分</w:t>
            </w:r>
          </w:p>
        </w:tc>
        <w:tc>
          <w:tcPr>
            <w:tcW w:w="1271" w:type="dxa"/>
            <w:vAlign w:val="center"/>
          </w:tcPr>
          <w:p>
            <w:pPr>
              <w:jc w:val="center"/>
              <w:rPr>
                <w:rFonts w:ascii="黑体" w:hAnsi="黑体" w:eastAsia="黑体" w:cs="黑体"/>
                <w:sz w:val="28"/>
                <w:szCs w:val="28"/>
              </w:rPr>
            </w:pPr>
            <w:r>
              <w:rPr>
                <w:rFonts w:hint="eastAsia" w:ascii="黑体" w:hAnsi="黑体" w:eastAsia="黑体" w:cs="黑体"/>
                <w:sz w:val="28"/>
                <w:szCs w:val="28"/>
              </w:rPr>
              <w:t>具体</w:t>
            </w:r>
          </w:p>
          <w:p>
            <w:pPr>
              <w:jc w:val="center"/>
              <w:rPr>
                <w:rFonts w:ascii="黑体" w:hAnsi="黑体" w:eastAsia="黑体" w:cs="黑体"/>
                <w:sz w:val="28"/>
                <w:szCs w:val="28"/>
              </w:rPr>
            </w:pPr>
            <w:r>
              <w:rPr>
                <w:rFonts w:hint="eastAsia" w:ascii="黑体" w:hAnsi="黑体" w:eastAsia="黑体" w:cs="黑体"/>
                <w:sz w:val="28"/>
                <w:szCs w:val="28"/>
              </w:rPr>
              <w:t>负责人</w:t>
            </w:r>
          </w:p>
        </w:tc>
        <w:tc>
          <w:tcPr>
            <w:tcW w:w="1917" w:type="dxa"/>
            <w:vAlign w:val="center"/>
          </w:tcPr>
          <w:p>
            <w:pPr>
              <w:jc w:val="center"/>
              <w:rPr>
                <w:rFonts w:ascii="黑体" w:hAnsi="黑体" w:eastAsia="黑体" w:cs="黑体"/>
                <w:sz w:val="28"/>
                <w:szCs w:val="28"/>
              </w:rPr>
            </w:pPr>
            <w:r>
              <w:rPr>
                <w:rFonts w:hint="eastAsia" w:ascii="黑体" w:hAnsi="黑体" w:eastAsia="黑体" w:cs="黑体"/>
                <w:sz w:val="28"/>
                <w:szCs w:val="28"/>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bl>
    <w:p>
      <w:pPr>
        <w:spacing w:line="640" w:lineRule="exact"/>
        <w:ind w:firstLine="640"/>
        <w:rPr>
          <w:rFonts w:ascii="仿宋_GB2312" w:eastAsia="仿宋_GB2312"/>
          <w:sz w:val="32"/>
          <w:szCs w:val="32"/>
        </w:rPr>
        <w:sectPr>
          <w:pgSz w:w="16838" w:h="11906" w:orient="landscape"/>
          <w:pgMar w:top="1701" w:right="1417" w:bottom="1417" w:left="1417" w:header="851" w:footer="992" w:gutter="0"/>
          <w:cols w:space="0" w:num="1"/>
          <w:docGrid w:linePitch="360" w:charSpace="0"/>
        </w:sectPr>
      </w:pPr>
      <w:r>
        <w:rPr>
          <w:rFonts w:ascii="仿宋_GB2312" w:eastAsia="仿宋_GB2312"/>
          <w:sz w:val="32"/>
          <w:szCs w:val="32"/>
        </w:rPr>
        <w:t>填表人：</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联系电话：</w:t>
      </w:r>
      <w:r>
        <w:rPr>
          <w:rFonts w:ascii="仿宋_GB2312" w:eastAsia="仿宋_GB2312"/>
          <w:sz w:val="32"/>
          <w:szCs w:val="32"/>
          <w:u w:val="single"/>
        </w:rPr>
        <w:t xml:space="preserve">            </w:t>
      </w:r>
      <w:r>
        <w:rPr>
          <w:rFonts w:ascii="仿宋_GB2312" w:eastAsia="仿宋_GB2312"/>
          <w:sz w:val="32"/>
          <w:szCs w:val="32"/>
        </w:rPr>
        <w:t xml:space="preserve">  </w:t>
      </w: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rPr>
          <w:rFonts w:ascii="黑体" w:hAnsi="黑体" w:eastAsia="黑体" w:cs="方正小标宋简体"/>
          <w:bCs/>
          <w:color w:val="000000"/>
          <w:sz w:val="32"/>
          <w:szCs w:val="32"/>
        </w:rPr>
      </w:pPr>
    </w:p>
    <w:p>
      <w:pPr>
        <w:widowControl w:val="0"/>
        <w:spacing w:line="600" w:lineRule="exact"/>
        <w:ind w:firstLine="200" w:firstLineChars="100"/>
      </w:pPr>
      <w:bookmarkStart w:id="0" w:name="_GoBack"/>
      <w:bookmarkEnd w:id="0"/>
    </w:p>
    <w:sectPr>
      <w:footerReference r:id="rId5" w:type="default"/>
      <w:pgSz w:w="11906" w:h="16838"/>
      <w:pgMar w:top="1701" w:right="1417" w:bottom="1417" w:left="170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characterSpacingControl w:val="doNotCompress"/>
  <w:hdrShapeDefaults>
    <o:shapelayout v:ext="edit">
      <o:idmap v:ext="edit" data="2"/>
    </o:shapelayout>
  </w:hdrShapeDefault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zMzAzZDAwODJhZTZjNjI5OTRjMjZiNTk1ZDYxN2EifQ=="/>
  </w:docVars>
  <w:rsids>
    <w:rsidRoot w:val="00554EB7"/>
    <w:rsid w:val="000B3C4D"/>
    <w:rsid w:val="001619B1"/>
    <w:rsid w:val="00193041"/>
    <w:rsid w:val="001A7DB1"/>
    <w:rsid w:val="001F0D0A"/>
    <w:rsid w:val="003E0D0B"/>
    <w:rsid w:val="00450696"/>
    <w:rsid w:val="004767EC"/>
    <w:rsid w:val="004842BC"/>
    <w:rsid w:val="004B71D3"/>
    <w:rsid w:val="00554EB7"/>
    <w:rsid w:val="0060775A"/>
    <w:rsid w:val="006A7B1C"/>
    <w:rsid w:val="00735AF0"/>
    <w:rsid w:val="00852E82"/>
    <w:rsid w:val="00887B52"/>
    <w:rsid w:val="008F4FA8"/>
    <w:rsid w:val="0094314D"/>
    <w:rsid w:val="00992D5A"/>
    <w:rsid w:val="009F1957"/>
    <w:rsid w:val="00A12E0C"/>
    <w:rsid w:val="00A27C5D"/>
    <w:rsid w:val="00A55BA5"/>
    <w:rsid w:val="00B17440"/>
    <w:rsid w:val="00B311F9"/>
    <w:rsid w:val="00BE672F"/>
    <w:rsid w:val="00BF0293"/>
    <w:rsid w:val="00BF0A49"/>
    <w:rsid w:val="00C019B8"/>
    <w:rsid w:val="00C27375"/>
    <w:rsid w:val="00D10DFE"/>
    <w:rsid w:val="00D9796F"/>
    <w:rsid w:val="00E0166F"/>
    <w:rsid w:val="00ED06BD"/>
    <w:rsid w:val="00F46B7A"/>
    <w:rsid w:val="00FE1308"/>
    <w:rsid w:val="0C3A5DA6"/>
    <w:rsid w:val="0DFE3757"/>
    <w:rsid w:val="120711F3"/>
    <w:rsid w:val="126E7BA2"/>
    <w:rsid w:val="140E0B83"/>
    <w:rsid w:val="19D530E9"/>
    <w:rsid w:val="1A39024A"/>
    <w:rsid w:val="22220B20"/>
    <w:rsid w:val="3AAE3892"/>
    <w:rsid w:val="3D0502CD"/>
    <w:rsid w:val="3E1E545B"/>
    <w:rsid w:val="4CB0494B"/>
    <w:rsid w:val="4EAB7162"/>
    <w:rsid w:val="4FDC0310"/>
    <w:rsid w:val="51362113"/>
    <w:rsid w:val="53607001"/>
    <w:rsid w:val="5C6F0B4E"/>
    <w:rsid w:val="606340AB"/>
    <w:rsid w:val="69AE47C8"/>
    <w:rsid w:val="6CE90CB1"/>
    <w:rsid w:val="6E407DC1"/>
    <w:rsid w:val="78925F96"/>
    <w:rsid w:val="7BB67DBE"/>
    <w:rsid w:val="7C773A0D"/>
    <w:rsid w:val="7EDC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next w:val="1"/>
    <w:link w:val="55"/>
    <w:qFormat/>
    <w:uiPriority w:val="9"/>
    <w:pPr>
      <w:keepNext/>
      <w:keepLines/>
      <w:spacing w:before="480" w:after="200"/>
      <w:outlineLvl w:val="0"/>
    </w:pPr>
    <w:rPr>
      <w:rFonts w:ascii="Arial" w:hAnsi="Arial" w:eastAsia="Arial" w:cs="Arial"/>
      <w:sz w:val="40"/>
      <w:szCs w:val="40"/>
      <w:lang w:val="en-US" w:eastAsia="zh-CN" w:bidi="ar-SA"/>
    </w:rPr>
  </w:style>
  <w:style w:type="paragraph" w:styleId="5">
    <w:name w:val="heading 2"/>
    <w:next w:val="1"/>
    <w:link w:val="56"/>
    <w:unhideWhenUsed/>
    <w:qFormat/>
    <w:uiPriority w:val="9"/>
    <w:pPr>
      <w:keepNext/>
      <w:keepLines/>
      <w:spacing w:before="360" w:after="200"/>
      <w:outlineLvl w:val="1"/>
    </w:pPr>
    <w:rPr>
      <w:rFonts w:ascii="Arial" w:hAnsi="Arial" w:eastAsia="Arial" w:cs="Arial"/>
      <w:sz w:val="34"/>
      <w:lang w:val="en-US" w:eastAsia="zh-CN" w:bidi="ar-SA"/>
    </w:rPr>
  </w:style>
  <w:style w:type="paragraph" w:styleId="6">
    <w:name w:val="heading 3"/>
    <w:next w:val="1"/>
    <w:link w:val="57"/>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7">
    <w:name w:val="heading 4"/>
    <w:next w:val="1"/>
    <w:link w:val="58"/>
    <w:unhideWhenUsed/>
    <w:qFormat/>
    <w:uiPriority w:val="9"/>
    <w:pPr>
      <w:keepNext/>
      <w:keepLines/>
      <w:spacing w:before="320" w:after="200"/>
      <w:outlineLvl w:val="3"/>
    </w:pPr>
    <w:rPr>
      <w:rFonts w:ascii="Arial" w:hAnsi="Arial" w:eastAsia="Arial" w:cs="Arial"/>
      <w:b/>
      <w:bCs/>
      <w:sz w:val="26"/>
      <w:szCs w:val="26"/>
      <w:lang w:val="en-US" w:eastAsia="zh-CN" w:bidi="ar-SA"/>
    </w:rPr>
  </w:style>
  <w:style w:type="paragraph" w:styleId="8">
    <w:name w:val="heading 5"/>
    <w:next w:val="1"/>
    <w:link w:val="59"/>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styleId="9">
    <w:name w:val="heading 6"/>
    <w:next w:val="1"/>
    <w:link w:val="60"/>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styleId="10">
    <w:name w:val="heading 7"/>
    <w:next w:val="1"/>
    <w:link w:val="61"/>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styleId="11">
    <w:name w:val="heading 8"/>
    <w:next w:val="1"/>
    <w:link w:val="62"/>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styleId="12">
    <w:name w:val="heading 9"/>
    <w:next w:val="1"/>
    <w:link w:val="63"/>
    <w:unhideWhenUsed/>
    <w:qFormat/>
    <w:uiPriority w:val="9"/>
    <w:pPr>
      <w:keepNext/>
      <w:keepLines/>
      <w:spacing w:before="320" w:after="200"/>
      <w:outlineLvl w:val="8"/>
    </w:pPr>
    <w:rPr>
      <w:rFonts w:ascii="Arial" w:hAnsi="Arial" w:eastAsia="Arial" w:cs="Arial"/>
      <w:i/>
      <w:iCs/>
      <w:sz w:val="21"/>
      <w:szCs w:val="21"/>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Title"/>
    <w:basedOn w:val="1"/>
    <w:next w:val="3"/>
    <w:link w:val="65"/>
    <w:qFormat/>
    <w:uiPriority w:val="10"/>
    <w:pPr>
      <w:spacing w:before="300" w:after="200"/>
      <w:contextualSpacing/>
    </w:pPr>
    <w:rPr>
      <w:sz w:val="48"/>
      <w:szCs w:val="48"/>
    </w:rPr>
  </w:style>
  <w:style w:type="paragraph" w:styleId="3">
    <w:name w:val="Body Text Indent"/>
    <w:basedOn w:val="1"/>
    <w:next w:val="1"/>
    <w:qFormat/>
    <w:uiPriority w:val="0"/>
    <w:pPr>
      <w:spacing w:after="120"/>
      <w:ind w:left="200" w:leftChars="200"/>
    </w:pPr>
  </w:style>
  <w:style w:type="paragraph" w:styleId="13">
    <w:name w:val="toc 7"/>
    <w:next w:val="1"/>
    <w:unhideWhenUsed/>
    <w:uiPriority w:val="39"/>
    <w:pPr>
      <w:spacing w:after="57"/>
      <w:ind w:left="1701"/>
    </w:pPr>
    <w:rPr>
      <w:rFonts w:ascii="Times New Roman" w:hAnsi="Times New Roman" w:eastAsia="宋体" w:cs="Times New Roman"/>
      <w:lang w:val="en-US" w:eastAsia="zh-CN" w:bidi="ar-SA"/>
    </w:rPr>
  </w:style>
  <w:style w:type="paragraph" w:styleId="14">
    <w:name w:val="caption"/>
    <w:next w:val="1"/>
    <w:semiHidden/>
    <w:unhideWhenUsed/>
    <w:qFormat/>
    <w:uiPriority w:val="35"/>
    <w:pPr>
      <w:spacing w:line="276" w:lineRule="auto"/>
    </w:pPr>
    <w:rPr>
      <w:rFonts w:ascii="Times New Roman" w:hAnsi="Times New Roman" w:eastAsia="宋体" w:cs="Times New Roman"/>
      <w:b/>
      <w:bCs/>
      <w:color w:val="4F81BD"/>
      <w:sz w:val="18"/>
      <w:szCs w:val="18"/>
      <w:lang w:val="en-US" w:eastAsia="zh-CN" w:bidi="ar-SA"/>
    </w:rPr>
  </w:style>
  <w:style w:type="paragraph" w:styleId="15">
    <w:name w:val="toc 5"/>
    <w:next w:val="1"/>
    <w:unhideWhenUsed/>
    <w:uiPriority w:val="39"/>
    <w:pPr>
      <w:spacing w:after="57"/>
      <w:ind w:left="1134"/>
    </w:pPr>
    <w:rPr>
      <w:rFonts w:ascii="Times New Roman" w:hAnsi="Times New Roman" w:eastAsia="宋体" w:cs="Times New Roman"/>
      <w:lang w:val="en-US" w:eastAsia="zh-CN" w:bidi="ar-SA"/>
    </w:rPr>
  </w:style>
  <w:style w:type="paragraph" w:styleId="16">
    <w:name w:val="toc 3"/>
    <w:next w:val="1"/>
    <w:unhideWhenUsed/>
    <w:qFormat/>
    <w:uiPriority w:val="39"/>
    <w:pPr>
      <w:spacing w:after="57"/>
      <w:ind w:left="567"/>
    </w:pPr>
    <w:rPr>
      <w:rFonts w:ascii="Times New Roman" w:hAnsi="Times New Roman" w:eastAsia="宋体" w:cs="Times New Roman"/>
      <w:lang w:val="en-US" w:eastAsia="zh-CN" w:bidi="ar-SA"/>
    </w:rPr>
  </w:style>
  <w:style w:type="paragraph" w:styleId="17">
    <w:name w:val="toc 8"/>
    <w:next w:val="1"/>
    <w:unhideWhenUsed/>
    <w:qFormat/>
    <w:uiPriority w:val="39"/>
    <w:pPr>
      <w:spacing w:after="57"/>
      <w:ind w:left="1984"/>
    </w:pPr>
    <w:rPr>
      <w:rFonts w:ascii="Times New Roman" w:hAnsi="Times New Roman" w:eastAsia="宋体" w:cs="Times New Roman"/>
      <w:lang w:val="en-US" w:eastAsia="zh-CN" w:bidi="ar-SA"/>
    </w:rPr>
  </w:style>
  <w:style w:type="paragraph" w:styleId="18">
    <w:name w:val="Date"/>
    <w:basedOn w:val="1"/>
    <w:next w:val="1"/>
    <w:qFormat/>
    <w:uiPriority w:val="0"/>
    <w:pPr>
      <w:ind w:left="2500"/>
    </w:pPr>
  </w:style>
  <w:style w:type="paragraph" w:styleId="19">
    <w:name w:val="endnote text"/>
    <w:link w:val="200"/>
    <w:semiHidden/>
    <w:unhideWhenUsed/>
    <w:qFormat/>
    <w:uiPriority w:val="99"/>
    <w:rPr>
      <w:rFonts w:ascii="Times New Roman" w:hAnsi="Times New Roman" w:eastAsia="宋体" w:cs="Times New Roman"/>
      <w:lang w:val="en-US" w:eastAsia="zh-CN" w:bidi="ar-SA"/>
    </w:rPr>
  </w:style>
  <w:style w:type="paragraph" w:styleId="20">
    <w:name w:val="Balloon Text"/>
    <w:basedOn w:val="1"/>
    <w:qFormat/>
    <w:uiPriority w:val="0"/>
    <w:rPr>
      <w:sz w:val="18"/>
      <w:szCs w:val="18"/>
    </w:rPr>
  </w:style>
  <w:style w:type="paragraph" w:styleId="21">
    <w:name w:val="footer"/>
    <w:basedOn w:val="1"/>
    <w:link w:val="73"/>
    <w:qFormat/>
    <w:uiPriority w:val="0"/>
    <w:pPr>
      <w:tabs>
        <w:tab w:val="center" w:pos="4153"/>
        <w:tab w:val="right" w:pos="8306"/>
      </w:tabs>
    </w:pPr>
    <w:rPr>
      <w:sz w:val="18"/>
      <w:szCs w:val="18"/>
    </w:rPr>
  </w:style>
  <w:style w:type="paragraph" w:styleId="22">
    <w:name w:val="header"/>
    <w:basedOn w:val="1"/>
    <w:link w:val="71"/>
    <w:qFormat/>
    <w:uiPriority w:val="0"/>
    <w:pPr>
      <w:pBdr>
        <w:bottom w:val="single" w:color="000000" w:sz="6" w:space="1"/>
      </w:pBdr>
      <w:tabs>
        <w:tab w:val="center" w:pos="4153"/>
        <w:tab w:val="right" w:pos="8306"/>
      </w:tabs>
      <w:jc w:val="center"/>
    </w:pPr>
    <w:rPr>
      <w:sz w:val="18"/>
      <w:szCs w:val="18"/>
    </w:rPr>
  </w:style>
  <w:style w:type="paragraph" w:styleId="23">
    <w:name w:val="toc 1"/>
    <w:next w:val="1"/>
    <w:unhideWhenUsed/>
    <w:qFormat/>
    <w:uiPriority w:val="39"/>
    <w:pPr>
      <w:spacing w:after="57"/>
    </w:pPr>
    <w:rPr>
      <w:rFonts w:ascii="Times New Roman" w:hAnsi="Times New Roman" w:eastAsia="宋体" w:cs="Times New Roman"/>
      <w:lang w:val="en-US" w:eastAsia="zh-CN" w:bidi="ar-SA"/>
    </w:rPr>
  </w:style>
  <w:style w:type="paragraph" w:styleId="24">
    <w:name w:val="toc 4"/>
    <w:next w:val="1"/>
    <w:unhideWhenUsed/>
    <w:uiPriority w:val="39"/>
    <w:pPr>
      <w:spacing w:after="57"/>
      <w:ind w:left="850"/>
    </w:pPr>
    <w:rPr>
      <w:rFonts w:ascii="Times New Roman" w:hAnsi="Times New Roman" w:eastAsia="宋体" w:cs="Times New Roman"/>
      <w:lang w:val="en-US" w:eastAsia="zh-CN" w:bidi="ar-SA"/>
    </w:rPr>
  </w:style>
  <w:style w:type="paragraph" w:styleId="25">
    <w:name w:val="Subtitle"/>
    <w:link w:val="66"/>
    <w:qFormat/>
    <w:uiPriority w:val="11"/>
    <w:pPr>
      <w:spacing w:before="200" w:after="200"/>
    </w:pPr>
    <w:rPr>
      <w:rFonts w:ascii="Times New Roman" w:hAnsi="Times New Roman" w:eastAsia="宋体" w:cs="Times New Roman"/>
      <w:sz w:val="24"/>
      <w:szCs w:val="24"/>
      <w:lang w:val="en-US" w:eastAsia="zh-CN" w:bidi="ar-SA"/>
    </w:rPr>
  </w:style>
  <w:style w:type="paragraph" w:styleId="26">
    <w:name w:val="footnote text"/>
    <w:link w:val="199"/>
    <w:semiHidden/>
    <w:unhideWhenUsed/>
    <w:qFormat/>
    <w:uiPriority w:val="99"/>
    <w:pPr>
      <w:spacing w:after="40"/>
    </w:pPr>
    <w:rPr>
      <w:rFonts w:ascii="Times New Roman" w:hAnsi="Times New Roman" w:eastAsia="宋体" w:cs="Times New Roman"/>
      <w:sz w:val="18"/>
      <w:lang w:val="en-US" w:eastAsia="zh-CN" w:bidi="ar-SA"/>
    </w:rPr>
  </w:style>
  <w:style w:type="paragraph" w:styleId="27">
    <w:name w:val="toc 6"/>
    <w:next w:val="1"/>
    <w:unhideWhenUsed/>
    <w:qFormat/>
    <w:uiPriority w:val="39"/>
    <w:pPr>
      <w:spacing w:after="57"/>
      <w:ind w:left="1417"/>
    </w:pPr>
    <w:rPr>
      <w:rFonts w:ascii="Times New Roman" w:hAnsi="Times New Roman" w:eastAsia="宋体" w:cs="Times New Roman"/>
      <w:lang w:val="en-US" w:eastAsia="zh-CN" w:bidi="ar-SA"/>
    </w:rPr>
  </w:style>
  <w:style w:type="paragraph" w:styleId="28">
    <w:name w:val="table of figures"/>
    <w:next w:val="1"/>
    <w:unhideWhenUsed/>
    <w:qFormat/>
    <w:uiPriority w:val="99"/>
    <w:rPr>
      <w:rFonts w:ascii="Times New Roman" w:hAnsi="Times New Roman" w:eastAsia="宋体" w:cs="Times New Roman"/>
      <w:lang w:val="en-US" w:eastAsia="zh-CN" w:bidi="ar-SA"/>
    </w:rPr>
  </w:style>
  <w:style w:type="paragraph" w:styleId="29">
    <w:name w:val="toc 2"/>
    <w:next w:val="1"/>
    <w:unhideWhenUsed/>
    <w:uiPriority w:val="39"/>
    <w:pPr>
      <w:spacing w:after="57"/>
      <w:ind w:left="283"/>
    </w:pPr>
    <w:rPr>
      <w:rFonts w:ascii="Times New Roman" w:hAnsi="Times New Roman" w:eastAsia="宋体" w:cs="Times New Roman"/>
      <w:lang w:val="en-US" w:eastAsia="zh-CN" w:bidi="ar-SA"/>
    </w:rPr>
  </w:style>
  <w:style w:type="paragraph" w:styleId="30">
    <w:name w:val="toc 9"/>
    <w:next w:val="1"/>
    <w:unhideWhenUsed/>
    <w:qFormat/>
    <w:uiPriority w:val="39"/>
    <w:pPr>
      <w:spacing w:after="57"/>
      <w:ind w:left="2268"/>
    </w:pPr>
    <w:rPr>
      <w:rFonts w:ascii="Times New Roman" w:hAnsi="Times New Roman" w:eastAsia="宋体" w:cs="Times New Roman"/>
      <w:lang w:val="en-US" w:eastAsia="zh-CN" w:bidi="ar-SA"/>
    </w:rPr>
  </w:style>
  <w:style w:type="paragraph" w:styleId="31">
    <w:name w:val="Normal (Web)"/>
    <w:basedOn w:val="1"/>
    <w:qFormat/>
    <w:uiPriority w:val="0"/>
    <w:pPr>
      <w:spacing w:before="100" w:beforeAutospacing="1" w:after="100" w:afterAutospacing="1"/>
    </w:pPr>
    <w:rPr>
      <w:rFonts w:ascii="宋体"/>
      <w:sz w:val="24"/>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unhideWhenUsed/>
    <w:uiPriority w:val="99"/>
    <w:rPr>
      <w:vertAlign w:val="superscript"/>
    </w:rPr>
  </w:style>
  <w:style w:type="character" w:styleId="36">
    <w:name w:val="Hyperlink"/>
    <w:unhideWhenUsed/>
    <w:qFormat/>
    <w:uiPriority w:val="99"/>
    <w:rPr>
      <w:color w:val="0000FF"/>
      <w:u w:val="single"/>
    </w:rPr>
  </w:style>
  <w:style w:type="character" w:styleId="37">
    <w:name w:val="footnote reference"/>
    <w:unhideWhenUsed/>
    <w:qFormat/>
    <w:uiPriority w:val="99"/>
    <w:rPr>
      <w:vertAlign w:val="superscript"/>
    </w:rPr>
  </w:style>
  <w:style w:type="character" w:customStyle="1" w:styleId="38">
    <w:name w:val="Heading 1 Char"/>
    <w:qFormat/>
    <w:uiPriority w:val="9"/>
    <w:rPr>
      <w:rFonts w:ascii="Arial" w:hAnsi="Arial" w:eastAsia="Arial" w:cs="Arial"/>
      <w:sz w:val="40"/>
      <w:szCs w:val="40"/>
    </w:rPr>
  </w:style>
  <w:style w:type="character" w:customStyle="1" w:styleId="39">
    <w:name w:val="Heading 2 Char"/>
    <w:qFormat/>
    <w:uiPriority w:val="9"/>
    <w:rPr>
      <w:rFonts w:ascii="Arial" w:hAnsi="Arial" w:eastAsia="Arial" w:cs="Arial"/>
      <w:sz w:val="34"/>
    </w:rPr>
  </w:style>
  <w:style w:type="character" w:customStyle="1" w:styleId="40">
    <w:name w:val="Heading 3 Char"/>
    <w:qFormat/>
    <w:uiPriority w:val="9"/>
    <w:rPr>
      <w:rFonts w:ascii="Arial" w:hAnsi="Arial" w:eastAsia="Arial" w:cs="Arial"/>
      <w:sz w:val="30"/>
      <w:szCs w:val="30"/>
    </w:rPr>
  </w:style>
  <w:style w:type="character" w:customStyle="1" w:styleId="41">
    <w:name w:val="Heading 4 Char"/>
    <w:qFormat/>
    <w:uiPriority w:val="9"/>
    <w:rPr>
      <w:rFonts w:ascii="Arial" w:hAnsi="Arial" w:eastAsia="Arial" w:cs="Arial"/>
      <w:b/>
      <w:bCs/>
      <w:sz w:val="26"/>
      <w:szCs w:val="26"/>
    </w:rPr>
  </w:style>
  <w:style w:type="character" w:customStyle="1" w:styleId="42">
    <w:name w:val="Heading 5 Char"/>
    <w:qFormat/>
    <w:uiPriority w:val="9"/>
    <w:rPr>
      <w:rFonts w:ascii="Arial" w:hAnsi="Arial" w:eastAsia="Arial" w:cs="Arial"/>
      <w:b/>
      <w:bCs/>
      <w:sz w:val="24"/>
      <w:szCs w:val="24"/>
    </w:rPr>
  </w:style>
  <w:style w:type="character" w:customStyle="1" w:styleId="43">
    <w:name w:val="Heading 6 Char"/>
    <w:qFormat/>
    <w:uiPriority w:val="9"/>
    <w:rPr>
      <w:rFonts w:ascii="Arial" w:hAnsi="Arial" w:eastAsia="Arial" w:cs="Arial"/>
      <w:b/>
      <w:bCs/>
      <w:sz w:val="22"/>
      <w:szCs w:val="22"/>
    </w:rPr>
  </w:style>
  <w:style w:type="character" w:customStyle="1" w:styleId="44">
    <w:name w:val="Heading 7 Char"/>
    <w:qFormat/>
    <w:uiPriority w:val="9"/>
    <w:rPr>
      <w:rFonts w:ascii="Arial" w:hAnsi="Arial" w:eastAsia="Arial" w:cs="Arial"/>
      <w:b/>
      <w:bCs/>
      <w:i/>
      <w:iCs/>
      <w:sz w:val="22"/>
      <w:szCs w:val="22"/>
    </w:rPr>
  </w:style>
  <w:style w:type="character" w:customStyle="1" w:styleId="45">
    <w:name w:val="Heading 8 Char"/>
    <w:uiPriority w:val="9"/>
    <w:rPr>
      <w:rFonts w:ascii="Arial" w:hAnsi="Arial" w:eastAsia="Arial" w:cs="Arial"/>
      <w:i/>
      <w:iCs/>
      <w:sz w:val="22"/>
      <w:szCs w:val="22"/>
    </w:rPr>
  </w:style>
  <w:style w:type="character" w:customStyle="1" w:styleId="46">
    <w:name w:val="Heading 9 Char"/>
    <w:qFormat/>
    <w:uiPriority w:val="9"/>
    <w:rPr>
      <w:rFonts w:ascii="Arial" w:hAnsi="Arial" w:eastAsia="Arial" w:cs="Arial"/>
      <w:i/>
      <w:iCs/>
      <w:sz w:val="21"/>
      <w:szCs w:val="21"/>
    </w:rPr>
  </w:style>
  <w:style w:type="character" w:customStyle="1" w:styleId="47">
    <w:name w:val="Title Char"/>
    <w:qFormat/>
    <w:uiPriority w:val="10"/>
    <w:rPr>
      <w:sz w:val="48"/>
      <w:szCs w:val="48"/>
    </w:rPr>
  </w:style>
  <w:style w:type="character" w:customStyle="1" w:styleId="48">
    <w:name w:val="Subtitle Char"/>
    <w:qFormat/>
    <w:uiPriority w:val="11"/>
    <w:rPr>
      <w:sz w:val="24"/>
      <w:szCs w:val="24"/>
    </w:rPr>
  </w:style>
  <w:style w:type="character" w:customStyle="1" w:styleId="49">
    <w:name w:val="Quote Char"/>
    <w:qFormat/>
    <w:uiPriority w:val="29"/>
    <w:rPr>
      <w:i/>
    </w:rPr>
  </w:style>
  <w:style w:type="character" w:customStyle="1" w:styleId="50">
    <w:name w:val="Intense Quote Char"/>
    <w:qFormat/>
    <w:uiPriority w:val="30"/>
    <w:rPr>
      <w:i/>
    </w:rPr>
  </w:style>
  <w:style w:type="character" w:customStyle="1" w:styleId="51">
    <w:name w:val="Header Char"/>
    <w:basedOn w:val="34"/>
    <w:qFormat/>
    <w:uiPriority w:val="99"/>
  </w:style>
  <w:style w:type="character" w:customStyle="1" w:styleId="52">
    <w:name w:val="Caption Char"/>
    <w:qFormat/>
    <w:uiPriority w:val="99"/>
  </w:style>
  <w:style w:type="character" w:customStyle="1" w:styleId="53">
    <w:name w:val="Footnote Text Char"/>
    <w:qFormat/>
    <w:uiPriority w:val="99"/>
    <w:rPr>
      <w:sz w:val="18"/>
    </w:rPr>
  </w:style>
  <w:style w:type="character" w:customStyle="1" w:styleId="54">
    <w:name w:val="Endnote Text Char"/>
    <w:qFormat/>
    <w:uiPriority w:val="99"/>
    <w:rPr>
      <w:sz w:val="20"/>
    </w:rPr>
  </w:style>
  <w:style w:type="character" w:customStyle="1" w:styleId="55">
    <w:name w:val="标题 1 Char"/>
    <w:link w:val="4"/>
    <w:qFormat/>
    <w:uiPriority w:val="9"/>
    <w:rPr>
      <w:rFonts w:ascii="Arial" w:hAnsi="Arial" w:eastAsia="Arial" w:cs="Arial"/>
      <w:sz w:val="40"/>
      <w:szCs w:val="40"/>
    </w:rPr>
  </w:style>
  <w:style w:type="character" w:customStyle="1" w:styleId="56">
    <w:name w:val="标题 2 Char"/>
    <w:link w:val="5"/>
    <w:qFormat/>
    <w:uiPriority w:val="9"/>
    <w:rPr>
      <w:rFonts w:ascii="Arial" w:hAnsi="Arial" w:eastAsia="Arial" w:cs="Arial"/>
      <w:sz w:val="34"/>
    </w:rPr>
  </w:style>
  <w:style w:type="character" w:customStyle="1" w:styleId="57">
    <w:name w:val="标题 3 Char"/>
    <w:link w:val="6"/>
    <w:qFormat/>
    <w:uiPriority w:val="9"/>
    <w:rPr>
      <w:rFonts w:ascii="Arial" w:hAnsi="Arial" w:eastAsia="Arial" w:cs="Arial"/>
      <w:sz w:val="30"/>
      <w:szCs w:val="30"/>
    </w:rPr>
  </w:style>
  <w:style w:type="character" w:customStyle="1" w:styleId="58">
    <w:name w:val="标题 4 Char"/>
    <w:link w:val="7"/>
    <w:qFormat/>
    <w:uiPriority w:val="9"/>
    <w:rPr>
      <w:rFonts w:ascii="Arial" w:hAnsi="Arial" w:eastAsia="Arial" w:cs="Arial"/>
      <w:b/>
      <w:bCs/>
      <w:sz w:val="26"/>
      <w:szCs w:val="26"/>
    </w:rPr>
  </w:style>
  <w:style w:type="character" w:customStyle="1" w:styleId="59">
    <w:name w:val="标题 5 Char"/>
    <w:link w:val="8"/>
    <w:qFormat/>
    <w:uiPriority w:val="9"/>
    <w:rPr>
      <w:rFonts w:ascii="Arial" w:hAnsi="Arial" w:eastAsia="Arial" w:cs="Arial"/>
      <w:b/>
      <w:bCs/>
      <w:sz w:val="24"/>
      <w:szCs w:val="24"/>
    </w:rPr>
  </w:style>
  <w:style w:type="character" w:customStyle="1" w:styleId="60">
    <w:name w:val="标题 6 Char"/>
    <w:link w:val="9"/>
    <w:qFormat/>
    <w:uiPriority w:val="9"/>
    <w:rPr>
      <w:rFonts w:ascii="Arial" w:hAnsi="Arial" w:eastAsia="Arial" w:cs="Arial"/>
      <w:b/>
      <w:bCs/>
      <w:sz w:val="22"/>
      <w:szCs w:val="22"/>
    </w:rPr>
  </w:style>
  <w:style w:type="character" w:customStyle="1" w:styleId="61">
    <w:name w:val="标题 7 Char"/>
    <w:link w:val="10"/>
    <w:qFormat/>
    <w:uiPriority w:val="9"/>
    <w:rPr>
      <w:rFonts w:ascii="Arial" w:hAnsi="Arial" w:eastAsia="Arial" w:cs="Arial"/>
      <w:b/>
      <w:bCs/>
      <w:i/>
      <w:iCs/>
      <w:sz w:val="22"/>
      <w:szCs w:val="22"/>
    </w:rPr>
  </w:style>
  <w:style w:type="character" w:customStyle="1" w:styleId="62">
    <w:name w:val="标题 8 Char"/>
    <w:link w:val="11"/>
    <w:uiPriority w:val="9"/>
    <w:rPr>
      <w:rFonts w:ascii="Arial" w:hAnsi="Arial" w:eastAsia="Arial" w:cs="Arial"/>
      <w:i/>
      <w:iCs/>
      <w:sz w:val="22"/>
      <w:szCs w:val="22"/>
    </w:rPr>
  </w:style>
  <w:style w:type="character" w:customStyle="1" w:styleId="63">
    <w:name w:val="标题 9 Char"/>
    <w:link w:val="12"/>
    <w:qFormat/>
    <w:uiPriority w:val="9"/>
    <w:rPr>
      <w:rFonts w:ascii="Arial" w:hAnsi="Arial" w:eastAsia="Arial" w:cs="Arial"/>
      <w:i/>
      <w:iCs/>
      <w:sz w:val="21"/>
      <w:szCs w:val="21"/>
    </w:rPr>
  </w:style>
  <w:style w:type="paragraph" w:styleId="64">
    <w:name w:val="No Spacing"/>
    <w:qFormat/>
    <w:uiPriority w:val="1"/>
    <w:rPr>
      <w:rFonts w:ascii="Times New Roman" w:hAnsi="Times New Roman" w:eastAsia="宋体" w:cs="Times New Roman"/>
      <w:lang w:val="en-US" w:eastAsia="zh-CN" w:bidi="ar-SA"/>
    </w:rPr>
  </w:style>
  <w:style w:type="character" w:customStyle="1" w:styleId="65">
    <w:name w:val="标题 Char"/>
    <w:link w:val="2"/>
    <w:qFormat/>
    <w:uiPriority w:val="10"/>
    <w:rPr>
      <w:sz w:val="48"/>
      <w:szCs w:val="48"/>
    </w:rPr>
  </w:style>
  <w:style w:type="character" w:customStyle="1" w:styleId="66">
    <w:name w:val="副标题 Char"/>
    <w:link w:val="25"/>
    <w:qFormat/>
    <w:uiPriority w:val="11"/>
    <w:rPr>
      <w:sz w:val="24"/>
      <w:szCs w:val="24"/>
    </w:rPr>
  </w:style>
  <w:style w:type="paragraph" w:styleId="67">
    <w:name w:val="Quote"/>
    <w:link w:val="68"/>
    <w:qFormat/>
    <w:uiPriority w:val="29"/>
    <w:pPr>
      <w:ind w:left="720" w:right="720"/>
    </w:pPr>
    <w:rPr>
      <w:rFonts w:ascii="Times New Roman" w:hAnsi="Times New Roman" w:eastAsia="宋体" w:cs="Times New Roman"/>
      <w:i/>
      <w:lang w:val="en-US" w:eastAsia="zh-CN" w:bidi="ar-SA"/>
    </w:rPr>
  </w:style>
  <w:style w:type="character" w:customStyle="1" w:styleId="68">
    <w:name w:val="引用 Char"/>
    <w:link w:val="67"/>
    <w:qFormat/>
    <w:uiPriority w:val="29"/>
    <w:rPr>
      <w:i/>
    </w:rPr>
  </w:style>
  <w:style w:type="paragraph" w:styleId="69">
    <w:name w:val="Intense Quote"/>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lang w:val="en-US" w:eastAsia="zh-CN" w:bidi="ar-SA"/>
    </w:rPr>
  </w:style>
  <w:style w:type="character" w:customStyle="1" w:styleId="70">
    <w:name w:val="明显引用 Char"/>
    <w:link w:val="69"/>
    <w:qFormat/>
    <w:uiPriority w:val="30"/>
    <w:rPr>
      <w:i/>
    </w:rPr>
  </w:style>
  <w:style w:type="character" w:customStyle="1" w:styleId="71">
    <w:name w:val="页眉 Char"/>
    <w:link w:val="22"/>
    <w:qFormat/>
    <w:uiPriority w:val="99"/>
  </w:style>
  <w:style w:type="character" w:customStyle="1" w:styleId="72">
    <w:name w:val="Footer Char"/>
    <w:qFormat/>
    <w:uiPriority w:val="99"/>
  </w:style>
  <w:style w:type="character" w:customStyle="1" w:styleId="73">
    <w:name w:val="页脚 Char"/>
    <w:link w:val="21"/>
    <w:qFormat/>
    <w:uiPriority w:val="99"/>
  </w:style>
  <w:style w:type="table" w:customStyle="1" w:styleId="74">
    <w:name w:val="Table Grid Light"/>
    <w:basedOn w:val="32"/>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75">
    <w:name w:val="Plain Table 1"/>
    <w:basedOn w:val="32"/>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76">
    <w:name w:val="Plain Table 2"/>
    <w:basedOn w:val="32"/>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77">
    <w:name w:val="Plain Table 3"/>
    <w:basedOn w:val="3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8">
    <w:name w:val="Plain Table 4"/>
    <w:basedOn w:val="3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9">
    <w:name w:val="Plain Table 5"/>
    <w:basedOn w:val="3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80">
    <w:name w:val="Grid Table 1 Light"/>
    <w:basedOn w:val="32"/>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81">
    <w:name w:val="Grid Table 1 Light - Accent 1"/>
    <w:basedOn w:val="32"/>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82">
    <w:name w:val="Grid Table 1 Light - Accent 2"/>
    <w:basedOn w:val="3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83">
    <w:name w:val="Grid Table 1 Light - Accent 3"/>
    <w:basedOn w:val="32"/>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84">
    <w:name w:val="Grid Table 1 Light - Accent 4"/>
    <w:basedOn w:val="32"/>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85">
    <w:name w:val="Grid Table 1 Light - Accent 5"/>
    <w:basedOn w:val="3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86">
    <w:name w:val="Grid Table 1 Light - Accent 6"/>
    <w:basedOn w:val="32"/>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87">
    <w:name w:val="Grid Table 2"/>
    <w:basedOn w:val="32"/>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8">
    <w:name w:val="Grid Table 2 - Accent 1"/>
    <w:basedOn w:val="32"/>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9">
    <w:name w:val="Grid Table 2 - Accent 2"/>
    <w:basedOn w:val="32"/>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0">
    <w:name w:val="Grid Table 2 - Accent 3"/>
    <w:basedOn w:val="32"/>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1">
    <w:name w:val="Grid Table 2 - Accent 4"/>
    <w:basedOn w:val="32"/>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2">
    <w:name w:val="Grid Table 2 - Accent 5"/>
    <w:basedOn w:val="32"/>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3">
    <w:name w:val="Grid Table 2 - Accent 6"/>
    <w:basedOn w:val="32"/>
    <w:qFormat/>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4">
    <w:name w:val="Grid Table 3"/>
    <w:basedOn w:val="32"/>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95">
    <w:name w:val="Grid Table 3 - Accent 1"/>
    <w:basedOn w:val="32"/>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96">
    <w:name w:val="Grid Table 3 - Accent 2"/>
    <w:basedOn w:val="32"/>
    <w:qFormat/>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7">
    <w:name w:val="Grid Table 3 - Accent 3"/>
    <w:basedOn w:val="32"/>
    <w:qFormat/>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8">
    <w:name w:val="Grid Table 3 - Accent 4"/>
    <w:basedOn w:val="32"/>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9">
    <w:name w:val="Grid Table 3 - Accent 5"/>
    <w:basedOn w:val="32"/>
    <w:qFormat/>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0">
    <w:name w:val="Grid Table 3 - Accent 6"/>
    <w:basedOn w:val="32"/>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01">
    <w:name w:val="Grid Table 4"/>
    <w:basedOn w:val="32"/>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02">
    <w:name w:val="Grid Table 4 - Accent 1"/>
    <w:basedOn w:val="32"/>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03">
    <w:name w:val="Grid Table 4 - Accent 2"/>
    <w:basedOn w:val="32"/>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04">
    <w:name w:val="Grid Table 4 - Accent 3"/>
    <w:basedOn w:val="32"/>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05">
    <w:name w:val="Grid Table 4 - Accent 4"/>
    <w:basedOn w:val="32"/>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06">
    <w:name w:val="Grid Table 4 - Accent 5"/>
    <w:basedOn w:val="32"/>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7">
    <w:name w:val="Grid Table 4 - Accent 6"/>
    <w:basedOn w:val="32"/>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08">
    <w:name w:val="Grid Table 5 Dark"/>
    <w:basedOn w:val="3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09">
    <w:name w:val="Grid Table 5 Dark- Accent 1"/>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10">
    <w:name w:val="Grid Table 5 Dark - Accent 2"/>
    <w:basedOn w:val="3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11">
    <w:name w:val="Grid Table 5 Dark - Accent 3"/>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12">
    <w:name w:val="Grid Table 5 Dark- Accent 4"/>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13">
    <w:name w:val="Grid Table 5 Dark - Accent 5"/>
    <w:basedOn w:val="3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14">
    <w:name w:val="Grid Table 5 Dark - Accent 6"/>
    <w:basedOn w:val="3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15">
    <w:name w:val="Grid Table 6 Colorful"/>
    <w:basedOn w:val="32"/>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16">
    <w:name w:val="Grid Table 6 Colorful - Accent 1"/>
    <w:basedOn w:val="32"/>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17">
    <w:name w:val="Grid Table 6 Colorful - Accent 2"/>
    <w:basedOn w:val="3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18">
    <w:name w:val="Grid Table 6 Colorful - Accent 3"/>
    <w:basedOn w:val="32"/>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19">
    <w:name w:val="Grid Table 6 Colorful - Accent 4"/>
    <w:basedOn w:val="32"/>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20">
    <w:name w:val="Grid Table 6 Colorful - Accent 5"/>
    <w:basedOn w:val="32"/>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21">
    <w:name w:val="Grid Table 6 Colorful - Accent 6"/>
    <w:basedOn w:val="32"/>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122">
    <w:name w:val="Grid Table 7 Colorful"/>
    <w:basedOn w:val="32"/>
    <w:qFormat/>
    <w:uiPriority w:val="99"/>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23">
    <w:name w:val="Grid Table 7 Colorful - Accent 1"/>
    <w:basedOn w:val="32"/>
    <w:qFormat/>
    <w:uiPriority w:val="99"/>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24">
    <w:name w:val="Grid Table 7 Colorful - Accent 2"/>
    <w:basedOn w:val="32"/>
    <w:qFormat/>
    <w:uiPriority w:val="99"/>
    <w:tblPr>
      <w:tblBorders>
        <w:bottom w:val="single" w:color="D99695" w:sz="4" w:space="0"/>
        <w:right w:val="single" w:color="D99695" w:sz="4" w:space="0"/>
        <w:insideH w:val="single" w:color="D99695" w:sz="4" w:space="0"/>
        <w:insideV w:val="single" w:color="D99695" w:sz="4" w:space="0"/>
      </w:tblBorders>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25">
    <w:name w:val="Grid Table 7 Colorful - Accent 3"/>
    <w:basedOn w:val="32"/>
    <w:qFormat/>
    <w:uiPriority w:val="99"/>
    <w:tblPr>
      <w:tblBorders>
        <w:bottom w:val="single" w:color="9ABB59" w:sz="4" w:space="0"/>
        <w:right w:val="single" w:color="9ABB59" w:sz="4" w:space="0"/>
        <w:insideH w:val="single" w:color="9ABB59" w:sz="4" w:space="0"/>
        <w:insideV w:val="single" w:color="9ABB59" w:sz="4" w:space="0"/>
      </w:tblBorders>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26">
    <w:name w:val="Grid Table 7 Colorful - Accent 4"/>
    <w:basedOn w:val="32"/>
    <w:qFormat/>
    <w:uiPriority w:val="99"/>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27">
    <w:name w:val="Grid Table 7 Colorful - Accent 5"/>
    <w:basedOn w:val="32"/>
    <w:qFormat/>
    <w:uiPriority w:val="99"/>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28">
    <w:name w:val="Grid Table 7 Colorful - Accent 6"/>
    <w:basedOn w:val="32"/>
    <w:qFormat/>
    <w:uiPriority w:val="99"/>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129">
    <w:name w:val="List Table 1 Light"/>
    <w:basedOn w:val="32"/>
    <w:qFormat/>
    <w:uiPriority w:val="99"/>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30">
    <w:name w:val="List Table 1 Light - Accent 1"/>
    <w:basedOn w:val="32"/>
    <w:qFormat/>
    <w:uiPriority w:val="99"/>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31">
    <w:name w:val="List Table 1 Light - Accent 2"/>
    <w:basedOn w:val="32"/>
    <w:qFormat/>
    <w:uiPriority w:val="99"/>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32">
    <w:name w:val="List Table 1 Light - Accent 3"/>
    <w:basedOn w:val="32"/>
    <w:qFormat/>
    <w:uiPriority w:val="99"/>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33">
    <w:name w:val="List Table 1 Light - Accent 4"/>
    <w:basedOn w:val="32"/>
    <w:qFormat/>
    <w:uiPriority w:val="99"/>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34">
    <w:name w:val="List Table 1 Light - Accent 5"/>
    <w:basedOn w:val="32"/>
    <w:qFormat/>
    <w:uiPriority w:val="99"/>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35">
    <w:name w:val="List Table 1 Light - Accent 6"/>
    <w:basedOn w:val="32"/>
    <w:qFormat/>
    <w:uiPriority w:val="99"/>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36">
    <w:name w:val="List Table 2"/>
    <w:basedOn w:val="32"/>
    <w:qFormat/>
    <w:uiPriority w:val="99"/>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37">
    <w:name w:val="List Table 2 - Accent 1"/>
    <w:basedOn w:val="32"/>
    <w:qFormat/>
    <w:uiPriority w:val="99"/>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38">
    <w:name w:val="List Table 2 - Accent 2"/>
    <w:basedOn w:val="32"/>
    <w:qFormat/>
    <w:uiPriority w:val="99"/>
    <w:tblPr>
      <w:tblBorders>
        <w:top w:val="single" w:color="DB9B9A" w:sz="4" w:space="0"/>
        <w:bottom w:val="single" w:color="DB9B9A" w:sz="4" w:space="0"/>
        <w:insideH w:val="single" w:color="DB9B9A" w:sz="4" w:space="0"/>
      </w:tblBorders>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39">
    <w:name w:val="List Table 2 - Accent 3"/>
    <w:basedOn w:val="32"/>
    <w:qFormat/>
    <w:uiPriority w:val="99"/>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0">
    <w:name w:val="List Table 2 - Accent 4"/>
    <w:basedOn w:val="32"/>
    <w:qFormat/>
    <w:uiPriority w:val="99"/>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41">
    <w:name w:val="List Table 2 - Accent 5"/>
    <w:basedOn w:val="32"/>
    <w:qFormat/>
    <w:uiPriority w:val="99"/>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42">
    <w:name w:val="List Table 2 - Accent 6"/>
    <w:basedOn w:val="32"/>
    <w:uiPriority w:val="99"/>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43">
    <w:name w:val="List Table 3"/>
    <w:basedOn w:val="32"/>
    <w:qFormat/>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44">
    <w:name w:val="List Table 3 - Accent 1"/>
    <w:basedOn w:val="32"/>
    <w:qFormat/>
    <w:uiPriority w:val="99"/>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45">
    <w:name w:val="List Table 3 - Accent 2"/>
    <w:basedOn w:val="32"/>
    <w:qFormat/>
    <w:uiPriority w:val="99"/>
    <w:tblPr>
      <w:tblBorders>
        <w:top w:val="single" w:color="D99695" w:sz="4" w:space="0"/>
        <w:left w:val="single" w:color="D99695" w:sz="4" w:space="0"/>
        <w:bottom w:val="single" w:color="D99695" w:sz="4" w:space="0"/>
        <w:right w:val="single" w:color="D99695" w:sz="4" w:space="0"/>
      </w:tblBorders>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46">
    <w:name w:val="List Table 3 - Accent 3"/>
    <w:basedOn w:val="32"/>
    <w:qFormat/>
    <w:uiPriority w:val="99"/>
    <w:tblPr>
      <w:tblBorders>
        <w:top w:val="single" w:color="C3D69B" w:sz="4" w:space="0"/>
        <w:left w:val="single" w:color="C3D69B" w:sz="4" w:space="0"/>
        <w:bottom w:val="single" w:color="C3D69B" w:sz="4" w:space="0"/>
        <w:right w:val="single" w:color="C3D69B" w:sz="4" w:space="0"/>
      </w:tblBorders>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47">
    <w:name w:val="List Table 3 - Accent 4"/>
    <w:basedOn w:val="32"/>
    <w:qFormat/>
    <w:uiPriority w:val="99"/>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48">
    <w:name w:val="List Table 3 - Accent 5"/>
    <w:basedOn w:val="32"/>
    <w:qFormat/>
    <w:uiPriority w:val="99"/>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49">
    <w:name w:val="List Table 3 - Accent 6"/>
    <w:basedOn w:val="32"/>
    <w:qFormat/>
    <w:uiPriority w:val="99"/>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50">
    <w:name w:val="List Table 4"/>
    <w:basedOn w:val="32"/>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51">
    <w:name w:val="List Table 4 - Accent 1"/>
    <w:basedOn w:val="32"/>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52">
    <w:name w:val="List Table 4 - Accent 2"/>
    <w:basedOn w:val="3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53">
    <w:name w:val="List Table 4 - Accent 3"/>
    <w:basedOn w:val="32"/>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54">
    <w:name w:val="List Table 4 - Accent 4"/>
    <w:basedOn w:val="32"/>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55">
    <w:name w:val="List Table 4 - Accent 5"/>
    <w:basedOn w:val="32"/>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56">
    <w:name w:val="List Table 4 - Accent 6"/>
    <w:basedOn w:val="32"/>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57">
    <w:name w:val="List Table 5 Dark"/>
    <w:basedOn w:val="32"/>
    <w:qFormat/>
    <w:uiPriority w:val="99"/>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58">
    <w:name w:val="List Table 5 Dark - Accent 1"/>
    <w:basedOn w:val="32"/>
    <w:qFormat/>
    <w:uiPriority w:val="99"/>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59">
    <w:name w:val="List Table 5 Dark - Accent 2"/>
    <w:basedOn w:val="32"/>
    <w:uiPriority w:val="99"/>
    <w:tblPr>
      <w:tblBorders>
        <w:top w:val="single" w:color="D99695" w:sz="32" w:space="0"/>
        <w:left w:val="single" w:color="D99695" w:sz="32" w:space="0"/>
        <w:bottom w:val="single" w:color="D99695" w:sz="32" w:space="0"/>
        <w:right w:val="single" w:color="D99695" w:sz="32" w:space="0"/>
      </w:tblBorders>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60">
    <w:name w:val="List Table 5 Dark - Accent 3"/>
    <w:basedOn w:val="32"/>
    <w:qFormat/>
    <w:uiPriority w:val="99"/>
    <w:tblPr>
      <w:tblBorders>
        <w:top w:val="single" w:color="C3D69B" w:sz="32" w:space="0"/>
        <w:left w:val="single" w:color="C3D69B" w:sz="32" w:space="0"/>
        <w:bottom w:val="single" w:color="C3D69B" w:sz="32" w:space="0"/>
        <w:right w:val="single" w:color="C3D69B" w:sz="32" w:space="0"/>
      </w:tblBorders>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61">
    <w:name w:val="List Table 5 Dark - Accent 4"/>
    <w:basedOn w:val="32"/>
    <w:qFormat/>
    <w:uiPriority w:val="99"/>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62">
    <w:name w:val="List Table 5 Dark - Accent 5"/>
    <w:basedOn w:val="32"/>
    <w:uiPriority w:val="99"/>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63">
    <w:name w:val="List Table 5 Dark - Accent 6"/>
    <w:basedOn w:val="32"/>
    <w:qFormat/>
    <w:uiPriority w:val="99"/>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64">
    <w:name w:val="List Table 6 Colorful"/>
    <w:basedOn w:val="32"/>
    <w:qFormat/>
    <w:uiPriority w:val="99"/>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65">
    <w:name w:val="List Table 6 Colorful - Accent 1"/>
    <w:basedOn w:val="32"/>
    <w:uiPriority w:val="99"/>
    <w:tblPr>
      <w:tblBorders>
        <w:top w:val="single" w:color="4F81BD" w:sz="4" w:space="0"/>
        <w:bottom w:val="single" w:color="4F81BD" w:sz="4" w:space="0"/>
      </w:tblBorders>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66">
    <w:name w:val="List Table 6 Colorful - Accent 2"/>
    <w:basedOn w:val="32"/>
    <w:qFormat/>
    <w:uiPriority w:val="99"/>
    <w:tblPr>
      <w:tblBorders>
        <w:top w:val="single" w:color="D99695" w:sz="4" w:space="0"/>
        <w:bottom w:val="single" w:color="D99695" w:sz="4" w:space="0"/>
      </w:tblBorders>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67">
    <w:name w:val="List Table 6 Colorful - Accent 3"/>
    <w:basedOn w:val="32"/>
    <w:qFormat/>
    <w:uiPriority w:val="99"/>
    <w:tblPr>
      <w:tblBorders>
        <w:top w:val="single" w:color="C3D69B" w:sz="4" w:space="0"/>
        <w:bottom w:val="single" w:color="C3D69B" w:sz="4" w:space="0"/>
      </w:tblBorders>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68">
    <w:name w:val="List Table 6 Colorful - Accent 4"/>
    <w:basedOn w:val="32"/>
    <w:qFormat/>
    <w:uiPriority w:val="99"/>
    <w:tblPr>
      <w:tblBorders>
        <w:top w:val="single" w:color="B2A1C6" w:sz="4" w:space="0"/>
        <w:bottom w:val="single" w:color="B2A1C6" w:sz="4" w:space="0"/>
      </w:tblBorders>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69">
    <w:name w:val="List Table 6 Colorful - Accent 5"/>
    <w:basedOn w:val="32"/>
    <w:qFormat/>
    <w:uiPriority w:val="99"/>
    <w:tblPr>
      <w:tblBorders>
        <w:top w:val="single" w:color="92CCDC" w:sz="4" w:space="0"/>
        <w:bottom w:val="single" w:color="92CCDC" w:sz="4" w:space="0"/>
      </w:tblBorders>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70">
    <w:name w:val="List Table 6 Colorful - Accent 6"/>
    <w:basedOn w:val="32"/>
    <w:qFormat/>
    <w:uiPriority w:val="99"/>
    <w:tblPr>
      <w:tblBorders>
        <w:top w:val="single" w:color="FAC090" w:sz="4" w:space="0"/>
        <w:bottom w:val="single" w:color="FAC090" w:sz="4" w:space="0"/>
      </w:tblBorders>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71">
    <w:name w:val="List Table 7 Colorful"/>
    <w:basedOn w:val="32"/>
    <w:qFormat/>
    <w:uiPriority w:val="99"/>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72">
    <w:name w:val="List Table 7 Colorful - Accent 1"/>
    <w:basedOn w:val="32"/>
    <w:qFormat/>
    <w:uiPriority w:val="99"/>
    <w:tblPr>
      <w:tblBorders>
        <w:right w:val="single" w:color="4F81BD" w:sz="4" w:space="0"/>
      </w:tblBorders>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73">
    <w:name w:val="List Table 7 Colorful - Accent 2"/>
    <w:basedOn w:val="32"/>
    <w:qFormat/>
    <w:uiPriority w:val="99"/>
    <w:tblPr>
      <w:tblBorders>
        <w:right w:val="single" w:color="D99695" w:sz="4" w:space="0"/>
      </w:tblBorders>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74">
    <w:name w:val="List Table 7 Colorful - Accent 3"/>
    <w:basedOn w:val="32"/>
    <w:qFormat/>
    <w:uiPriority w:val="99"/>
    <w:tblPr>
      <w:tblBorders>
        <w:right w:val="single" w:color="C3D69B" w:sz="4" w:space="0"/>
      </w:tblBorders>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75">
    <w:name w:val="List Table 7 Colorful - Accent 4"/>
    <w:basedOn w:val="32"/>
    <w:qFormat/>
    <w:uiPriority w:val="99"/>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76">
    <w:name w:val="List Table 7 Colorful - Accent 5"/>
    <w:basedOn w:val="32"/>
    <w:qFormat/>
    <w:uiPriority w:val="99"/>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77">
    <w:name w:val="List Table 7 Colorful - Accent 6"/>
    <w:basedOn w:val="32"/>
    <w:qFormat/>
    <w:uiPriority w:val="99"/>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78">
    <w:name w:val="Lined - Accent"/>
    <w:basedOn w:val="32"/>
    <w:qFormat/>
    <w:uiPriority w:val="99"/>
    <w:rPr>
      <w:color w:val="40404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9">
    <w:name w:val="Lined - Accent 1"/>
    <w:basedOn w:val="32"/>
    <w:qFormat/>
    <w:uiPriority w:val="99"/>
    <w:rPr>
      <w:color w:val="404040"/>
    </w:r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80">
    <w:name w:val="Lined - Accent 2"/>
    <w:basedOn w:val="32"/>
    <w:qFormat/>
    <w:uiPriority w:val="99"/>
    <w:rPr>
      <w:color w:val="404040"/>
    </w:r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1">
    <w:name w:val="Lined - Accent 3"/>
    <w:basedOn w:val="32"/>
    <w:qFormat/>
    <w:uiPriority w:val="99"/>
    <w:rPr>
      <w:color w:val="404040"/>
    </w:r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2">
    <w:name w:val="Lined - Accent 4"/>
    <w:basedOn w:val="32"/>
    <w:qFormat/>
    <w:uiPriority w:val="99"/>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3">
    <w:name w:val="Lined - Accent 5"/>
    <w:basedOn w:val="32"/>
    <w:qFormat/>
    <w:uiPriority w:val="99"/>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4">
    <w:name w:val="Lined - Accent 6"/>
    <w:basedOn w:val="32"/>
    <w:qFormat/>
    <w:uiPriority w:val="99"/>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85">
    <w:name w:val="Bordered &amp; Lined - Accent"/>
    <w:basedOn w:val="32"/>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86">
    <w:name w:val="Bordered &amp; Lined - Accent 1"/>
    <w:basedOn w:val="32"/>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87">
    <w:name w:val="Bordered &amp; Lined - Accent 2"/>
    <w:basedOn w:val="3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8">
    <w:name w:val="Bordered &amp; Lined - Accent 3"/>
    <w:basedOn w:val="32"/>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9">
    <w:name w:val="Bordered &amp; Lined - Accent 4"/>
    <w:basedOn w:val="32"/>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90">
    <w:name w:val="Bordered &amp; Lined - Accent 5"/>
    <w:basedOn w:val="32"/>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91">
    <w:name w:val="Bordered &amp; Lined - Accent 6"/>
    <w:basedOn w:val="32"/>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92">
    <w:name w:val="Bordered"/>
    <w:basedOn w:val="32"/>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93">
    <w:name w:val="Bordered - Accent 1"/>
    <w:basedOn w:val="32"/>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94">
    <w:name w:val="Bordered - Accent 2"/>
    <w:basedOn w:val="3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95">
    <w:name w:val="Bordered - Accent 3"/>
    <w:basedOn w:val="32"/>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96">
    <w:name w:val="Bordered - Accent 4"/>
    <w:basedOn w:val="32"/>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97">
    <w:name w:val="Bordered - Accent 5"/>
    <w:basedOn w:val="32"/>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98">
    <w:name w:val="Bordered - Accent 6"/>
    <w:basedOn w:val="32"/>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99">
    <w:name w:val="脚注文本 Char"/>
    <w:link w:val="26"/>
    <w:qFormat/>
    <w:uiPriority w:val="99"/>
    <w:rPr>
      <w:sz w:val="18"/>
    </w:rPr>
  </w:style>
  <w:style w:type="character" w:customStyle="1" w:styleId="200">
    <w:name w:val="尾注文本 Char"/>
    <w:link w:val="19"/>
    <w:qFormat/>
    <w:uiPriority w:val="99"/>
    <w:rPr>
      <w:sz w:val="20"/>
    </w:rPr>
  </w:style>
  <w:style w:type="paragraph" w:customStyle="1" w:styleId="201">
    <w:name w:val="TOC 标题1"/>
    <w:unhideWhenUsed/>
    <w:qFormat/>
    <w:uiPriority w:val="39"/>
    <w:rPr>
      <w:rFonts w:ascii="Times New Roman" w:hAnsi="Times New Roman" w:eastAsia="宋体" w:cs="Times New Roman"/>
      <w:lang w:val="en-US" w:eastAsia="zh-CN" w:bidi="ar-SA"/>
    </w:rPr>
  </w:style>
  <w:style w:type="paragraph" w:styleId="202">
    <w:name w:val="List Paragraph"/>
    <w:basedOn w:val="1"/>
    <w:qFormat/>
    <w:uiPriority w:val="0"/>
    <w:pPr>
      <w:ind w:firstLine="200"/>
    </w:pPr>
  </w:style>
  <w:style w:type="paragraph" w:customStyle="1" w:styleId="203">
    <w:name w:val="列出段落1"/>
    <w:basedOn w:val="1"/>
    <w:qFormat/>
    <w:uiPriority w:val="0"/>
    <w:pPr>
      <w:ind w:firstLine="200"/>
    </w:pPr>
    <w:rPr>
      <w:rFonts w:ascii="Calibri" w:hAnsi="Calibri"/>
      <w:sz w:val="21"/>
      <w:szCs w:val="21"/>
    </w:rPr>
  </w:style>
  <w:style w:type="paragraph" w:customStyle="1" w:styleId="204">
    <w:name w:val="段"/>
    <w:qFormat/>
    <w:uiPriority w:val="0"/>
    <w:pPr>
      <w:tabs>
        <w:tab w:val="center" w:pos="4201"/>
        <w:tab w:val="right" w:leader="dot" w:pos="9298"/>
      </w:tabs>
      <w:ind w:firstLine="20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8257</Words>
  <Characters>8407</Characters>
  <Lines>65</Lines>
  <Paragraphs>18</Paragraphs>
  <TotalTime>9</TotalTime>
  <ScaleCrop>false</ScaleCrop>
  <LinksUpToDate>false</LinksUpToDate>
  <CharactersWithSpaces>8677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2022-01-27T02:57:00Z</dcterms:created>
  <dc:creator>苏燕燕</dc:creator>
  <cp:lastModifiedBy>1234</cp:lastModifiedBy>
  <cp:lastPrinted>2022-02-07T09:04:00Z</cp:lastPrinted>
  <dcterms:modified xsi:type="dcterms:W3CDTF">2022-10-26T08:15:56Z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B4E942384F3B4329A6C30C213DA2C902</vt:lpwstr>
  </property>
</Properties>
</file>