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黑体" w:hAnsi="黑体" w:eastAsia="黑体" w:cs="黑体"/>
          <w:sz w:val="32"/>
          <w:szCs w:val="32"/>
          <w:shd w:val="clear" w:color="auto" w:fill="FFFFFF"/>
        </w:rPr>
      </w:pPr>
      <w:bookmarkStart w:id="1291" w:name="_GoBack"/>
      <w:bookmarkEnd w:id="1291"/>
    </w:p>
    <w:p>
      <w:pPr>
        <w:spacing w:line="900" w:lineRule="exact"/>
        <w:rPr>
          <w:rFonts w:hint="eastAsia" w:ascii="黑体" w:hAnsi="黑体" w:eastAsia="黑体" w:cs="黑体"/>
          <w:sz w:val="32"/>
          <w:szCs w:val="32"/>
          <w:shd w:val="clear" w:color="auto" w:fill="FFFFFF"/>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b/>
          <w:bCs/>
          <w:color w:val="auto"/>
          <w:spacing w:val="9"/>
          <w:sz w:val="56"/>
          <w:szCs w:val="56"/>
          <w:highlight w:val="none"/>
          <w:lang w:eastAsia="zh-CN"/>
        </w:rPr>
      </w:pPr>
      <w:r>
        <w:rPr>
          <w:rFonts w:hint="eastAsia" w:ascii="方正小标宋简体" w:hAnsi="方正小标宋简体" w:eastAsia="方正小标宋简体" w:cs="方正小标宋简体"/>
          <w:b/>
          <w:bCs/>
          <w:color w:val="auto"/>
          <w:spacing w:val="9"/>
          <w:sz w:val="56"/>
          <w:szCs w:val="56"/>
          <w:highlight w:val="none"/>
          <w:lang w:eastAsia="zh-CN"/>
        </w:rPr>
        <w:t>广西壮族自治区三级传染病专科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简体" w:hAnsi="方正小标宋简体" w:eastAsia="方正小标宋简体" w:cs="方正小标宋简体"/>
          <w:b/>
          <w:bCs/>
          <w:color w:val="auto"/>
          <w:spacing w:val="9"/>
          <w:sz w:val="56"/>
          <w:szCs w:val="56"/>
          <w:highlight w:val="none"/>
          <w:lang w:eastAsia="zh-CN"/>
        </w:rPr>
      </w:pPr>
      <w:r>
        <w:rPr>
          <w:rFonts w:hint="eastAsia" w:ascii="方正小标宋简体" w:hAnsi="方正小标宋简体" w:eastAsia="方正小标宋简体" w:cs="方正小标宋简体"/>
          <w:b/>
          <w:bCs/>
          <w:color w:val="auto"/>
          <w:spacing w:val="9"/>
          <w:sz w:val="56"/>
          <w:szCs w:val="56"/>
          <w:highlight w:val="none"/>
          <w:lang w:eastAsia="zh-CN"/>
        </w:rPr>
        <w:t>医院评审标准实施细则</w:t>
      </w:r>
    </w:p>
    <w:p>
      <w:pPr>
        <w:keepNext w:val="0"/>
        <w:keepLines w:val="0"/>
        <w:pageBreakBefore w:val="0"/>
        <w:widowControl/>
        <w:kinsoku w:val="0"/>
        <w:wordWrap/>
        <w:overflowPunct/>
        <w:topLinePunct w:val="0"/>
        <w:autoSpaceDE w:val="0"/>
        <w:autoSpaceDN w:val="0"/>
        <w:bidi w:val="0"/>
        <w:adjustRightInd w:val="0"/>
        <w:snapToGrid w:val="0"/>
        <w:spacing w:before="236"/>
        <w:ind w:left="0"/>
        <w:jc w:val="center"/>
        <w:textAlignment w:val="baseline"/>
        <w:rPr>
          <w:rFonts w:hint="eastAsia" w:ascii="方正小标宋简体" w:hAnsi="方正小标宋简体" w:eastAsia="方正小标宋简体" w:cs="方正小标宋简体"/>
          <w:b/>
          <w:bCs/>
          <w:color w:val="auto"/>
          <w:spacing w:val="9"/>
          <w:sz w:val="56"/>
          <w:szCs w:val="56"/>
          <w:highlight w:val="none"/>
        </w:rPr>
      </w:pPr>
      <w:r>
        <w:rPr>
          <w:rFonts w:hint="eastAsia" w:ascii="方正小标宋简体" w:hAnsi="方正小标宋简体" w:eastAsia="方正小标宋简体" w:cs="方正小标宋简体"/>
          <w:b/>
          <w:bCs/>
          <w:color w:val="auto"/>
          <w:spacing w:val="9"/>
          <w:sz w:val="56"/>
          <w:szCs w:val="56"/>
          <w:highlight w:val="none"/>
        </w:rPr>
        <w:t>（202</w:t>
      </w:r>
      <w:r>
        <w:rPr>
          <w:rFonts w:hint="eastAsia" w:ascii="方正小标宋简体" w:hAnsi="方正小标宋简体" w:eastAsia="方正小标宋简体" w:cs="方正小标宋简体"/>
          <w:b/>
          <w:bCs/>
          <w:color w:val="auto"/>
          <w:spacing w:val="9"/>
          <w:sz w:val="56"/>
          <w:szCs w:val="56"/>
          <w:highlight w:val="none"/>
          <w:lang w:eastAsia="zh-CN"/>
        </w:rPr>
        <w:t>4</w:t>
      </w:r>
      <w:r>
        <w:rPr>
          <w:rFonts w:hint="eastAsia" w:ascii="方正小标宋简体" w:hAnsi="方正小标宋简体" w:eastAsia="方正小标宋简体" w:cs="方正小标宋简体"/>
          <w:b/>
          <w:bCs/>
          <w:color w:val="auto"/>
          <w:spacing w:val="9"/>
          <w:sz w:val="56"/>
          <w:szCs w:val="56"/>
          <w:highlight w:val="none"/>
        </w:rPr>
        <w:t>年版）</w:t>
      </w:r>
    </w:p>
    <w:p>
      <w:pPr>
        <w:spacing w:before="236"/>
        <w:ind w:left="680"/>
        <w:jc w:val="center"/>
        <w:rPr>
          <w:rFonts w:hint="eastAsia" w:ascii="Arial Unicode MS" w:hAnsi="Arial Unicode MS" w:eastAsia="Arial Unicode MS" w:cs="Arial Unicode MS"/>
          <w:color w:val="auto"/>
          <w:spacing w:val="9"/>
          <w:sz w:val="40"/>
          <w:szCs w:val="40"/>
          <w:highlight w:val="none"/>
          <w:lang w:eastAsia="zh-CN"/>
        </w:rPr>
      </w:pPr>
    </w:p>
    <w:p>
      <w:pPr>
        <w:spacing w:before="236"/>
        <w:ind w:left="680"/>
        <w:jc w:val="center"/>
        <w:rPr>
          <w:rFonts w:hint="eastAsia" w:ascii="Arial Unicode MS" w:hAnsi="Arial Unicode MS" w:eastAsia="Arial Unicode MS" w:cs="Arial Unicode MS"/>
          <w:b w:val="0"/>
          <w:bCs w:val="0"/>
          <w:color w:val="auto"/>
          <w:spacing w:val="9"/>
          <w:sz w:val="40"/>
          <w:szCs w:val="40"/>
          <w:highlight w:val="none"/>
          <w:shd w:val="clear" w:color="auto" w:fill="auto"/>
          <w:lang w:eastAsia="zh-CN"/>
        </w:rPr>
      </w:pPr>
    </w:p>
    <w:p>
      <w:pPr>
        <w:spacing w:before="236"/>
        <w:ind w:left="680"/>
        <w:jc w:val="center"/>
        <w:rPr>
          <w:rFonts w:hint="eastAsia" w:ascii="Arial Unicode MS" w:hAnsi="Arial Unicode MS" w:eastAsia="Arial Unicode MS" w:cs="Arial Unicode MS"/>
          <w:b w:val="0"/>
          <w:bCs w:val="0"/>
          <w:color w:val="auto"/>
          <w:spacing w:val="9"/>
          <w:sz w:val="40"/>
          <w:szCs w:val="40"/>
          <w:highlight w:val="none"/>
          <w:shd w:val="clear" w:color="auto" w:fill="FFFFFF"/>
          <w:lang w:eastAsia="zh-CN"/>
        </w:rPr>
      </w:pPr>
    </w:p>
    <w:p>
      <w:pPr>
        <w:rPr>
          <w:rFonts w:hint="eastAsia" w:ascii="Arial Unicode MS" w:hAnsi="Arial Unicode MS" w:eastAsia="Arial Unicode MS" w:cs="Arial Unicode MS"/>
          <w:color w:val="auto"/>
          <w:sz w:val="44"/>
          <w:szCs w:val="44"/>
          <w:highlight w:val="none"/>
          <w:lang w:eastAsia="zh-CN"/>
        </w:rPr>
      </w:pPr>
      <w:bookmarkStart w:id="0" w:name="_Toc17665"/>
      <w:bookmarkStart w:id="1" w:name="_Toc2881"/>
      <w:bookmarkStart w:id="2" w:name="_Toc24367"/>
      <w:bookmarkStart w:id="3" w:name="_Toc5497"/>
      <w:bookmarkStart w:id="4" w:name="_Toc17045"/>
      <w:bookmarkStart w:id="5" w:name="_Toc10181"/>
      <w:bookmarkStart w:id="6" w:name="_Toc17264"/>
      <w:bookmarkStart w:id="7" w:name="_Toc691"/>
      <w:bookmarkStart w:id="8" w:name="_Toc7865"/>
      <w:r>
        <w:rPr>
          <w:rFonts w:hint="eastAsia" w:ascii="Arial Unicode MS" w:hAnsi="Arial Unicode MS" w:eastAsia="Arial Unicode MS" w:cs="Arial Unicode MS"/>
          <w:color w:val="auto"/>
          <w:sz w:val="44"/>
          <w:szCs w:val="44"/>
          <w:highlight w:val="none"/>
          <w:lang w:eastAsia="zh-CN"/>
        </w:rPr>
        <w:br w:type="page"/>
      </w:r>
    </w:p>
    <w:p>
      <w:pPr>
        <w:spacing w:line="240" w:lineRule="auto"/>
        <w:jc w:val="center"/>
        <w:outlineLvl w:val="0"/>
        <w:rPr>
          <w:rFonts w:hint="eastAsia" w:ascii="黑体" w:hAnsi="黑体" w:eastAsia="黑体" w:cs="黑体"/>
          <w:color w:val="auto"/>
          <w:sz w:val="40"/>
          <w:szCs w:val="40"/>
          <w:highlight w:val="none"/>
          <w:lang w:eastAsia="zh-CN"/>
        </w:rPr>
      </w:pPr>
      <w:bookmarkStart w:id="9" w:name="_Toc1153918116"/>
      <w:bookmarkStart w:id="10" w:name="_Toc31801"/>
      <w:bookmarkStart w:id="11" w:name="_Toc15335"/>
      <w:bookmarkStart w:id="12" w:name="_Toc7574"/>
      <w:bookmarkStart w:id="13" w:name="_Toc12316"/>
      <w:bookmarkStart w:id="14" w:name="_Toc13278"/>
      <w:bookmarkStart w:id="15" w:name="_Toc17925"/>
      <w:bookmarkStart w:id="16" w:name="_Toc25695"/>
      <w:bookmarkStart w:id="17" w:name="_Toc17755"/>
      <w:bookmarkStart w:id="18" w:name="_Toc27037"/>
      <w:bookmarkStart w:id="19" w:name="_Toc16255"/>
      <w:r>
        <w:rPr>
          <w:rFonts w:hint="eastAsia" w:ascii="Arial Unicode MS" w:hAnsi="Arial Unicode MS" w:eastAsia="Arial Unicode MS" w:cs="Arial Unicode MS"/>
          <w:b/>
          <w:bCs/>
          <w:snapToGrid/>
          <w:color w:val="000000"/>
          <w:kern w:val="44"/>
          <w:sz w:val="36"/>
          <w:szCs w:val="36"/>
          <w:lang w:val="en-US" w:eastAsia="zh-CN" w:bidi="ar-SA"/>
        </w:rPr>
        <w:t>广西壮族自治区三级传染病专科医院评审标准实施细则（2024年版）说明</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bidi w:val="0"/>
        <w:rPr>
          <w:rFonts w:hint="eastAsia"/>
          <w:lang w:eastAsia="zh-CN"/>
        </w:rPr>
      </w:pP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根据《医疗机构管理条例实施细则》《医院评审暂行办法》等文件精神，参照国家卫生健康委员会《三级医院评审标准（2022年版）》《三级医院评审标准（2022年版）实施细则》（以下简称《国家标准》）、《广西壮族自治区三级综合医院评审标准实施细则（2023版）》（以下简称</w:t>
      </w:r>
      <w:r>
        <w:rPr>
          <w:rFonts w:hint="eastAsia" w:ascii="仿宋_GB2312" w:hAnsi="仿宋_GB2312" w:eastAsia="仿宋_GB2312" w:cs="仿宋_GB2312"/>
          <w:color w:val="auto"/>
          <w:spacing w:val="8"/>
          <w:sz w:val="32"/>
          <w:szCs w:val="32"/>
          <w:highlight w:val="none"/>
          <w:lang w:val="zh-TW" w:eastAsia="zh-TW"/>
        </w:rPr>
        <w:t>《</w:t>
      </w:r>
      <w:r>
        <w:rPr>
          <w:rFonts w:hint="eastAsia" w:ascii="仿宋_GB2312" w:hAnsi="仿宋_GB2312" w:eastAsia="仿宋_GB2312" w:cs="仿宋_GB2312"/>
          <w:color w:val="auto"/>
          <w:spacing w:val="8"/>
          <w:sz w:val="32"/>
          <w:szCs w:val="32"/>
          <w:highlight w:val="none"/>
          <w:lang w:val="zh-TW" w:eastAsia="zh-CN"/>
        </w:rPr>
        <w:t>广西</w:t>
      </w:r>
      <w:r>
        <w:rPr>
          <w:rFonts w:hint="eastAsia" w:ascii="仿宋_GB2312" w:hAnsi="仿宋_GB2312" w:eastAsia="仿宋_GB2312" w:cs="仿宋_GB2312"/>
          <w:color w:val="auto"/>
          <w:spacing w:val="8"/>
          <w:sz w:val="32"/>
          <w:szCs w:val="32"/>
          <w:highlight w:val="none"/>
          <w:lang w:eastAsia="zh-CN"/>
        </w:rPr>
        <w:t>综合医院</w:t>
      </w:r>
      <w:r>
        <w:rPr>
          <w:rFonts w:hint="eastAsia" w:ascii="仿宋_GB2312" w:hAnsi="仿宋_GB2312" w:eastAsia="仿宋_GB2312" w:cs="仿宋_GB2312"/>
          <w:color w:val="auto"/>
          <w:spacing w:val="8"/>
          <w:sz w:val="32"/>
          <w:szCs w:val="32"/>
          <w:highlight w:val="none"/>
          <w:lang w:val="zh-TW" w:eastAsia="zh-TW"/>
        </w:rPr>
        <w:t>标准》</w:t>
      </w:r>
      <w:r>
        <w:rPr>
          <w:rFonts w:hint="eastAsia" w:ascii="仿宋_GB2312" w:hAnsi="仿宋_GB2312" w:eastAsia="仿宋_GB2312" w:cs="仿宋_GB2312"/>
          <w:color w:val="auto"/>
          <w:spacing w:val="8"/>
          <w:sz w:val="32"/>
          <w:szCs w:val="32"/>
          <w:highlight w:val="none"/>
          <w:lang w:val="zh-TW" w:eastAsia="zh-CN"/>
        </w:rPr>
        <w:t>）</w:t>
      </w:r>
      <w:r>
        <w:rPr>
          <w:rFonts w:hint="eastAsia" w:ascii="仿宋_GB2312" w:hAnsi="仿宋_GB2312" w:eastAsia="仿宋_GB2312" w:cs="仿宋_GB2312"/>
          <w:color w:val="auto"/>
          <w:spacing w:val="8"/>
          <w:sz w:val="32"/>
          <w:szCs w:val="32"/>
          <w:highlight w:val="none"/>
          <w:lang w:eastAsia="zh-CN"/>
        </w:rPr>
        <w:t>，结合广西传染病专科医院特点，遵循“标准只升不降，周期全程追踪，检查核查并重”的原则，广西壮族自治区卫生健康委员会制定了</w:t>
      </w:r>
      <w:r>
        <w:rPr>
          <w:rFonts w:hint="eastAsia" w:ascii="仿宋_GB2312" w:hAnsi="仿宋_GB2312" w:eastAsia="仿宋_GB2312" w:cs="仿宋_GB2312"/>
          <w:color w:val="auto"/>
          <w:spacing w:val="8"/>
          <w:sz w:val="32"/>
          <w:szCs w:val="32"/>
          <w:highlight w:val="none"/>
          <w:lang w:val="zh-TW" w:eastAsia="zh-TW"/>
        </w:rPr>
        <w:t>《</w:t>
      </w:r>
      <w:r>
        <w:rPr>
          <w:rFonts w:hint="eastAsia" w:ascii="仿宋_GB2312" w:hAnsi="仿宋_GB2312" w:eastAsia="仿宋_GB2312" w:cs="仿宋_GB2312"/>
          <w:color w:val="auto"/>
          <w:spacing w:val="8"/>
          <w:sz w:val="32"/>
          <w:szCs w:val="32"/>
          <w:highlight w:val="none"/>
          <w:lang w:val="zh-TW" w:eastAsia="zh-CN"/>
        </w:rPr>
        <w:t>广西壮族自治区</w:t>
      </w:r>
      <w:r>
        <w:rPr>
          <w:rFonts w:hint="eastAsia" w:ascii="仿宋_GB2312" w:hAnsi="仿宋_GB2312" w:eastAsia="仿宋_GB2312" w:cs="仿宋_GB2312"/>
          <w:color w:val="auto"/>
          <w:spacing w:val="8"/>
          <w:sz w:val="32"/>
          <w:szCs w:val="32"/>
          <w:highlight w:val="none"/>
          <w:lang w:val="zh-TW" w:eastAsia="zh-TW"/>
        </w:rPr>
        <w:t>三级</w:t>
      </w:r>
      <w:r>
        <w:rPr>
          <w:rFonts w:hint="eastAsia" w:ascii="仿宋_GB2312" w:hAnsi="仿宋_GB2312" w:eastAsia="仿宋_GB2312" w:cs="仿宋_GB2312"/>
          <w:color w:val="auto"/>
          <w:spacing w:val="8"/>
          <w:sz w:val="32"/>
          <w:szCs w:val="32"/>
          <w:highlight w:val="none"/>
          <w:lang w:val="zh-TW" w:eastAsia="zh-CN"/>
        </w:rPr>
        <w:t>传染病</w:t>
      </w:r>
      <w:r>
        <w:rPr>
          <w:rFonts w:hint="eastAsia" w:ascii="仿宋_GB2312" w:hAnsi="仿宋_GB2312" w:eastAsia="仿宋_GB2312" w:cs="仿宋_GB2312"/>
          <w:color w:val="auto"/>
          <w:spacing w:val="8"/>
          <w:sz w:val="32"/>
          <w:szCs w:val="32"/>
          <w:highlight w:val="none"/>
          <w:lang w:eastAsia="zh-CN"/>
        </w:rPr>
        <w:t>专科</w:t>
      </w:r>
      <w:r>
        <w:rPr>
          <w:rFonts w:hint="eastAsia" w:ascii="仿宋_GB2312" w:hAnsi="仿宋_GB2312" w:eastAsia="仿宋_GB2312" w:cs="仿宋_GB2312"/>
          <w:color w:val="auto"/>
          <w:spacing w:val="8"/>
          <w:sz w:val="32"/>
          <w:szCs w:val="32"/>
          <w:highlight w:val="none"/>
          <w:lang w:val="zh-TW" w:eastAsia="zh-TW"/>
        </w:rPr>
        <w:t>医院评审标准实施细则（202</w:t>
      </w:r>
      <w:r>
        <w:rPr>
          <w:rFonts w:hint="eastAsia" w:ascii="仿宋_GB2312" w:hAnsi="仿宋_GB2312" w:eastAsia="仿宋_GB2312" w:cs="仿宋_GB2312"/>
          <w:color w:val="auto"/>
          <w:spacing w:val="8"/>
          <w:sz w:val="32"/>
          <w:szCs w:val="32"/>
          <w:highlight w:val="none"/>
          <w:lang w:eastAsia="zh-CN"/>
        </w:rPr>
        <w:t>4</w:t>
      </w:r>
      <w:r>
        <w:rPr>
          <w:rFonts w:hint="eastAsia" w:ascii="仿宋_GB2312" w:hAnsi="仿宋_GB2312" w:eastAsia="仿宋_GB2312" w:cs="仿宋_GB2312"/>
          <w:color w:val="auto"/>
          <w:spacing w:val="8"/>
          <w:sz w:val="32"/>
          <w:szCs w:val="32"/>
          <w:highlight w:val="none"/>
          <w:lang w:val="zh-TW" w:eastAsia="zh-TW"/>
        </w:rPr>
        <w:t>年版）》（以下简称《实施细则》），《实施细则》共设3个部分</w:t>
      </w:r>
      <w:r>
        <w:rPr>
          <w:rFonts w:hint="eastAsia" w:ascii="仿宋_GB2312" w:hAnsi="仿宋_GB2312" w:eastAsia="仿宋_GB2312" w:cs="仿宋_GB2312"/>
          <w:color w:val="auto"/>
          <w:spacing w:val="8"/>
          <w:sz w:val="32"/>
          <w:szCs w:val="32"/>
          <w:highlight w:val="none"/>
          <w:lang w:val="en-US" w:eastAsia="zh-CN"/>
        </w:rPr>
        <w:t>67</w:t>
      </w:r>
      <w:r>
        <w:rPr>
          <w:rFonts w:hint="eastAsia" w:ascii="仿宋_GB2312" w:hAnsi="仿宋_GB2312" w:eastAsia="仿宋_GB2312" w:cs="仿宋_GB2312"/>
          <w:color w:val="auto"/>
          <w:spacing w:val="8"/>
          <w:sz w:val="32"/>
          <w:szCs w:val="32"/>
          <w:highlight w:val="none"/>
          <w:lang w:val="zh-TW" w:eastAsia="zh-TW"/>
        </w:rPr>
        <w:t>节</w:t>
      </w:r>
      <w:r>
        <w:rPr>
          <w:rFonts w:hint="eastAsia" w:ascii="仿宋_GB2312" w:hAnsi="仿宋_GB2312" w:eastAsia="仿宋_GB2312" w:cs="仿宋_GB2312"/>
          <w:color w:val="auto"/>
          <w:spacing w:val="8"/>
          <w:sz w:val="32"/>
          <w:szCs w:val="32"/>
          <w:highlight w:val="none"/>
          <w:lang w:val="en-US" w:eastAsia="zh-CN"/>
        </w:rPr>
        <w:t>540</w:t>
      </w:r>
      <w:r>
        <w:rPr>
          <w:rFonts w:hint="eastAsia" w:ascii="仿宋_GB2312" w:hAnsi="仿宋_GB2312" w:eastAsia="仿宋_GB2312" w:cs="仿宋_GB2312"/>
          <w:color w:val="auto"/>
          <w:spacing w:val="8"/>
          <w:sz w:val="32"/>
          <w:szCs w:val="32"/>
          <w:highlight w:val="none"/>
          <w:lang w:val="zh-TW" w:eastAsia="zh-TW"/>
        </w:rPr>
        <w:t>条标准</w:t>
      </w:r>
      <w:r>
        <w:rPr>
          <w:rFonts w:hint="eastAsia" w:ascii="仿宋_GB2312" w:hAnsi="仿宋_GB2312" w:eastAsia="仿宋_GB2312" w:cs="仿宋_GB2312"/>
          <w:color w:val="auto"/>
          <w:spacing w:val="8"/>
          <w:sz w:val="32"/>
          <w:szCs w:val="32"/>
          <w:highlight w:val="none"/>
          <w:lang w:val="zh-TW" w:eastAsia="zh-CN"/>
        </w:rPr>
        <w:t>及其</w:t>
      </w:r>
      <w:r>
        <w:rPr>
          <w:rFonts w:hint="eastAsia" w:ascii="仿宋_GB2312" w:hAnsi="仿宋_GB2312" w:eastAsia="仿宋_GB2312" w:cs="仿宋_GB2312"/>
          <w:color w:val="auto"/>
          <w:spacing w:val="8"/>
          <w:sz w:val="32"/>
          <w:szCs w:val="32"/>
          <w:highlight w:val="none"/>
          <w:lang w:val="zh-TW" w:eastAsia="zh-TW"/>
        </w:rPr>
        <w:t>监测指标。</w:t>
      </w:r>
    </w:p>
    <w:p>
      <w:pPr>
        <w:pStyle w:val="6"/>
        <w:numPr>
          <w:ilvl w:val="0"/>
          <w:numId w:val="1"/>
        </w:numPr>
        <w:overflowPunct w:val="0"/>
        <w:spacing w:line="560" w:lineRule="exact"/>
        <w:ind w:firstLine="656" w:firstLineChars="200"/>
        <w:jc w:val="both"/>
        <w:rPr>
          <w:rFonts w:ascii="仿宋_GB2312" w:hAnsi="仿宋_GB2312" w:eastAsia="仿宋_GB2312" w:cs="仿宋_GB2312"/>
          <w:color w:val="auto"/>
          <w:spacing w:val="8"/>
          <w:sz w:val="28"/>
          <w:szCs w:val="28"/>
          <w:highlight w:val="none"/>
          <w:lang w:eastAsia="zh-CN"/>
        </w:rPr>
      </w:pPr>
      <w:r>
        <w:rPr>
          <w:rFonts w:ascii="黑体" w:hAnsi="黑体" w:eastAsia="黑体" w:cs="黑体"/>
          <w:color w:val="auto"/>
          <w:spacing w:val="4"/>
          <w:sz w:val="32"/>
          <w:szCs w:val="32"/>
          <w:highlight w:val="none"/>
          <w:lang w:eastAsia="zh-CN"/>
        </w:rPr>
        <w:t>第一部分为前置</w:t>
      </w:r>
      <w:r>
        <w:rPr>
          <w:rFonts w:hint="eastAsia" w:ascii="黑体" w:hAnsi="黑体" w:eastAsia="黑体" w:cs="黑体"/>
          <w:color w:val="auto"/>
          <w:spacing w:val="4"/>
          <w:sz w:val="32"/>
          <w:szCs w:val="32"/>
          <w:highlight w:val="none"/>
          <w:lang w:eastAsia="zh-CN"/>
        </w:rPr>
        <w:t>条件</w:t>
      </w:r>
      <w:r>
        <w:rPr>
          <w:rFonts w:ascii="黑体" w:hAnsi="黑体" w:eastAsia="黑体" w:cs="黑体"/>
          <w:color w:val="auto"/>
          <w:spacing w:val="4"/>
          <w:sz w:val="32"/>
          <w:szCs w:val="32"/>
          <w:highlight w:val="none"/>
          <w:lang w:eastAsia="zh-CN"/>
        </w:rPr>
        <w:t>部分</w:t>
      </w:r>
      <w:r>
        <w:rPr>
          <w:rFonts w:hint="eastAsia" w:ascii="黑体" w:hAnsi="黑体" w:eastAsia="黑体" w:cs="黑体"/>
          <w:color w:val="auto"/>
          <w:spacing w:val="4"/>
          <w:sz w:val="32"/>
          <w:szCs w:val="32"/>
          <w:highlight w:val="none"/>
          <w:lang w:eastAsia="zh-CN"/>
        </w:rPr>
        <w:t>。</w:t>
      </w:r>
      <w:r>
        <w:rPr>
          <w:rFonts w:hint="eastAsia" w:ascii="仿宋_GB2312" w:hAnsi="仿宋_GB2312" w:eastAsia="仿宋_GB2312" w:cs="仿宋_GB2312"/>
          <w:color w:val="auto"/>
          <w:spacing w:val="8"/>
          <w:sz w:val="32"/>
          <w:szCs w:val="32"/>
          <w:highlight w:val="none"/>
          <w:lang w:eastAsia="zh-CN"/>
        </w:rPr>
        <w:t>在《国家标准》的基础上，参照</w:t>
      </w:r>
      <w:r>
        <w:rPr>
          <w:rFonts w:hint="eastAsia" w:ascii="仿宋_GB2312" w:hAnsi="仿宋_GB2312" w:eastAsia="仿宋_GB2312" w:cs="仿宋_GB2312"/>
          <w:color w:val="auto"/>
          <w:spacing w:val="8"/>
          <w:sz w:val="32"/>
          <w:szCs w:val="32"/>
          <w:highlight w:val="none"/>
          <w:lang w:val="zh-TW" w:eastAsia="zh-TW"/>
        </w:rPr>
        <w:t>《</w:t>
      </w:r>
      <w:r>
        <w:rPr>
          <w:rFonts w:hint="eastAsia" w:ascii="仿宋_GB2312" w:hAnsi="仿宋_GB2312" w:eastAsia="仿宋_GB2312" w:cs="仿宋_GB2312"/>
          <w:color w:val="auto"/>
          <w:spacing w:val="8"/>
          <w:sz w:val="32"/>
          <w:szCs w:val="32"/>
          <w:highlight w:val="none"/>
          <w:lang w:val="zh-TW" w:eastAsia="zh-CN"/>
        </w:rPr>
        <w:t>广西</w:t>
      </w:r>
      <w:r>
        <w:rPr>
          <w:rFonts w:hint="eastAsia" w:ascii="仿宋_GB2312" w:hAnsi="仿宋_GB2312" w:eastAsia="仿宋_GB2312" w:cs="仿宋_GB2312"/>
          <w:color w:val="auto"/>
          <w:spacing w:val="8"/>
          <w:sz w:val="32"/>
          <w:szCs w:val="32"/>
          <w:highlight w:val="none"/>
          <w:lang w:eastAsia="zh-CN"/>
        </w:rPr>
        <w:t>综合医院</w:t>
      </w:r>
      <w:r>
        <w:rPr>
          <w:rFonts w:hint="eastAsia" w:ascii="仿宋_GB2312" w:hAnsi="仿宋_GB2312" w:eastAsia="仿宋_GB2312" w:cs="仿宋_GB2312"/>
          <w:color w:val="auto"/>
          <w:spacing w:val="8"/>
          <w:sz w:val="32"/>
          <w:szCs w:val="32"/>
          <w:highlight w:val="none"/>
          <w:lang w:val="zh-TW" w:eastAsia="zh-TW"/>
        </w:rPr>
        <w:t>标准》</w:t>
      </w:r>
      <w:r>
        <w:rPr>
          <w:rFonts w:hint="eastAsia" w:ascii="仿宋_GB2312" w:hAnsi="仿宋_GB2312" w:eastAsia="仿宋_GB2312" w:cs="仿宋_GB2312"/>
          <w:color w:val="auto"/>
          <w:spacing w:val="8"/>
          <w:sz w:val="32"/>
          <w:szCs w:val="32"/>
          <w:highlight w:val="none"/>
          <w:lang w:val="zh-TW" w:eastAsia="zh-CN"/>
        </w:rPr>
        <w:t>，</w:t>
      </w:r>
      <w:r>
        <w:rPr>
          <w:rFonts w:hint="eastAsia" w:ascii="仿宋_GB2312" w:hAnsi="仿宋_GB2312" w:eastAsia="仿宋_GB2312" w:cs="仿宋_GB2312"/>
          <w:color w:val="auto"/>
          <w:spacing w:val="8"/>
          <w:sz w:val="32"/>
          <w:szCs w:val="32"/>
          <w:highlight w:val="none"/>
          <w:lang w:eastAsia="zh-CN"/>
        </w:rPr>
        <w:t>共4节</w:t>
      </w:r>
      <w:r>
        <w:rPr>
          <w:rFonts w:hint="eastAsia" w:ascii="仿宋_GB2312" w:hAnsi="仿宋_GB2312" w:eastAsia="仿宋_GB2312" w:cs="仿宋_GB2312"/>
          <w:color w:val="auto"/>
          <w:spacing w:val="8"/>
          <w:sz w:val="32"/>
          <w:szCs w:val="32"/>
          <w:highlight w:val="none"/>
          <w:lang w:val="en-US" w:eastAsia="zh-CN"/>
        </w:rPr>
        <w:t>28</w:t>
      </w:r>
      <w:r>
        <w:rPr>
          <w:rFonts w:hint="eastAsia" w:ascii="仿宋_GB2312" w:hAnsi="仿宋_GB2312" w:eastAsia="仿宋_GB2312" w:cs="仿宋_GB2312"/>
          <w:color w:val="auto"/>
          <w:spacing w:val="8"/>
          <w:sz w:val="32"/>
          <w:szCs w:val="32"/>
          <w:highlight w:val="none"/>
          <w:lang w:eastAsia="zh-CN"/>
        </w:rPr>
        <w:t>条指标。医院评审周期为四年，医院在评审周期满前三个月须申请复审，未申请复审的，期满后按照“未定等”管理。医院在评审周期内发生一条及以上违反前置条件情形的，延期一年评审。延期期间原等次取消，按照“未定等”管理。自治区卫生健康主管部门应当在收到医院提交的评审申请材料后，向有关部门和社会公开征询参评医院是否存在违反前置条件的情况，征询时间不少于7天。</w:t>
      </w:r>
    </w:p>
    <w:p>
      <w:pPr>
        <w:pStyle w:val="6"/>
        <w:numPr>
          <w:ilvl w:val="0"/>
          <w:numId w:val="1"/>
        </w:numPr>
        <w:spacing w:line="560" w:lineRule="exact"/>
        <w:ind w:firstLine="656" w:firstLineChars="200"/>
        <w:jc w:val="both"/>
        <w:rPr>
          <w:rFonts w:ascii="仿宋_GB2312" w:hAnsi="仿宋_GB2312" w:eastAsia="仿宋_GB2312" w:cs="仿宋_GB2312"/>
          <w:color w:val="auto"/>
          <w:spacing w:val="8"/>
          <w:sz w:val="32"/>
          <w:szCs w:val="32"/>
          <w:highlight w:val="none"/>
          <w:lang w:eastAsia="zh-CN"/>
        </w:rPr>
      </w:pPr>
      <w:r>
        <w:rPr>
          <w:rFonts w:ascii="黑体" w:hAnsi="黑体" w:eastAsia="黑体" w:cs="黑体"/>
          <w:color w:val="auto"/>
          <w:spacing w:val="4"/>
          <w:sz w:val="32"/>
          <w:szCs w:val="32"/>
          <w:highlight w:val="none"/>
          <w:lang w:eastAsia="zh-CN"/>
        </w:rPr>
        <w:t>第二部分为医疗服务能力与质量安全监测数据</w:t>
      </w:r>
      <w:r>
        <w:rPr>
          <w:rFonts w:hint="eastAsia" w:ascii="黑体" w:hAnsi="黑体" w:eastAsia="黑体" w:cs="黑体"/>
          <w:color w:val="auto"/>
          <w:spacing w:val="4"/>
          <w:sz w:val="32"/>
          <w:szCs w:val="32"/>
          <w:highlight w:val="none"/>
          <w:lang w:val="en-US" w:eastAsia="zh-CN"/>
        </w:rPr>
        <w:t>评审</w:t>
      </w:r>
      <w:r>
        <w:rPr>
          <w:rFonts w:ascii="黑体" w:hAnsi="黑体" w:eastAsia="黑体" w:cs="黑体"/>
          <w:color w:val="auto"/>
          <w:spacing w:val="4"/>
          <w:sz w:val="32"/>
          <w:szCs w:val="32"/>
          <w:highlight w:val="none"/>
          <w:lang w:eastAsia="zh-CN"/>
        </w:rPr>
        <w:t>部分</w:t>
      </w:r>
      <w:r>
        <w:rPr>
          <w:rFonts w:hint="eastAsia" w:ascii="黑体" w:hAnsi="黑体" w:eastAsia="黑体" w:cs="黑体"/>
          <w:color w:val="auto"/>
          <w:spacing w:val="4"/>
          <w:sz w:val="32"/>
          <w:szCs w:val="32"/>
          <w:highlight w:val="none"/>
          <w:lang w:eastAsia="zh-CN"/>
        </w:rPr>
        <w:t>。</w:t>
      </w:r>
      <w:r>
        <w:rPr>
          <w:rFonts w:hint="eastAsia" w:ascii="仿宋_GB2312" w:hAnsi="仿宋_GB2312" w:eastAsia="仿宋_GB2312" w:cs="仿宋_GB2312"/>
          <w:color w:val="auto"/>
          <w:spacing w:val="8"/>
          <w:sz w:val="32"/>
          <w:szCs w:val="32"/>
          <w:highlight w:val="none"/>
          <w:lang w:eastAsia="zh-CN"/>
        </w:rPr>
        <w:t>共设5章3</w:t>
      </w:r>
      <w:r>
        <w:rPr>
          <w:rFonts w:hint="eastAsia" w:ascii="仿宋_GB2312" w:hAnsi="仿宋_GB2312" w:eastAsia="仿宋_GB2312" w:cs="仿宋_GB2312"/>
          <w:color w:val="auto"/>
          <w:spacing w:val="8"/>
          <w:sz w:val="32"/>
          <w:szCs w:val="32"/>
          <w:highlight w:val="none"/>
          <w:lang w:val="en-US" w:eastAsia="zh-CN"/>
        </w:rPr>
        <w:t>5</w:t>
      </w:r>
      <w:r>
        <w:rPr>
          <w:rFonts w:hint="eastAsia" w:ascii="仿宋_GB2312" w:hAnsi="仿宋_GB2312" w:eastAsia="仿宋_GB2312" w:cs="仿宋_GB2312"/>
          <w:color w:val="auto"/>
          <w:spacing w:val="8"/>
          <w:sz w:val="32"/>
          <w:szCs w:val="32"/>
          <w:highlight w:val="none"/>
          <w:lang w:eastAsia="zh-CN"/>
        </w:rPr>
        <w:t>节3</w:t>
      </w:r>
      <w:r>
        <w:rPr>
          <w:rFonts w:hint="eastAsia" w:ascii="仿宋_GB2312" w:hAnsi="仿宋_GB2312" w:eastAsia="仿宋_GB2312" w:cs="仿宋_GB2312"/>
          <w:color w:val="auto"/>
          <w:spacing w:val="8"/>
          <w:sz w:val="32"/>
          <w:szCs w:val="32"/>
          <w:highlight w:val="none"/>
          <w:lang w:val="en-US" w:eastAsia="zh-CN"/>
        </w:rPr>
        <w:t>31</w:t>
      </w:r>
      <w:r>
        <w:rPr>
          <w:rFonts w:hint="eastAsia" w:ascii="仿宋_GB2312" w:hAnsi="仿宋_GB2312" w:eastAsia="仿宋_GB2312" w:cs="仿宋_GB2312"/>
          <w:color w:val="auto"/>
          <w:spacing w:val="8"/>
          <w:sz w:val="32"/>
          <w:szCs w:val="32"/>
          <w:highlight w:val="none"/>
          <w:lang w:eastAsia="zh-CN"/>
        </w:rPr>
        <w:t>条</w:t>
      </w:r>
      <w:r>
        <w:rPr>
          <w:rFonts w:hint="eastAsia" w:ascii="仿宋_GB2312" w:hAnsi="仿宋_GB2312" w:eastAsia="仿宋_GB2312" w:cs="仿宋_GB2312"/>
          <w:color w:val="auto"/>
          <w:spacing w:val="8"/>
          <w:sz w:val="32"/>
          <w:szCs w:val="32"/>
          <w:highlight w:val="none"/>
          <w:lang w:val="en-US" w:eastAsia="zh-CN"/>
        </w:rPr>
        <w:t>534</w:t>
      </w:r>
      <w:r>
        <w:rPr>
          <w:rFonts w:hint="eastAsia" w:ascii="仿宋_GB2312" w:hAnsi="仿宋_GB2312" w:eastAsia="仿宋_GB2312" w:cs="仿宋_GB2312"/>
          <w:color w:val="auto"/>
          <w:spacing w:val="8"/>
          <w:sz w:val="32"/>
          <w:szCs w:val="32"/>
          <w:highlight w:val="none"/>
          <w:lang w:eastAsia="zh-CN"/>
        </w:rPr>
        <w:t>个监测指标。内容包括医院资源配置、质量、安全、服务、绩效等指标监测，DRG评价、单病种和重点医疗技术质控等日常监测数据。第一章是资源配置与运行数据指标，共5节3</w:t>
      </w:r>
      <w:r>
        <w:rPr>
          <w:rFonts w:hint="eastAsia" w:ascii="仿宋_GB2312" w:hAnsi="仿宋_GB2312" w:eastAsia="仿宋_GB2312" w:cs="仿宋_GB2312"/>
          <w:color w:val="auto"/>
          <w:spacing w:val="8"/>
          <w:sz w:val="32"/>
          <w:szCs w:val="32"/>
          <w:highlight w:val="none"/>
          <w:lang w:val="en-US" w:eastAsia="zh-CN"/>
        </w:rPr>
        <w:t>0</w:t>
      </w:r>
      <w:r>
        <w:rPr>
          <w:rFonts w:hint="eastAsia" w:ascii="仿宋_GB2312" w:hAnsi="仿宋_GB2312" w:eastAsia="仿宋_GB2312" w:cs="仿宋_GB2312"/>
          <w:color w:val="auto"/>
          <w:spacing w:val="8"/>
          <w:sz w:val="32"/>
          <w:szCs w:val="32"/>
          <w:highlight w:val="none"/>
          <w:lang w:eastAsia="zh-CN"/>
        </w:rPr>
        <w:t>条4</w:t>
      </w:r>
      <w:r>
        <w:rPr>
          <w:rFonts w:hint="eastAsia" w:ascii="仿宋_GB2312" w:hAnsi="仿宋_GB2312" w:eastAsia="仿宋_GB2312" w:cs="仿宋_GB2312"/>
          <w:color w:val="auto"/>
          <w:spacing w:val="8"/>
          <w:sz w:val="32"/>
          <w:szCs w:val="32"/>
          <w:highlight w:val="none"/>
          <w:lang w:val="en-US" w:eastAsia="zh-CN"/>
        </w:rPr>
        <w:t>5</w:t>
      </w:r>
      <w:r>
        <w:rPr>
          <w:rFonts w:hint="eastAsia" w:ascii="仿宋_GB2312" w:hAnsi="仿宋_GB2312" w:eastAsia="仿宋_GB2312" w:cs="仿宋_GB2312"/>
          <w:color w:val="auto"/>
          <w:spacing w:val="8"/>
          <w:sz w:val="32"/>
          <w:szCs w:val="32"/>
          <w:highlight w:val="none"/>
          <w:lang w:eastAsia="zh-CN"/>
        </w:rPr>
        <w:t>个监测指标，设</w:t>
      </w:r>
      <w:r>
        <w:rPr>
          <w:rFonts w:hint="eastAsia" w:ascii="仿宋_GB2312" w:hAnsi="仿宋_GB2312" w:eastAsia="仿宋_GB2312" w:cs="仿宋_GB2312"/>
          <w:color w:val="auto"/>
          <w:spacing w:val="8"/>
          <w:sz w:val="32"/>
          <w:szCs w:val="32"/>
          <w:highlight w:val="none"/>
          <w:lang w:val="en-US" w:eastAsia="zh-CN"/>
        </w:rPr>
        <w:t>4</w:t>
      </w:r>
      <w:r>
        <w:rPr>
          <w:rFonts w:hint="eastAsia" w:ascii="仿宋_GB2312" w:hAnsi="仿宋_GB2312" w:eastAsia="仿宋_GB2312" w:cs="仿宋_GB2312"/>
          <w:color w:val="auto"/>
          <w:spacing w:val="8"/>
          <w:sz w:val="32"/>
          <w:szCs w:val="32"/>
          <w:highlight w:val="none"/>
          <w:lang w:eastAsia="zh-CN"/>
        </w:rPr>
        <w:t>个</w:t>
      </w:r>
      <w:r>
        <w:rPr>
          <w:rFonts w:hint="eastAsia" w:ascii="仿宋_GB2312" w:hAnsi="仿宋_GB2312" w:eastAsia="仿宋_GB2312" w:cs="仿宋_GB2312"/>
          <w:color w:val="auto"/>
          <w:spacing w:val="8"/>
          <w:sz w:val="32"/>
          <w:szCs w:val="32"/>
          <w:highlight w:val="none"/>
          <w:lang w:val="en-US" w:eastAsia="zh-CN"/>
        </w:rPr>
        <w:t>增</w:t>
      </w:r>
      <w:r>
        <w:rPr>
          <w:rFonts w:hint="eastAsia" w:ascii="仿宋_GB2312" w:hAnsi="仿宋_GB2312" w:eastAsia="仿宋_GB2312" w:cs="仿宋_GB2312"/>
          <w:color w:val="auto"/>
          <w:spacing w:val="8"/>
          <w:sz w:val="32"/>
          <w:szCs w:val="32"/>
          <w:highlight w:val="none"/>
          <w:lang w:eastAsia="zh-CN"/>
        </w:rPr>
        <w:t>加</w:t>
      </w:r>
      <w:r>
        <w:rPr>
          <w:rFonts w:hint="eastAsia" w:ascii="仿宋_GB2312" w:hAnsi="仿宋_GB2312" w:eastAsia="仿宋_GB2312" w:cs="仿宋_GB2312"/>
          <w:color w:val="auto"/>
          <w:spacing w:val="8"/>
          <w:sz w:val="32"/>
          <w:szCs w:val="32"/>
          <w:highlight w:val="none"/>
          <w:lang w:val="en-US" w:eastAsia="zh-CN"/>
        </w:rPr>
        <w:t>权重</w:t>
      </w:r>
      <w:r>
        <w:rPr>
          <w:rFonts w:hint="eastAsia" w:ascii="仿宋_GB2312" w:hAnsi="仿宋_GB2312" w:eastAsia="仿宋_GB2312" w:cs="仿宋_GB2312"/>
          <w:color w:val="auto"/>
          <w:spacing w:val="8"/>
          <w:sz w:val="32"/>
          <w:szCs w:val="32"/>
          <w:highlight w:val="none"/>
          <w:lang w:eastAsia="zh-CN"/>
        </w:rPr>
        <w:t>项。第二章是医疗服务能力与医院质量安全指标，共3节4</w:t>
      </w:r>
      <w:r>
        <w:rPr>
          <w:rFonts w:hint="eastAsia" w:ascii="仿宋_GB2312" w:hAnsi="仿宋_GB2312" w:eastAsia="仿宋_GB2312" w:cs="仿宋_GB2312"/>
          <w:color w:val="auto"/>
          <w:spacing w:val="8"/>
          <w:sz w:val="32"/>
          <w:szCs w:val="32"/>
          <w:highlight w:val="none"/>
          <w:lang w:val="en-US" w:eastAsia="zh-CN"/>
        </w:rPr>
        <w:t>1</w:t>
      </w:r>
      <w:r>
        <w:rPr>
          <w:rFonts w:hint="eastAsia" w:ascii="仿宋_GB2312" w:hAnsi="仿宋_GB2312" w:eastAsia="仿宋_GB2312" w:cs="仿宋_GB2312"/>
          <w:color w:val="auto"/>
          <w:spacing w:val="8"/>
          <w:sz w:val="32"/>
          <w:szCs w:val="32"/>
          <w:highlight w:val="none"/>
          <w:lang w:eastAsia="zh-CN"/>
        </w:rPr>
        <w:t>条4</w:t>
      </w:r>
      <w:r>
        <w:rPr>
          <w:rFonts w:hint="eastAsia" w:ascii="仿宋_GB2312" w:hAnsi="仿宋_GB2312" w:eastAsia="仿宋_GB2312" w:cs="仿宋_GB2312"/>
          <w:color w:val="auto"/>
          <w:spacing w:val="8"/>
          <w:sz w:val="32"/>
          <w:szCs w:val="32"/>
          <w:highlight w:val="none"/>
          <w:lang w:val="en-US" w:eastAsia="zh-CN"/>
        </w:rPr>
        <w:t>1</w:t>
      </w:r>
      <w:r>
        <w:rPr>
          <w:rFonts w:hint="eastAsia" w:ascii="仿宋_GB2312" w:hAnsi="仿宋_GB2312" w:eastAsia="仿宋_GB2312" w:cs="仿宋_GB2312"/>
          <w:color w:val="auto"/>
          <w:spacing w:val="8"/>
          <w:sz w:val="32"/>
          <w:szCs w:val="32"/>
          <w:highlight w:val="none"/>
          <w:lang w:eastAsia="zh-CN"/>
        </w:rPr>
        <w:t>个监测指标，设1个</w:t>
      </w:r>
      <w:r>
        <w:rPr>
          <w:rFonts w:hint="eastAsia" w:ascii="仿宋_GB2312" w:hAnsi="仿宋_GB2312" w:eastAsia="仿宋_GB2312" w:cs="仿宋_GB2312"/>
          <w:color w:val="auto"/>
          <w:spacing w:val="8"/>
          <w:sz w:val="32"/>
          <w:szCs w:val="32"/>
          <w:highlight w:val="none"/>
          <w:lang w:val="en-US" w:eastAsia="zh-CN"/>
        </w:rPr>
        <w:t>增</w:t>
      </w:r>
      <w:r>
        <w:rPr>
          <w:rFonts w:hint="eastAsia" w:ascii="仿宋_GB2312" w:hAnsi="仿宋_GB2312" w:eastAsia="仿宋_GB2312" w:cs="仿宋_GB2312"/>
          <w:color w:val="auto"/>
          <w:spacing w:val="8"/>
          <w:sz w:val="32"/>
          <w:szCs w:val="32"/>
          <w:highlight w:val="none"/>
          <w:lang w:eastAsia="zh-CN"/>
        </w:rPr>
        <w:t>加</w:t>
      </w:r>
      <w:r>
        <w:rPr>
          <w:rFonts w:hint="eastAsia" w:ascii="仿宋_GB2312" w:hAnsi="仿宋_GB2312" w:eastAsia="仿宋_GB2312" w:cs="仿宋_GB2312"/>
          <w:color w:val="auto"/>
          <w:spacing w:val="8"/>
          <w:sz w:val="32"/>
          <w:szCs w:val="32"/>
          <w:highlight w:val="none"/>
          <w:lang w:val="en-US" w:eastAsia="zh-CN"/>
        </w:rPr>
        <w:t>权重</w:t>
      </w:r>
      <w:r>
        <w:rPr>
          <w:rFonts w:hint="eastAsia" w:ascii="仿宋_GB2312" w:hAnsi="仿宋_GB2312" w:eastAsia="仿宋_GB2312" w:cs="仿宋_GB2312"/>
          <w:color w:val="auto"/>
          <w:spacing w:val="8"/>
          <w:sz w:val="32"/>
          <w:szCs w:val="32"/>
          <w:highlight w:val="none"/>
          <w:lang w:eastAsia="zh-CN"/>
        </w:rPr>
        <w:t>项。第三章是重点专业质量控制指标，共1</w:t>
      </w:r>
      <w:r>
        <w:rPr>
          <w:rFonts w:hint="eastAsia" w:ascii="仿宋_GB2312" w:hAnsi="仿宋_GB2312" w:eastAsia="仿宋_GB2312" w:cs="仿宋_GB2312"/>
          <w:color w:val="auto"/>
          <w:spacing w:val="8"/>
          <w:sz w:val="32"/>
          <w:szCs w:val="32"/>
          <w:highlight w:val="none"/>
          <w:lang w:val="en-US" w:eastAsia="zh-CN"/>
        </w:rPr>
        <w:t>7</w:t>
      </w:r>
      <w:r>
        <w:rPr>
          <w:rFonts w:hint="eastAsia" w:ascii="仿宋_GB2312" w:hAnsi="仿宋_GB2312" w:eastAsia="仿宋_GB2312" w:cs="仿宋_GB2312"/>
          <w:color w:val="auto"/>
          <w:spacing w:val="8"/>
          <w:sz w:val="32"/>
          <w:szCs w:val="32"/>
          <w:highlight w:val="none"/>
          <w:lang w:eastAsia="zh-CN"/>
        </w:rPr>
        <w:t>节1</w:t>
      </w:r>
      <w:r>
        <w:rPr>
          <w:rFonts w:hint="eastAsia" w:ascii="仿宋_GB2312" w:hAnsi="仿宋_GB2312" w:eastAsia="仿宋_GB2312" w:cs="仿宋_GB2312"/>
          <w:color w:val="auto"/>
          <w:spacing w:val="8"/>
          <w:sz w:val="32"/>
          <w:szCs w:val="32"/>
          <w:highlight w:val="none"/>
          <w:lang w:val="en-US" w:eastAsia="zh-CN"/>
        </w:rPr>
        <w:t>80</w:t>
      </w:r>
      <w:r>
        <w:rPr>
          <w:rFonts w:hint="eastAsia" w:ascii="仿宋_GB2312" w:hAnsi="仿宋_GB2312" w:eastAsia="仿宋_GB2312" w:cs="仿宋_GB2312"/>
          <w:color w:val="auto"/>
          <w:spacing w:val="8"/>
          <w:sz w:val="32"/>
          <w:szCs w:val="32"/>
          <w:highlight w:val="none"/>
          <w:lang w:eastAsia="zh-CN"/>
        </w:rPr>
        <w:t>条2</w:t>
      </w:r>
      <w:r>
        <w:rPr>
          <w:rFonts w:hint="eastAsia" w:ascii="仿宋_GB2312" w:hAnsi="仿宋_GB2312" w:eastAsia="仿宋_GB2312" w:cs="仿宋_GB2312"/>
          <w:color w:val="auto"/>
          <w:spacing w:val="8"/>
          <w:sz w:val="32"/>
          <w:szCs w:val="32"/>
          <w:highlight w:val="none"/>
          <w:lang w:val="en-US" w:eastAsia="zh-CN"/>
        </w:rPr>
        <w:t>54</w:t>
      </w:r>
      <w:r>
        <w:rPr>
          <w:rFonts w:hint="eastAsia" w:ascii="仿宋_GB2312" w:hAnsi="仿宋_GB2312" w:eastAsia="仿宋_GB2312" w:cs="仿宋_GB2312"/>
          <w:color w:val="auto"/>
          <w:spacing w:val="8"/>
          <w:sz w:val="32"/>
          <w:szCs w:val="32"/>
          <w:highlight w:val="none"/>
          <w:lang w:eastAsia="zh-CN"/>
        </w:rPr>
        <w:t>个监测指标。第四章是单病种（术种）质量控制指标，共5节</w:t>
      </w:r>
      <w:r>
        <w:rPr>
          <w:rFonts w:hint="eastAsia" w:ascii="仿宋_GB2312" w:hAnsi="仿宋_GB2312" w:eastAsia="仿宋_GB2312" w:cs="仿宋_GB2312"/>
          <w:color w:val="auto"/>
          <w:spacing w:val="8"/>
          <w:sz w:val="32"/>
          <w:szCs w:val="32"/>
          <w:highlight w:val="none"/>
          <w:lang w:val="en-US" w:eastAsia="zh-CN"/>
        </w:rPr>
        <w:t>27</w:t>
      </w:r>
      <w:r>
        <w:rPr>
          <w:rFonts w:hint="eastAsia" w:ascii="仿宋_GB2312" w:hAnsi="仿宋_GB2312" w:eastAsia="仿宋_GB2312" w:cs="仿宋_GB2312"/>
          <w:color w:val="auto"/>
          <w:spacing w:val="8"/>
          <w:sz w:val="32"/>
          <w:szCs w:val="32"/>
          <w:highlight w:val="none"/>
          <w:lang w:eastAsia="zh-CN"/>
        </w:rPr>
        <w:t>条</w:t>
      </w:r>
      <w:r>
        <w:rPr>
          <w:rFonts w:hint="eastAsia" w:ascii="仿宋_GB2312" w:hAnsi="仿宋_GB2312" w:eastAsia="仿宋_GB2312" w:cs="仿宋_GB2312"/>
          <w:color w:val="auto"/>
          <w:spacing w:val="8"/>
          <w:sz w:val="32"/>
          <w:szCs w:val="32"/>
          <w:highlight w:val="none"/>
          <w:lang w:val="en-US" w:eastAsia="zh-CN"/>
        </w:rPr>
        <w:t>87</w:t>
      </w:r>
      <w:r>
        <w:rPr>
          <w:rFonts w:hint="eastAsia" w:ascii="仿宋_GB2312" w:hAnsi="仿宋_GB2312" w:eastAsia="仿宋_GB2312" w:cs="仿宋_GB2312"/>
          <w:color w:val="auto"/>
          <w:spacing w:val="8"/>
          <w:sz w:val="32"/>
          <w:szCs w:val="32"/>
          <w:highlight w:val="none"/>
          <w:lang w:eastAsia="zh-CN"/>
        </w:rPr>
        <w:t>个监测指标。第五章是重点医疗技术临床应用质量控制指标，共5节</w:t>
      </w:r>
      <w:r>
        <w:rPr>
          <w:rFonts w:hint="eastAsia" w:ascii="仿宋_GB2312" w:hAnsi="仿宋_GB2312" w:eastAsia="仿宋_GB2312" w:cs="仿宋_GB2312"/>
          <w:color w:val="auto"/>
          <w:spacing w:val="8"/>
          <w:sz w:val="32"/>
          <w:szCs w:val="32"/>
          <w:highlight w:val="none"/>
          <w:lang w:val="en-US" w:eastAsia="zh-CN"/>
        </w:rPr>
        <w:t>53</w:t>
      </w:r>
      <w:r>
        <w:rPr>
          <w:rFonts w:hint="eastAsia" w:ascii="仿宋_GB2312" w:hAnsi="仿宋_GB2312" w:eastAsia="仿宋_GB2312" w:cs="仿宋_GB2312"/>
          <w:color w:val="auto"/>
          <w:spacing w:val="8"/>
          <w:sz w:val="32"/>
          <w:szCs w:val="32"/>
          <w:highlight w:val="none"/>
          <w:lang w:eastAsia="zh-CN"/>
        </w:rPr>
        <w:t>条</w:t>
      </w:r>
      <w:r>
        <w:rPr>
          <w:rFonts w:hint="eastAsia" w:ascii="仿宋_GB2312" w:hAnsi="仿宋_GB2312" w:eastAsia="仿宋_GB2312" w:cs="仿宋_GB2312"/>
          <w:color w:val="auto"/>
          <w:spacing w:val="8"/>
          <w:sz w:val="32"/>
          <w:szCs w:val="32"/>
          <w:highlight w:val="none"/>
          <w:lang w:val="en-US" w:eastAsia="zh-CN"/>
        </w:rPr>
        <w:t>107</w:t>
      </w:r>
      <w:r>
        <w:rPr>
          <w:rFonts w:hint="eastAsia" w:ascii="仿宋_GB2312" w:hAnsi="仿宋_GB2312" w:eastAsia="仿宋_GB2312" w:cs="仿宋_GB2312"/>
          <w:color w:val="auto"/>
          <w:spacing w:val="8"/>
          <w:sz w:val="32"/>
          <w:szCs w:val="32"/>
          <w:highlight w:val="none"/>
          <w:lang w:eastAsia="zh-CN"/>
        </w:rPr>
        <w:t>个监测指标，其中“</w:t>
      </w:r>
      <w:r>
        <w:rPr>
          <w:rFonts w:hint="eastAsia" w:ascii="仿宋_GB2312" w:hAnsi="仿宋_GB2312" w:eastAsia="仿宋_GB2312" w:cs="仿宋_GB2312"/>
          <w:color w:val="auto"/>
          <w:sz w:val="32"/>
          <w:szCs w:val="32"/>
          <w:highlight w:val="none"/>
          <w:lang w:eastAsia="zh-CN"/>
        </w:rPr>
        <w:t>国家限制类医疗技术</w:t>
      </w:r>
      <w:r>
        <w:rPr>
          <w:rFonts w:hint="eastAsia" w:ascii="仿宋_GB2312" w:hAnsi="仿宋_GB2312" w:eastAsia="仿宋_GB2312" w:cs="仿宋_GB2312"/>
          <w:color w:val="auto"/>
          <w:spacing w:val="8"/>
          <w:sz w:val="32"/>
          <w:szCs w:val="32"/>
          <w:highlight w:val="none"/>
          <w:lang w:eastAsia="zh-CN"/>
        </w:rPr>
        <w:t>”为</w:t>
      </w:r>
      <w:r>
        <w:rPr>
          <w:rFonts w:hint="eastAsia" w:ascii="仿宋_GB2312" w:hAnsi="仿宋_GB2312" w:eastAsia="仿宋_GB2312" w:cs="仿宋_GB2312"/>
          <w:color w:val="auto"/>
          <w:spacing w:val="8"/>
          <w:sz w:val="32"/>
          <w:szCs w:val="32"/>
          <w:highlight w:val="none"/>
          <w:lang w:val="en-US" w:eastAsia="zh-CN"/>
        </w:rPr>
        <w:t>增</w:t>
      </w:r>
      <w:r>
        <w:rPr>
          <w:rFonts w:hint="eastAsia" w:ascii="仿宋_GB2312" w:hAnsi="仿宋_GB2312" w:eastAsia="仿宋_GB2312" w:cs="仿宋_GB2312"/>
          <w:color w:val="auto"/>
          <w:spacing w:val="8"/>
          <w:sz w:val="32"/>
          <w:szCs w:val="32"/>
          <w:highlight w:val="none"/>
          <w:lang w:eastAsia="zh-CN"/>
        </w:rPr>
        <w:t>加</w:t>
      </w:r>
      <w:r>
        <w:rPr>
          <w:rFonts w:hint="eastAsia" w:ascii="仿宋_GB2312" w:hAnsi="仿宋_GB2312" w:eastAsia="仿宋_GB2312" w:cs="仿宋_GB2312"/>
          <w:color w:val="auto"/>
          <w:spacing w:val="8"/>
          <w:sz w:val="32"/>
          <w:szCs w:val="32"/>
          <w:highlight w:val="none"/>
          <w:lang w:val="en-US" w:eastAsia="zh-CN"/>
        </w:rPr>
        <w:t>权重</w:t>
      </w:r>
      <w:r>
        <w:rPr>
          <w:rFonts w:hint="eastAsia" w:ascii="仿宋_GB2312" w:hAnsi="仿宋_GB2312" w:eastAsia="仿宋_GB2312" w:cs="仿宋_GB2312"/>
          <w:color w:val="auto"/>
          <w:spacing w:val="8"/>
          <w:sz w:val="32"/>
          <w:szCs w:val="32"/>
          <w:highlight w:val="none"/>
          <w:lang w:eastAsia="zh-CN"/>
        </w:rPr>
        <w:t>项。本部分监测指标将根据年度国家医疗质量安全改进目标和自治区医疗服务能力与质量安全监测情况进行动态调整，适当增加或减少相关指标。</w:t>
      </w:r>
    </w:p>
    <w:p>
      <w:pPr>
        <w:pStyle w:val="6"/>
        <w:numPr>
          <w:ilvl w:val="0"/>
          <w:numId w:val="1"/>
        </w:numPr>
        <w:spacing w:line="560" w:lineRule="exact"/>
        <w:ind w:firstLine="656" w:firstLineChars="200"/>
        <w:jc w:val="both"/>
        <w:rPr>
          <w:rFonts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三、</w:t>
      </w:r>
      <w:r>
        <w:rPr>
          <w:rFonts w:ascii="黑体" w:hAnsi="黑体" w:eastAsia="黑体" w:cs="黑体"/>
          <w:color w:val="auto"/>
          <w:spacing w:val="4"/>
          <w:sz w:val="32"/>
          <w:szCs w:val="32"/>
          <w:highlight w:val="none"/>
          <w:lang w:eastAsia="zh-CN"/>
        </w:rPr>
        <w:t>第三部分为现场检查部分</w:t>
      </w:r>
      <w:r>
        <w:rPr>
          <w:rFonts w:hint="eastAsia" w:ascii="黑体" w:hAnsi="黑体" w:eastAsia="黑体" w:cs="黑体"/>
          <w:color w:val="auto"/>
          <w:spacing w:val="4"/>
          <w:sz w:val="32"/>
          <w:szCs w:val="32"/>
          <w:highlight w:val="none"/>
          <w:lang w:eastAsia="zh-CN"/>
        </w:rPr>
        <w:t>。</w:t>
      </w:r>
      <w:r>
        <w:rPr>
          <w:rFonts w:hint="eastAsia" w:ascii="仿宋_GB2312" w:hAnsi="仿宋_GB2312" w:eastAsia="仿宋_GB2312" w:cs="仿宋_GB2312"/>
          <w:color w:val="auto"/>
          <w:spacing w:val="8"/>
          <w:sz w:val="32"/>
          <w:szCs w:val="32"/>
          <w:highlight w:val="none"/>
          <w:lang w:eastAsia="zh-CN"/>
        </w:rPr>
        <w:t>共设3章28节18</w:t>
      </w:r>
      <w:r>
        <w:rPr>
          <w:rFonts w:hint="eastAsia" w:ascii="仿宋_GB2312" w:hAnsi="仿宋_GB2312" w:eastAsia="仿宋_GB2312" w:cs="仿宋_GB2312"/>
          <w:color w:val="auto"/>
          <w:spacing w:val="8"/>
          <w:sz w:val="32"/>
          <w:szCs w:val="32"/>
          <w:highlight w:val="none"/>
          <w:lang w:val="en-US" w:eastAsia="zh-CN"/>
        </w:rPr>
        <w:t>1</w:t>
      </w:r>
      <w:r>
        <w:rPr>
          <w:rFonts w:hint="eastAsia" w:ascii="仿宋_GB2312" w:hAnsi="仿宋_GB2312" w:eastAsia="仿宋_GB2312" w:cs="仿宋_GB2312"/>
          <w:color w:val="auto"/>
          <w:spacing w:val="8"/>
          <w:sz w:val="32"/>
          <w:szCs w:val="32"/>
          <w:highlight w:val="none"/>
          <w:lang w:eastAsia="zh-CN"/>
        </w:rPr>
        <w:t>条</w:t>
      </w:r>
      <w:r>
        <w:rPr>
          <w:rFonts w:hint="eastAsia" w:ascii="仿宋_GB2312" w:hAnsi="仿宋_GB2312" w:eastAsia="仿宋_GB2312" w:cs="仿宋_GB2312"/>
          <w:color w:val="auto"/>
          <w:spacing w:val="8"/>
          <w:sz w:val="32"/>
          <w:szCs w:val="32"/>
          <w:highlight w:val="none"/>
          <w:lang w:val="en-US" w:eastAsia="zh-CN"/>
        </w:rPr>
        <w:t>537</w:t>
      </w:r>
      <w:r>
        <w:rPr>
          <w:rFonts w:hint="eastAsia" w:ascii="仿宋_GB2312" w:hAnsi="仿宋_GB2312" w:eastAsia="仿宋_GB2312" w:cs="仿宋_GB2312"/>
          <w:color w:val="auto"/>
          <w:spacing w:val="8"/>
          <w:sz w:val="32"/>
          <w:szCs w:val="32"/>
          <w:highlight w:val="none"/>
          <w:lang w:eastAsia="zh-CN"/>
        </w:rPr>
        <w:t>个指标。现场检查评审采取文件查阅、记录查看、员工访谈、员工操作、患者访谈、现场检查、病历检查、病案检查和数据核查等方式进行。</w:t>
      </w:r>
    </w:p>
    <w:p>
      <w:pPr>
        <w:spacing w:line="560" w:lineRule="exact"/>
        <w:ind w:firstLine="656" w:firstLineChars="200"/>
        <w:jc w:val="both"/>
        <w:rPr>
          <w:rFonts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val="en-US" w:eastAsia="zh-CN"/>
        </w:rPr>
        <w:t>四</w:t>
      </w:r>
      <w:r>
        <w:rPr>
          <w:rFonts w:ascii="黑体" w:hAnsi="黑体" w:eastAsia="黑体" w:cs="黑体"/>
          <w:color w:val="auto"/>
          <w:spacing w:val="4"/>
          <w:sz w:val="32"/>
          <w:szCs w:val="32"/>
          <w:highlight w:val="none"/>
          <w:lang w:eastAsia="zh-CN"/>
        </w:rPr>
        <w:t>､数据采集</w:t>
      </w:r>
    </w:p>
    <w:p>
      <w:pPr>
        <w:spacing w:line="560" w:lineRule="exact"/>
        <w:ind w:firstLine="672" w:firstLineChars="200"/>
        <w:jc w:val="both"/>
        <w:rPr>
          <w:rFonts w:ascii="仿宋" w:hAnsi="仿宋" w:eastAsia="仿宋" w:cs="仿宋"/>
          <w:color w:val="auto"/>
          <w:spacing w:val="8"/>
          <w:sz w:val="32"/>
          <w:szCs w:val="32"/>
          <w:highlight w:val="none"/>
          <w:lang w:eastAsia="zh-CN"/>
        </w:rPr>
      </w:pPr>
      <w:r>
        <w:rPr>
          <w:rFonts w:hint="eastAsia" w:ascii="楷体_GB2312" w:hAnsi="楷体_GB2312" w:eastAsia="楷体_GB2312" w:cs="楷体_GB2312"/>
          <w:color w:val="auto"/>
          <w:spacing w:val="8"/>
          <w:sz w:val="32"/>
          <w:szCs w:val="32"/>
          <w:highlight w:val="none"/>
          <w:lang w:eastAsia="zh-CN"/>
        </w:rPr>
        <w:t>（一）采集方式</w:t>
      </w:r>
    </w:p>
    <w:p>
      <w:pPr>
        <w:pStyle w:val="6"/>
        <w:spacing w:before="1" w:line="560" w:lineRule="exact"/>
        <w:ind w:left="126"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依托自治区全民健康数据平台建立三级医院评审信息化平台，直接采集来源包括国家医疗质量管理与控制信息网（NCIS）､国家单病种质量监测平台､全国医院质量监测系统（HQMS）､国家公立医院绩效考核管理平台､中国人体器官分配与共享计算机系统（</w:t>
      </w:r>
      <w:r>
        <w:rPr>
          <w:rFonts w:ascii="仿宋_GB2312" w:hAnsi="仿宋_GB2312" w:eastAsia="仿宋_GB2312" w:cs="仿宋_GB2312"/>
          <w:color w:val="auto"/>
          <w:spacing w:val="8"/>
          <w:sz w:val="32"/>
          <w:szCs w:val="32"/>
          <w:highlight w:val="none"/>
          <w:lang w:eastAsia="zh-CN"/>
        </w:rPr>
        <w:t>COTRS</w:t>
      </w:r>
      <w:r>
        <w:rPr>
          <w:rFonts w:hint="eastAsia" w:ascii="仿宋_GB2312" w:hAnsi="仿宋_GB2312" w:eastAsia="仿宋_GB2312" w:cs="仿宋_GB2312"/>
          <w:color w:val="auto"/>
          <w:spacing w:val="8"/>
          <w:sz w:val="32"/>
          <w:szCs w:val="32"/>
          <w:highlight w:val="none"/>
          <w:lang w:eastAsia="zh-CN"/>
        </w:rPr>
        <w:t>）､医疗技术管理备案信息系统､国家医疗机构医师､护士电子化注册系统､自治区医政管理系统､自治区卫生健康统计信息网络直报系统等数据｡</w:t>
      </w:r>
    </w:p>
    <w:p>
      <w:pPr>
        <w:spacing w:line="560" w:lineRule="exact"/>
        <w:ind w:firstLine="672" w:firstLineChars="200"/>
        <w:jc w:val="both"/>
        <w:rPr>
          <w:rFonts w:ascii="楷体_GB2312" w:hAnsi="楷体_GB2312" w:eastAsia="楷体_GB2312" w:cs="楷体_GB2312"/>
          <w:color w:val="auto"/>
          <w:spacing w:val="8"/>
          <w:sz w:val="32"/>
          <w:szCs w:val="32"/>
          <w:highlight w:val="none"/>
          <w:lang w:eastAsia="zh-CN"/>
        </w:rPr>
      </w:pPr>
      <w:r>
        <w:rPr>
          <w:rFonts w:hint="eastAsia" w:ascii="楷体_GB2312" w:hAnsi="楷体_GB2312" w:eastAsia="楷体_GB2312" w:cs="楷体_GB2312"/>
          <w:color w:val="auto"/>
          <w:spacing w:val="8"/>
          <w:sz w:val="32"/>
          <w:szCs w:val="32"/>
          <w:highlight w:val="none"/>
          <w:lang w:eastAsia="zh-CN"/>
        </w:rPr>
        <w:t>（二）采集原则</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1.指标数据采集为全评审周期｡</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2.行业政策在评审周期内发布的，数据从政策发布的第二年完整取值，当年不计入统计｡国家发布的年度国家医疗质量安全目标（约每年10个），自发布之日起，半年后开始完整取值，评审周期内需每年提供数据｡</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3.按日､月､季获取的数据，采用均值计算当年的年度数据｡按年度获取的数据，直接采用｡</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4.需要将同一指标不同年份的多个数据合并作为评审采信数据时，按照以下规则：</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（1）规模类和配比类，中位数和最后一年的数据必须达标｡</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（2）连续监测指标，数据趋势呈与管理目标方向一致的或呈波动型的，采用中位数；数据趋势呈与管理目标方向相反的，采用最差的数据｡</w:t>
      </w:r>
    </w:p>
    <w:p>
      <w:pPr>
        <w:spacing w:line="560" w:lineRule="exact"/>
        <w:ind w:firstLine="672" w:firstLineChars="200"/>
        <w:jc w:val="both"/>
        <w:rPr>
          <w:rFonts w:ascii="仿宋_GB2312" w:hAnsi="仿宋_GB2312" w:eastAsia="仿宋_GB2312" w:cs="仿宋_GB2312"/>
          <w:color w:val="auto"/>
          <w:spacing w:val="8"/>
          <w:sz w:val="32"/>
          <w:szCs w:val="32"/>
          <w:highlight w:val="none"/>
        </w:rPr>
      </w:pPr>
      <w:r>
        <w:rPr>
          <w:rFonts w:hint="eastAsia" w:ascii="楷体_GB2312" w:hAnsi="楷体_GB2312" w:eastAsia="楷体_GB2312" w:cs="楷体_GB2312"/>
          <w:color w:val="auto"/>
          <w:spacing w:val="8"/>
          <w:sz w:val="32"/>
          <w:szCs w:val="32"/>
          <w:highlight w:val="none"/>
          <w:lang w:eastAsia="zh-CN"/>
        </w:rPr>
        <w:t>（</w:t>
      </w:r>
      <w:r>
        <w:rPr>
          <w:rFonts w:hint="eastAsia" w:ascii="楷体_GB2312" w:hAnsi="楷体_GB2312" w:eastAsia="楷体_GB2312" w:cs="楷体_GB2312"/>
          <w:color w:val="auto"/>
          <w:spacing w:val="8"/>
          <w:sz w:val="32"/>
          <w:szCs w:val="32"/>
          <w:highlight w:val="none"/>
          <w:lang w:val="en-US" w:eastAsia="zh-CN"/>
        </w:rPr>
        <w:t>三</w:t>
      </w:r>
      <w:r>
        <w:rPr>
          <w:rFonts w:hint="eastAsia" w:ascii="楷体_GB2312" w:hAnsi="楷体_GB2312" w:eastAsia="楷体_GB2312" w:cs="楷体_GB2312"/>
          <w:color w:val="auto"/>
          <w:spacing w:val="8"/>
          <w:sz w:val="32"/>
          <w:szCs w:val="32"/>
          <w:highlight w:val="none"/>
          <w:lang w:eastAsia="zh-CN"/>
        </w:rPr>
        <w:t>）</w:t>
      </w:r>
      <w:r>
        <w:rPr>
          <w:rFonts w:hint="eastAsia" w:ascii="楷体_GB2312" w:hAnsi="楷体_GB2312" w:eastAsia="楷体_GB2312" w:cs="楷体_GB2312"/>
          <w:color w:val="auto"/>
          <w:spacing w:val="8"/>
          <w:sz w:val="32"/>
          <w:szCs w:val="32"/>
          <w:highlight w:val="none"/>
        </w:rPr>
        <w:t>数据核查准备指引</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1.医院应当准备所有纳入本轮评审标准的“第二部分医疗服务能力与质量安全监测数据”和“第三部分现场评审”标准中涉及的数据目录清单｡</w:t>
      </w:r>
    </w:p>
    <w:p>
      <w:pPr>
        <w:spacing w:line="560" w:lineRule="exact"/>
        <w:ind w:firstLine="672" w:firstLineChars="200"/>
        <w:jc w:val="both"/>
        <w:rPr>
          <w:rFonts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2.该清单应当包含每个数据定义､数据源､采集方式､采集时间范畴、采集结果等要素，数据应有负责部门，有条件的医院应设置汇总部门｡</w:t>
      </w:r>
    </w:p>
    <w:p>
      <w:pPr>
        <w:spacing w:line="560" w:lineRule="exact"/>
        <w:ind w:firstLine="672" w:firstLineChars="200"/>
        <w:jc w:val="both"/>
        <w:rPr>
          <w:rFonts w:ascii="仿宋" w:hAnsi="仿宋" w:eastAsia="仿宋" w:cs="仿宋"/>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3.对于计算所得的数据，应当有可追溯的原始数据｡</w:t>
      </w:r>
    </w:p>
    <w:p>
      <w:pPr>
        <w:spacing w:line="560" w:lineRule="exact"/>
        <w:ind w:firstLine="672" w:firstLineChars="200"/>
        <w:jc w:val="both"/>
        <w:rPr>
          <w:rFonts w:ascii="楷体_GB2312" w:hAnsi="楷体_GB2312" w:eastAsia="楷体_GB2312" w:cs="楷体_GB2312"/>
          <w:color w:val="auto"/>
          <w:spacing w:val="8"/>
          <w:sz w:val="32"/>
          <w:szCs w:val="32"/>
          <w:highlight w:val="none"/>
          <w:lang w:eastAsia="zh-CN"/>
        </w:rPr>
      </w:pPr>
      <w:r>
        <w:rPr>
          <w:rFonts w:hint="eastAsia" w:ascii="楷体_GB2312" w:hAnsi="楷体_GB2312" w:eastAsia="楷体_GB2312" w:cs="楷体_GB2312"/>
          <w:color w:val="auto"/>
          <w:spacing w:val="8"/>
          <w:sz w:val="32"/>
          <w:szCs w:val="32"/>
          <w:highlight w:val="none"/>
          <w:lang w:eastAsia="zh-CN"/>
        </w:rPr>
        <w:t>（</w:t>
      </w:r>
      <w:r>
        <w:rPr>
          <w:rFonts w:hint="eastAsia" w:ascii="楷体_GB2312" w:hAnsi="楷体_GB2312" w:eastAsia="楷体_GB2312" w:cs="楷体_GB2312"/>
          <w:color w:val="auto"/>
          <w:spacing w:val="8"/>
          <w:sz w:val="32"/>
          <w:szCs w:val="32"/>
          <w:highlight w:val="none"/>
          <w:lang w:val="en-US" w:eastAsia="zh-CN"/>
        </w:rPr>
        <w:t>四</w:t>
      </w:r>
      <w:r>
        <w:rPr>
          <w:rFonts w:hint="eastAsia" w:ascii="楷体_GB2312" w:hAnsi="楷体_GB2312" w:eastAsia="楷体_GB2312" w:cs="楷体_GB2312"/>
          <w:color w:val="auto"/>
          <w:spacing w:val="8"/>
          <w:sz w:val="32"/>
          <w:szCs w:val="32"/>
          <w:highlight w:val="none"/>
          <w:lang w:eastAsia="zh-CN"/>
        </w:rPr>
        <w:t>）数据采集说明</w:t>
      </w:r>
    </w:p>
    <w:p>
      <w:pPr>
        <w:spacing w:line="560" w:lineRule="exact"/>
        <w:ind w:firstLine="672" w:firstLineChars="200"/>
        <w:jc w:val="both"/>
        <w:rPr>
          <w:rFonts w:hint="eastAsia" w:ascii="仿宋_GB2312" w:hAnsi="仿宋_GB2312" w:eastAsia="仿宋_GB2312" w:cs="仿宋_GB2312"/>
          <w:color w:val="auto"/>
          <w:spacing w:val="8"/>
          <w:sz w:val="32"/>
          <w:szCs w:val="32"/>
          <w:highlight w:val="none"/>
          <w:lang w:eastAsia="zh-CN"/>
        </w:rPr>
      </w:pPr>
      <w:r>
        <w:rPr>
          <w:rFonts w:hint="eastAsia" w:ascii="仿宋_GB2312" w:hAnsi="仿宋_GB2312" w:eastAsia="仿宋_GB2312" w:cs="仿宋_GB2312"/>
          <w:color w:val="auto"/>
          <w:spacing w:val="8"/>
          <w:sz w:val="32"/>
          <w:szCs w:val="32"/>
          <w:highlight w:val="none"/>
          <w:lang w:eastAsia="zh-CN"/>
        </w:rPr>
        <w:t>本《实施细则》中所指的手术，如无特殊注明（例如门急诊手术）均为住院择期手术｡</w:t>
      </w: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pStyle w:val="14"/>
        <w:rPr>
          <w:rFonts w:hint="eastAsia" w:ascii="仿宋_GB2312" w:hAnsi="仿宋_GB2312" w:eastAsia="仿宋_GB2312" w:cs="仿宋_GB2312"/>
          <w:color w:val="auto"/>
          <w:spacing w:val="8"/>
          <w:sz w:val="32"/>
          <w:szCs w:val="32"/>
          <w:highlight w:val="none"/>
          <w:lang w:eastAsia="zh-CN"/>
        </w:rPr>
      </w:pPr>
    </w:p>
    <w:p>
      <w:pPr>
        <w:rPr>
          <w:rFonts w:hint="eastAsia" w:ascii="仿宋_GB2312" w:hAnsi="仿宋_GB2312" w:eastAsia="仿宋_GB2312" w:cs="仿宋_GB2312"/>
          <w:color w:val="auto"/>
          <w:spacing w:val="8"/>
          <w:sz w:val="32"/>
          <w:szCs w:val="32"/>
          <w:highlight w:val="none"/>
          <w:lang w:eastAsia="zh-CN"/>
        </w:rPr>
      </w:pPr>
    </w:p>
    <w:p>
      <w:pPr>
        <w:rPr>
          <w:lang w:eastAsia="zh-CN"/>
        </w:rPr>
      </w:pPr>
    </w:p>
    <w:p>
      <w:pPr>
        <w:spacing w:before="0" w:beforeLines="0" w:after="0" w:afterLines="0" w:line="240" w:lineRule="auto"/>
        <w:ind w:left="0" w:leftChars="0" w:right="0" w:rightChars="0" w:firstLine="0" w:firstLineChars="0"/>
        <w:jc w:val="center"/>
        <w:rPr>
          <w:rFonts w:hint="eastAsia" w:ascii="Calibri" w:hAnsi="Calibri" w:eastAsia="宋体" w:cs="Times New Roman"/>
          <w:snapToGrid/>
          <w:kern w:val="2"/>
          <w:sz w:val="32"/>
          <w:szCs w:val="40"/>
          <w:highlight w:val="none"/>
          <w:lang w:val="en-US" w:eastAsia="zh-CN"/>
        </w:rPr>
      </w:pPr>
      <w:bookmarkStart w:id="20" w:name="_Toc2858"/>
      <w:bookmarkStart w:id="21" w:name="_Toc18583"/>
      <w:bookmarkStart w:id="22" w:name="_Toc1768"/>
      <w:bookmarkStart w:id="23" w:name="_Toc15189"/>
      <w:bookmarkStart w:id="24" w:name="_Toc21978"/>
    </w:p>
    <w:p>
      <w:pPr>
        <w:spacing w:before="0" w:beforeLines="0" w:after="0" w:afterLines="0" w:line="240" w:lineRule="auto"/>
        <w:ind w:left="0" w:leftChars="0" w:right="0" w:rightChars="0" w:firstLine="0" w:firstLineChars="0"/>
        <w:jc w:val="center"/>
        <w:rPr>
          <w:rFonts w:hint="eastAsia" w:ascii="Calibri" w:hAnsi="Calibri" w:eastAsia="宋体" w:cs="Times New Roman"/>
          <w:snapToGrid/>
          <w:kern w:val="2"/>
          <w:sz w:val="32"/>
          <w:szCs w:val="40"/>
          <w:highlight w:val="none"/>
          <w:lang w:val="en-US" w:eastAsia="zh-CN"/>
        </w:rPr>
      </w:pPr>
      <w:r>
        <w:rPr>
          <w:rFonts w:hint="eastAsia" w:ascii="Calibri" w:hAnsi="Calibri" w:eastAsia="宋体" w:cs="Times New Roman"/>
          <w:snapToGrid/>
          <w:kern w:val="2"/>
          <w:sz w:val="32"/>
          <w:szCs w:val="40"/>
          <w:highlight w:val="none"/>
          <w:lang w:val="en-US" w:eastAsia="zh-CN"/>
        </w:rPr>
        <w:t>目录</w:t>
      </w:r>
    </w:p>
    <w:p>
      <w:pPr>
        <w:pStyle w:val="12"/>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TOC \o "1-3" \h \u </w:instrText>
      </w:r>
      <w:r>
        <w:rPr>
          <w:rFonts w:hint="eastAsia" w:ascii="Arial" w:hAnsi="Arial" w:eastAsia="仿宋" w:cs="黑体"/>
        </w:rPr>
        <w:fldChar w:fldCharType="separate"/>
      </w:r>
      <w:r>
        <w:rPr>
          <w:rFonts w:hint="eastAsia" w:ascii="Arial" w:hAnsi="Arial" w:eastAsia="仿宋" w:cs="黑体"/>
        </w:rPr>
        <w:fldChar w:fldCharType="begin"/>
      </w:r>
      <w:r>
        <w:rPr>
          <w:rFonts w:hint="eastAsia" w:ascii="Arial" w:hAnsi="Arial" w:eastAsia="仿宋" w:cs="黑体"/>
        </w:rPr>
        <w:instrText xml:space="preserve"> HYPERLINK \l _Toc15335 </w:instrText>
      </w:r>
      <w:r>
        <w:rPr>
          <w:rFonts w:hint="eastAsia" w:ascii="Arial" w:hAnsi="Arial" w:eastAsia="仿宋" w:cs="黑体"/>
        </w:rPr>
        <w:fldChar w:fldCharType="separate"/>
      </w:r>
      <w:r>
        <w:rPr>
          <w:rFonts w:hint="eastAsia" w:ascii="Arial Unicode MS" w:hAnsi="Arial Unicode MS" w:eastAsia="Arial Unicode MS" w:cs="Arial Unicode MS"/>
          <w:bCs/>
          <w:snapToGrid/>
          <w:kern w:val="44"/>
          <w:szCs w:val="36"/>
          <w:lang w:val="en-US" w:eastAsia="zh-CN" w:bidi="ar-SA"/>
        </w:rPr>
        <w:t>广西壮族自治区三级传染病专科医院评审标准实施细则（2024年版）说明</w:t>
      </w:r>
      <w:r>
        <w:tab/>
      </w:r>
      <w:r>
        <w:fldChar w:fldCharType="begin"/>
      </w:r>
      <w:r>
        <w:instrText xml:space="preserve"> PAGEREF _Toc15335 \h </w:instrText>
      </w:r>
      <w:r>
        <w:fldChar w:fldCharType="separate"/>
      </w:r>
      <w:r>
        <w:t>2</w:t>
      </w:r>
      <w:r>
        <w:fldChar w:fldCharType="end"/>
      </w:r>
      <w:r>
        <w:rPr>
          <w:rFonts w:hint="eastAsia" w:ascii="Arial" w:hAnsi="Arial" w:eastAsia="仿宋" w:cs="黑体"/>
        </w:rPr>
        <w:fldChar w:fldCharType="end"/>
      </w:r>
    </w:p>
    <w:p>
      <w:pPr>
        <w:pStyle w:val="12"/>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_Toc31281 </w:instrText>
      </w:r>
      <w:r>
        <w:rPr>
          <w:rFonts w:hint="eastAsia" w:ascii="Arial" w:hAnsi="Arial" w:eastAsia="仿宋" w:cs="黑体"/>
        </w:rPr>
        <w:fldChar w:fldCharType="separate"/>
      </w:r>
      <w:r>
        <w:rPr>
          <w:rFonts w:hint="eastAsia" w:ascii="黑体" w:hAnsi="黑体" w:eastAsia="黑体" w:cs="黑体"/>
          <w:spacing w:val="10"/>
          <w:position w:val="2"/>
          <w:szCs w:val="44"/>
        </w:rPr>
        <w:t xml:space="preserve">第一部分 </w:t>
      </w:r>
      <w:r>
        <w:rPr>
          <w:rFonts w:hint="eastAsia" w:ascii="黑体" w:hAnsi="黑体" w:eastAsia="黑体" w:cs="黑体"/>
          <w:spacing w:val="10"/>
          <w:position w:val="2"/>
          <w:szCs w:val="44"/>
          <w:highlight w:val="none"/>
        </w:rPr>
        <w:t>前置条件</w:t>
      </w:r>
      <w:r>
        <w:tab/>
      </w:r>
      <w:r>
        <w:fldChar w:fldCharType="begin"/>
      </w:r>
      <w:r>
        <w:instrText xml:space="preserve"> PAGEREF _Toc31281 \h </w:instrText>
      </w:r>
      <w:r>
        <w:fldChar w:fldCharType="separate"/>
      </w:r>
      <w:r>
        <w:t>1</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_Toc22644 </w:instrText>
      </w:r>
      <w:r>
        <w:rPr>
          <w:rFonts w:hint="eastAsia" w:ascii="Arial" w:hAnsi="Arial" w:eastAsia="仿宋" w:cs="黑体"/>
        </w:rPr>
        <w:fldChar w:fldCharType="separate"/>
      </w:r>
      <w:r>
        <w:rPr>
          <w:rFonts w:hint="eastAsia" w:ascii="黑体" w:hAnsi="黑体" w:eastAsia="黑体" w:cs="黑体"/>
          <w:bCs/>
          <w:szCs w:val="32"/>
          <w:highlight w:val="none"/>
          <w:lang w:eastAsia="zh-CN"/>
        </w:rPr>
        <w:t>一、依法设置与执业</w:t>
      </w:r>
      <w:r>
        <w:tab/>
      </w:r>
      <w:r>
        <w:fldChar w:fldCharType="begin"/>
      </w:r>
      <w:r>
        <w:instrText xml:space="preserve"> PAGEREF _Toc22644 \h </w:instrText>
      </w:r>
      <w:r>
        <w:fldChar w:fldCharType="separate"/>
      </w:r>
      <w:r>
        <w:t>1</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_Toc21940 </w:instrText>
      </w:r>
      <w:r>
        <w:rPr>
          <w:rFonts w:hint="eastAsia" w:ascii="Arial" w:hAnsi="Arial" w:eastAsia="仿宋" w:cs="黑体"/>
        </w:rPr>
        <w:fldChar w:fldCharType="separate"/>
      </w:r>
      <w:r>
        <w:rPr>
          <w:rFonts w:ascii="黑体" w:hAnsi="黑体" w:eastAsia="黑体" w:cs="黑体"/>
          <w:szCs w:val="32"/>
          <w:highlight w:val="none"/>
          <w:lang w:eastAsia="zh-CN"/>
        </w:rPr>
        <w:t>二、公益性责任和行风诚信</w:t>
      </w:r>
      <w:r>
        <w:tab/>
      </w:r>
      <w:r>
        <w:fldChar w:fldCharType="begin"/>
      </w:r>
      <w:r>
        <w:instrText xml:space="preserve"> PAGEREF _Toc21940 \h </w:instrText>
      </w:r>
      <w:r>
        <w:fldChar w:fldCharType="separate"/>
      </w:r>
      <w:r>
        <w:t>3</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_Toc11143 </w:instrText>
      </w:r>
      <w:r>
        <w:rPr>
          <w:rFonts w:hint="eastAsia" w:ascii="Arial" w:hAnsi="Arial" w:eastAsia="仿宋" w:cs="黑体"/>
        </w:rPr>
        <w:fldChar w:fldCharType="separate"/>
      </w:r>
      <w:r>
        <w:rPr>
          <w:rFonts w:hint="eastAsia" w:ascii="黑体" w:hAnsi="黑体" w:eastAsia="黑体" w:cs="黑体"/>
          <w:szCs w:val="32"/>
          <w:highlight w:val="none"/>
          <w:lang w:eastAsia="zh-CN"/>
        </w:rPr>
        <w:t>三、</w:t>
      </w:r>
      <w:r>
        <w:rPr>
          <w:rFonts w:ascii="黑体" w:hAnsi="黑体" w:eastAsia="黑体" w:cs="黑体"/>
          <w:szCs w:val="32"/>
          <w:highlight w:val="none"/>
        </w:rPr>
        <w:t>安全管理与重大事件</w:t>
      </w:r>
      <w:r>
        <w:tab/>
      </w:r>
      <w:r>
        <w:fldChar w:fldCharType="begin"/>
      </w:r>
      <w:r>
        <w:instrText xml:space="preserve"> PAGEREF _Toc11143 \h </w:instrText>
      </w:r>
      <w:r>
        <w:fldChar w:fldCharType="separate"/>
      </w:r>
      <w:r>
        <w:t>3</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_Toc16453 </w:instrText>
      </w:r>
      <w:r>
        <w:rPr>
          <w:rFonts w:hint="eastAsia" w:ascii="Arial" w:hAnsi="Arial" w:eastAsia="仿宋" w:cs="黑体"/>
        </w:rPr>
        <w:fldChar w:fldCharType="separate"/>
      </w:r>
      <w:r>
        <w:rPr>
          <w:rFonts w:ascii="黑体" w:hAnsi="黑体" w:eastAsia="黑体" w:cs="黑体"/>
          <w:szCs w:val="32"/>
          <w:highlight w:val="none"/>
          <w:lang w:eastAsia="zh-CN"/>
        </w:rPr>
        <w:t>四、综合管理</w:t>
      </w:r>
      <w:r>
        <w:tab/>
      </w:r>
      <w:r>
        <w:fldChar w:fldCharType="begin"/>
      </w:r>
      <w:r>
        <w:instrText xml:space="preserve"> PAGEREF _Toc16453 \h </w:instrText>
      </w:r>
      <w:r>
        <w:fldChar w:fldCharType="separate"/>
      </w:r>
      <w:r>
        <w:t>4</w:t>
      </w:r>
      <w:r>
        <w:fldChar w:fldCharType="end"/>
      </w:r>
      <w:r>
        <w:rPr>
          <w:rFonts w:hint="eastAsia" w:ascii="Arial" w:hAnsi="Arial" w:eastAsia="仿宋" w:cs="黑体"/>
        </w:rPr>
        <w:fldChar w:fldCharType="end"/>
      </w:r>
    </w:p>
    <w:p>
      <w:pPr>
        <w:pStyle w:val="12"/>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_Toc663 </w:instrText>
      </w:r>
      <w:r>
        <w:rPr>
          <w:rFonts w:hint="eastAsia" w:ascii="Arial" w:hAnsi="Arial" w:eastAsia="仿宋" w:cs="黑体"/>
        </w:rPr>
        <w:fldChar w:fldCharType="separate"/>
      </w:r>
      <w:r>
        <w:rPr>
          <w:rFonts w:hint="eastAsia" w:ascii="Calibri" w:hAnsi="Calibri" w:eastAsia="黑体" w:cs="Times New Roman"/>
          <w:bCs/>
          <w:snapToGrid/>
          <w:kern w:val="44"/>
          <w:szCs w:val="44"/>
          <w:lang w:val="en-US" w:eastAsia="zh-CN" w:bidi="ar-SA"/>
        </w:rPr>
        <w:t>第二部分  医疗服务能力与质量安全监测数据评审</w:t>
      </w:r>
      <w:r>
        <w:tab/>
      </w:r>
      <w:r>
        <w:fldChar w:fldCharType="begin"/>
      </w:r>
      <w:r>
        <w:instrText xml:space="preserve"> PAGEREF _Toc663 \h </w:instrText>
      </w:r>
      <w:r>
        <w:fldChar w:fldCharType="separate"/>
      </w:r>
      <w:r>
        <w:t>5</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_Toc12400 </w:instrText>
      </w:r>
      <w:r>
        <w:rPr>
          <w:rFonts w:hint="eastAsia" w:ascii="Arial" w:hAnsi="Arial" w:eastAsia="仿宋" w:cs="黑体"/>
        </w:rPr>
        <w:fldChar w:fldCharType="separate"/>
      </w:r>
      <w:r>
        <w:rPr>
          <w:rFonts w:hint="eastAsia" w:ascii="Calibri" w:hAnsi="Calibri" w:eastAsia="黑体" w:cs="Times New Roman"/>
          <w:snapToGrid/>
          <w:kern w:val="2"/>
          <w:szCs w:val="24"/>
          <w:lang w:eastAsia="zh-CN"/>
        </w:rPr>
        <w:t>第一章 资源配置与运行数据指标</w:t>
      </w:r>
      <w:r>
        <w:tab/>
      </w:r>
      <w:r>
        <w:fldChar w:fldCharType="begin"/>
      </w:r>
      <w:r>
        <w:instrText xml:space="preserve"> PAGEREF _Toc12400 \h </w:instrText>
      </w:r>
      <w:r>
        <w:fldChar w:fldCharType="separate"/>
      </w:r>
      <w:r>
        <w:t>5</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_Toc9511 </w:instrText>
      </w:r>
      <w:r>
        <w:rPr>
          <w:rFonts w:hint="eastAsia" w:ascii="Arial" w:hAnsi="Arial" w:eastAsia="仿宋" w:cs="黑体"/>
        </w:rPr>
        <w:fldChar w:fldCharType="separate"/>
      </w:r>
      <w:r>
        <w:rPr>
          <w:rFonts w:hint="eastAsia" w:ascii="仿宋" w:hAnsi="仿宋" w:eastAsia="仿宋" w:cs="仿宋"/>
          <w:snapToGrid/>
          <w:kern w:val="2"/>
          <w:szCs w:val="24"/>
          <w:lang w:eastAsia="zh-CN"/>
        </w:rPr>
        <w:t>一、床位配置</w:t>
      </w:r>
      <w:r>
        <w:tab/>
      </w:r>
      <w:r>
        <w:fldChar w:fldCharType="begin"/>
      </w:r>
      <w:r>
        <w:instrText xml:space="preserve"> PAGEREF _Toc9511 \h </w:instrText>
      </w:r>
      <w:r>
        <w:fldChar w:fldCharType="separate"/>
      </w:r>
      <w:r>
        <w:t>5</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_Toc30252 </w:instrText>
      </w:r>
      <w:r>
        <w:rPr>
          <w:rFonts w:hint="eastAsia" w:ascii="Arial" w:hAnsi="Arial" w:eastAsia="仿宋" w:cs="黑体"/>
        </w:rPr>
        <w:fldChar w:fldCharType="separate"/>
      </w:r>
      <w:r>
        <w:rPr>
          <w:rFonts w:hint="eastAsia" w:ascii="仿宋" w:hAnsi="仿宋" w:eastAsia="仿宋" w:cs="仿宋"/>
          <w:lang w:eastAsia="zh-CN"/>
        </w:rPr>
        <w:t>二、卫生技术人员配置</w:t>
      </w:r>
      <w:r>
        <w:tab/>
      </w:r>
      <w:r>
        <w:fldChar w:fldCharType="begin"/>
      </w:r>
      <w:r>
        <w:instrText xml:space="preserve"> PAGEREF _Toc30252 \h </w:instrText>
      </w:r>
      <w:r>
        <w:fldChar w:fldCharType="separate"/>
      </w:r>
      <w:r>
        <w:t>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_Toc14285 </w:instrText>
      </w:r>
      <w:r>
        <w:rPr>
          <w:rFonts w:hint="eastAsia" w:ascii="Arial" w:hAnsi="Arial" w:eastAsia="仿宋" w:cs="黑体"/>
        </w:rPr>
        <w:fldChar w:fldCharType="separate"/>
      </w:r>
      <w:r>
        <w:rPr>
          <w:rFonts w:hint="eastAsia" w:ascii="仿宋" w:hAnsi="仿宋" w:eastAsia="仿宋" w:cs="仿宋"/>
          <w:lang w:eastAsia="zh-CN"/>
        </w:rPr>
        <w:t>三、相关科室资源配置</w:t>
      </w:r>
      <w:r>
        <w:tab/>
      </w:r>
      <w:r>
        <w:fldChar w:fldCharType="begin"/>
      </w:r>
      <w:r>
        <w:instrText xml:space="preserve"> PAGEREF _Toc14285 \h </w:instrText>
      </w:r>
      <w:r>
        <w:fldChar w:fldCharType="separate"/>
      </w:r>
      <w:r>
        <w:t>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_Toc20043 </w:instrText>
      </w:r>
      <w:r>
        <w:rPr>
          <w:rFonts w:hint="eastAsia" w:ascii="Arial" w:hAnsi="Arial" w:eastAsia="仿宋" w:cs="黑体"/>
        </w:rPr>
        <w:fldChar w:fldCharType="separate"/>
      </w:r>
      <w:r>
        <w:rPr>
          <w:rFonts w:hint="eastAsia" w:ascii="仿宋" w:hAnsi="仿宋" w:eastAsia="仿宋" w:cs="仿宋"/>
        </w:rPr>
        <w:t>四、运行指标</w:t>
      </w:r>
      <w:r>
        <w:tab/>
      </w:r>
      <w:r>
        <w:fldChar w:fldCharType="begin"/>
      </w:r>
      <w:r>
        <w:instrText xml:space="preserve"> PAGEREF _Toc20043 \h </w:instrText>
      </w:r>
      <w:r>
        <w:fldChar w:fldCharType="separate"/>
      </w:r>
      <w:r>
        <w:t>9</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_Toc19550 </w:instrText>
      </w:r>
      <w:r>
        <w:rPr>
          <w:rFonts w:hint="eastAsia" w:ascii="Arial" w:hAnsi="Arial" w:eastAsia="仿宋" w:cs="黑体"/>
        </w:rPr>
        <w:fldChar w:fldCharType="separate"/>
      </w:r>
      <w:r>
        <w:rPr>
          <w:rFonts w:hint="eastAsia" w:ascii="仿宋" w:hAnsi="仿宋" w:eastAsia="仿宋" w:cs="仿宋"/>
          <w:lang w:eastAsia="zh-CN"/>
        </w:rPr>
        <w:t>五、科研指标</w:t>
      </w:r>
      <w:r>
        <w:tab/>
      </w:r>
      <w:r>
        <w:fldChar w:fldCharType="begin"/>
      </w:r>
      <w:r>
        <w:instrText xml:space="preserve"> PAGEREF _Toc19550 \h </w:instrText>
      </w:r>
      <w:r>
        <w:fldChar w:fldCharType="separate"/>
      </w:r>
      <w:r>
        <w:t>10</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_Toc21102 </w:instrText>
      </w:r>
      <w:r>
        <w:rPr>
          <w:rFonts w:hint="eastAsia" w:ascii="Arial" w:hAnsi="Arial" w:eastAsia="仿宋" w:cs="黑体"/>
        </w:rPr>
        <w:fldChar w:fldCharType="separate"/>
      </w:r>
      <w:r>
        <w:rPr>
          <w:rFonts w:hint="eastAsia" w:ascii="Calibri" w:hAnsi="Calibri" w:eastAsia="黑体" w:cs="Times New Roman"/>
          <w:snapToGrid/>
          <w:kern w:val="2"/>
          <w:szCs w:val="24"/>
          <w:lang w:val="en-US" w:eastAsia="zh-CN" w:bidi="ar-SA"/>
        </w:rPr>
        <w:t>第二章 医疗服务能力与医院质量安全指标</w:t>
      </w:r>
      <w:r>
        <w:tab/>
      </w:r>
      <w:r>
        <w:fldChar w:fldCharType="begin"/>
      </w:r>
      <w:r>
        <w:instrText xml:space="preserve"> PAGEREF _Toc21102 \h </w:instrText>
      </w:r>
      <w:r>
        <w:fldChar w:fldCharType="separate"/>
      </w:r>
      <w:r>
        <w:t>11</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_Toc12431 </w:instrText>
      </w:r>
      <w:r>
        <w:rPr>
          <w:rFonts w:hint="eastAsia" w:ascii="Arial" w:hAnsi="Arial" w:eastAsia="仿宋" w:cs="黑体"/>
        </w:rPr>
        <w:fldChar w:fldCharType="separate"/>
      </w:r>
      <w:r>
        <w:rPr>
          <w:rFonts w:hint="eastAsia" w:ascii="仿宋" w:hAnsi="仿宋" w:eastAsia="仿宋" w:cs="仿宋"/>
          <w:lang w:eastAsia="zh-CN"/>
        </w:rPr>
        <w:t>一、医疗服务能力</w:t>
      </w:r>
      <w:r>
        <w:tab/>
      </w:r>
      <w:r>
        <w:fldChar w:fldCharType="begin"/>
      </w:r>
      <w:r>
        <w:instrText xml:space="preserve"> PAGEREF _Toc12431 \h </w:instrText>
      </w:r>
      <w:r>
        <w:fldChar w:fldCharType="separate"/>
      </w:r>
      <w:r>
        <w:t>11</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_Toc12715 </w:instrText>
      </w:r>
      <w:r>
        <w:rPr>
          <w:rFonts w:hint="eastAsia" w:ascii="Arial" w:hAnsi="Arial" w:eastAsia="仿宋" w:cs="黑体"/>
        </w:rPr>
        <w:fldChar w:fldCharType="separate"/>
      </w:r>
      <w:r>
        <w:rPr>
          <w:rFonts w:hint="eastAsia" w:ascii="仿宋" w:hAnsi="仿宋" w:eastAsia="仿宋" w:cs="仿宋"/>
          <w:bCs w:val="0"/>
          <w:lang w:eastAsia="zh-CN"/>
        </w:rPr>
        <w:t>二、医院质量指标</w:t>
      </w:r>
      <w:r>
        <w:tab/>
      </w:r>
      <w:r>
        <w:fldChar w:fldCharType="begin"/>
      </w:r>
      <w:r>
        <w:instrText xml:space="preserve"> PAGEREF _Toc12715 \h </w:instrText>
      </w:r>
      <w:r>
        <w:fldChar w:fldCharType="separate"/>
      </w:r>
      <w:r>
        <w:t>12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_Toc22155 </w:instrText>
      </w:r>
      <w:r>
        <w:rPr>
          <w:rFonts w:hint="eastAsia" w:ascii="Arial" w:hAnsi="Arial" w:eastAsia="仿宋" w:cs="黑体"/>
        </w:rPr>
        <w:fldChar w:fldCharType="separate"/>
      </w:r>
      <w:r>
        <w:rPr>
          <w:rFonts w:hint="eastAsia" w:ascii="仿宋" w:hAnsi="仿宋" w:eastAsia="仿宋" w:cs="仿宋"/>
          <w:lang w:eastAsia="zh-CN"/>
        </w:rPr>
        <w:t>三、医疗安全指标</w:t>
      </w:r>
      <w:r>
        <w:tab/>
      </w:r>
      <w:r>
        <w:fldChar w:fldCharType="begin"/>
      </w:r>
      <w:r>
        <w:instrText xml:space="preserve"> PAGEREF _Toc22155 \h </w:instrText>
      </w:r>
      <w:r>
        <w:fldChar w:fldCharType="separate"/>
      </w:r>
      <w:r>
        <w:t>13</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_Toc16192 </w:instrText>
      </w:r>
      <w:r>
        <w:rPr>
          <w:rFonts w:hint="eastAsia" w:ascii="Arial" w:hAnsi="Arial" w:eastAsia="仿宋" w:cs="黑体"/>
        </w:rPr>
        <w:fldChar w:fldCharType="separate"/>
      </w:r>
      <w:r>
        <w:rPr>
          <w:rFonts w:hint="eastAsia" w:ascii="Calibri" w:hAnsi="Calibri" w:eastAsia="黑体" w:cs="Times New Roman"/>
          <w:snapToGrid/>
          <w:kern w:val="2"/>
          <w:szCs w:val="24"/>
          <w:lang w:val="en-US" w:eastAsia="zh-CN" w:bidi="ar-SA"/>
        </w:rPr>
        <w:t>第三章 重点专业质量控制指标</w:t>
      </w:r>
      <w:r>
        <w:tab/>
      </w:r>
      <w:r>
        <w:fldChar w:fldCharType="begin"/>
      </w:r>
      <w:r>
        <w:instrText xml:space="preserve"> PAGEREF _Toc16192 \h </w:instrText>
      </w:r>
      <w:r>
        <w:fldChar w:fldCharType="separate"/>
      </w:r>
      <w:r>
        <w:t>16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_Toc20302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一、麻醉专业医疗质量控制指标</w:t>
      </w:r>
      <w:r>
        <w:tab/>
      </w:r>
      <w:r>
        <w:fldChar w:fldCharType="begin"/>
      </w:r>
      <w:r>
        <w:instrText xml:space="preserve"> PAGEREF _Toc20302 \h </w:instrText>
      </w:r>
      <w:r>
        <w:fldChar w:fldCharType="separate"/>
      </w:r>
      <w:r>
        <w:t>16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_Toc4109 </w:instrText>
      </w:r>
      <w:r>
        <w:rPr>
          <w:rFonts w:hint="eastAsia" w:ascii="Arial" w:hAnsi="Arial" w:eastAsia="仿宋" w:cs="黑体"/>
        </w:rPr>
        <w:fldChar w:fldCharType="separate"/>
      </w:r>
      <w:r>
        <w:rPr>
          <w:rFonts w:hint="eastAsia" w:ascii="仿宋" w:hAnsi="仿宋" w:eastAsia="仿宋" w:cs="仿宋"/>
          <w:spacing w:val="2"/>
          <w:szCs w:val="28"/>
          <w:highlight w:val="none"/>
          <w:lang w:eastAsia="zh-CN"/>
        </w:rPr>
        <w:t>二、重症医学专业医疗质量控制指标</w:t>
      </w:r>
      <w:r>
        <w:tab/>
      </w:r>
      <w:r>
        <w:fldChar w:fldCharType="begin"/>
      </w:r>
      <w:r>
        <w:instrText xml:space="preserve"> PAGEREF _Toc4109 \h </w:instrText>
      </w:r>
      <w:r>
        <w:fldChar w:fldCharType="separate"/>
      </w:r>
      <w:r>
        <w:t>18</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_Toc19654 </w:instrText>
      </w:r>
      <w:r>
        <w:rPr>
          <w:rFonts w:hint="eastAsia" w:ascii="Arial" w:hAnsi="Arial" w:eastAsia="仿宋" w:cs="黑体"/>
        </w:rPr>
        <w:fldChar w:fldCharType="separate"/>
      </w:r>
      <w:r>
        <w:rPr>
          <w:rFonts w:hint="eastAsia" w:ascii="仿宋" w:hAnsi="仿宋" w:eastAsia="仿宋" w:cs="仿宋"/>
          <w:spacing w:val="6"/>
          <w:szCs w:val="28"/>
          <w:highlight w:val="none"/>
          <w:lang w:eastAsia="zh-CN"/>
        </w:rPr>
        <w:t>三、急诊专业医疗质量控制指标</w:t>
      </w:r>
      <w:r>
        <w:tab/>
      </w:r>
      <w:r>
        <w:fldChar w:fldCharType="begin"/>
      </w:r>
      <w:r>
        <w:instrText xml:space="preserve"> PAGEREF _Toc19654 \h </w:instrText>
      </w:r>
      <w:r>
        <w:fldChar w:fldCharType="separate"/>
      </w:r>
      <w:r>
        <w:t>19</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_Toc25769 </w:instrText>
      </w:r>
      <w:r>
        <w:rPr>
          <w:rFonts w:hint="eastAsia" w:ascii="Arial" w:hAnsi="Arial" w:eastAsia="仿宋" w:cs="黑体"/>
        </w:rPr>
        <w:fldChar w:fldCharType="separate"/>
      </w:r>
      <w:r>
        <w:rPr>
          <w:rFonts w:hint="eastAsia" w:ascii="仿宋" w:hAnsi="仿宋" w:eastAsia="仿宋" w:cs="仿宋"/>
          <w:spacing w:val="1"/>
          <w:szCs w:val="28"/>
          <w:highlight w:val="none"/>
          <w:lang w:eastAsia="zh-CN"/>
        </w:rPr>
        <w:t>四、临床检验专业医疗质量控制指标</w:t>
      </w:r>
      <w:r>
        <w:tab/>
      </w:r>
      <w:r>
        <w:fldChar w:fldCharType="begin"/>
      </w:r>
      <w:r>
        <w:instrText xml:space="preserve"> PAGEREF _Toc25769 \h </w:instrText>
      </w:r>
      <w:r>
        <w:fldChar w:fldCharType="separate"/>
      </w:r>
      <w:r>
        <w:t>20</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_Toc4615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五、病理专业医疗质量控制指标</w:t>
      </w:r>
      <w:r>
        <w:tab/>
      </w:r>
      <w:r>
        <w:fldChar w:fldCharType="begin"/>
      </w:r>
      <w:r>
        <w:instrText xml:space="preserve"> PAGEREF _Toc4615 \h </w:instrText>
      </w:r>
      <w:r>
        <w:fldChar w:fldCharType="separate"/>
      </w:r>
      <w:r>
        <w:t>22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_Toc19786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六、医院感染管理医疗质量控制指标</w:t>
      </w:r>
      <w:r>
        <w:tab/>
      </w:r>
      <w:r>
        <w:fldChar w:fldCharType="begin"/>
      </w:r>
      <w:r>
        <w:instrText xml:space="preserve"> PAGEREF _Toc19786 \h </w:instrText>
      </w:r>
      <w:r>
        <w:fldChar w:fldCharType="separate"/>
      </w:r>
      <w:r>
        <w:t>23</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_Toc10775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七、临床用血质量控制指标</w:t>
      </w:r>
      <w:r>
        <w:tab/>
      </w:r>
      <w:r>
        <w:fldChar w:fldCharType="begin"/>
      </w:r>
      <w:r>
        <w:instrText xml:space="preserve"> PAGEREF _Toc10775 \h </w:instrText>
      </w:r>
      <w:r>
        <w:fldChar w:fldCharType="separate"/>
      </w:r>
      <w:r>
        <w:t>23</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_Toc7651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八、呼吸内科专业医疗质量控制指标</w:t>
      </w:r>
      <w:r>
        <w:tab/>
      </w:r>
      <w:r>
        <w:fldChar w:fldCharType="begin"/>
      </w:r>
      <w:r>
        <w:instrText xml:space="preserve"> PAGEREF _Toc7651 \h </w:instrText>
      </w:r>
      <w:r>
        <w:fldChar w:fldCharType="separate"/>
      </w:r>
      <w:r>
        <w:t>24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_Toc16920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九、感染性疾病专业医疗质量控制指标</w:t>
      </w:r>
      <w:r>
        <w:tab/>
      </w:r>
      <w:r>
        <w:fldChar w:fldCharType="begin"/>
      </w:r>
      <w:r>
        <w:instrText xml:space="preserve"> PAGEREF _Toc16920 \h </w:instrText>
      </w:r>
      <w:r>
        <w:fldChar w:fldCharType="separate"/>
      </w:r>
      <w:r>
        <w:t>26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_Toc15385 </w:instrText>
      </w:r>
      <w:r>
        <w:rPr>
          <w:rFonts w:hint="eastAsia" w:ascii="Arial" w:hAnsi="Arial" w:eastAsia="仿宋" w:cs="黑体"/>
        </w:rPr>
        <w:fldChar w:fldCharType="separate"/>
      </w:r>
      <w:r>
        <w:rPr>
          <w:rFonts w:hint="eastAsia" w:ascii="仿宋" w:hAnsi="仿宋" w:eastAsia="仿宋" w:cs="仿宋"/>
          <w:spacing w:val="6"/>
          <w:szCs w:val="28"/>
          <w:highlight w:val="none"/>
          <w:lang w:eastAsia="zh-CN"/>
        </w:rPr>
        <w:t>十、护理专业医疗质量控制指标</w:t>
      </w:r>
      <w:r>
        <w:tab/>
      </w:r>
      <w:r>
        <w:fldChar w:fldCharType="begin"/>
      </w:r>
      <w:r>
        <w:instrText xml:space="preserve"> PAGEREF _Toc15385 \h </w:instrText>
      </w:r>
      <w:r>
        <w:fldChar w:fldCharType="separate"/>
      </w:r>
      <w:r>
        <w:t>29</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_Toc10725 </w:instrText>
      </w:r>
      <w:r>
        <w:rPr>
          <w:rFonts w:hint="eastAsia" w:ascii="Arial" w:hAnsi="Arial" w:eastAsia="仿宋" w:cs="黑体"/>
        </w:rPr>
        <w:fldChar w:fldCharType="separate"/>
      </w:r>
      <w:r>
        <w:rPr>
          <w:rFonts w:hint="eastAsia" w:ascii="仿宋" w:hAnsi="仿宋" w:eastAsia="仿宋" w:cs="仿宋"/>
          <w:spacing w:val="2"/>
          <w:szCs w:val="28"/>
          <w:highlight w:val="none"/>
          <w:lang w:eastAsia="zh-CN"/>
        </w:rPr>
        <w:t>十一、药事管理专业医疗质量控制指标</w:t>
      </w:r>
      <w:r>
        <w:tab/>
      </w:r>
      <w:r>
        <w:fldChar w:fldCharType="begin"/>
      </w:r>
      <w:r>
        <w:instrText xml:space="preserve"> PAGEREF _Toc10725 \h </w:instrText>
      </w:r>
      <w:r>
        <w:fldChar w:fldCharType="separate"/>
      </w:r>
      <w:r>
        <w:t>30</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_Toc24068 </w:instrText>
      </w:r>
      <w:r>
        <w:rPr>
          <w:rFonts w:hint="eastAsia" w:ascii="Arial" w:hAnsi="Arial" w:eastAsia="仿宋" w:cs="黑体"/>
        </w:rPr>
        <w:fldChar w:fldCharType="separate"/>
      </w:r>
      <w:r>
        <w:rPr>
          <w:rFonts w:hint="eastAsia" w:ascii="仿宋" w:hAnsi="仿宋" w:eastAsia="仿宋" w:cs="仿宋"/>
          <w:spacing w:val="3"/>
          <w:szCs w:val="28"/>
          <w:highlight w:val="none"/>
          <w:lang w:eastAsia="zh-CN"/>
        </w:rPr>
        <w:t>十二、病案管理质量控制指标</w:t>
      </w:r>
      <w:r>
        <w:tab/>
      </w:r>
      <w:r>
        <w:fldChar w:fldCharType="begin"/>
      </w:r>
      <w:r>
        <w:instrText xml:space="preserve"> PAGEREF _Toc24068 \h </w:instrText>
      </w:r>
      <w:r>
        <w:fldChar w:fldCharType="separate"/>
      </w:r>
      <w:r>
        <w:t>32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_Toc22098 </w:instrText>
      </w:r>
      <w:r>
        <w:rPr>
          <w:rFonts w:hint="eastAsia" w:ascii="Arial" w:hAnsi="Arial" w:eastAsia="仿宋" w:cs="黑体"/>
        </w:rPr>
        <w:fldChar w:fldCharType="separate"/>
      </w:r>
      <w:r>
        <w:rPr>
          <w:rFonts w:hint="eastAsia" w:ascii="仿宋" w:hAnsi="仿宋" w:eastAsia="仿宋" w:cs="仿宋"/>
          <w:spacing w:val="2"/>
          <w:szCs w:val="28"/>
          <w:highlight w:val="none"/>
          <w:lang w:eastAsia="zh-CN"/>
        </w:rPr>
        <w:t>十三、心血管系统疾病相关专业医疗质量控制指标</w:t>
      </w:r>
      <w:r>
        <w:tab/>
      </w:r>
      <w:r>
        <w:fldChar w:fldCharType="begin"/>
      </w:r>
      <w:r>
        <w:instrText xml:space="preserve"> PAGEREF _Toc22098 \h </w:instrText>
      </w:r>
      <w:r>
        <w:fldChar w:fldCharType="separate"/>
      </w:r>
      <w:r>
        <w:t>34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_Toc18390 </w:instrText>
      </w:r>
      <w:r>
        <w:rPr>
          <w:rFonts w:hint="eastAsia" w:ascii="Arial" w:hAnsi="Arial" w:eastAsia="仿宋" w:cs="黑体"/>
        </w:rPr>
        <w:fldChar w:fldCharType="separate"/>
      </w:r>
      <w:r>
        <w:rPr>
          <w:rFonts w:hint="eastAsia" w:ascii="仿宋" w:hAnsi="仿宋" w:eastAsia="仿宋" w:cs="仿宋"/>
          <w:spacing w:val="2"/>
          <w:szCs w:val="28"/>
          <w:highlight w:val="none"/>
          <w:lang w:eastAsia="zh-CN"/>
        </w:rPr>
        <w:t>十四、超声诊断专业医疗质量控制指标</w:t>
      </w:r>
      <w:r>
        <w:tab/>
      </w:r>
      <w:r>
        <w:fldChar w:fldCharType="begin"/>
      </w:r>
      <w:r>
        <w:instrText xml:space="preserve"> PAGEREF _Toc18390 \h </w:instrText>
      </w:r>
      <w:r>
        <w:fldChar w:fldCharType="separate"/>
      </w:r>
      <w:r>
        <w:t>36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_Toc23217 </w:instrText>
      </w:r>
      <w:r>
        <w:rPr>
          <w:rFonts w:hint="eastAsia" w:ascii="Arial" w:hAnsi="Arial" w:eastAsia="仿宋" w:cs="黑体"/>
        </w:rPr>
        <w:fldChar w:fldCharType="separate"/>
      </w:r>
      <w:r>
        <w:rPr>
          <w:rFonts w:hint="eastAsia" w:ascii="仿宋" w:hAnsi="仿宋" w:eastAsia="仿宋" w:cs="仿宋"/>
          <w:spacing w:val="2"/>
          <w:szCs w:val="28"/>
          <w:highlight w:val="none"/>
          <w:lang w:eastAsia="zh-CN"/>
        </w:rPr>
        <w:t>十五、临床营养专业医疗质量控制指标</w:t>
      </w:r>
      <w:r>
        <w:tab/>
      </w:r>
      <w:r>
        <w:fldChar w:fldCharType="begin"/>
      </w:r>
      <w:r>
        <w:instrText xml:space="preserve"> PAGEREF _Toc23217 \h </w:instrText>
      </w:r>
      <w:r>
        <w:fldChar w:fldCharType="separate"/>
      </w:r>
      <w:r>
        <w:t>37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_Toc18398 </w:instrText>
      </w:r>
      <w:r>
        <w:rPr>
          <w:rFonts w:hint="eastAsia" w:ascii="Arial" w:hAnsi="Arial" w:eastAsia="仿宋" w:cs="黑体"/>
        </w:rPr>
        <w:fldChar w:fldCharType="separate"/>
      </w:r>
      <w:r>
        <w:rPr>
          <w:rFonts w:hint="eastAsia" w:ascii="仿宋" w:hAnsi="仿宋" w:eastAsia="仿宋" w:cs="仿宋"/>
          <w:snapToGrid w:val="0"/>
          <w:spacing w:val="2"/>
          <w:szCs w:val="28"/>
          <w:highlight w:val="none"/>
          <w:lang w:val="en-US" w:eastAsia="zh-CN" w:bidi="ar-SA"/>
        </w:rPr>
        <w:t>十六、放射影像专业医疗质量控制指标</w:t>
      </w:r>
      <w:r>
        <w:tab/>
      </w:r>
      <w:r>
        <w:fldChar w:fldCharType="begin"/>
      </w:r>
      <w:r>
        <w:instrText xml:space="preserve"> PAGEREF _Toc18398 \h </w:instrText>
      </w:r>
      <w:r>
        <w:fldChar w:fldCharType="separate"/>
      </w:r>
      <w:r>
        <w:t>38</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_Toc15183 </w:instrText>
      </w:r>
      <w:r>
        <w:rPr>
          <w:rFonts w:hint="eastAsia" w:ascii="Arial" w:hAnsi="Arial" w:eastAsia="仿宋" w:cs="黑体"/>
        </w:rPr>
        <w:fldChar w:fldCharType="separate"/>
      </w:r>
      <w:r>
        <w:rPr>
          <w:rFonts w:hint="eastAsia" w:ascii="仿宋" w:hAnsi="仿宋" w:eastAsia="仿宋" w:cs="仿宋"/>
          <w:snapToGrid w:val="0"/>
          <w:spacing w:val="2"/>
          <w:szCs w:val="28"/>
          <w:highlight w:val="none"/>
          <w:lang w:val="en-US" w:eastAsia="zh-CN" w:bidi="ar-SA"/>
        </w:rPr>
        <w:t>十七、门诊管理医疗质量控制指标</w:t>
      </w:r>
      <w:r>
        <w:tab/>
      </w:r>
      <w:r>
        <w:fldChar w:fldCharType="begin"/>
      </w:r>
      <w:r>
        <w:instrText xml:space="preserve"> PAGEREF _Toc15183 \h </w:instrText>
      </w:r>
      <w:r>
        <w:fldChar w:fldCharType="separate"/>
      </w:r>
      <w:r>
        <w:t>38</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_Toc27522 </w:instrText>
      </w:r>
      <w:r>
        <w:rPr>
          <w:rFonts w:hint="eastAsia" w:ascii="Arial" w:hAnsi="Arial" w:eastAsia="仿宋" w:cs="黑体"/>
        </w:rPr>
        <w:fldChar w:fldCharType="separate"/>
      </w:r>
      <w:r>
        <w:rPr>
          <w:rFonts w:hint="eastAsia" w:ascii="Calibri" w:hAnsi="Calibri" w:eastAsia="黑体" w:cs="Times New Roman"/>
          <w:snapToGrid/>
          <w:kern w:val="2"/>
          <w:szCs w:val="24"/>
          <w:lang w:eastAsia="zh-CN"/>
        </w:rPr>
        <w:t>第四章 单病种（术种）质量控制指标</w:t>
      </w:r>
      <w:r>
        <w:tab/>
      </w:r>
      <w:r>
        <w:fldChar w:fldCharType="begin"/>
      </w:r>
      <w:r>
        <w:instrText xml:space="preserve"> PAGEREF _Toc27522 \h </w:instrText>
      </w:r>
      <w:r>
        <w:fldChar w:fldCharType="separate"/>
      </w:r>
      <w:r>
        <w:t>39</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_Toc18692 </w:instrText>
      </w:r>
      <w:r>
        <w:rPr>
          <w:rFonts w:hint="eastAsia" w:ascii="Arial" w:hAnsi="Arial" w:eastAsia="仿宋" w:cs="黑体"/>
        </w:rPr>
        <w:fldChar w:fldCharType="separate"/>
      </w:r>
      <w:r>
        <w:rPr>
          <w:rFonts w:hint="eastAsia" w:ascii="黑体" w:hAnsi="黑体" w:eastAsia="黑体" w:cs="黑体"/>
          <w:snapToGrid/>
          <w:kern w:val="2"/>
          <w:szCs w:val="24"/>
          <w:lang w:val="en-US" w:eastAsia="zh-CN" w:bidi="ar-SA"/>
        </w:rPr>
        <w:t>第五章 重点医疗技术临床应用质量控制指标</w:t>
      </w:r>
      <w:r>
        <w:tab/>
      </w:r>
      <w:r>
        <w:fldChar w:fldCharType="begin"/>
      </w:r>
      <w:r>
        <w:instrText xml:space="preserve"> PAGEREF _Toc18692 \h </w:instrText>
      </w:r>
      <w:r>
        <w:fldChar w:fldCharType="separate"/>
      </w:r>
      <w:r>
        <w:t>44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_Toc30214 </w:instrText>
      </w:r>
      <w:r>
        <w:rPr>
          <w:rFonts w:hint="eastAsia" w:ascii="Arial" w:hAnsi="Arial" w:eastAsia="仿宋" w:cs="黑体"/>
        </w:rPr>
        <w:fldChar w:fldCharType="separate"/>
      </w:r>
      <w:r>
        <w:rPr>
          <w:rFonts w:hint="eastAsia" w:ascii="仿宋" w:hAnsi="仿宋" w:eastAsia="仿宋" w:cs="仿宋"/>
          <w:spacing w:val="4"/>
          <w:szCs w:val="28"/>
          <w:highlight w:val="none"/>
          <w:lang w:eastAsia="zh-CN"/>
        </w:rPr>
        <w:t>一、消化内镜诊疗技术医疗质量控制指标</w:t>
      </w:r>
      <w:r>
        <w:tab/>
      </w:r>
      <w:r>
        <w:fldChar w:fldCharType="begin"/>
      </w:r>
      <w:r>
        <w:instrText xml:space="preserve"> PAGEREF _Toc30214 \h </w:instrText>
      </w:r>
      <w:r>
        <w:fldChar w:fldCharType="separate"/>
      </w:r>
      <w:r>
        <w:t>45</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_Toc6666 </w:instrText>
      </w:r>
      <w:r>
        <w:rPr>
          <w:rFonts w:hint="eastAsia" w:ascii="Arial" w:hAnsi="Arial" w:eastAsia="仿宋" w:cs="黑体"/>
        </w:rPr>
        <w:fldChar w:fldCharType="separate"/>
      </w:r>
      <w:r>
        <w:rPr>
          <w:rFonts w:hint="eastAsia" w:ascii="仿宋" w:hAnsi="仿宋" w:eastAsia="仿宋" w:cs="仿宋"/>
          <w:bCs w:val="0"/>
          <w:spacing w:val="6"/>
          <w:szCs w:val="28"/>
          <w:highlight w:val="none"/>
          <w:lang w:eastAsia="zh-CN"/>
        </w:rPr>
        <w:t>二、呼吸内镜诊疗技术医疗质量控制指标</w:t>
      </w:r>
      <w:r>
        <w:tab/>
      </w:r>
      <w:r>
        <w:fldChar w:fldCharType="begin"/>
      </w:r>
      <w:r>
        <w:instrText xml:space="preserve"> PAGEREF _Toc6666 \h </w:instrText>
      </w:r>
      <w:r>
        <w:fldChar w:fldCharType="separate"/>
      </w:r>
      <w:r>
        <w:t>46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_Toc22181 </w:instrText>
      </w:r>
      <w:r>
        <w:rPr>
          <w:rFonts w:hint="eastAsia" w:ascii="Arial" w:hAnsi="Arial" w:eastAsia="仿宋" w:cs="黑体"/>
        </w:rPr>
        <w:fldChar w:fldCharType="separate"/>
      </w:r>
      <w:r>
        <w:rPr>
          <w:rFonts w:hint="eastAsia" w:ascii="仿宋" w:hAnsi="仿宋" w:eastAsia="仿宋" w:cs="仿宋"/>
          <w:spacing w:val="6"/>
          <w:szCs w:val="28"/>
          <w:highlight w:val="none"/>
          <w:lang w:eastAsia="zh-CN"/>
        </w:rPr>
        <w:t>三、血液净化专业技术医疗质量控制指标</w:t>
      </w:r>
      <w:r>
        <w:tab/>
      </w:r>
      <w:r>
        <w:fldChar w:fldCharType="begin"/>
      </w:r>
      <w:r>
        <w:instrText xml:space="preserve"> PAGEREF _Toc22181 \h </w:instrText>
      </w:r>
      <w:r>
        <w:fldChar w:fldCharType="separate"/>
      </w:r>
      <w:r>
        <w:t>46</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_Toc26829 </w:instrText>
      </w:r>
      <w:r>
        <w:rPr>
          <w:rFonts w:hint="eastAsia" w:ascii="Arial" w:hAnsi="Arial" w:eastAsia="仿宋" w:cs="黑体"/>
        </w:rPr>
        <w:fldChar w:fldCharType="separate"/>
      </w:r>
      <w:r>
        <w:rPr>
          <w:rFonts w:hint="eastAsia" w:ascii="仿宋" w:hAnsi="仿宋" w:eastAsia="仿宋" w:cs="仿宋"/>
          <w:spacing w:val="5"/>
          <w:szCs w:val="28"/>
          <w:highlight w:val="none"/>
          <w:lang w:eastAsia="zh-CN"/>
        </w:rPr>
        <w:t>四、广西壮族自治区限制类医疗技术</w:t>
      </w:r>
      <w:r>
        <w:tab/>
      </w:r>
      <w:r>
        <w:fldChar w:fldCharType="begin"/>
      </w:r>
      <w:r>
        <w:instrText xml:space="preserve"> PAGEREF _Toc26829 \h </w:instrText>
      </w:r>
      <w:r>
        <w:fldChar w:fldCharType="separate"/>
      </w:r>
      <w:r>
        <w:t>48</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_Toc21660 </w:instrText>
      </w:r>
      <w:r>
        <w:rPr>
          <w:rFonts w:hint="eastAsia" w:ascii="Arial" w:hAnsi="Arial" w:eastAsia="仿宋" w:cs="黑体"/>
        </w:rPr>
        <w:fldChar w:fldCharType="separate"/>
      </w:r>
      <w:r>
        <w:rPr>
          <w:rFonts w:hint="eastAsia" w:ascii="仿宋" w:hAnsi="仿宋" w:eastAsia="仿宋" w:cs="仿宋"/>
          <w:bCs/>
          <w:snapToGrid/>
          <w:kern w:val="2"/>
          <w:szCs w:val="24"/>
          <w:lang w:val="en-US" w:eastAsia="zh-CN" w:bidi="ar-SA"/>
        </w:rPr>
        <w:t>五、国家限制类医疗技术</w:t>
      </w:r>
      <w:r>
        <w:rPr>
          <w:rFonts w:hint="eastAsia" w:ascii="仿宋" w:hAnsi="仿宋" w:eastAsia="仿宋" w:cs="仿宋"/>
          <w:bCs/>
          <w:snapToGrid/>
          <w:kern w:val="2"/>
          <w:szCs w:val="24"/>
          <w:lang w:val="en-US" w:eastAsia="zh-CN"/>
        </w:rPr>
        <w:t>（加权重项，每开展1项技术加0.1权重，累计不超过1权重）</w:t>
      </w:r>
      <w:r>
        <w:tab/>
      </w:r>
      <w:r>
        <w:fldChar w:fldCharType="begin"/>
      </w:r>
      <w:r>
        <w:instrText xml:space="preserve"> PAGEREF _Toc21660 \h </w:instrText>
      </w:r>
      <w:r>
        <w:fldChar w:fldCharType="separate"/>
      </w:r>
      <w:r>
        <w:t>49</w:t>
      </w:r>
      <w:r>
        <w:fldChar w:fldCharType="end"/>
      </w:r>
      <w:r>
        <w:rPr>
          <w:rFonts w:hint="eastAsia" w:ascii="Arial" w:hAnsi="Arial" w:eastAsia="仿宋" w:cs="黑体"/>
        </w:rPr>
        <w:fldChar w:fldCharType="end"/>
      </w:r>
    </w:p>
    <w:p>
      <w:pPr>
        <w:pStyle w:val="12"/>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_Toc31692 </w:instrText>
      </w:r>
      <w:r>
        <w:rPr>
          <w:rFonts w:hint="eastAsia" w:ascii="Arial" w:hAnsi="Arial" w:eastAsia="仿宋" w:cs="黑体"/>
        </w:rPr>
        <w:fldChar w:fldCharType="separate"/>
      </w:r>
      <w:r>
        <w:rPr>
          <w:rFonts w:hint="eastAsia" w:ascii="黑体" w:hAnsi="黑体" w:eastAsia="黑体" w:cs="黑体"/>
          <w:bCs/>
          <w:spacing w:val="10"/>
          <w:position w:val="2"/>
          <w:szCs w:val="40"/>
          <w:highlight w:val="none"/>
          <w:lang w:eastAsia="zh-CN"/>
        </w:rPr>
        <w:t>第三部分 现场检查</w:t>
      </w:r>
      <w:r>
        <w:tab/>
      </w:r>
      <w:r>
        <w:fldChar w:fldCharType="begin"/>
      </w:r>
      <w:r>
        <w:instrText xml:space="preserve"> PAGEREF _Toc31692 \h </w:instrText>
      </w:r>
      <w:r>
        <w:fldChar w:fldCharType="separate"/>
      </w:r>
      <w:r>
        <w:t>52</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_Toc4624 </w:instrText>
      </w:r>
      <w:r>
        <w:rPr>
          <w:rFonts w:hint="eastAsia" w:ascii="Arial" w:hAnsi="Arial" w:eastAsia="仿宋" w:cs="黑体"/>
        </w:rPr>
        <w:fldChar w:fldCharType="separate"/>
      </w:r>
      <w:r>
        <w:rPr>
          <w:rFonts w:hint="eastAsia" w:ascii="黑体" w:hAnsi="黑体" w:eastAsia="黑体" w:cs="黑体"/>
          <w:spacing w:val="11"/>
          <w:szCs w:val="32"/>
          <w:highlight w:val="none"/>
          <w:lang w:eastAsia="zh-CN"/>
        </w:rPr>
        <w:t>第一章 医院功能与任务</w:t>
      </w:r>
      <w:r>
        <w:tab/>
      </w:r>
      <w:r>
        <w:fldChar w:fldCharType="begin"/>
      </w:r>
      <w:r>
        <w:instrText xml:space="preserve"> PAGEREF _Toc4624 \h </w:instrText>
      </w:r>
      <w:r>
        <w:fldChar w:fldCharType="separate"/>
      </w:r>
      <w:r>
        <w:t>52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_Toc2236 </w:instrText>
      </w:r>
      <w:r>
        <w:rPr>
          <w:rFonts w:hint="eastAsia" w:ascii="Arial" w:hAnsi="Arial" w:eastAsia="仿宋" w:cs="黑体"/>
        </w:rPr>
        <w:fldChar w:fldCharType="separate"/>
      </w:r>
      <w:r>
        <w:rPr>
          <w:rFonts w:hint="eastAsia"/>
          <w:spacing w:val="3"/>
          <w:szCs w:val="28"/>
          <w:highlight w:val="none"/>
          <w:lang w:eastAsia="zh-CN"/>
        </w:rPr>
        <w:t>一、依据医院的功能任务，确定医院的发展目标和中长期发展规划</w:t>
      </w:r>
      <w:r>
        <w:rPr>
          <w:rFonts w:hint="eastAsia"/>
          <w:bCs/>
          <w:spacing w:val="3"/>
          <w:szCs w:val="28"/>
          <w:highlight w:val="none"/>
          <w:lang w:eastAsia="zh-CN"/>
        </w:rPr>
        <w:t>。</w:t>
      </w:r>
      <w:r>
        <w:tab/>
      </w:r>
      <w:r>
        <w:fldChar w:fldCharType="begin"/>
      </w:r>
      <w:r>
        <w:instrText xml:space="preserve"> PAGEREF _Toc2236 \h </w:instrText>
      </w:r>
      <w:r>
        <w:fldChar w:fldCharType="separate"/>
      </w:r>
      <w:r>
        <w:t>52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_Toc8574 </w:instrText>
      </w:r>
      <w:r>
        <w:rPr>
          <w:rFonts w:hint="eastAsia" w:ascii="Arial" w:hAnsi="Arial" w:eastAsia="仿宋" w:cs="黑体"/>
        </w:rPr>
        <w:fldChar w:fldCharType="separate"/>
      </w:r>
      <w:r>
        <w:rPr>
          <w:rFonts w:hint="eastAsia"/>
          <w:spacing w:val="11"/>
          <w:szCs w:val="28"/>
          <w:highlight w:val="none"/>
          <w:lang w:eastAsia="zh-CN"/>
        </w:rPr>
        <w:t>二、坚持医院的公益性，把社会效益放在首位，履行相应的社会责任和义务</w:t>
      </w:r>
      <w:r>
        <w:tab/>
      </w:r>
      <w:r>
        <w:fldChar w:fldCharType="begin"/>
      </w:r>
      <w:r>
        <w:instrText xml:space="preserve"> PAGEREF _Toc8574 \h </w:instrText>
      </w:r>
      <w:r>
        <w:fldChar w:fldCharType="separate"/>
      </w:r>
      <w:r>
        <w:t>53</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_Toc9559 </w:instrText>
      </w:r>
      <w:r>
        <w:rPr>
          <w:rFonts w:hint="eastAsia" w:ascii="Arial" w:hAnsi="Arial" w:eastAsia="仿宋" w:cs="黑体"/>
        </w:rPr>
        <w:fldChar w:fldCharType="separate"/>
      </w:r>
      <w:r>
        <w:rPr>
          <w:rFonts w:hint="eastAsia"/>
          <w:spacing w:val="11"/>
          <w:szCs w:val="28"/>
          <w:highlight w:val="none"/>
          <w:lang w:eastAsia="zh-CN"/>
        </w:rPr>
        <w:t>三、促进医疗资源下沉，完成政府指令性任务</w:t>
      </w:r>
      <w:r>
        <w:tab/>
      </w:r>
      <w:r>
        <w:fldChar w:fldCharType="begin"/>
      </w:r>
      <w:r>
        <w:instrText xml:space="preserve"> PAGEREF _Toc9559 \h </w:instrText>
      </w:r>
      <w:r>
        <w:fldChar w:fldCharType="separate"/>
      </w:r>
      <w:r>
        <w:t>55</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_Toc8740 </w:instrText>
      </w:r>
      <w:r>
        <w:rPr>
          <w:rFonts w:hint="eastAsia" w:ascii="Arial" w:hAnsi="Arial" w:eastAsia="仿宋" w:cs="黑体"/>
        </w:rPr>
        <w:fldChar w:fldCharType="separate"/>
      </w:r>
      <w:r>
        <w:rPr>
          <w:rFonts w:hint="eastAsia"/>
          <w:spacing w:val="11"/>
          <w:szCs w:val="28"/>
          <w:highlight w:val="none"/>
          <w:lang w:eastAsia="zh-CN"/>
        </w:rPr>
        <w:t>四、承担突发公共卫生事件和重大事故灾害的紧急医疗救援与紧急救治</w:t>
      </w:r>
      <w:r>
        <w:tab/>
      </w:r>
      <w:r>
        <w:fldChar w:fldCharType="begin"/>
      </w:r>
      <w:r>
        <w:instrText xml:space="preserve"> PAGEREF _Toc8740 \h </w:instrText>
      </w:r>
      <w:r>
        <w:fldChar w:fldCharType="separate"/>
      </w:r>
      <w:r>
        <w:t>56</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_Toc31393 </w:instrText>
      </w:r>
      <w:r>
        <w:rPr>
          <w:rFonts w:hint="eastAsia" w:ascii="Arial" w:hAnsi="Arial" w:eastAsia="仿宋" w:cs="黑体"/>
        </w:rPr>
        <w:fldChar w:fldCharType="separate"/>
      </w:r>
      <w:r>
        <w:rPr>
          <w:rFonts w:hint="eastAsia" w:ascii="黑体" w:hAnsi="黑体" w:eastAsia="黑体" w:cs="黑体"/>
          <w:bCs/>
          <w:spacing w:val="11"/>
          <w:szCs w:val="32"/>
          <w:highlight w:val="none"/>
          <w:lang w:eastAsia="zh-CN"/>
        </w:rPr>
        <w:t>第二章 临床服务质量与安全管理</w:t>
      </w:r>
      <w:r>
        <w:tab/>
      </w:r>
      <w:r>
        <w:fldChar w:fldCharType="begin"/>
      </w:r>
      <w:r>
        <w:instrText xml:space="preserve"> PAGEREF _Toc31393 \h </w:instrText>
      </w:r>
      <w:r>
        <w:fldChar w:fldCharType="separate"/>
      </w:r>
      <w:r>
        <w:t>58</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_Toc3244 </w:instrText>
      </w:r>
      <w:r>
        <w:rPr>
          <w:rFonts w:hint="eastAsia" w:ascii="Arial" w:hAnsi="Arial" w:eastAsia="仿宋" w:cs="黑体"/>
        </w:rPr>
        <w:fldChar w:fldCharType="separate"/>
      </w:r>
      <w:r>
        <w:rPr>
          <w:rFonts w:hint="eastAsia"/>
          <w:spacing w:val="11"/>
          <w:szCs w:val="28"/>
          <w:highlight w:val="none"/>
          <w:lang w:eastAsia="zh-CN"/>
        </w:rPr>
        <w:t>一、医疗质量管理体系和工作机制</w:t>
      </w:r>
      <w:r>
        <w:tab/>
      </w:r>
      <w:r>
        <w:fldChar w:fldCharType="begin"/>
      </w:r>
      <w:r>
        <w:instrText xml:space="preserve"> PAGEREF _Toc3244 \h </w:instrText>
      </w:r>
      <w:r>
        <w:fldChar w:fldCharType="separate"/>
      </w:r>
      <w:r>
        <w:t>58</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_Toc11122 </w:instrText>
      </w:r>
      <w:r>
        <w:rPr>
          <w:rFonts w:hint="eastAsia" w:ascii="Arial" w:hAnsi="Arial" w:eastAsia="仿宋" w:cs="黑体"/>
        </w:rPr>
        <w:fldChar w:fldCharType="separate"/>
      </w:r>
      <w:r>
        <w:rPr>
          <w:rFonts w:hint="eastAsia"/>
          <w:spacing w:val="11"/>
          <w:szCs w:val="28"/>
          <w:highlight w:val="none"/>
          <w:lang w:eastAsia="zh-CN"/>
        </w:rPr>
        <w:t>二、医疗质量安全核心制度</w:t>
      </w:r>
      <w:r>
        <w:tab/>
      </w:r>
      <w:r>
        <w:fldChar w:fldCharType="begin"/>
      </w:r>
      <w:r>
        <w:instrText xml:space="preserve"> PAGEREF _Toc11122 \h </w:instrText>
      </w:r>
      <w:r>
        <w:fldChar w:fldCharType="separate"/>
      </w:r>
      <w:r>
        <w:t>67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_Toc6684 </w:instrText>
      </w:r>
      <w:r>
        <w:rPr>
          <w:rFonts w:hint="eastAsia" w:ascii="Arial" w:hAnsi="Arial" w:eastAsia="仿宋" w:cs="黑体"/>
        </w:rPr>
        <w:fldChar w:fldCharType="separate"/>
      </w:r>
      <w:r>
        <w:rPr>
          <w:rFonts w:hint="eastAsia"/>
          <w:spacing w:val="11"/>
          <w:szCs w:val="28"/>
          <w:highlight w:val="none"/>
          <w:lang w:eastAsia="zh-CN"/>
        </w:rPr>
        <w:t>三、医疗技术临床应用管理</w:t>
      </w:r>
      <w:r>
        <w:tab/>
      </w:r>
      <w:r>
        <w:fldChar w:fldCharType="begin"/>
      </w:r>
      <w:r>
        <w:instrText xml:space="preserve"> PAGEREF _Toc6684 \h </w:instrText>
      </w:r>
      <w:r>
        <w:fldChar w:fldCharType="separate"/>
      </w:r>
      <w:r>
        <w:t>87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_Toc20508 </w:instrText>
      </w:r>
      <w:r>
        <w:rPr>
          <w:rFonts w:hint="eastAsia" w:ascii="Arial" w:hAnsi="Arial" w:eastAsia="仿宋" w:cs="黑体"/>
        </w:rPr>
        <w:fldChar w:fldCharType="separate"/>
      </w:r>
      <w:r>
        <w:rPr>
          <w:rFonts w:hint="eastAsia"/>
          <w:spacing w:val="11"/>
          <w:szCs w:val="28"/>
          <w:highlight w:val="none"/>
          <w:lang w:eastAsia="zh-CN"/>
        </w:rPr>
        <w:t>四、医疗安全风险防范</w:t>
      </w:r>
      <w:r>
        <w:tab/>
      </w:r>
      <w:r>
        <w:fldChar w:fldCharType="begin"/>
      </w:r>
      <w:r>
        <w:instrText xml:space="preserve"> PAGEREF _Toc20508 \h </w:instrText>
      </w:r>
      <w:r>
        <w:fldChar w:fldCharType="separate"/>
      </w:r>
      <w:r>
        <w:t>97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_Toc16216 </w:instrText>
      </w:r>
      <w:r>
        <w:rPr>
          <w:rFonts w:hint="eastAsia" w:ascii="Arial" w:hAnsi="Arial" w:eastAsia="仿宋" w:cs="黑体"/>
        </w:rPr>
        <w:fldChar w:fldCharType="separate"/>
      </w:r>
      <w:r>
        <w:rPr>
          <w:rFonts w:hint="eastAsia"/>
          <w:spacing w:val="11"/>
          <w:szCs w:val="28"/>
          <w:highlight w:val="none"/>
          <w:lang w:eastAsia="zh-CN"/>
        </w:rPr>
        <w:t>五、诊疗质量保障与持续改进</w:t>
      </w:r>
      <w:r>
        <w:tab/>
      </w:r>
      <w:r>
        <w:fldChar w:fldCharType="begin"/>
      </w:r>
      <w:r>
        <w:instrText xml:space="preserve"> PAGEREF _Toc16216 \h </w:instrText>
      </w:r>
      <w:r>
        <w:fldChar w:fldCharType="separate"/>
      </w:r>
      <w:r>
        <w:t>103</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_Toc14433 </w:instrText>
      </w:r>
      <w:r>
        <w:rPr>
          <w:rFonts w:hint="eastAsia" w:ascii="Arial" w:hAnsi="Arial" w:eastAsia="仿宋" w:cs="黑体"/>
        </w:rPr>
        <w:fldChar w:fldCharType="separate"/>
      </w:r>
      <w:r>
        <w:rPr>
          <w:rFonts w:hint="eastAsia"/>
          <w:spacing w:val="11"/>
          <w:szCs w:val="28"/>
          <w:highlight w:val="none"/>
          <w:lang w:eastAsia="zh-CN"/>
        </w:rPr>
        <w:t>六、护理质量保障与持续改进</w:t>
      </w:r>
      <w:r>
        <w:tab/>
      </w:r>
      <w:r>
        <w:fldChar w:fldCharType="begin"/>
      </w:r>
      <w:r>
        <w:instrText xml:space="preserve"> PAGEREF _Toc14433 \h </w:instrText>
      </w:r>
      <w:r>
        <w:fldChar w:fldCharType="separate"/>
      </w:r>
      <w:r>
        <w:t>122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_Toc18880 </w:instrText>
      </w:r>
      <w:r>
        <w:rPr>
          <w:rFonts w:hint="eastAsia" w:ascii="Arial" w:hAnsi="Arial" w:eastAsia="仿宋" w:cs="黑体"/>
        </w:rPr>
        <w:fldChar w:fldCharType="separate"/>
      </w:r>
      <w:r>
        <w:rPr>
          <w:rFonts w:hint="eastAsia"/>
          <w:spacing w:val="11"/>
          <w:szCs w:val="28"/>
          <w:highlight w:val="none"/>
          <w:lang w:eastAsia="zh-CN"/>
        </w:rPr>
        <w:t>七、药事管理与药学服务质量与持续改进</w:t>
      </w:r>
      <w:r>
        <w:tab/>
      </w:r>
      <w:r>
        <w:fldChar w:fldCharType="begin"/>
      </w:r>
      <w:r>
        <w:instrText xml:space="preserve"> PAGEREF _Toc18880 \h </w:instrText>
      </w:r>
      <w:r>
        <w:fldChar w:fldCharType="separate"/>
      </w:r>
      <w:r>
        <w:t>131</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_Toc28193 </w:instrText>
      </w:r>
      <w:r>
        <w:rPr>
          <w:rFonts w:hint="eastAsia" w:ascii="Arial" w:hAnsi="Arial" w:eastAsia="仿宋" w:cs="黑体"/>
        </w:rPr>
        <w:fldChar w:fldCharType="separate"/>
      </w:r>
      <w:r>
        <w:rPr>
          <w:rFonts w:hint="eastAsia"/>
          <w:spacing w:val="11"/>
          <w:szCs w:val="28"/>
          <w:highlight w:val="none"/>
          <w:lang w:eastAsia="zh-CN"/>
        </w:rPr>
        <w:t>八、检查检验质量保障与持续改进</w:t>
      </w:r>
      <w:r>
        <w:tab/>
      </w:r>
      <w:r>
        <w:fldChar w:fldCharType="begin"/>
      </w:r>
      <w:r>
        <w:instrText xml:space="preserve"> PAGEREF _Toc28193 \h </w:instrText>
      </w:r>
      <w:r>
        <w:fldChar w:fldCharType="separate"/>
      </w:r>
      <w:r>
        <w:t>135</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_Toc19887 </w:instrText>
      </w:r>
      <w:r>
        <w:rPr>
          <w:rFonts w:hint="eastAsia" w:ascii="Arial" w:hAnsi="Arial" w:eastAsia="仿宋" w:cs="黑体"/>
        </w:rPr>
        <w:fldChar w:fldCharType="separate"/>
      </w:r>
      <w:r>
        <w:rPr>
          <w:rFonts w:hint="eastAsia"/>
          <w:spacing w:val="11"/>
          <w:szCs w:val="28"/>
          <w:highlight w:val="none"/>
          <w:lang w:eastAsia="zh-CN"/>
        </w:rPr>
        <w:t>九、输血管理与持续改进</w:t>
      </w:r>
      <w:r>
        <w:tab/>
      </w:r>
      <w:r>
        <w:fldChar w:fldCharType="begin"/>
      </w:r>
      <w:r>
        <w:instrText xml:space="preserve"> PAGEREF _Toc19887 \h </w:instrText>
      </w:r>
      <w:r>
        <w:fldChar w:fldCharType="separate"/>
      </w:r>
      <w:r>
        <w:t>142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_Toc1635 </w:instrText>
      </w:r>
      <w:r>
        <w:rPr>
          <w:rFonts w:hint="eastAsia" w:ascii="Arial" w:hAnsi="Arial" w:eastAsia="仿宋" w:cs="黑体"/>
        </w:rPr>
        <w:fldChar w:fldCharType="separate"/>
      </w:r>
      <w:r>
        <w:rPr>
          <w:rFonts w:hint="eastAsia"/>
          <w:spacing w:val="11"/>
          <w:szCs w:val="28"/>
          <w:highlight w:val="none"/>
          <w:lang w:eastAsia="zh-CN"/>
        </w:rPr>
        <w:t>十、医院感染管理与持续改进</w:t>
      </w:r>
      <w:r>
        <w:tab/>
      </w:r>
      <w:r>
        <w:fldChar w:fldCharType="begin"/>
      </w:r>
      <w:r>
        <w:instrText xml:space="preserve"> PAGEREF _Toc1635 \h </w:instrText>
      </w:r>
      <w:r>
        <w:fldChar w:fldCharType="separate"/>
      </w:r>
      <w:r>
        <w:t>147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_Toc24028 </w:instrText>
      </w:r>
      <w:r>
        <w:rPr>
          <w:rFonts w:hint="eastAsia" w:ascii="Arial" w:hAnsi="Arial" w:eastAsia="仿宋" w:cs="黑体"/>
        </w:rPr>
        <w:fldChar w:fldCharType="separate"/>
      </w:r>
      <w:r>
        <w:rPr>
          <w:rFonts w:hint="eastAsia" w:ascii="Arial" w:hAnsi="Arial" w:eastAsia="宋体" w:cs="宋体"/>
          <w:spacing w:val="11"/>
          <w:szCs w:val="28"/>
          <w:highlight w:val="none"/>
          <w:lang w:eastAsia="zh-CN"/>
        </w:rPr>
        <w:t>十一、中医诊疗质量保障与持续改进</w:t>
      </w:r>
      <w:r>
        <w:tab/>
      </w:r>
      <w:r>
        <w:fldChar w:fldCharType="begin"/>
      </w:r>
      <w:r>
        <w:instrText xml:space="preserve"> PAGEREF _Toc24028 \h </w:instrText>
      </w:r>
      <w:r>
        <w:fldChar w:fldCharType="separate"/>
      </w:r>
      <w:r>
        <w:t>154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_Toc31648 </w:instrText>
      </w:r>
      <w:r>
        <w:rPr>
          <w:rFonts w:hint="eastAsia" w:ascii="Arial" w:hAnsi="Arial" w:eastAsia="仿宋" w:cs="黑体"/>
        </w:rPr>
        <w:fldChar w:fldCharType="separate"/>
      </w:r>
      <w:r>
        <w:rPr>
          <w:rFonts w:hint="eastAsia"/>
          <w:spacing w:val="11"/>
          <w:szCs w:val="28"/>
          <w:highlight w:val="none"/>
          <w:lang w:val="en-US" w:eastAsia="zh-CN"/>
        </w:rPr>
        <w:t>十二</w:t>
      </w:r>
      <w:r>
        <w:rPr>
          <w:rFonts w:hint="eastAsia"/>
          <w:spacing w:val="11"/>
          <w:szCs w:val="28"/>
          <w:highlight w:val="none"/>
          <w:lang w:eastAsia="zh-CN"/>
        </w:rPr>
        <w:t>、职业安全管理</w:t>
      </w:r>
      <w:r>
        <w:rPr>
          <w:rFonts w:hint="eastAsia"/>
          <w:spacing w:val="11"/>
          <w:szCs w:val="28"/>
          <w:highlight w:val="none"/>
          <w:lang w:val="en-US" w:eastAsia="zh-CN"/>
        </w:rPr>
        <w:t>与持续改进</w:t>
      </w:r>
      <w:r>
        <w:tab/>
      </w:r>
      <w:r>
        <w:fldChar w:fldCharType="begin"/>
      </w:r>
      <w:r>
        <w:instrText xml:space="preserve"> PAGEREF _Toc31648 \h </w:instrText>
      </w:r>
      <w:r>
        <w:fldChar w:fldCharType="separate"/>
      </w:r>
      <w:r>
        <w:t>157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_Toc31479 </w:instrText>
      </w:r>
      <w:r>
        <w:rPr>
          <w:rFonts w:hint="eastAsia" w:ascii="Arial" w:hAnsi="Arial" w:eastAsia="仿宋" w:cs="黑体"/>
        </w:rPr>
        <w:fldChar w:fldCharType="separate"/>
      </w:r>
      <w:r>
        <w:rPr>
          <w:rFonts w:hint="eastAsia" w:ascii="Arial" w:hAnsi="Arial" w:eastAsia="宋体" w:cs="宋体"/>
          <w:spacing w:val="11"/>
          <w:szCs w:val="28"/>
          <w:highlight w:val="none"/>
          <w:lang w:val="en-US" w:eastAsia="zh-CN"/>
        </w:rPr>
        <w:t>十三</w:t>
      </w:r>
      <w:r>
        <w:rPr>
          <w:rFonts w:hint="eastAsia" w:ascii="Arial" w:hAnsi="Arial" w:eastAsia="宋体" w:cs="宋体"/>
          <w:spacing w:val="11"/>
          <w:szCs w:val="28"/>
          <w:highlight w:val="none"/>
          <w:lang w:eastAsia="zh-CN"/>
        </w:rPr>
        <w:t>、</w:t>
      </w:r>
      <w:r>
        <w:rPr>
          <w:rFonts w:hint="eastAsia" w:ascii="Arial" w:hAnsi="Arial" w:eastAsia="宋体" w:cs="宋体"/>
          <w:spacing w:val="11"/>
          <w:szCs w:val="28"/>
          <w:highlight w:val="none"/>
          <w:lang w:val="en-US" w:eastAsia="zh-CN"/>
        </w:rPr>
        <w:t>传染病防治管理与持续改进</w:t>
      </w:r>
      <w:r>
        <w:tab/>
      </w:r>
      <w:r>
        <w:fldChar w:fldCharType="begin"/>
      </w:r>
      <w:r>
        <w:instrText xml:space="preserve"> PAGEREF _Toc31479 \h </w:instrText>
      </w:r>
      <w:r>
        <w:fldChar w:fldCharType="separate"/>
      </w:r>
      <w:r>
        <w:t>160</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_Toc25471 </w:instrText>
      </w:r>
      <w:r>
        <w:rPr>
          <w:rFonts w:hint="eastAsia" w:ascii="Arial" w:hAnsi="Arial" w:eastAsia="仿宋" w:cs="黑体"/>
        </w:rPr>
        <w:fldChar w:fldCharType="separate"/>
      </w:r>
      <w:r>
        <w:rPr>
          <w:rFonts w:hint="eastAsia"/>
          <w:spacing w:val="11"/>
          <w:szCs w:val="28"/>
          <w:highlight w:val="none"/>
          <w:lang w:val="en-US" w:eastAsia="zh-CN"/>
        </w:rPr>
        <w:t>十四</w:t>
      </w:r>
      <w:r>
        <w:rPr>
          <w:rFonts w:hint="eastAsia"/>
          <w:spacing w:val="11"/>
          <w:szCs w:val="28"/>
          <w:highlight w:val="none"/>
          <w:lang w:eastAsia="zh-CN"/>
        </w:rPr>
        <w:t>、艾滋病管理与持续改进</w:t>
      </w:r>
      <w:r>
        <w:tab/>
      </w:r>
      <w:r>
        <w:fldChar w:fldCharType="begin"/>
      </w:r>
      <w:r>
        <w:instrText xml:space="preserve"> PAGEREF _Toc25471 \h </w:instrText>
      </w:r>
      <w:r>
        <w:fldChar w:fldCharType="separate"/>
      </w:r>
      <w:r>
        <w:t>164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_Toc25842 </w:instrText>
      </w:r>
      <w:r>
        <w:rPr>
          <w:rFonts w:hint="eastAsia" w:ascii="Arial" w:hAnsi="Arial" w:eastAsia="仿宋" w:cs="黑体"/>
        </w:rPr>
        <w:fldChar w:fldCharType="separate"/>
      </w:r>
      <w:r>
        <w:rPr>
          <w:rFonts w:hint="eastAsia" w:ascii="Arial" w:hAnsi="Arial" w:eastAsia="宋体" w:cs="宋体"/>
          <w:spacing w:val="11"/>
          <w:szCs w:val="28"/>
          <w:highlight w:val="none"/>
          <w:lang w:eastAsia="zh-CN"/>
        </w:rPr>
        <w:t>十</w:t>
      </w:r>
      <w:r>
        <w:rPr>
          <w:rFonts w:hint="eastAsia" w:ascii="Arial" w:hAnsi="Arial" w:eastAsia="宋体" w:cs="宋体"/>
          <w:spacing w:val="11"/>
          <w:szCs w:val="28"/>
          <w:highlight w:val="none"/>
          <w:lang w:val="en-US" w:eastAsia="zh-CN"/>
        </w:rPr>
        <w:t>五</w:t>
      </w:r>
      <w:r>
        <w:rPr>
          <w:rFonts w:hint="eastAsia" w:ascii="Arial" w:hAnsi="Arial" w:eastAsia="宋体" w:cs="宋体"/>
          <w:spacing w:val="11"/>
          <w:szCs w:val="28"/>
          <w:highlight w:val="none"/>
          <w:lang w:eastAsia="zh-CN"/>
        </w:rPr>
        <w:t>、结核病质量管理与持续改进</w:t>
      </w:r>
      <w:r>
        <w:tab/>
      </w:r>
      <w:r>
        <w:fldChar w:fldCharType="begin"/>
      </w:r>
      <w:r>
        <w:instrText xml:space="preserve"> PAGEREF _Toc25842 \h </w:instrText>
      </w:r>
      <w:r>
        <w:fldChar w:fldCharType="separate"/>
      </w:r>
      <w:r>
        <w:t>165</w:t>
      </w:r>
      <w:r>
        <w:fldChar w:fldCharType="end"/>
      </w:r>
      <w:r>
        <w:rPr>
          <w:rFonts w:hint="eastAsia" w:ascii="Arial" w:hAnsi="Arial" w:eastAsia="仿宋" w:cs="黑体"/>
        </w:rPr>
        <w:fldChar w:fldCharType="end"/>
      </w:r>
    </w:p>
    <w:p>
      <w:pPr>
        <w:pStyle w:val="13"/>
        <w:tabs>
          <w:tab w:val="right" w:leader="dot" w:pos="8843"/>
        </w:tabs>
      </w:pPr>
      <w:r>
        <w:rPr>
          <w:rFonts w:hint="eastAsia" w:ascii="Arial" w:hAnsi="Arial" w:eastAsia="仿宋" w:cs="黑体"/>
        </w:rPr>
        <w:fldChar w:fldCharType="begin"/>
      </w:r>
      <w:r>
        <w:rPr>
          <w:rFonts w:hint="eastAsia" w:ascii="Arial" w:hAnsi="Arial" w:eastAsia="仿宋" w:cs="黑体"/>
        </w:rPr>
        <w:instrText xml:space="preserve"> HYPERLINK \l _Toc9061 </w:instrText>
      </w:r>
      <w:r>
        <w:rPr>
          <w:rFonts w:hint="eastAsia" w:ascii="Arial" w:hAnsi="Arial" w:eastAsia="仿宋" w:cs="黑体"/>
        </w:rPr>
        <w:fldChar w:fldCharType="separate"/>
      </w:r>
      <w:r>
        <w:rPr>
          <w:rFonts w:hint="eastAsia" w:ascii="黑体" w:hAnsi="黑体" w:eastAsia="黑体" w:cs="黑体"/>
          <w:bCs/>
          <w:spacing w:val="11"/>
          <w:szCs w:val="36"/>
          <w:highlight w:val="none"/>
          <w:lang w:eastAsia="zh-CN"/>
        </w:rPr>
        <w:t>第三章 医院管理</w:t>
      </w:r>
      <w:r>
        <w:tab/>
      </w:r>
      <w:r>
        <w:fldChar w:fldCharType="begin"/>
      </w:r>
      <w:r>
        <w:instrText xml:space="preserve"> PAGEREF _Toc9061 \h </w:instrText>
      </w:r>
      <w:r>
        <w:fldChar w:fldCharType="separate"/>
      </w:r>
      <w:r>
        <w:t>167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_Toc986 </w:instrText>
      </w:r>
      <w:r>
        <w:rPr>
          <w:rFonts w:hint="eastAsia" w:ascii="Arial" w:hAnsi="Arial" w:eastAsia="仿宋" w:cs="黑体"/>
        </w:rPr>
        <w:fldChar w:fldCharType="separate"/>
      </w:r>
      <w:r>
        <w:rPr>
          <w:rFonts w:hint="eastAsia"/>
          <w:spacing w:val="11"/>
          <w:szCs w:val="28"/>
          <w:highlight w:val="none"/>
          <w:lang w:eastAsia="zh-CN"/>
        </w:rPr>
        <w:t>一、管理职责与决策执行机制</w:t>
      </w:r>
      <w:r>
        <w:tab/>
      </w:r>
      <w:r>
        <w:fldChar w:fldCharType="begin"/>
      </w:r>
      <w:r>
        <w:instrText xml:space="preserve"> PAGEREF _Toc986 \h </w:instrText>
      </w:r>
      <w:r>
        <w:fldChar w:fldCharType="separate"/>
      </w:r>
      <w:r>
        <w:t>167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_Toc8832 </w:instrText>
      </w:r>
      <w:r>
        <w:rPr>
          <w:rFonts w:hint="eastAsia" w:ascii="Arial" w:hAnsi="Arial" w:eastAsia="仿宋" w:cs="黑体"/>
        </w:rPr>
        <w:fldChar w:fldCharType="separate"/>
      </w:r>
      <w:r>
        <w:rPr>
          <w:rFonts w:hint="eastAsia"/>
          <w:spacing w:val="11"/>
          <w:szCs w:val="28"/>
          <w:highlight w:val="none"/>
        </w:rPr>
        <w:t>二、人力资源管理</w:t>
      </w:r>
      <w:r>
        <w:tab/>
      </w:r>
      <w:r>
        <w:fldChar w:fldCharType="begin"/>
      </w:r>
      <w:r>
        <w:instrText xml:space="preserve"> PAGEREF _Toc8832 \h </w:instrText>
      </w:r>
      <w:r>
        <w:fldChar w:fldCharType="separate"/>
      </w:r>
      <w:r>
        <w:t>172</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_Toc3116 </w:instrText>
      </w:r>
      <w:r>
        <w:rPr>
          <w:rFonts w:hint="eastAsia" w:ascii="Arial" w:hAnsi="Arial" w:eastAsia="仿宋" w:cs="黑体"/>
        </w:rPr>
        <w:fldChar w:fldCharType="separate"/>
      </w:r>
      <w:r>
        <w:rPr>
          <w:rFonts w:hint="eastAsia"/>
          <w:spacing w:val="11"/>
          <w:szCs w:val="28"/>
          <w:highlight w:val="none"/>
          <w:lang w:eastAsia="zh-CN"/>
        </w:rPr>
        <w:t>三、财务和价格管理</w:t>
      </w:r>
      <w:r>
        <w:tab/>
      </w:r>
      <w:r>
        <w:fldChar w:fldCharType="begin"/>
      </w:r>
      <w:r>
        <w:instrText xml:space="preserve"> PAGEREF _Toc3116 \h </w:instrText>
      </w:r>
      <w:r>
        <w:fldChar w:fldCharType="separate"/>
      </w:r>
      <w:r>
        <w:t>177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_Toc11581 </w:instrText>
      </w:r>
      <w:r>
        <w:rPr>
          <w:rFonts w:hint="eastAsia" w:ascii="Arial" w:hAnsi="Arial" w:eastAsia="仿宋" w:cs="黑体"/>
        </w:rPr>
        <w:fldChar w:fldCharType="separate"/>
      </w:r>
      <w:r>
        <w:rPr>
          <w:rFonts w:hint="eastAsia"/>
          <w:spacing w:val="11"/>
          <w:szCs w:val="28"/>
          <w:highlight w:val="none"/>
        </w:rPr>
        <w:t>四、信息管理</w:t>
      </w:r>
      <w:r>
        <w:tab/>
      </w:r>
      <w:r>
        <w:fldChar w:fldCharType="begin"/>
      </w:r>
      <w:r>
        <w:instrText xml:space="preserve"> PAGEREF _Toc11581 \h </w:instrText>
      </w:r>
      <w:r>
        <w:fldChar w:fldCharType="separate"/>
      </w:r>
      <w:r>
        <w:t>181</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_Toc10388 </w:instrText>
      </w:r>
      <w:r>
        <w:rPr>
          <w:rFonts w:hint="eastAsia" w:ascii="Arial" w:hAnsi="Arial" w:eastAsia="仿宋" w:cs="黑体"/>
        </w:rPr>
        <w:fldChar w:fldCharType="separate"/>
      </w:r>
      <w:r>
        <w:rPr>
          <w:rFonts w:hint="eastAsia"/>
          <w:spacing w:val="11"/>
          <w:szCs w:val="28"/>
          <w:highlight w:val="none"/>
          <w:lang w:eastAsia="zh-CN"/>
        </w:rPr>
        <w:t>五、医学装备管理</w:t>
      </w:r>
      <w:r>
        <w:tab/>
      </w:r>
      <w:r>
        <w:fldChar w:fldCharType="begin"/>
      </w:r>
      <w:r>
        <w:instrText xml:space="preserve"> PAGEREF _Toc10388 \h </w:instrText>
      </w:r>
      <w:r>
        <w:fldChar w:fldCharType="separate"/>
      </w:r>
      <w:r>
        <w:t>184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_Toc12890 </w:instrText>
      </w:r>
      <w:r>
        <w:rPr>
          <w:rFonts w:hint="eastAsia" w:ascii="Arial" w:hAnsi="Arial" w:eastAsia="仿宋" w:cs="黑体"/>
        </w:rPr>
        <w:fldChar w:fldCharType="separate"/>
      </w:r>
      <w:r>
        <w:rPr>
          <w:rFonts w:hint="eastAsia"/>
          <w:spacing w:val="11"/>
          <w:szCs w:val="28"/>
          <w:highlight w:val="none"/>
          <w:lang w:eastAsia="zh-CN"/>
        </w:rPr>
        <w:t>六、后勤保障管理</w:t>
      </w:r>
      <w:r>
        <w:tab/>
      </w:r>
      <w:r>
        <w:fldChar w:fldCharType="begin"/>
      </w:r>
      <w:r>
        <w:instrText xml:space="preserve"> PAGEREF _Toc12890 \h </w:instrText>
      </w:r>
      <w:r>
        <w:fldChar w:fldCharType="separate"/>
      </w:r>
      <w:r>
        <w:t>189</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_Toc17381 </w:instrText>
      </w:r>
      <w:r>
        <w:rPr>
          <w:rFonts w:hint="eastAsia" w:ascii="Arial" w:hAnsi="Arial" w:eastAsia="仿宋" w:cs="黑体"/>
        </w:rPr>
        <w:fldChar w:fldCharType="separate"/>
      </w:r>
      <w:r>
        <w:rPr>
          <w:rFonts w:hint="eastAsia"/>
          <w:spacing w:val="11"/>
          <w:szCs w:val="28"/>
          <w:highlight w:val="none"/>
          <w:lang w:val="en-US" w:eastAsia="zh-CN"/>
        </w:rPr>
        <w:t>七</w:t>
      </w:r>
      <w:r>
        <w:rPr>
          <w:rFonts w:hint="eastAsia"/>
          <w:spacing w:val="11"/>
          <w:szCs w:val="28"/>
          <w:highlight w:val="none"/>
          <w:lang w:eastAsia="zh-CN"/>
        </w:rPr>
        <w:t>、应急管理</w:t>
      </w:r>
      <w:r>
        <w:tab/>
      </w:r>
      <w:r>
        <w:fldChar w:fldCharType="begin"/>
      </w:r>
      <w:r>
        <w:instrText xml:space="preserve"> PAGEREF _Toc17381 \h </w:instrText>
      </w:r>
      <w:r>
        <w:fldChar w:fldCharType="separate"/>
      </w:r>
      <w:r>
        <w:t>194</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_Toc11296 </w:instrText>
      </w:r>
      <w:r>
        <w:rPr>
          <w:rFonts w:hint="eastAsia" w:ascii="Arial" w:hAnsi="Arial" w:eastAsia="仿宋" w:cs="黑体"/>
        </w:rPr>
        <w:fldChar w:fldCharType="separate"/>
      </w:r>
      <w:r>
        <w:rPr>
          <w:rFonts w:hint="eastAsia"/>
          <w:spacing w:val="11"/>
          <w:szCs w:val="28"/>
          <w:highlight w:val="none"/>
          <w:lang w:val="en-US" w:eastAsia="zh-CN"/>
        </w:rPr>
        <w:t>八</w:t>
      </w:r>
      <w:r>
        <w:rPr>
          <w:rFonts w:hint="eastAsia"/>
          <w:spacing w:val="11"/>
          <w:szCs w:val="28"/>
          <w:highlight w:val="none"/>
          <w:lang w:eastAsia="zh-CN"/>
        </w:rPr>
        <w:t>、科研教学与图书管理</w:t>
      </w:r>
      <w:r>
        <w:tab/>
      </w:r>
      <w:r>
        <w:fldChar w:fldCharType="begin"/>
      </w:r>
      <w:r>
        <w:instrText xml:space="preserve"> PAGEREF _Toc11296 \h </w:instrText>
      </w:r>
      <w:r>
        <w:fldChar w:fldCharType="separate"/>
      </w:r>
      <w:r>
        <w:t>197</w:t>
      </w:r>
      <w:r>
        <w:fldChar w:fldCharType="end"/>
      </w:r>
      <w:r>
        <w:rPr>
          <w:rFonts w:hint="eastAsia" w:ascii="Arial" w:hAnsi="Arial" w:eastAsia="仿宋" w:cs="黑体"/>
        </w:rPr>
        <w:fldChar w:fldCharType="end"/>
      </w:r>
    </w:p>
    <w:p>
      <w:pPr>
        <w:pStyle w:val="8"/>
        <w:tabs>
          <w:tab w:val="right" w:leader="dot" w:pos="8843"/>
          <w:tab w:val="clear" w:pos="8532"/>
        </w:tabs>
      </w:pPr>
      <w:r>
        <w:rPr>
          <w:rFonts w:hint="eastAsia" w:ascii="Arial" w:hAnsi="Arial" w:eastAsia="仿宋" w:cs="黑体"/>
        </w:rPr>
        <w:fldChar w:fldCharType="begin"/>
      </w:r>
      <w:r>
        <w:rPr>
          <w:rFonts w:hint="eastAsia" w:ascii="Arial" w:hAnsi="Arial" w:eastAsia="仿宋" w:cs="黑体"/>
        </w:rPr>
        <w:instrText xml:space="preserve"> HYPERLINK \l _Toc24711 </w:instrText>
      </w:r>
      <w:r>
        <w:rPr>
          <w:rFonts w:hint="eastAsia" w:ascii="Arial" w:hAnsi="Arial" w:eastAsia="仿宋" w:cs="黑体"/>
        </w:rPr>
        <w:fldChar w:fldCharType="separate"/>
      </w:r>
      <w:r>
        <w:rPr>
          <w:rFonts w:hint="eastAsia"/>
          <w:spacing w:val="11"/>
          <w:szCs w:val="28"/>
          <w:highlight w:val="none"/>
          <w:lang w:val="en-US" w:eastAsia="zh-CN"/>
        </w:rPr>
        <w:t>九</w:t>
      </w:r>
      <w:r>
        <w:rPr>
          <w:rFonts w:hint="eastAsia"/>
          <w:spacing w:val="11"/>
          <w:szCs w:val="28"/>
          <w:highlight w:val="none"/>
          <w:lang w:eastAsia="zh-CN"/>
        </w:rPr>
        <w:t>、行风与文化建设管理</w:t>
      </w:r>
      <w:r>
        <w:tab/>
      </w:r>
      <w:r>
        <w:fldChar w:fldCharType="begin"/>
      </w:r>
      <w:r>
        <w:instrText xml:space="preserve"> PAGEREF _Toc24711 \h </w:instrText>
      </w:r>
      <w:r>
        <w:fldChar w:fldCharType="separate"/>
      </w:r>
      <w:r>
        <w:t>201</w:t>
      </w:r>
      <w:r>
        <w:fldChar w:fldCharType="end"/>
      </w:r>
      <w:r>
        <w:rPr>
          <w:rFonts w:hint="eastAsia" w:ascii="Arial" w:hAnsi="Arial" w:eastAsia="仿宋" w:cs="黑体"/>
        </w:rPr>
        <w:fldChar w:fldCharType="end"/>
      </w:r>
    </w:p>
    <w:p>
      <w:r>
        <w:rPr>
          <w:rFonts w:hint="eastAsia" w:ascii="Arial" w:hAnsi="Arial" w:eastAsia="仿宋" w:cs="黑体"/>
        </w:rPr>
        <w:fldChar w:fldCharType="end"/>
      </w:r>
    </w:p>
    <w:p>
      <w:pPr>
        <w:bidi w:val="0"/>
        <w:rPr>
          <w:rFonts w:hint="eastAsia"/>
        </w:rPr>
      </w:pPr>
      <w:bookmarkStart w:id="25" w:name="_Toc27024"/>
    </w:p>
    <w:p>
      <w:pPr>
        <w:pStyle w:val="14"/>
        <w:ind w:left="0" w:leftChars="0" w:firstLine="0" w:firstLineChars="0"/>
        <w:rPr>
          <w:rFonts w:hint="eastAsia" w:ascii="Arial Unicode MS" w:hAnsi="Arial Unicode MS" w:eastAsia="Arial Unicode MS" w:cs="Arial Unicode MS"/>
          <w:color w:val="auto"/>
          <w:spacing w:val="10"/>
          <w:position w:val="2"/>
          <w:sz w:val="44"/>
          <w:szCs w:val="44"/>
          <w:highlight w:val="none"/>
        </w:rPr>
      </w:pPr>
    </w:p>
    <w:p>
      <w:pPr>
        <w:rPr>
          <w:rFonts w:hint="eastAsia"/>
        </w:rPr>
        <w:sectPr>
          <w:footerReference r:id="rId3" w:type="default"/>
          <w:pgSz w:w="11905" w:h="16838"/>
          <w:pgMar w:top="1871" w:right="1531" w:bottom="1871" w:left="1531" w:header="850" w:footer="992" w:gutter="0"/>
          <w:pgBorders>
            <w:top w:val="none" w:sz="0" w:space="0"/>
            <w:left w:val="none" w:sz="0" w:space="0"/>
            <w:bottom w:val="none" w:sz="0" w:space="0"/>
            <w:right w:val="none" w:sz="0" w:space="0"/>
          </w:pgBorders>
          <w:pgNumType w:fmt="decimal" w:start="1"/>
          <w:cols w:space="720" w:num="1"/>
          <w:rtlGutter w:val="0"/>
          <w:docGrid w:linePitch="1" w:charSpace="0"/>
        </w:sectPr>
      </w:pPr>
    </w:p>
    <w:p>
      <w:pPr>
        <w:numPr>
          <w:ilvl w:val="0"/>
          <w:numId w:val="2"/>
        </w:numPr>
        <w:spacing w:before="140" w:line="566" w:lineRule="exact"/>
        <w:ind w:left="267"/>
        <w:jc w:val="center"/>
        <w:outlineLvl w:val="0"/>
        <w:rPr>
          <w:rFonts w:hint="eastAsia" w:ascii="黑体" w:hAnsi="黑体" w:eastAsia="黑体" w:cs="黑体"/>
          <w:color w:val="auto"/>
          <w:spacing w:val="10"/>
          <w:position w:val="2"/>
          <w:sz w:val="44"/>
          <w:szCs w:val="44"/>
          <w:highlight w:val="none"/>
        </w:rPr>
      </w:pPr>
      <w:r>
        <w:rPr>
          <w:rFonts w:hint="eastAsia" w:ascii="黑体" w:hAnsi="黑体" w:eastAsia="黑体" w:cs="黑体"/>
          <w:color w:val="auto"/>
          <w:spacing w:val="10"/>
          <w:position w:val="2"/>
          <w:sz w:val="44"/>
          <w:szCs w:val="44"/>
          <w:highlight w:val="none"/>
          <w:lang w:eastAsia="zh-CN"/>
        </w:rPr>
        <w:t xml:space="preserve"> </w:t>
      </w:r>
      <w:bookmarkStart w:id="26" w:name="_Toc11427"/>
      <w:bookmarkStart w:id="27" w:name="_Toc31281"/>
      <w:bookmarkStart w:id="28" w:name="_Toc16133"/>
      <w:bookmarkStart w:id="29" w:name="_Toc474"/>
      <w:bookmarkStart w:id="30" w:name="_Toc1432876190"/>
      <w:bookmarkStart w:id="31" w:name="_Toc9590"/>
      <w:bookmarkStart w:id="32" w:name="_Toc18766"/>
      <w:bookmarkStart w:id="33" w:name="_Toc10529"/>
      <w:bookmarkStart w:id="34" w:name="_Toc24803"/>
      <w:bookmarkStart w:id="35" w:name="_Toc28621"/>
      <w:bookmarkStart w:id="36" w:name="_Toc21817"/>
      <w:r>
        <w:rPr>
          <w:rFonts w:hint="eastAsia" w:ascii="黑体" w:hAnsi="黑体" w:eastAsia="黑体" w:cs="黑体"/>
          <w:color w:val="auto"/>
          <w:spacing w:val="10"/>
          <w:position w:val="2"/>
          <w:sz w:val="44"/>
          <w:szCs w:val="44"/>
          <w:highlight w:val="none"/>
        </w:rPr>
        <w:t>前置条件</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spacing w:line="560" w:lineRule="exact"/>
        <w:rPr>
          <w:color w:val="auto"/>
          <w:highlight w:val="none"/>
        </w:rPr>
      </w:pPr>
    </w:p>
    <w:p>
      <w:pPr>
        <w:pStyle w:val="6"/>
        <w:keepNext w:val="0"/>
        <w:keepLines w:val="0"/>
        <w:pageBreakBefore w:val="0"/>
        <w:widowControl/>
        <w:kinsoku w:val="0"/>
        <w:wordWrap/>
        <w:overflowPunct/>
        <w:topLinePunct w:val="0"/>
        <w:autoSpaceDE w:val="0"/>
        <w:autoSpaceDN w:val="0"/>
        <w:bidi w:val="0"/>
        <w:adjustRightInd w:val="0"/>
        <w:snapToGrid w:val="0"/>
        <w:spacing w:before="1" w:line="500" w:lineRule="exact"/>
        <w:ind w:left="126"/>
        <w:textAlignment w:val="baseline"/>
        <w:rPr>
          <w:rFonts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●依法设置与执业</w:t>
      </w:r>
    </w:p>
    <w:p>
      <w:pPr>
        <w:pStyle w:val="6"/>
        <w:keepNext w:val="0"/>
        <w:keepLines w:val="0"/>
        <w:pageBreakBefore w:val="0"/>
        <w:widowControl/>
        <w:kinsoku w:val="0"/>
        <w:wordWrap/>
        <w:overflowPunct/>
        <w:topLinePunct w:val="0"/>
        <w:autoSpaceDE w:val="0"/>
        <w:autoSpaceDN w:val="0"/>
        <w:bidi w:val="0"/>
        <w:adjustRightInd w:val="0"/>
        <w:snapToGrid w:val="0"/>
        <w:spacing w:before="1" w:line="500" w:lineRule="exact"/>
        <w:ind w:left="126"/>
        <w:textAlignment w:val="baseline"/>
        <w:rPr>
          <w:rFonts w:ascii="仿宋_GB2312" w:hAnsi="仿宋_GB2312" w:eastAsia="仿宋_GB2312" w:cs="仿宋_GB2312"/>
          <w:color w:val="auto"/>
          <w:spacing w:val="-3"/>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●公益性责任和行风诚信</w:t>
      </w:r>
    </w:p>
    <w:p>
      <w:pPr>
        <w:pStyle w:val="6"/>
        <w:keepNext w:val="0"/>
        <w:keepLines w:val="0"/>
        <w:pageBreakBefore w:val="0"/>
        <w:widowControl/>
        <w:kinsoku w:val="0"/>
        <w:wordWrap/>
        <w:overflowPunct/>
        <w:topLinePunct w:val="0"/>
        <w:autoSpaceDE w:val="0"/>
        <w:autoSpaceDN w:val="0"/>
        <w:bidi w:val="0"/>
        <w:adjustRightInd w:val="0"/>
        <w:snapToGrid w:val="0"/>
        <w:spacing w:before="1" w:line="500" w:lineRule="exact"/>
        <w:ind w:left="126"/>
        <w:textAlignment w:val="baseline"/>
        <w:rPr>
          <w:rFonts w:ascii="仿宋_GB2312" w:hAnsi="仿宋_GB2312" w:eastAsia="仿宋_GB2312" w:cs="仿宋_GB2312"/>
          <w:color w:val="auto"/>
          <w:spacing w:val="-3"/>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●安全管理与重大事件</w:t>
      </w:r>
    </w:p>
    <w:p>
      <w:pPr>
        <w:pStyle w:val="6"/>
        <w:keepNext w:val="0"/>
        <w:keepLines w:val="0"/>
        <w:pageBreakBefore w:val="0"/>
        <w:widowControl/>
        <w:kinsoku w:val="0"/>
        <w:wordWrap/>
        <w:overflowPunct/>
        <w:topLinePunct w:val="0"/>
        <w:autoSpaceDE w:val="0"/>
        <w:autoSpaceDN w:val="0"/>
        <w:bidi w:val="0"/>
        <w:adjustRightInd w:val="0"/>
        <w:snapToGrid w:val="0"/>
        <w:spacing w:before="1" w:line="500" w:lineRule="exact"/>
        <w:ind w:left="126"/>
        <w:textAlignment w:val="baseline"/>
        <w:rPr>
          <w:rFonts w:ascii="仿宋_GB2312" w:hAnsi="仿宋_GB2312" w:eastAsia="仿宋_GB2312" w:cs="仿宋_GB2312"/>
          <w:color w:val="auto"/>
          <w:spacing w:val="-3"/>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●综合管理</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color w:val="auto"/>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891" w:firstLineChars="900"/>
        <w:jc w:val="both"/>
        <w:textAlignment w:val="baseline"/>
        <w:outlineLvl w:val="1"/>
        <w:rPr>
          <w:rFonts w:ascii="黑体" w:hAnsi="黑体" w:eastAsia="黑体" w:cs="黑体"/>
          <w:b/>
          <w:bCs/>
          <w:color w:val="auto"/>
          <w:sz w:val="32"/>
          <w:szCs w:val="32"/>
          <w:highlight w:val="none"/>
          <w:lang w:eastAsia="zh-CN"/>
        </w:rPr>
      </w:pPr>
      <w:bookmarkStart w:id="37" w:name="_Toc32226"/>
      <w:bookmarkStart w:id="38" w:name="_Toc1892786497"/>
      <w:bookmarkStart w:id="39" w:name="_Toc12154"/>
      <w:bookmarkStart w:id="40" w:name="_Toc11068"/>
      <w:bookmarkStart w:id="41" w:name="_Toc26426"/>
      <w:bookmarkStart w:id="42" w:name="_Toc14975"/>
      <w:bookmarkStart w:id="43" w:name="_Toc3623"/>
      <w:bookmarkStart w:id="44" w:name="_Toc30022"/>
      <w:bookmarkStart w:id="45" w:name="_Toc13851"/>
      <w:bookmarkStart w:id="46" w:name="_Toc30934"/>
      <w:bookmarkStart w:id="47" w:name="_Toc22644"/>
      <w:bookmarkStart w:id="48" w:name="_Toc30216"/>
      <w:bookmarkStart w:id="49" w:name="_Toc17975"/>
      <w:bookmarkStart w:id="50" w:name="_Toc27712"/>
      <w:bookmarkStart w:id="51" w:name="_Toc16616"/>
      <w:bookmarkStart w:id="52" w:name="_Toc24865"/>
      <w:bookmarkStart w:id="53" w:name="_Toc10280"/>
      <w:r>
        <w:rPr>
          <w:rFonts w:hint="eastAsia" w:ascii="黑体" w:hAnsi="黑体" w:eastAsia="黑体" w:cs="黑体"/>
          <w:b/>
          <w:bCs/>
          <w:color w:val="auto"/>
          <w:sz w:val="32"/>
          <w:szCs w:val="32"/>
          <w:highlight w:val="none"/>
          <w:lang w:eastAsia="zh-CN"/>
        </w:rPr>
        <w:t>一、依法设置与执业</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（一）医院规模和基本设置未达到《医疗机构管理条例》《医疗机构基本标准（试行）》所要求的医院标准。</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违反《中华人民共和国基本医疗卫生与健康促进法》《医疗机构管理条例》，伪造、变造、买卖、出租、出借《医疗机构执业许可证》；医院命名不符合《医疗机构管理条例实施细则》等有关规定，未按时校验、拒不校验或有暂缓校验记录、校验不通过，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（三）违反《中华人民共和国医师法》《医疗机构管理条例》《护士条例》，使用非卫生技术人员从事医疗卫生技术工作。</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（四）违反《中华人民共和国药品管理法》《医疗器械监督管理条例》，违法违规采购或使用药品、设备、器械、耗材开展诊疗活动，造成严重后果；未经许可配置使用需要准入审批的大型医用设备。</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（五）违反《中华人民共和国母婴保健法》，未取得母婴保健技术服务执业许可证开展相关母婴保健技术；或出具有关虚假医学证明，情节严重的。</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（六）违反《人类辅助生殖技术管理办法》，非法开展人类辅助生殖技术，造成严重影响。</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（七）违反《人体器官捐献和移植条例》，买卖人体器官或者从事与买卖人体器官有关的活动，未经许可开展人体器官获取与移植技术。</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（八）违反《中华人民共和国献血法》，非法采集血液，非法组织他人出卖血液，出售无偿献血的血液。</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九）违反《中华人民共和国传染病防治法》《中华人民共和国生物安全法》《病原微生物实验室生物安全管理条例》，造成传染病传播、流行或其他严重后果；或其他重大医疗违规事件，造成严重后果或情节严重；设立病原微生物实验室未经批准或者进行备案；卫生健康主管部门或监督执法机构近两年来对其进行传染病防治分类监督综合评价为重点监督单位（以两年来最近一次评价结果为准）；或被国家或自治区查处或通报的。</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（十）违反《医疗纠纷预防和处理条例》《医疗事故处理条例》，篡改、伪造、隐匿、毁灭病历资料，造成严重后果。</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（十一）违反《医疗技术临床应用管理办法》，将未通过技术评估与伦理审查的医疗新技术、禁止类医疗技术应用于临床，造成严重后果。</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二）违反《麻醉药品和精神药品管理条例》《易制毒化学品管理条例》《处方管理办法》，违规购买、储存、调剂、开具、登记、销毁麻醉药品和第一类精神药品，使用未取得处方权的人员或被取消处方权的医师开具处方，造成严重后果。</w:t>
      </w:r>
    </w:p>
    <w:p>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（十三）违反《放射诊疗管理规定》，未取得放射诊疗许可从事放射诊疗工作或未履行其他法定职责，造成严重后果。</w:t>
      </w:r>
    </w:p>
    <w:p>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（十四）违反《中华人民共和国职业病防治法》，未依法开展职业健康检查或职业病诊断、未依法履行职业病与疑似职业病报告等法定职责，造成严重后果。</w:t>
      </w:r>
    </w:p>
    <w:p>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（十五）违反《中华人民共和国广告法》《医疗广告管理办法》，违规发布医疗广告，情节严重。</w:t>
      </w:r>
    </w:p>
    <w:p>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（十六）违反《中华人民共和国建筑法》《中华人民共和国消防法》，未依法办理建设工程消防设计审查验收及相关手续，违规改变建筑内部结构或使用功能，情节严重。</w:t>
      </w:r>
    </w:p>
    <w:p>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jc w:val="both"/>
        <w:textAlignment w:val="baseline"/>
        <w:rPr>
          <w:rFonts w:ascii="黑体" w:hAnsi="黑体" w:eastAsia="黑体" w:cs="黑体"/>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（十七）其他重大违法、违规事件，造成严重后果或情节严重。</w:t>
      </w:r>
      <w:bookmarkStart w:id="54" w:name="_Toc28100"/>
      <w:bookmarkStart w:id="55" w:name="_Toc28014"/>
      <w:bookmarkStart w:id="56" w:name="_Toc26320"/>
      <w:bookmarkStart w:id="57" w:name="_Toc21754"/>
      <w:bookmarkStart w:id="58" w:name="_Toc28058"/>
      <w:bookmarkStart w:id="59" w:name="_Toc582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center"/>
        <w:textAlignment w:val="baseline"/>
        <w:outlineLvl w:val="1"/>
        <w:rPr>
          <w:rFonts w:ascii="黑体" w:hAnsi="黑体" w:eastAsia="黑体" w:cs="黑体"/>
          <w:color w:val="auto"/>
          <w:sz w:val="32"/>
          <w:szCs w:val="32"/>
          <w:highlight w:val="none"/>
          <w:lang w:eastAsia="zh-CN"/>
        </w:rPr>
      </w:pPr>
      <w:bookmarkStart w:id="60" w:name="_Toc20200"/>
      <w:bookmarkStart w:id="61" w:name="_Toc4914"/>
      <w:bookmarkStart w:id="62" w:name="_Toc21940"/>
      <w:bookmarkStart w:id="63" w:name="_Toc25237"/>
      <w:bookmarkStart w:id="64" w:name="_Toc27586"/>
      <w:bookmarkStart w:id="65" w:name="_Toc1463866921"/>
      <w:bookmarkStart w:id="66" w:name="_Toc25577"/>
      <w:bookmarkStart w:id="67" w:name="_Toc1630"/>
      <w:bookmarkStart w:id="68" w:name="_Toc14300"/>
      <w:bookmarkStart w:id="69" w:name="_Toc25187"/>
      <w:bookmarkStart w:id="70" w:name="_Toc8033"/>
      <w:r>
        <w:rPr>
          <w:rFonts w:ascii="黑体" w:hAnsi="黑体" w:eastAsia="黑体" w:cs="黑体"/>
          <w:color w:val="auto"/>
          <w:sz w:val="32"/>
          <w:szCs w:val="32"/>
          <w:highlight w:val="none"/>
          <w:lang w:eastAsia="zh-CN"/>
        </w:rPr>
        <w:t>二、公益性责任和行风诚信</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（十八）应当完成而未完成对口支援、中国援外医疗队、突发公共事件医疗救援、公共卫生任务等政府指令性工作。</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（十九）应当执行而未执行国家基本药物制度和分级诊疗政策。</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（二十）医院领导班子发生3起以上</w:t>
      </w:r>
      <w:r>
        <w:rPr>
          <w:rFonts w:hint="eastAsia" w:ascii="仿宋_GB2312" w:hAnsi="仿宋_GB2312" w:eastAsia="仿宋_GB2312" w:cs="仿宋_GB2312"/>
          <w:color w:val="auto"/>
          <w:sz w:val="32"/>
          <w:szCs w:val="32"/>
          <w:highlight w:val="none"/>
          <w:lang w:val="en-US" w:eastAsia="zh-CN"/>
        </w:rPr>
        <w:t>严重</w:t>
      </w:r>
      <w:r>
        <w:rPr>
          <w:rFonts w:hint="eastAsia" w:ascii="仿宋_GB2312" w:hAnsi="仿宋_GB2312" w:eastAsia="仿宋_GB2312" w:cs="仿宋_GB2312"/>
          <w:color w:val="auto"/>
          <w:sz w:val="32"/>
          <w:szCs w:val="32"/>
          <w:highlight w:val="none"/>
          <w:lang w:eastAsia="zh-CN"/>
        </w:rPr>
        <w:t>职务犯罪事件或严重违纪事件，医院发生严重医德医风事件，或医务人员发生3起以上违反《医疗机构工作人员廉洁从业九项准则》的群体性事件（≥3人/起），造成重大社会影响。</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（二十一）发生重大价格或收费违法事件，以及恶意骗取医保基金。</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（二十二）违反《中华人民共和国统计法》《医疗质量管理办法》《医学科研诚信和相关行为规范》相关要求，提供或报告虚假住院病案首页等医疗服务信息、统计数据、申报材料和科研成果，情节严重。</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1"/>
        <w:rPr>
          <w:rFonts w:ascii="黑体" w:hAnsi="黑体" w:eastAsia="黑体" w:cs="黑体"/>
          <w:color w:val="auto"/>
          <w:sz w:val="32"/>
          <w:szCs w:val="32"/>
          <w:highlight w:val="none"/>
        </w:rPr>
      </w:pPr>
      <w:bookmarkStart w:id="71" w:name="_Toc15044"/>
      <w:bookmarkStart w:id="72" w:name="_Toc17069"/>
      <w:bookmarkStart w:id="73" w:name="_Toc25923"/>
      <w:bookmarkStart w:id="74" w:name="_Toc9304"/>
      <w:bookmarkStart w:id="75" w:name="_Toc25658"/>
      <w:bookmarkStart w:id="76" w:name="_Toc18313"/>
      <w:bookmarkStart w:id="77" w:name="_Toc31761"/>
      <w:bookmarkStart w:id="78" w:name="_Toc18694"/>
      <w:bookmarkStart w:id="79" w:name="_Toc31768"/>
      <w:bookmarkStart w:id="80" w:name="_Toc29447"/>
      <w:bookmarkStart w:id="81" w:name="_Toc11573"/>
      <w:bookmarkStart w:id="82" w:name="_Toc19236"/>
      <w:bookmarkStart w:id="83" w:name="_Toc800"/>
      <w:bookmarkStart w:id="84" w:name="_Toc30335"/>
      <w:bookmarkStart w:id="85" w:name="_Toc1611037183"/>
      <w:bookmarkStart w:id="86" w:name="_Toc24552"/>
      <w:bookmarkStart w:id="87" w:name="_Toc11143"/>
      <w:r>
        <w:rPr>
          <w:rFonts w:hint="eastAsia" w:ascii="黑体" w:hAnsi="黑体" w:eastAsia="黑体" w:cs="黑体"/>
          <w:color w:val="auto"/>
          <w:sz w:val="32"/>
          <w:szCs w:val="32"/>
          <w:highlight w:val="none"/>
          <w:lang w:eastAsia="zh-CN"/>
        </w:rPr>
        <w:t>三、</w:t>
      </w:r>
      <w:r>
        <w:rPr>
          <w:rFonts w:ascii="黑体" w:hAnsi="黑体" w:eastAsia="黑体" w:cs="黑体"/>
          <w:color w:val="auto"/>
          <w:sz w:val="32"/>
          <w:szCs w:val="32"/>
          <w:highlight w:val="none"/>
        </w:rPr>
        <w:t>安全管理与重大事件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（二十三）发生定性为完全责任的一级医疗事故或直接被卫生健康主管部门判定的重大医疗事故。</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（二十四）发生重大医院感染事件或者实验室生物安全事件，造成严重后果。</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（二十五）发生因重大火灾、放射源泄漏、有害气体泄漏等被通报或处罚的重大安全事故。</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（二十六）发生瞒报、漏报重大医疗过失事件的行为。</w:t>
      </w:r>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（二十七）发生大规模医疗数据泄露或其他重大网络安全事件，造成严重后果。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center"/>
        <w:textAlignment w:val="baseline"/>
        <w:outlineLvl w:val="1"/>
        <w:rPr>
          <w:rFonts w:ascii="黑体" w:hAnsi="黑体" w:eastAsia="黑体" w:cs="黑体"/>
          <w:color w:val="auto"/>
          <w:sz w:val="32"/>
          <w:szCs w:val="32"/>
          <w:highlight w:val="none"/>
          <w:lang w:eastAsia="zh-CN"/>
        </w:rPr>
      </w:pPr>
      <w:bookmarkStart w:id="88" w:name="_Toc13807"/>
      <w:bookmarkStart w:id="89" w:name="_Toc28559"/>
      <w:bookmarkStart w:id="90" w:name="_Toc6597"/>
      <w:bookmarkStart w:id="91" w:name="_Toc20733"/>
      <w:bookmarkStart w:id="92" w:name="_Toc30889"/>
      <w:bookmarkStart w:id="93" w:name="_Toc25345"/>
      <w:bookmarkStart w:id="94" w:name="_Toc18678"/>
      <w:bookmarkStart w:id="95" w:name="_Toc3960"/>
      <w:bookmarkStart w:id="96" w:name="_Toc8842"/>
      <w:bookmarkStart w:id="97" w:name="_Toc16453"/>
      <w:bookmarkStart w:id="98" w:name="_Toc30011"/>
      <w:bookmarkStart w:id="99" w:name="_Toc6292"/>
      <w:bookmarkStart w:id="100" w:name="_Toc5250"/>
      <w:bookmarkStart w:id="101" w:name="_Toc19316"/>
      <w:bookmarkStart w:id="102" w:name="_Toc1484423292"/>
      <w:bookmarkStart w:id="103" w:name="_Toc5337"/>
      <w:bookmarkStart w:id="104" w:name="_Toc15964"/>
      <w:r>
        <w:rPr>
          <w:rFonts w:ascii="黑体" w:hAnsi="黑体" w:eastAsia="黑体" w:cs="黑体"/>
          <w:color w:val="auto"/>
          <w:sz w:val="32"/>
          <w:szCs w:val="32"/>
          <w:highlight w:val="none"/>
          <w:lang w:eastAsia="zh-CN"/>
        </w:rPr>
        <w:t>四、综合管理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6"/>
        <w:keepNext w:val="0"/>
        <w:keepLines w:val="0"/>
        <w:pageBreakBefore w:val="0"/>
        <w:widowControl w:val="0"/>
        <w:kinsoku/>
        <w:wordWrap w:val="0"/>
        <w:overflowPunct/>
        <w:topLinePunct w:val="0"/>
        <w:autoSpaceDE w:val="0"/>
        <w:autoSpaceDN w:val="0"/>
        <w:bidi w:val="0"/>
        <w:adjustRightInd w:val="0"/>
        <w:snapToGrid w:val="0"/>
        <w:spacing w:line="500" w:lineRule="exact"/>
        <w:ind w:firstLine="640" w:firstLineChars="200"/>
        <w:jc w:val="both"/>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（二十八）未按国家卫生健康委《电子病历系统应用水平分级评价管理办法（试行）及评价标准（试行）》要求开展电子病历信息化建设评价，电子病历评级未达到4级及以上。</w:t>
      </w:r>
    </w:p>
    <w:p>
      <w:pPr>
        <w:numPr>
          <w:ilvl w:val="0"/>
          <w:numId w:val="0"/>
        </w:numPr>
        <w:spacing w:before="0" w:line="240" w:lineRule="auto"/>
        <w:ind w:left="0"/>
        <w:jc w:val="left"/>
        <w:outlineLvl w:val="9"/>
        <w:rPr>
          <w:rFonts w:hint="eastAsia"/>
          <w:lang w:val="en-US" w:eastAsia="zh-CN"/>
        </w:rPr>
      </w:pPr>
      <w:bookmarkStart w:id="105" w:name="_Toc14480"/>
      <w:bookmarkStart w:id="106" w:name="_Toc6456"/>
      <w:bookmarkStart w:id="107" w:name="_Toc1552"/>
      <w:bookmarkStart w:id="108" w:name="_Toc12268"/>
      <w:bookmarkStart w:id="109" w:name="_Toc5596"/>
      <w:bookmarkStart w:id="110" w:name="_Toc19097"/>
      <w:bookmarkStart w:id="111" w:name="_Toc18275"/>
      <w:bookmarkStart w:id="112" w:name="_Toc14325"/>
      <w:bookmarkStart w:id="113" w:name="_Toc3834"/>
      <w:bookmarkStart w:id="114" w:name="_Toc4622"/>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numPr>
          <w:ilvl w:val="0"/>
          <w:numId w:val="0"/>
        </w:numPr>
        <w:spacing w:before="0" w:line="240" w:lineRule="auto"/>
        <w:ind w:left="0"/>
        <w:jc w:val="left"/>
        <w:outlineLvl w:val="9"/>
        <w:rPr>
          <w:rFonts w:hint="eastAsia"/>
          <w:lang w:val="en-US" w:eastAsia="zh-CN"/>
        </w:rPr>
      </w:pPr>
    </w:p>
    <w:p>
      <w:pPr>
        <w:pStyle w:val="14"/>
        <w:rPr>
          <w:rFonts w:hint="eastAsia" w:ascii="Calibri" w:hAnsi="Calibri" w:eastAsia="黑体" w:cs="Times New Roman"/>
          <w:b/>
          <w:bCs/>
          <w:snapToGrid/>
          <w:color w:val="000000"/>
          <w:kern w:val="44"/>
          <w:sz w:val="44"/>
          <w:szCs w:val="44"/>
          <w:lang w:val="en-US" w:eastAsia="zh-CN" w:bidi="ar-SA"/>
        </w:rPr>
      </w:pPr>
    </w:p>
    <w:p>
      <w:pPr>
        <w:rPr>
          <w:rFonts w:hint="eastAsia"/>
          <w:lang w:val="en-US" w:eastAsia="zh-CN"/>
        </w:rPr>
      </w:pPr>
    </w:p>
    <w:p>
      <w:pPr>
        <w:numPr>
          <w:ilvl w:val="0"/>
          <w:numId w:val="0"/>
        </w:numPr>
        <w:spacing w:before="140" w:line="240" w:lineRule="auto"/>
        <w:ind w:left="0"/>
        <w:jc w:val="center"/>
        <w:outlineLvl w:val="0"/>
        <w:rPr>
          <w:rFonts w:hint="eastAsia" w:ascii="黑体" w:hAnsi="黑体" w:eastAsia="黑体" w:cs="黑体"/>
          <w:color w:val="auto"/>
          <w:spacing w:val="10"/>
          <w:position w:val="2"/>
          <w:sz w:val="44"/>
          <w:szCs w:val="44"/>
          <w:highlight w:val="none"/>
          <w:lang w:eastAsia="zh-CN"/>
        </w:rPr>
      </w:pPr>
      <w:bookmarkStart w:id="115" w:name="_Toc20366"/>
      <w:bookmarkStart w:id="116" w:name="_Toc19398"/>
      <w:bookmarkStart w:id="117" w:name="_Toc3559"/>
      <w:bookmarkStart w:id="118" w:name="_Toc663"/>
      <w:bookmarkStart w:id="119" w:name="_Toc874535708"/>
      <w:bookmarkStart w:id="120" w:name="_Toc19135"/>
      <w:bookmarkStart w:id="121" w:name="_Toc20199"/>
      <w:r>
        <w:rPr>
          <w:rFonts w:hint="eastAsia" w:ascii="Calibri" w:hAnsi="Calibri" w:eastAsia="黑体" w:cs="Times New Roman"/>
          <w:b/>
          <w:bCs/>
          <w:snapToGrid/>
          <w:color w:val="000000"/>
          <w:kern w:val="44"/>
          <w:sz w:val="44"/>
          <w:szCs w:val="44"/>
          <w:lang w:val="en-US" w:eastAsia="zh-CN" w:bidi="ar-SA"/>
        </w:rPr>
        <w:br w:type="page"/>
      </w:r>
      <w:r>
        <w:rPr>
          <w:rFonts w:hint="eastAsia" w:ascii="Calibri" w:hAnsi="Calibri" w:eastAsia="黑体" w:cs="Times New Roman"/>
          <w:b/>
          <w:bCs/>
          <w:snapToGrid/>
          <w:color w:val="000000"/>
          <w:kern w:val="44"/>
          <w:sz w:val="44"/>
          <w:szCs w:val="44"/>
          <w:lang w:val="en-US" w:eastAsia="zh-CN" w:bidi="ar-SA"/>
        </w:rPr>
        <w:t>第二部分  医疗服务能力与质量安全监测数据评审</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560" w:lineRule="exact"/>
        <w:rPr>
          <w:color w:val="auto"/>
          <w:highlight w:val="none"/>
          <w:lang w:eastAsia="zh-CN"/>
        </w:rPr>
      </w:pPr>
    </w:p>
    <w:p>
      <w:pPr>
        <w:widowControl w:val="0"/>
        <w:kinsoku/>
        <w:autoSpaceDE/>
        <w:autoSpaceDN/>
        <w:adjustRightInd w:val="0"/>
        <w:snapToGrid w:val="0"/>
        <w:spacing w:line="240" w:lineRule="atLeast"/>
        <w:jc w:val="both"/>
        <w:textAlignment w:val="auto"/>
        <w:rPr>
          <w:rFonts w:hint="eastAsia" w:ascii="仿宋" w:hAnsi="仿宋" w:eastAsia="仿宋" w:cs="仿宋"/>
          <w:b/>
          <w:bCs/>
          <w:snapToGrid/>
          <w:color w:val="000000"/>
          <w:kern w:val="2"/>
          <w:sz w:val="28"/>
          <w:szCs w:val="28"/>
          <w:lang w:eastAsia="zh-CN"/>
        </w:rPr>
      </w:pPr>
      <w:r>
        <w:rPr>
          <w:rFonts w:hint="eastAsia" w:ascii="仿宋" w:hAnsi="仿宋" w:eastAsia="仿宋" w:cs="仿宋"/>
          <w:b/>
          <w:bCs/>
          <w:snapToGrid/>
          <w:color w:val="000000"/>
          <w:kern w:val="2"/>
          <w:sz w:val="28"/>
          <w:szCs w:val="28"/>
          <w:lang w:eastAsia="zh-CN"/>
        </w:rPr>
        <w:t>第一章 资源配置与运行数据指标</w:t>
      </w:r>
    </w:p>
    <w:p>
      <w:pPr>
        <w:widowControl w:val="0"/>
        <w:kinsoku/>
        <w:autoSpaceDE/>
        <w:autoSpaceDN/>
        <w:adjustRightInd w:val="0"/>
        <w:snapToGrid w:val="0"/>
        <w:spacing w:line="240" w:lineRule="atLeast"/>
        <w:jc w:val="both"/>
        <w:textAlignment w:val="auto"/>
        <w:rPr>
          <w:rFonts w:hint="eastAsia" w:ascii="仿宋" w:hAnsi="仿宋" w:eastAsia="仿宋" w:cs="仿宋"/>
          <w:b/>
          <w:bCs/>
          <w:snapToGrid/>
          <w:color w:val="000000"/>
          <w:kern w:val="2"/>
          <w:sz w:val="28"/>
          <w:szCs w:val="28"/>
          <w:lang w:eastAsia="zh-CN"/>
        </w:rPr>
      </w:pPr>
      <w:r>
        <w:rPr>
          <w:rFonts w:hint="eastAsia" w:ascii="仿宋" w:hAnsi="仿宋" w:eastAsia="仿宋" w:cs="仿宋"/>
          <w:b/>
          <w:bCs/>
          <w:snapToGrid/>
          <w:color w:val="000000"/>
          <w:kern w:val="2"/>
          <w:sz w:val="28"/>
          <w:szCs w:val="28"/>
          <w:lang w:eastAsia="zh-CN"/>
        </w:rPr>
        <w:t>第二章 医疗服务能力与医院质量安全指标</w:t>
      </w:r>
    </w:p>
    <w:p>
      <w:pPr>
        <w:widowControl w:val="0"/>
        <w:kinsoku/>
        <w:autoSpaceDE/>
        <w:autoSpaceDN/>
        <w:adjustRightInd w:val="0"/>
        <w:snapToGrid w:val="0"/>
        <w:spacing w:line="240" w:lineRule="atLeast"/>
        <w:jc w:val="both"/>
        <w:textAlignment w:val="auto"/>
        <w:rPr>
          <w:rFonts w:hint="eastAsia" w:ascii="仿宋" w:hAnsi="仿宋" w:eastAsia="仿宋" w:cs="仿宋"/>
          <w:b/>
          <w:bCs/>
          <w:snapToGrid/>
          <w:color w:val="000000"/>
          <w:kern w:val="2"/>
          <w:sz w:val="28"/>
          <w:szCs w:val="28"/>
          <w:lang w:eastAsia="zh-CN"/>
        </w:rPr>
      </w:pPr>
      <w:r>
        <w:rPr>
          <w:rFonts w:hint="eastAsia" w:ascii="仿宋" w:hAnsi="仿宋" w:eastAsia="仿宋" w:cs="仿宋"/>
          <w:b/>
          <w:bCs/>
          <w:snapToGrid/>
          <w:color w:val="000000"/>
          <w:kern w:val="2"/>
          <w:sz w:val="28"/>
          <w:szCs w:val="28"/>
          <w:lang w:eastAsia="zh-CN"/>
        </w:rPr>
        <w:t>第三章 重点专业质量控制指标</w:t>
      </w:r>
    </w:p>
    <w:p>
      <w:pPr>
        <w:widowControl w:val="0"/>
        <w:kinsoku/>
        <w:autoSpaceDE/>
        <w:autoSpaceDN/>
        <w:adjustRightInd w:val="0"/>
        <w:snapToGrid w:val="0"/>
        <w:spacing w:line="240" w:lineRule="atLeast"/>
        <w:jc w:val="both"/>
        <w:textAlignment w:val="auto"/>
        <w:rPr>
          <w:rFonts w:hint="eastAsia" w:ascii="仿宋" w:hAnsi="仿宋" w:eastAsia="仿宋" w:cs="仿宋"/>
          <w:b/>
          <w:bCs/>
          <w:snapToGrid/>
          <w:color w:val="000000"/>
          <w:kern w:val="2"/>
          <w:sz w:val="28"/>
          <w:szCs w:val="28"/>
          <w:lang w:eastAsia="zh-CN"/>
        </w:rPr>
      </w:pPr>
      <w:r>
        <w:rPr>
          <w:rFonts w:hint="eastAsia" w:ascii="仿宋" w:hAnsi="仿宋" w:eastAsia="仿宋" w:cs="仿宋"/>
          <w:b/>
          <w:bCs/>
          <w:snapToGrid/>
          <w:color w:val="000000"/>
          <w:kern w:val="2"/>
          <w:sz w:val="28"/>
          <w:szCs w:val="28"/>
          <w:lang w:eastAsia="zh-CN"/>
        </w:rPr>
        <w:t>第四章 单病种（术种）质量控制指标</w:t>
      </w:r>
    </w:p>
    <w:p>
      <w:pPr>
        <w:widowControl w:val="0"/>
        <w:kinsoku/>
        <w:autoSpaceDE/>
        <w:autoSpaceDN/>
        <w:adjustRightInd w:val="0"/>
        <w:snapToGrid w:val="0"/>
        <w:spacing w:line="240" w:lineRule="atLeast"/>
        <w:jc w:val="both"/>
        <w:textAlignment w:val="auto"/>
        <w:rPr>
          <w:rFonts w:hint="eastAsia" w:ascii="仿宋" w:hAnsi="仿宋" w:eastAsia="仿宋" w:cs="仿宋"/>
          <w:b/>
          <w:bCs/>
          <w:snapToGrid/>
          <w:color w:val="000000"/>
          <w:kern w:val="2"/>
          <w:sz w:val="28"/>
          <w:szCs w:val="28"/>
          <w:lang w:eastAsia="zh-CN"/>
        </w:rPr>
      </w:pPr>
      <w:r>
        <w:rPr>
          <w:rFonts w:hint="eastAsia" w:ascii="仿宋" w:hAnsi="仿宋" w:eastAsia="仿宋" w:cs="仿宋"/>
          <w:b/>
          <w:bCs/>
          <w:snapToGrid/>
          <w:color w:val="000000"/>
          <w:kern w:val="2"/>
          <w:sz w:val="28"/>
          <w:szCs w:val="28"/>
          <w:lang w:eastAsia="zh-CN"/>
        </w:rPr>
        <w:t>第五章 重点医疗技术临床应用质量控制指标</w:t>
      </w:r>
    </w:p>
    <w:p>
      <w:pPr>
        <w:pStyle w:val="3"/>
        <w:widowControl w:val="0"/>
        <w:kinsoku/>
        <w:autoSpaceDE/>
        <w:autoSpaceDN/>
        <w:adjustRightInd/>
        <w:snapToGrid/>
        <w:spacing w:beforeLines="0" w:beforeAutospacing="0" w:afterLines="0" w:afterAutospacing="0" w:line="400" w:lineRule="exact"/>
        <w:jc w:val="center"/>
        <w:textAlignment w:val="auto"/>
        <w:rPr>
          <w:rFonts w:hint="eastAsia" w:ascii="Calibri" w:hAnsi="Calibri" w:eastAsia="黑体" w:cs="Times New Roman"/>
          <w:b w:val="0"/>
          <w:snapToGrid/>
          <w:color w:val="000000"/>
          <w:kern w:val="2"/>
          <w:sz w:val="32"/>
          <w:szCs w:val="24"/>
          <w:lang w:eastAsia="zh-CN"/>
        </w:rPr>
      </w:pPr>
      <w:bookmarkStart w:id="122" w:name="_Toc31320"/>
      <w:bookmarkStart w:id="123" w:name="_Toc16414"/>
      <w:bookmarkStart w:id="124" w:name="_Toc19082"/>
      <w:bookmarkStart w:id="125" w:name="_Toc28501"/>
      <w:bookmarkStart w:id="126" w:name="_Toc22950"/>
      <w:bookmarkStart w:id="127" w:name="_Toc31940"/>
      <w:bookmarkStart w:id="128" w:name="_Toc23178"/>
      <w:bookmarkStart w:id="129" w:name="_Toc12400"/>
      <w:bookmarkStart w:id="130" w:name="_Toc32067"/>
      <w:bookmarkStart w:id="131" w:name="_Toc30724"/>
      <w:bookmarkStart w:id="132" w:name="_Toc5216"/>
      <w:bookmarkStart w:id="133" w:name="_Toc1598625893"/>
      <w:bookmarkStart w:id="134" w:name="_Toc4478"/>
      <w:bookmarkStart w:id="135" w:name="_Toc24638"/>
      <w:bookmarkStart w:id="136" w:name="_Toc27967"/>
      <w:bookmarkStart w:id="137" w:name="_Toc9548"/>
      <w:bookmarkStart w:id="138" w:name="_Toc11557"/>
      <w:r>
        <w:rPr>
          <w:rFonts w:hint="eastAsia" w:ascii="Calibri" w:hAnsi="Calibri" w:eastAsia="黑体" w:cs="Times New Roman"/>
          <w:b w:val="0"/>
          <w:snapToGrid/>
          <w:color w:val="000000"/>
          <w:kern w:val="2"/>
          <w:sz w:val="32"/>
          <w:szCs w:val="24"/>
          <w:lang w:eastAsia="zh-CN"/>
        </w:rPr>
        <w:t>第一章 资源配置与运行数据指标</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6"/>
        <w:spacing w:before="1" w:line="222" w:lineRule="auto"/>
        <w:ind w:left="126"/>
        <w:rPr>
          <w:rFonts w:ascii="仿宋_GB2312" w:hAnsi="仿宋_GB2312" w:eastAsia="仿宋_GB2312" w:cs="仿宋_GB2312"/>
          <w:color w:val="auto"/>
          <w:spacing w:val="-3"/>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数据来源：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1.自治区卫生健康统计信息网络直报系统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2.国家公立医院绩效管理平台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3.国家医疗质量管理与控制信息网（NCIS）</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4.国家临床路径执行情况监控平台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5.自治区公立医院绩效管理平台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 w:line="300" w:lineRule="exact"/>
        <w:ind w:left="125"/>
        <w:jc w:val="both"/>
        <w:textAlignment w:val="auto"/>
        <w:rPr>
          <w:rFonts w:hint="eastAsia" w:ascii="仿宋" w:hAnsi="仿宋" w:eastAsia="仿宋" w:cs="仿宋"/>
          <w:snapToGrid/>
          <w:color w:val="auto"/>
          <w:spacing w:val="0"/>
          <w:kern w:val="2"/>
          <w:sz w:val="28"/>
          <w:szCs w:val="28"/>
          <w:highlight w:val="none"/>
          <w:lang w:eastAsia="zh-CN"/>
        </w:rPr>
      </w:pPr>
      <w:r>
        <w:rPr>
          <w:rFonts w:hint="eastAsia" w:ascii="仿宋" w:hAnsi="仿宋" w:eastAsia="仿宋" w:cs="仿宋"/>
          <w:snapToGrid/>
          <w:color w:val="auto"/>
          <w:spacing w:val="0"/>
          <w:kern w:val="2"/>
          <w:sz w:val="28"/>
          <w:szCs w:val="28"/>
          <w:highlight w:val="none"/>
          <w:lang w:eastAsia="zh-CN"/>
        </w:rPr>
        <w:t>6.医院填报</w:t>
      </w:r>
    </w:p>
    <w:p>
      <w:pPr>
        <w:spacing w:line="240" w:lineRule="auto"/>
        <w:rPr>
          <w:color w:val="auto"/>
          <w:highlight w:val="none"/>
          <w:lang w:eastAsia="zh-CN"/>
        </w:rPr>
      </w:pPr>
    </w:p>
    <w:p>
      <w:pPr>
        <w:pStyle w:val="4"/>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napToGrid/>
          <w:color w:val="000000"/>
          <w:kern w:val="2"/>
          <w:szCs w:val="24"/>
          <w:lang w:eastAsia="zh-CN"/>
        </w:rPr>
      </w:pPr>
      <w:bookmarkStart w:id="139" w:name="_Toc28720"/>
      <w:bookmarkStart w:id="140" w:name="_Toc126"/>
      <w:bookmarkStart w:id="141" w:name="_Toc17907"/>
      <w:bookmarkStart w:id="142" w:name="_Toc490"/>
      <w:bookmarkStart w:id="143" w:name="_Toc21049"/>
      <w:bookmarkStart w:id="144" w:name="_Toc13207"/>
      <w:bookmarkStart w:id="145" w:name="_Toc14018"/>
      <w:bookmarkStart w:id="146" w:name="_Toc178886474"/>
      <w:bookmarkStart w:id="147" w:name="_Toc15877"/>
      <w:bookmarkStart w:id="148" w:name="_Toc9511"/>
      <w:bookmarkStart w:id="149" w:name="_Toc22840"/>
      <w:bookmarkStart w:id="150" w:name="_Toc15252"/>
      <w:bookmarkStart w:id="151" w:name="_Toc895"/>
      <w:bookmarkStart w:id="152" w:name="_Toc25508"/>
      <w:bookmarkStart w:id="153" w:name="_Toc30949"/>
      <w:bookmarkStart w:id="154" w:name="_Toc26204"/>
      <w:bookmarkStart w:id="155" w:name="_Toc17466"/>
      <w:r>
        <w:rPr>
          <w:rFonts w:hint="eastAsia" w:ascii="仿宋" w:hAnsi="仿宋" w:eastAsia="仿宋" w:cs="仿宋"/>
          <w:snapToGrid/>
          <w:color w:val="000000"/>
          <w:kern w:val="2"/>
          <w:szCs w:val="24"/>
          <w:lang w:eastAsia="zh-CN"/>
        </w:rPr>
        <w:t>一、床位配置</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6"/>
        <w:pageBreakBefore w:val="0"/>
        <w:wordWrap/>
        <w:overflowPunct/>
        <w:topLinePunct w:val="0"/>
        <w:bidi w:val="0"/>
        <w:spacing w:before="44" w:line="360" w:lineRule="exact"/>
        <w:ind w:left="132"/>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本节评审设4条4个指标，均为数据评审指标。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2"/>
        <w:gridCol w:w="3894"/>
        <w:gridCol w:w="1225"/>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2102" w:type="dxa"/>
            <w:noWrap w:val="0"/>
            <w:vAlign w:val="top"/>
          </w:tcPr>
          <w:p>
            <w:pPr>
              <w:pStyle w:val="27"/>
              <w:spacing w:before="128" w:line="222" w:lineRule="auto"/>
              <w:ind w:left="591"/>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监测指标</w:t>
            </w:r>
          </w:p>
        </w:tc>
        <w:tc>
          <w:tcPr>
            <w:tcW w:w="3894" w:type="dxa"/>
            <w:noWrap w:val="0"/>
            <w:vAlign w:val="top"/>
          </w:tcPr>
          <w:p>
            <w:pPr>
              <w:pStyle w:val="27"/>
              <w:spacing w:before="127" w:line="222" w:lineRule="auto"/>
              <w:ind w:left="148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计算方法</w:t>
            </w:r>
          </w:p>
        </w:tc>
        <w:tc>
          <w:tcPr>
            <w:tcW w:w="1225" w:type="dxa"/>
            <w:noWrap w:val="0"/>
            <w:vAlign w:val="top"/>
          </w:tcPr>
          <w:p>
            <w:pPr>
              <w:pStyle w:val="27"/>
              <w:spacing w:before="128" w:line="222" w:lineRule="auto"/>
              <w:ind w:left="146"/>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指标设定</w:t>
            </w:r>
          </w:p>
        </w:tc>
        <w:tc>
          <w:tcPr>
            <w:tcW w:w="2745" w:type="dxa"/>
            <w:noWrap w:val="0"/>
            <w:vAlign w:val="top"/>
          </w:tcPr>
          <w:p>
            <w:pPr>
              <w:pStyle w:val="27"/>
              <w:spacing w:before="128" w:line="222" w:lineRule="auto"/>
              <w:ind w:left="0"/>
              <w:jc w:val="center"/>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02" w:type="dxa"/>
            <w:noWrap w:val="0"/>
            <w:vAlign w:val="center"/>
          </w:tcPr>
          <w:p>
            <w:pPr>
              <w:pStyle w:val="27"/>
              <w:spacing w:before="78"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1.1.1核定床位数</w:t>
            </w:r>
          </w:p>
        </w:tc>
        <w:tc>
          <w:tcPr>
            <w:tcW w:w="389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以《医疗机构执业许可证》副本登记的床位数为准。</w:t>
            </w:r>
          </w:p>
        </w:tc>
        <w:tc>
          <w:tcPr>
            <w:tcW w:w="1225"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规模类定量指标</w:t>
            </w:r>
          </w:p>
        </w:tc>
        <w:tc>
          <w:tcPr>
            <w:tcW w:w="2745"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2102" w:type="dxa"/>
            <w:noWrap w:val="0"/>
            <w:vAlign w:val="center"/>
          </w:tcPr>
          <w:p>
            <w:pPr>
              <w:pStyle w:val="27"/>
              <w:spacing w:before="78" w:line="320" w:lineRule="exact"/>
              <w:ind w:left="0" w:right="107" w:firstLine="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1.1.2实际开放床位数</w:t>
            </w:r>
          </w:p>
        </w:tc>
        <w:tc>
          <w:tcPr>
            <w:tcW w:w="389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期末可供使用的固定实有床位数，包括正规床、简易床、监护床、正在消毒和修理的病床、超过半年的加床，不包括产科新生儿床、接产室待产床、库存床、观察床、半年以内的临时加床和病人家属陪侍床、因病房扩建或大修而暂停使用的病床，半年以内的临时加床。</w:t>
            </w:r>
          </w:p>
        </w:tc>
        <w:tc>
          <w:tcPr>
            <w:tcW w:w="1225"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规模类定量指标</w:t>
            </w:r>
          </w:p>
        </w:tc>
        <w:tc>
          <w:tcPr>
            <w:tcW w:w="2745"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2102" w:type="dxa"/>
            <w:noWrap w:val="0"/>
            <w:vAlign w:val="center"/>
          </w:tcPr>
          <w:p>
            <w:pPr>
              <w:pStyle w:val="27"/>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1.1.3传染性疾病科实际开放床位数</w:t>
            </w:r>
          </w:p>
        </w:tc>
        <w:tc>
          <w:tcPr>
            <w:tcW w:w="389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传染性疾病科期末可供使用的固定实有床位数，包括消毒和小修理的病床、超过半年的加床，不包括因病房扩建或大修而暂停使用的病床，半年以内的临时加床。</w:t>
            </w:r>
          </w:p>
        </w:tc>
        <w:tc>
          <w:tcPr>
            <w:tcW w:w="1225"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规模类定量指标</w:t>
            </w:r>
          </w:p>
        </w:tc>
        <w:tc>
          <w:tcPr>
            <w:tcW w:w="2745"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102" w:type="dxa"/>
            <w:noWrap w:val="0"/>
            <w:vAlign w:val="center"/>
          </w:tcPr>
          <w:p>
            <w:pPr>
              <w:pStyle w:val="27"/>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1.1.</w:t>
            </w:r>
            <w:r>
              <w:rPr>
                <w:rFonts w:hint="eastAsia" w:ascii="仿宋" w:hAnsi="仿宋" w:eastAsia="仿宋" w:cs="仿宋"/>
                <w:color w:val="auto"/>
                <w:spacing w:val="6"/>
                <w:sz w:val="24"/>
                <w:szCs w:val="24"/>
                <w:highlight w:val="none"/>
                <w:lang w:eastAsia="zh-CN"/>
              </w:rPr>
              <w:t>4</w:t>
            </w:r>
            <w:r>
              <w:rPr>
                <w:rFonts w:hint="eastAsia" w:ascii="仿宋" w:hAnsi="仿宋" w:eastAsia="仿宋" w:cs="仿宋"/>
                <w:color w:val="auto"/>
                <w:spacing w:val="6"/>
                <w:sz w:val="24"/>
                <w:szCs w:val="24"/>
                <w:highlight w:val="none"/>
              </w:rPr>
              <w:t>床位使用率</w:t>
            </w:r>
          </w:p>
        </w:tc>
        <w:tc>
          <w:tcPr>
            <w:tcW w:w="389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实际占用的总床日数/同期实际开放的总床日数×100%</w:t>
            </w:r>
          </w:p>
        </w:tc>
        <w:tc>
          <w:tcPr>
            <w:tcW w:w="1225" w:type="dxa"/>
            <w:noWrap w:val="0"/>
            <w:vAlign w:val="center"/>
          </w:tcPr>
          <w:p>
            <w:pPr>
              <w:pStyle w:val="27"/>
              <w:spacing w:line="320" w:lineRule="exact"/>
              <w:ind w:firstLine="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规模类定量指标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bl>
    <w:p>
      <w:pPr>
        <w:pStyle w:val="6"/>
        <w:bidi w:val="0"/>
        <w:rPr>
          <w:rFonts w:hint="eastAsia"/>
          <w:lang w:eastAsia="zh-CN"/>
        </w:rPr>
      </w:pPr>
    </w:p>
    <w:p>
      <w:pPr>
        <w:pStyle w:val="4"/>
        <w:bidi w:val="0"/>
        <w:rPr>
          <w:rFonts w:hint="eastAsia" w:ascii="仿宋" w:hAnsi="仿宋" w:eastAsia="仿宋" w:cs="仿宋"/>
          <w:lang w:eastAsia="zh-CN"/>
        </w:rPr>
      </w:pPr>
      <w:bookmarkStart w:id="156" w:name="_Toc23443"/>
      <w:bookmarkStart w:id="157" w:name="_Toc24162"/>
      <w:bookmarkStart w:id="158" w:name="_Toc28034"/>
      <w:bookmarkStart w:id="159" w:name="_Toc16559"/>
      <w:bookmarkStart w:id="160" w:name="_Toc5203"/>
      <w:bookmarkStart w:id="161" w:name="_Toc4084"/>
      <w:bookmarkStart w:id="162" w:name="_Toc4150"/>
      <w:bookmarkStart w:id="163" w:name="_Toc26791"/>
      <w:bookmarkStart w:id="164" w:name="_Toc29584"/>
      <w:bookmarkStart w:id="165" w:name="_Toc30252"/>
      <w:bookmarkStart w:id="166" w:name="_Toc13485"/>
      <w:bookmarkStart w:id="167" w:name="_Toc23706"/>
      <w:bookmarkStart w:id="168" w:name="_Toc11628"/>
      <w:bookmarkStart w:id="169" w:name="_Toc1118498590"/>
      <w:bookmarkStart w:id="170" w:name="_Toc5039"/>
      <w:bookmarkStart w:id="171" w:name="_Toc6524"/>
      <w:bookmarkStart w:id="172" w:name="_Toc17873"/>
      <w:r>
        <w:rPr>
          <w:rFonts w:hint="eastAsia" w:ascii="仿宋" w:hAnsi="仿宋" w:eastAsia="仿宋" w:cs="仿宋"/>
          <w:lang w:eastAsia="zh-CN"/>
        </w:rPr>
        <w:t>二、卫生技术人员配置</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6"/>
        <w:keepNext w:val="0"/>
        <w:keepLines w:val="0"/>
        <w:pageBreakBefore w:val="0"/>
        <w:widowControl/>
        <w:kinsoku w:val="0"/>
        <w:wordWrap/>
        <w:overflowPunct/>
        <w:topLinePunct w:val="0"/>
        <w:autoSpaceDE w:val="0"/>
        <w:autoSpaceDN w:val="0"/>
        <w:bidi w:val="0"/>
        <w:adjustRightInd w:val="0"/>
        <w:snapToGrid w:val="0"/>
        <w:spacing w:before="42" w:line="3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lang w:eastAsia="zh-CN"/>
        </w:rPr>
        <w:t>本节评审设10条10个指标，均为数据评审指标</w:t>
      </w:r>
      <w:r>
        <w:rPr>
          <w:rFonts w:hint="eastAsia" w:ascii="仿宋" w:hAnsi="仿宋" w:eastAsia="仿宋" w:cs="仿宋"/>
          <w:color w:val="auto"/>
          <w:spacing w:val="-7"/>
          <w:sz w:val="28"/>
          <w:szCs w:val="28"/>
          <w:highlight w:val="none"/>
        </w:rPr>
        <w:t>。</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0"/>
        <w:gridCol w:w="3464"/>
        <w:gridCol w:w="1496"/>
        <w:gridCol w:w="2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2260" w:type="dxa"/>
            <w:noWrap w:val="0"/>
            <w:vAlign w:val="center"/>
          </w:tcPr>
          <w:p>
            <w:pPr>
              <w:pStyle w:val="27"/>
              <w:spacing w:before="41" w:line="222" w:lineRule="auto"/>
              <w:ind w:left="67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464" w:type="dxa"/>
            <w:noWrap w:val="0"/>
            <w:vAlign w:val="center"/>
          </w:tcPr>
          <w:p>
            <w:pPr>
              <w:pStyle w:val="27"/>
              <w:spacing w:before="40" w:line="222" w:lineRule="auto"/>
              <w:ind w:left="126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496" w:type="dxa"/>
            <w:noWrap w:val="0"/>
            <w:vAlign w:val="center"/>
          </w:tcPr>
          <w:p>
            <w:pPr>
              <w:pStyle w:val="27"/>
              <w:spacing w:before="41" w:line="222" w:lineRule="auto"/>
              <w:ind w:left="28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6" w:type="dxa"/>
            <w:noWrap w:val="0"/>
            <w:vAlign w:val="center"/>
          </w:tcPr>
          <w:p>
            <w:pPr>
              <w:pStyle w:val="27"/>
              <w:spacing w:before="41" w:line="222" w:lineRule="auto"/>
              <w:ind w:left="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1.2.1卫生技术人员数与开放床位数比</w:t>
            </w:r>
          </w:p>
        </w:tc>
        <w:tc>
          <w:tcPr>
            <w:tcW w:w="346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医院卫生技术人员数/同期全院实际开放床位数</w:t>
            </w:r>
            <w:r>
              <w:rPr>
                <w:rFonts w:hint="eastAsia" w:ascii="仿宋" w:hAnsi="仿宋" w:eastAsia="仿宋" w:cs="仿宋"/>
                <w:snapToGrid w:val="0"/>
                <w:color w:val="auto"/>
                <w:kern w:val="0"/>
                <w:sz w:val="24"/>
                <w:szCs w:val="24"/>
                <w:highlight w:val="none"/>
                <w:lang w:val="en-US" w:eastAsia="zh-CN" w:bidi="ar"/>
              </w:rPr>
              <w:t>：1</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规模类定量指标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1.2.2全院护士人数与开放床位数比</w:t>
            </w:r>
          </w:p>
        </w:tc>
        <w:tc>
          <w:tcPr>
            <w:tcW w:w="346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医疗机构执业护士人数/同期实际开放床位数</w:t>
            </w:r>
            <w:r>
              <w:rPr>
                <w:rFonts w:hint="eastAsia" w:ascii="仿宋" w:hAnsi="仿宋" w:eastAsia="仿宋" w:cs="仿宋"/>
                <w:snapToGrid w:val="0"/>
                <w:color w:val="auto"/>
                <w:kern w:val="0"/>
                <w:sz w:val="24"/>
                <w:szCs w:val="24"/>
                <w:highlight w:val="none"/>
                <w:lang w:val="en-US" w:eastAsia="zh-CN" w:bidi="ar"/>
              </w:rPr>
              <w:t>：1</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1.2.3病区护士人数与开放床位数比</w:t>
            </w:r>
          </w:p>
        </w:tc>
        <w:tc>
          <w:tcPr>
            <w:tcW w:w="346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医疗机构病区执业护士人数/同期实际开放床位数：</w:t>
            </w:r>
            <w:r>
              <w:rPr>
                <w:rFonts w:hint="eastAsia" w:ascii="仿宋" w:hAnsi="仿宋" w:eastAsia="仿宋" w:cs="仿宋"/>
                <w:color w:val="auto"/>
                <w:spacing w:val="6"/>
                <w:sz w:val="24"/>
                <w:szCs w:val="24"/>
                <w:highlight w:val="none"/>
                <w:lang w:val="en-US" w:eastAsia="zh-CN"/>
              </w:rPr>
              <w:t>1</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1.2.4医院感染管理专职人员数与开放床位数比</w:t>
            </w:r>
          </w:p>
        </w:tc>
        <w:tc>
          <w:tcPr>
            <w:tcW w:w="3464" w:type="dxa"/>
            <w:noWrap w:val="0"/>
            <w:vAlign w:val="center"/>
          </w:tcPr>
          <w:p>
            <w:pPr>
              <w:spacing w:line="240" w:lineRule="auto"/>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1：同期全院实际开放床位数/医院感染管理专职人员数</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1.2.5配备正高级卫技人员科室数与临床医技科室数比</w:t>
            </w:r>
          </w:p>
        </w:tc>
        <w:tc>
          <w:tcPr>
            <w:tcW w:w="346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配备有正高级卫技人员的科室数/同期医院设置的临床和医技科室总数：</w:t>
            </w:r>
            <w:r>
              <w:rPr>
                <w:rFonts w:hint="eastAsia" w:ascii="仿宋" w:hAnsi="仿宋" w:eastAsia="仿宋" w:cs="仿宋"/>
                <w:color w:val="auto"/>
                <w:spacing w:val="6"/>
                <w:sz w:val="24"/>
                <w:szCs w:val="24"/>
                <w:highlight w:val="none"/>
                <w:lang w:val="en-US" w:eastAsia="zh-CN"/>
              </w:rPr>
              <w:t>1</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1.2.6感染科配备正高医师数与感染科室数比</w:t>
            </w:r>
          </w:p>
        </w:tc>
        <w:tc>
          <w:tcPr>
            <w:tcW w:w="346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感染科配备正高医师数/同期感染科室总数</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1.2.7药学专业技术人员数与卫生专业技术人员数比</w:t>
            </w:r>
          </w:p>
        </w:tc>
        <w:tc>
          <w:tcPr>
            <w:tcW w:w="346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药学专业技术人员数/卫生专业技术人员数</w:t>
            </w:r>
            <w:r>
              <w:rPr>
                <w:rFonts w:hint="eastAsia" w:ascii="仿宋" w:hAnsi="仿宋" w:eastAsia="仿宋" w:cs="仿宋"/>
                <w:snapToGrid w:val="0"/>
                <w:color w:val="auto"/>
                <w:kern w:val="0"/>
                <w:sz w:val="24"/>
                <w:szCs w:val="24"/>
                <w:highlight w:val="none"/>
                <w:lang w:val="en-US" w:eastAsia="zh-CN" w:bidi="ar"/>
              </w:rPr>
              <w:t>×100%</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2260" w:type="dxa"/>
            <w:noWrap w:val="0"/>
            <w:vAlign w:val="center"/>
          </w:tcPr>
          <w:p>
            <w:pPr>
              <w:pStyle w:val="27"/>
              <w:spacing w:line="320" w:lineRule="exact"/>
              <w:ind w:firstLine="27"/>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1.2.</w:t>
            </w:r>
            <w:r>
              <w:rPr>
                <w:rFonts w:hint="eastAsia" w:ascii="仿宋" w:hAnsi="仿宋" w:eastAsia="仿宋" w:cs="仿宋"/>
                <w:color w:val="auto"/>
                <w:spacing w:val="6"/>
                <w:sz w:val="24"/>
                <w:szCs w:val="24"/>
                <w:highlight w:val="none"/>
                <w:lang w:eastAsia="zh-CN"/>
              </w:rPr>
              <w:t>8</w:t>
            </w:r>
            <w:r>
              <w:rPr>
                <w:rFonts w:hint="eastAsia" w:ascii="仿宋" w:hAnsi="仿宋" w:eastAsia="仿宋" w:cs="仿宋"/>
                <w:color w:val="auto"/>
                <w:spacing w:val="6"/>
                <w:sz w:val="24"/>
                <w:szCs w:val="24"/>
                <w:highlight w:val="none"/>
              </w:rPr>
              <w:t>医护比</w:t>
            </w:r>
          </w:p>
        </w:tc>
        <w:tc>
          <w:tcPr>
            <w:tcW w:w="3464" w:type="dxa"/>
            <w:noWrap w:val="0"/>
            <w:vAlign w:val="center"/>
          </w:tcPr>
          <w:p>
            <w:pPr>
              <w:spacing w:line="240" w:lineRule="auto"/>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1：全院同期注册护士总数/医院注册医师总数</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2260" w:type="dxa"/>
            <w:noWrap w:val="0"/>
            <w:vAlign w:val="center"/>
          </w:tcPr>
          <w:p>
            <w:pPr>
              <w:pStyle w:val="27"/>
              <w:spacing w:line="320" w:lineRule="exact"/>
              <w:ind w:firstLine="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1.2.</w:t>
            </w:r>
            <w:r>
              <w:rPr>
                <w:rFonts w:hint="eastAsia" w:ascii="仿宋" w:hAnsi="仿宋" w:eastAsia="仿宋" w:cs="仿宋"/>
                <w:color w:val="auto"/>
                <w:spacing w:val="6"/>
                <w:sz w:val="24"/>
                <w:szCs w:val="24"/>
                <w:highlight w:val="none"/>
                <w:lang w:eastAsia="zh-CN"/>
              </w:rPr>
              <w:t>9</w:t>
            </w:r>
            <w:r>
              <w:rPr>
                <w:rFonts w:hint="eastAsia" w:ascii="仿宋" w:hAnsi="仿宋" w:eastAsia="仿宋" w:cs="仿宋"/>
                <w:color w:val="auto"/>
                <w:spacing w:val="6"/>
                <w:sz w:val="24"/>
                <w:szCs w:val="24"/>
                <w:highlight w:val="none"/>
              </w:rPr>
              <w:t>病理医师占比</w:t>
            </w:r>
          </w:p>
        </w:tc>
        <w:tc>
          <w:tcPr>
            <w:tcW w:w="346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医院注册的病理在岗医师数/全院同期医师总数×100%</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jc w:val="center"/>
        </w:trPr>
        <w:tc>
          <w:tcPr>
            <w:tcW w:w="2260"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1.2.10具有国家级、自治区级高层次人才人数</w:t>
            </w:r>
          </w:p>
        </w:tc>
        <w:tc>
          <w:tcPr>
            <w:tcW w:w="346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国家级人才每人加</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，累计不超过</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；自治区级人才如：广西优秀专家、广西十百千人才，每人加0.</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，累计不超过</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；国家级人才加自治区级人才总加不超过</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bidi="ar"/>
              </w:rPr>
              <w:t>一人具有多个高层次人才称号，只按最高层次人才称号计算1人次。</w:t>
            </w:r>
          </w:p>
        </w:tc>
        <w:tc>
          <w:tcPr>
            <w:tcW w:w="1496"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6"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加</w:t>
            </w:r>
            <w:r>
              <w:rPr>
                <w:rFonts w:hint="eastAsia" w:ascii="仿宋" w:hAnsi="仿宋" w:eastAsia="仿宋"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rPr>
              <w:t>项</w:t>
            </w:r>
            <w:r>
              <w:rPr>
                <w:rFonts w:hint="eastAsia" w:ascii="仿宋" w:hAnsi="仿宋" w:eastAsia="仿宋" w:cs="仿宋"/>
                <w:color w:val="auto"/>
                <w:spacing w:val="6"/>
                <w:sz w:val="24"/>
                <w:szCs w:val="24"/>
                <w:highlight w:val="none"/>
                <w:lang w:eastAsia="zh-CN"/>
              </w:rPr>
              <w:t>。</w:t>
            </w:r>
          </w:p>
        </w:tc>
      </w:tr>
    </w:tbl>
    <w:p>
      <w:pPr>
        <w:spacing w:line="560" w:lineRule="exact"/>
        <w:rPr>
          <w:rFonts w:hint="eastAsia" w:ascii="仿宋" w:hAnsi="仿宋" w:eastAsia="仿宋" w:cs="仿宋"/>
          <w:color w:val="auto"/>
          <w:highlight w:val="none"/>
        </w:rPr>
      </w:pPr>
    </w:p>
    <w:p>
      <w:pPr>
        <w:pStyle w:val="4"/>
        <w:bidi w:val="0"/>
        <w:rPr>
          <w:rFonts w:hint="eastAsia" w:ascii="仿宋" w:hAnsi="仿宋" w:eastAsia="仿宋" w:cs="仿宋"/>
          <w:lang w:eastAsia="zh-CN"/>
        </w:rPr>
      </w:pPr>
      <w:bookmarkStart w:id="173" w:name="_Toc24208"/>
      <w:bookmarkStart w:id="174" w:name="_Toc21213"/>
      <w:bookmarkStart w:id="175" w:name="_Toc5202"/>
      <w:bookmarkStart w:id="176" w:name="_Toc28920"/>
      <w:bookmarkStart w:id="177" w:name="_Toc21387"/>
      <w:bookmarkStart w:id="178" w:name="_Toc3399"/>
      <w:bookmarkStart w:id="179" w:name="_Toc15548"/>
      <w:bookmarkStart w:id="180" w:name="_Toc1914944230"/>
      <w:bookmarkStart w:id="181" w:name="_Toc32668"/>
      <w:bookmarkStart w:id="182" w:name="_Toc2828"/>
      <w:bookmarkStart w:id="183" w:name="_Toc19469"/>
      <w:bookmarkStart w:id="184" w:name="_Toc18308"/>
      <w:bookmarkStart w:id="185" w:name="_Toc30835"/>
      <w:bookmarkStart w:id="186" w:name="_Toc14285"/>
      <w:bookmarkStart w:id="187" w:name="_Toc1710"/>
      <w:bookmarkStart w:id="188" w:name="_Toc11810"/>
      <w:bookmarkStart w:id="189" w:name="_Toc16809"/>
      <w:r>
        <w:rPr>
          <w:rFonts w:hint="eastAsia" w:ascii="仿宋" w:hAnsi="仿宋" w:eastAsia="仿宋" w:cs="仿宋"/>
          <w:lang w:eastAsia="zh-CN"/>
        </w:rPr>
        <w:t>三、相关科室资源配置</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ind w:left="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本节评审设5条20个指标，均为数据评审指标</w:t>
      </w:r>
      <w:r>
        <w:rPr>
          <w:rFonts w:hint="eastAsia" w:ascii="仿宋" w:hAnsi="仿宋" w:eastAsia="仿宋" w:cs="仿宋"/>
          <w:color w:val="auto"/>
          <w:spacing w:val="-6"/>
          <w:sz w:val="28"/>
          <w:szCs w:val="28"/>
          <w:highlight w:val="none"/>
          <w:lang w:eastAsia="zh-CN"/>
        </w:rPr>
        <w:t>。</w:t>
      </w:r>
    </w:p>
    <w:tbl>
      <w:tblPr>
        <w:tblStyle w:val="26"/>
        <w:tblW w:w="99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3872"/>
        <w:gridCol w:w="1252"/>
        <w:gridCol w:w="2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blHeader/>
          <w:jc w:val="center"/>
        </w:trPr>
        <w:tc>
          <w:tcPr>
            <w:tcW w:w="2096" w:type="dxa"/>
            <w:noWrap w:val="0"/>
            <w:vAlign w:val="center"/>
          </w:tcPr>
          <w:p>
            <w:pPr>
              <w:pStyle w:val="27"/>
              <w:spacing w:before="35" w:line="208" w:lineRule="auto"/>
              <w:ind w:left="58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872" w:type="dxa"/>
            <w:noWrap w:val="0"/>
            <w:vAlign w:val="center"/>
          </w:tcPr>
          <w:p>
            <w:pPr>
              <w:pStyle w:val="27"/>
              <w:spacing w:before="35" w:line="208" w:lineRule="auto"/>
              <w:ind w:left="146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52" w:type="dxa"/>
            <w:noWrap w:val="0"/>
            <w:vAlign w:val="center"/>
          </w:tcPr>
          <w:p>
            <w:pPr>
              <w:pStyle w:val="27"/>
              <w:spacing w:before="35" w:line="208" w:lineRule="auto"/>
              <w:ind w:left="1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8" w:type="dxa"/>
            <w:noWrap w:val="0"/>
            <w:vAlign w:val="center"/>
          </w:tcPr>
          <w:p>
            <w:pPr>
              <w:pStyle w:val="27"/>
              <w:spacing w:before="35" w:line="208" w:lineRule="auto"/>
              <w:ind w:left="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8" w:type="dxa"/>
            <w:gridSpan w:val="4"/>
            <w:noWrap w:val="0"/>
            <w:vAlign w:val="center"/>
          </w:tcPr>
          <w:p>
            <w:pPr>
              <w:pStyle w:val="27"/>
              <w:spacing w:line="32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1.3.1急诊医学科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"file:///G:\\刘秋红（医管中心）\\其他专科评审细则制定\\三级传染病医院制定\\1.3.1.1"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1.3.1.1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固定急诊医师人数占急诊在岗医师人数的比例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医院注册的固定在急诊的在岗医师数/同期医院急诊科在岗医师总数×100%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"file:///G:\\刘秋红（医管中心）\\其他专科评审细则制定\\三级传染病医院制定\\1.3.1.2"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1.3.1.2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固定急诊护士人数占急诊在岗护士人数的比例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医院注册的固定在急诊的在岗护士数/同期医院急诊科在岗护士总数×100%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8" w:type="dxa"/>
            <w:gridSpan w:val="4"/>
            <w:noWrap w:val="0"/>
            <w:vAlign w:val="center"/>
          </w:tcPr>
          <w:p>
            <w:pPr>
              <w:pStyle w:val="27"/>
              <w:spacing w:line="320" w:lineRule="exact"/>
              <w:ind w:firstLine="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1.3.2重症医学科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1.3.2.1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重症医师占比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医院注册的重症在岗医师数/全院同期医师总数×100%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"file:///G:\\刘秋红（医管中心）\\其他专科评审细则制定\\三级传染病医院制定\\1.3.2.2"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1.3.2.2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重症医学科开放床位数占医院开放床位数的比例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重症医学科开放床位数/同期医院开放床位数×100%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"file:///G:\\刘秋红（医管中心）\\其他专科评审细则制定\\三级传染病医院制定\\1.3.2.3"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1.3.2.3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重症医学科医师人数与重症医学科开放床位数比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医院注册的重症医学科在岗医师数/同期重症医学科实际开放床位数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"file:///G:\\刘秋红（医管中心）\\其他专科评审细则制定\\三级传染病医院制定\\1.3.2.4"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1.3.2.4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重症医学科护士人数与重症医学科开放床位数比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医院注册的重症医学科在岗护士数/同期重症医学科实际开放床位数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"file:///G:\\刘秋红（医管中心）\\其他专科评审细则制定\\三级传染病医院制定\\1.3.2.5"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1.3.2.5</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综合ICU和可转换ICU床位数占医院开放床位数的比例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综合ICU床位数+可转换ICU床位数/同期医院开放床位数×100%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加</w:t>
            </w:r>
            <w:r>
              <w:rPr>
                <w:rFonts w:hint="eastAsia" w:ascii="仿宋" w:hAnsi="仿宋" w:eastAsia="仿宋"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rPr>
              <w:t>项</w:t>
            </w:r>
            <w:r>
              <w:rPr>
                <w:rFonts w:hint="eastAsia" w:ascii="仿宋" w:hAnsi="仿宋" w:eastAsia="仿宋" w:cs="仿宋"/>
                <w:color w:val="auto"/>
                <w:spacing w:val="6"/>
                <w:sz w:val="24"/>
                <w:szCs w:val="24"/>
                <w:highlight w:val="none"/>
                <w:lang w:eastAsia="zh-CN"/>
              </w:rPr>
              <w:t>）</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8" w:type="dxa"/>
            <w:gridSpan w:val="4"/>
            <w:noWrap w:val="0"/>
            <w:vAlign w:val="center"/>
          </w:tcPr>
          <w:p>
            <w:pPr>
              <w:pStyle w:val="27"/>
              <w:spacing w:line="320" w:lineRule="exact"/>
              <w:ind w:firstLine="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1.3.3麻醉科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"file:///G:\\刘秋红（医管中心）\\其他专科评审细则制定\\三级传染病医院制定\\1.3.3.1"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1.3.3.1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麻醉医师占比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医院注册的麻醉在岗医师数/全院同期医师总数×100%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"file:///G:\\刘秋红（医管中心）\\其他专科评审细则制定\\三级传染病医院制定\\1.3.3.2"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1.3.3.2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麻醉科医师数与手术间数比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医院注册的麻醉科在岗医师数/同期医院手术室间数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"file:///G:\\刘秋红（医管中心）\\其他专科评审细则制定\\三级传染病医院制定\\1.3.3.3"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1.3.3.3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麻醉科医师数与日均全麻手术台次比</w:t>
            </w:r>
          </w:p>
        </w:tc>
        <w:tc>
          <w:tcPr>
            <w:tcW w:w="3872" w:type="dxa"/>
            <w:noWrap w:val="0"/>
            <w:vAlign w:val="center"/>
          </w:tcPr>
          <w:p>
            <w:pPr>
              <w:spacing w:line="240" w:lineRule="auto"/>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1：同期医院日均全麻手术台次数/医院注册的麻醉科在岗医师数。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"file:///G:\\刘秋红（医管中心）\\其他专科评审细则制定\\三级传染病医院制定\\1.3.3.4"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1.3.3.4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麻醉科医师与手术科室医师比</w:t>
            </w:r>
          </w:p>
        </w:tc>
        <w:tc>
          <w:tcPr>
            <w:tcW w:w="3872" w:type="dxa"/>
            <w:noWrap w:val="0"/>
            <w:vAlign w:val="center"/>
          </w:tcPr>
          <w:p>
            <w:pPr>
              <w:spacing w:line="240" w:lineRule="auto"/>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1：手术科室医师总数/医院注册的麻醉科在岗医师数。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"file:///G:\\刘秋红（医管中心）\\其他专科评审细则制定\\三级传染病医院制定\\1.3.3.5"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1.3.3.5</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手术间麻醉护士与实际开放手术台的数量比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手术间麻醉护士总数/实际开放手术台的数量</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968" w:type="dxa"/>
            <w:gridSpan w:val="4"/>
            <w:noWrap w:val="0"/>
            <w:vAlign w:val="center"/>
          </w:tcPr>
          <w:p>
            <w:pPr>
              <w:pStyle w:val="27"/>
              <w:spacing w:line="320" w:lineRule="exact"/>
              <w:ind w:firstLine="27"/>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1.3.4</w:t>
            </w:r>
            <w:r>
              <w:rPr>
                <w:rFonts w:hint="eastAsia" w:ascii="仿宋" w:hAnsi="仿宋" w:eastAsia="仿宋" w:cs="仿宋"/>
                <w:color w:val="auto"/>
                <w:spacing w:val="6"/>
                <w:sz w:val="24"/>
                <w:szCs w:val="24"/>
                <w:highlight w:val="none"/>
              </w:rPr>
              <w:t>感染性疾病科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"file:///G:\\刘秋红（医管中心）\\其他专科评审细则制定\\三级传染病医院制定\\1.3.6.1"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1.3.4.1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固定医师人数占感染性疾病科在岗医师人数的比例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医院注册的固定在感染性疾病科的在岗医师人数/同期医院感染性疾病科在岗医师总数×100%</w:t>
            </w:r>
          </w:p>
        </w:tc>
        <w:tc>
          <w:tcPr>
            <w:tcW w:w="1252"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7"/>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"file:///G:\\刘秋红（医管中心）\\其他专科评审细则制定\\三级传染病医院制定\\1.3.6.2"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1.3.4.2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固定护士人数占感染性疾病科在岗护士人数的比例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医院注册的感染性疾病科的在岗护士总数/同期医院感染性疾病科在岗护士总数×100%</w:t>
            </w:r>
          </w:p>
        </w:tc>
        <w:tc>
          <w:tcPr>
            <w:tcW w:w="1252"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7"/>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"file:///G:\\刘秋红（医管中心）\\其他专科评审细则制定\\三级传染病医院制定\\1.3.6.3"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1.3.4.3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感染性疾病科开放床位数占医院开放床位数的比例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感染性疾病科开放床位数/同期医院开放床位数×100%</w:t>
            </w:r>
          </w:p>
        </w:tc>
        <w:tc>
          <w:tcPr>
            <w:tcW w:w="1252"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7"/>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096" w:type="dxa"/>
            <w:noWrap w:val="0"/>
            <w:vAlign w:val="center"/>
          </w:tcPr>
          <w:p>
            <w:pPr>
              <w:pStyle w:val="27"/>
              <w:spacing w:line="320" w:lineRule="exact"/>
              <w:ind w:firstLine="27"/>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"file:///G:\\刘秋红（医管中心）\\其他专科评审细则制定\\三级传染病医院制定\\1.3.6.4"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1.3.4.4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可转换感染性疾病床位数占医院开放床位数的比例</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可转换感染性疾病床位数/</w:t>
            </w:r>
            <w:r>
              <w:rPr>
                <w:rFonts w:hint="eastAsia" w:ascii="仿宋" w:hAnsi="仿宋" w:eastAsia="仿宋" w:cs="仿宋"/>
                <w:color w:val="auto"/>
                <w:spacing w:val="6"/>
                <w:sz w:val="24"/>
                <w:szCs w:val="24"/>
                <w:highlight w:val="none"/>
                <w:lang w:val="en-US" w:eastAsia="zh-CN"/>
              </w:rPr>
              <w:t>同期</w:t>
            </w:r>
            <w:r>
              <w:rPr>
                <w:rFonts w:hint="eastAsia" w:ascii="仿宋" w:hAnsi="仿宋" w:eastAsia="仿宋" w:cs="仿宋"/>
                <w:color w:val="auto"/>
                <w:spacing w:val="6"/>
                <w:sz w:val="24"/>
                <w:szCs w:val="24"/>
                <w:highlight w:val="none"/>
                <w:lang w:eastAsia="zh-CN"/>
              </w:rPr>
              <w:t>医院开放床位数×100%</w:t>
            </w:r>
          </w:p>
        </w:tc>
        <w:tc>
          <w:tcPr>
            <w:tcW w:w="1252"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7"/>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8" w:type="dxa"/>
            <w:gridSpan w:val="4"/>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1.3.</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rPr>
              <w:t>中医科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2096" w:type="dxa"/>
            <w:noWrap w:val="0"/>
            <w:vAlign w:val="center"/>
          </w:tcPr>
          <w:p>
            <w:pPr>
              <w:pStyle w:val="27"/>
              <w:spacing w:line="320" w:lineRule="exact"/>
              <w:ind w:firstLine="28"/>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"file:///G:\\刘秋红（医管中心）\\其他专科评审细则制定\\三级传染病医院制定\\1.3.4.1"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1.3</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中医医师占比</w:t>
            </w:r>
          </w:p>
        </w:tc>
        <w:tc>
          <w:tcPr>
            <w:tcW w:w="3872" w:type="dxa"/>
            <w:noWrap w:val="0"/>
            <w:vAlign w:val="center"/>
          </w:tcPr>
          <w:p>
            <w:pPr>
              <w:pStyle w:val="27"/>
              <w:spacing w:line="320" w:lineRule="exact"/>
              <w:ind w:firstLine="28"/>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医院注册的中医在岗医师数/全院同期医师总数×100%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096"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"file:///G:\\刘秋红（医管中心）\\其他专科评审细则制定\\三级传染病医院制定\\1.3.4.2"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1.3.5.2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中医科开放床位数占医院开放床位数的比例</w:t>
            </w:r>
          </w:p>
        </w:tc>
        <w:tc>
          <w:tcPr>
            <w:tcW w:w="3872" w:type="dxa"/>
            <w:noWrap w:val="0"/>
            <w:vAlign w:val="center"/>
          </w:tcPr>
          <w:p>
            <w:pPr>
              <w:pStyle w:val="27"/>
              <w:spacing w:line="320" w:lineRule="exact"/>
              <w:ind w:firstLine="28"/>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中医科开放床位数/同期医院开放床位数×100%</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096"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"file:///G:\\刘秋红（医管中心）\\其他专科评审细则制定\\三级传染病医院制定\\1.3.4.3"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1.3.5.3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中医科中医类别医师人数与中医科开放床位数比</w:t>
            </w:r>
          </w:p>
        </w:tc>
        <w:tc>
          <w:tcPr>
            <w:tcW w:w="3872" w:type="dxa"/>
            <w:noWrap w:val="0"/>
            <w:vAlign w:val="center"/>
          </w:tcPr>
          <w:p>
            <w:pPr>
              <w:pStyle w:val="27"/>
              <w:spacing w:line="320" w:lineRule="exact"/>
              <w:ind w:firstLine="28"/>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医院注册的中医科在岗中医类别医师人数/同期中医科实际开放床位数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096"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"file:///G:\\刘秋红（医管中心）\\其他专科评审细则制定\\三级传染病医院制定\\1.3.4.4"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1.3.5.4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中医科护士人数与中医科开放床位数比</w:t>
            </w:r>
          </w:p>
        </w:tc>
        <w:tc>
          <w:tcPr>
            <w:tcW w:w="3872"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医院注册的中医科在岗护士人数/同期中医科实际开放床位数</w:t>
            </w:r>
          </w:p>
        </w:tc>
        <w:tc>
          <w:tcPr>
            <w:tcW w:w="1252" w:type="dxa"/>
            <w:noWrap w:val="0"/>
            <w:vAlign w:val="center"/>
          </w:tcPr>
          <w:p>
            <w:pPr>
              <w:pStyle w:val="27"/>
              <w:spacing w:line="320" w:lineRule="exact"/>
              <w:ind w:firstLine="28"/>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配比类定量指标</w:t>
            </w:r>
          </w:p>
        </w:tc>
        <w:tc>
          <w:tcPr>
            <w:tcW w:w="2748" w:type="dxa"/>
            <w:noWrap w:val="0"/>
            <w:vAlign w:val="center"/>
          </w:tcPr>
          <w:p>
            <w:pPr>
              <w:pStyle w:val="27"/>
              <w:spacing w:line="320" w:lineRule="exact"/>
              <w:ind w:firstLine="28"/>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bl>
    <w:p>
      <w:pPr>
        <w:pStyle w:val="6"/>
        <w:bidi w:val="0"/>
        <w:rPr>
          <w:rFonts w:hint="eastAsia"/>
        </w:rPr>
      </w:pPr>
    </w:p>
    <w:p>
      <w:pPr>
        <w:pStyle w:val="4"/>
        <w:bidi w:val="0"/>
        <w:rPr>
          <w:rFonts w:hint="eastAsia" w:ascii="仿宋" w:hAnsi="仿宋" w:eastAsia="仿宋" w:cs="仿宋"/>
        </w:rPr>
      </w:pPr>
      <w:bookmarkStart w:id="190" w:name="_Toc8163"/>
      <w:bookmarkStart w:id="191" w:name="_Toc22622"/>
      <w:bookmarkStart w:id="192" w:name="_Toc5020"/>
      <w:bookmarkStart w:id="193" w:name="_Toc22507"/>
      <w:bookmarkStart w:id="194" w:name="_Toc3647"/>
      <w:bookmarkStart w:id="195" w:name="_Toc1047588641"/>
      <w:bookmarkStart w:id="196" w:name="_Toc12445"/>
      <w:bookmarkStart w:id="197" w:name="_Toc21118"/>
      <w:bookmarkStart w:id="198" w:name="_Toc22581"/>
      <w:bookmarkStart w:id="199" w:name="_Toc11323"/>
      <w:bookmarkStart w:id="200" w:name="_Toc9627"/>
      <w:bookmarkStart w:id="201" w:name="_Toc19933"/>
      <w:bookmarkStart w:id="202" w:name="_Toc13466"/>
      <w:bookmarkStart w:id="203" w:name="_Toc20043"/>
      <w:bookmarkStart w:id="204" w:name="_Toc2785"/>
      <w:bookmarkStart w:id="205" w:name="_Toc22879"/>
      <w:bookmarkStart w:id="206" w:name="_Toc23202"/>
      <w:r>
        <w:rPr>
          <w:rFonts w:hint="eastAsia" w:ascii="仿宋" w:hAnsi="仿宋" w:eastAsia="仿宋" w:cs="仿宋"/>
        </w:rPr>
        <w:t>四、运行指标</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6"/>
        <w:keepNext w:val="0"/>
        <w:keepLines w:val="0"/>
        <w:pageBreakBefore w:val="0"/>
        <w:widowControl/>
        <w:kinsoku w:val="0"/>
        <w:wordWrap/>
        <w:overflowPunct/>
        <w:topLinePunct w:val="0"/>
        <w:autoSpaceDE w:val="0"/>
        <w:autoSpaceDN w:val="0"/>
        <w:bidi w:val="0"/>
        <w:adjustRightInd w:val="0"/>
        <w:snapToGrid w:val="0"/>
        <w:spacing w:before="45"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本节评审设5条5个指标，均为数据评审指标。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2"/>
        <w:gridCol w:w="4064"/>
        <w:gridCol w:w="1224"/>
        <w:gridCol w:w="2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1932" w:type="dxa"/>
            <w:noWrap w:val="0"/>
            <w:vAlign w:val="top"/>
          </w:tcPr>
          <w:p>
            <w:pPr>
              <w:pStyle w:val="27"/>
              <w:spacing w:before="40" w:line="208" w:lineRule="auto"/>
              <w:ind w:left="50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4064" w:type="dxa"/>
            <w:noWrap w:val="0"/>
            <w:vAlign w:val="top"/>
          </w:tcPr>
          <w:p>
            <w:pPr>
              <w:pStyle w:val="27"/>
              <w:spacing w:before="40" w:line="208" w:lineRule="auto"/>
              <w:ind w:left="156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24" w:type="dxa"/>
            <w:noWrap w:val="0"/>
            <w:vAlign w:val="top"/>
          </w:tcPr>
          <w:p>
            <w:pPr>
              <w:pStyle w:val="27"/>
              <w:spacing w:before="40" w:line="208" w:lineRule="auto"/>
              <w:ind w:left="14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6" w:type="dxa"/>
            <w:noWrap w:val="0"/>
            <w:vAlign w:val="top"/>
          </w:tcPr>
          <w:p>
            <w:pPr>
              <w:pStyle w:val="27"/>
              <w:spacing w:before="40" w:line="208" w:lineRule="auto"/>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1.4.1相关手术科室年手术人次占其出院人次比例</w:t>
            </w:r>
          </w:p>
        </w:tc>
        <w:tc>
          <w:tcPr>
            <w:tcW w:w="4064"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相关手术科室出院患者手术人次数/相关手术科室同期患者出院总人次数×100%</w:t>
            </w:r>
          </w:p>
        </w:tc>
        <w:tc>
          <w:tcPr>
            <w:tcW w:w="1224" w:type="dxa"/>
            <w:noWrap w:val="0"/>
            <w:vAlign w:val="center"/>
          </w:tcPr>
          <w:p>
            <w:pPr>
              <w:pStyle w:val="27"/>
              <w:snapToGrid/>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6" w:type="dxa"/>
            <w:noWrap w:val="0"/>
            <w:vAlign w:val="center"/>
          </w:tcPr>
          <w:p>
            <w:pPr>
              <w:pStyle w:val="27"/>
              <w:snapToGrid/>
              <w:spacing w:line="320" w:lineRule="exact"/>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1.4.2人员支出占业务支出的比重</w:t>
            </w:r>
          </w:p>
        </w:tc>
        <w:tc>
          <w:tcPr>
            <w:tcW w:w="4064" w:type="dxa"/>
            <w:noWrap w:val="0"/>
            <w:vAlign w:val="center"/>
          </w:tcPr>
          <w:p>
            <w:pPr>
              <w:snapToGrid/>
              <w:spacing w:line="240" w:lineRule="auto"/>
              <w:ind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人员经费/医疗活动费用×100%（1）分子：人员经费包括医院全部人员发生的费用（财政项目拨款经费和科教项目经费支付的人员劳务费、专家咨询费等人员费用不在本指标计算范围内）。（2）分母：医疗活动费用包括业务活动费用（不含财政项目拨款经费和科教经费）、单位管理费用（不含财政项目拨款经费和科教经费）、经营费用、资产处置费用、上缴上级费用、对附属单位补助费用、所得税费用、其他费用。</w:t>
            </w:r>
          </w:p>
        </w:tc>
        <w:tc>
          <w:tcPr>
            <w:tcW w:w="1224" w:type="dxa"/>
            <w:noWrap w:val="0"/>
            <w:vAlign w:val="center"/>
          </w:tcPr>
          <w:p>
            <w:pPr>
              <w:pStyle w:val="27"/>
              <w:snapToGrid/>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6" w:type="dxa"/>
            <w:noWrap w:val="0"/>
            <w:vAlign w:val="center"/>
          </w:tcPr>
          <w:p>
            <w:pPr>
              <w:snapToGrid/>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1.4.3医疗服务收入（不含药品、耗材、检查检验收入）占医疗收入比例</w:t>
            </w:r>
          </w:p>
        </w:tc>
        <w:tc>
          <w:tcPr>
            <w:tcW w:w="4064"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医疗服务收入/医疗收入×100%</w:t>
            </w:r>
          </w:p>
        </w:tc>
        <w:tc>
          <w:tcPr>
            <w:tcW w:w="1224" w:type="dxa"/>
            <w:noWrap w:val="0"/>
            <w:vAlign w:val="center"/>
          </w:tcPr>
          <w:p>
            <w:pPr>
              <w:pStyle w:val="27"/>
              <w:snapToGrid/>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6" w:type="dxa"/>
            <w:noWrap w:val="0"/>
            <w:vAlign w:val="center"/>
          </w:tcPr>
          <w:p>
            <w:pPr>
              <w:pStyle w:val="27"/>
              <w:snapToGrid/>
              <w:spacing w:line="320" w:lineRule="exact"/>
              <w:ind w:firstLine="0"/>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932" w:type="dxa"/>
            <w:noWrap w:val="0"/>
            <w:vAlign w:val="center"/>
          </w:tcPr>
          <w:p>
            <w:pPr>
              <w:pStyle w:val="27"/>
              <w:snapToGrid/>
              <w:spacing w:line="320" w:lineRule="exact"/>
              <w:ind w:firstLine="0"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1.4.4收支结余</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医疗盈余率</w:t>
            </w:r>
            <w:r>
              <w:rPr>
                <w:rFonts w:hint="eastAsia" w:ascii="仿宋" w:hAnsi="仿宋" w:eastAsia="仿宋" w:cs="仿宋"/>
                <w:color w:val="auto"/>
                <w:spacing w:val="6"/>
                <w:sz w:val="24"/>
                <w:szCs w:val="24"/>
                <w:highlight w:val="none"/>
                <w:lang w:eastAsia="zh-CN"/>
              </w:rPr>
              <w:t>）</w:t>
            </w:r>
          </w:p>
        </w:tc>
        <w:tc>
          <w:tcPr>
            <w:tcW w:w="4064"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医疗盈余/医疗活动收入×100%</w:t>
            </w:r>
          </w:p>
        </w:tc>
        <w:tc>
          <w:tcPr>
            <w:tcW w:w="1224" w:type="dxa"/>
            <w:noWrap w:val="0"/>
            <w:vAlign w:val="center"/>
          </w:tcPr>
          <w:p>
            <w:pPr>
              <w:pStyle w:val="27"/>
              <w:snapToGrid/>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6" w:type="dxa"/>
            <w:noWrap w:val="0"/>
            <w:vAlign w:val="center"/>
          </w:tcPr>
          <w:p>
            <w:pPr>
              <w:pStyle w:val="27"/>
              <w:snapToGrid/>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监测比较</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1.4.5资产负债率</w:t>
            </w:r>
          </w:p>
        </w:tc>
        <w:tc>
          <w:tcPr>
            <w:tcW w:w="4064"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负债合计/资产合计×100%</w:t>
            </w:r>
          </w:p>
        </w:tc>
        <w:tc>
          <w:tcPr>
            <w:tcW w:w="1224" w:type="dxa"/>
            <w:noWrap w:val="0"/>
            <w:vAlign w:val="center"/>
          </w:tcPr>
          <w:p>
            <w:pPr>
              <w:pStyle w:val="27"/>
              <w:snapToGrid/>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6" w:type="dxa"/>
            <w:noWrap w:val="0"/>
            <w:vAlign w:val="center"/>
          </w:tcPr>
          <w:p>
            <w:pPr>
              <w:pStyle w:val="27"/>
              <w:snapToGrid/>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监测比较</w:t>
            </w:r>
            <w:r>
              <w:rPr>
                <w:rFonts w:hint="eastAsia" w:ascii="仿宋" w:hAnsi="仿宋" w:eastAsia="仿宋" w:cs="仿宋"/>
                <w:color w:val="auto"/>
                <w:spacing w:val="6"/>
                <w:sz w:val="24"/>
                <w:szCs w:val="24"/>
                <w:highlight w:val="none"/>
                <w:lang w:eastAsia="zh-CN"/>
              </w:rPr>
              <w:t>。</w:t>
            </w:r>
          </w:p>
        </w:tc>
      </w:tr>
    </w:tbl>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6"/>
        <w:bidi w:val="0"/>
        <w:rPr>
          <w:rFonts w:hint="eastAsia"/>
          <w:lang w:eastAsia="zh-CN"/>
        </w:rPr>
      </w:pPr>
    </w:p>
    <w:p>
      <w:pPr>
        <w:pStyle w:val="4"/>
        <w:bidi w:val="0"/>
        <w:rPr>
          <w:rFonts w:hint="eastAsia" w:ascii="仿宋" w:hAnsi="仿宋" w:eastAsia="仿宋" w:cs="仿宋"/>
          <w:lang w:eastAsia="zh-CN"/>
        </w:rPr>
      </w:pPr>
      <w:bookmarkStart w:id="207" w:name="_Toc829"/>
      <w:bookmarkStart w:id="208" w:name="_Toc23126"/>
      <w:bookmarkStart w:id="209" w:name="_Toc22489"/>
      <w:bookmarkStart w:id="210" w:name="_Toc19313"/>
      <w:bookmarkStart w:id="211" w:name="_Toc19696"/>
      <w:bookmarkStart w:id="212" w:name="_Toc27891"/>
      <w:bookmarkStart w:id="213" w:name="_Toc23903"/>
      <w:bookmarkStart w:id="214" w:name="_Toc21973"/>
      <w:bookmarkStart w:id="215" w:name="_Toc23"/>
      <w:bookmarkStart w:id="216" w:name="_Toc276360797"/>
      <w:bookmarkStart w:id="217" w:name="_Toc501"/>
      <w:bookmarkStart w:id="218" w:name="_Toc7724"/>
      <w:bookmarkStart w:id="219" w:name="_Toc1720"/>
      <w:bookmarkStart w:id="220" w:name="_Toc13234"/>
      <w:bookmarkStart w:id="221" w:name="_Toc19550"/>
      <w:bookmarkStart w:id="222" w:name="_Toc18028"/>
      <w:bookmarkStart w:id="223" w:name="_Toc2066"/>
      <w:r>
        <w:rPr>
          <w:rFonts w:hint="eastAsia" w:ascii="仿宋" w:hAnsi="仿宋" w:eastAsia="仿宋" w:cs="仿宋"/>
          <w:lang w:eastAsia="zh-CN"/>
        </w:rPr>
        <w:t>五、科研指标</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pStyle w:val="6"/>
        <w:keepNext w:val="0"/>
        <w:keepLines w:val="0"/>
        <w:pageBreakBefore w:val="0"/>
        <w:widowControl/>
        <w:kinsoku w:val="0"/>
        <w:wordWrap/>
        <w:overflowPunct/>
        <w:topLinePunct w:val="0"/>
        <w:autoSpaceDE w:val="0"/>
        <w:autoSpaceDN w:val="0"/>
        <w:bidi w:val="0"/>
        <w:adjustRightInd w:val="0"/>
        <w:snapToGrid w:val="0"/>
        <w:spacing w:before="42" w:line="3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lang w:eastAsia="zh-CN"/>
        </w:rPr>
        <w:t>本节评审设</w:t>
      </w:r>
      <w:r>
        <w:rPr>
          <w:rFonts w:hint="eastAsia" w:ascii="仿宋" w:hAnsi="仿宋" w:eastAsia="仿宋" w:cs="仿宋"/>
          <w:color w:val="auto"/>
          <w:spacing w:val="-12"/>
          <w:sz w:val="28"/>
          <w:szCs w:val="28"/>
          <w:highlight w:val="none"/>
          <w:lang w:val="en-US" w:eastAsia="zh-CN"/>
        </w:rPr>
        <w:t>6</w:t>
      </w:r>
      <w:r>
        <w:rPr>
          <w:rFonts w:hint="eastAsia" w:ascii="仿宋" w:hAnsi="仿宋" w:eastAsia="仿宋" w:cs="仿宋"/>
          <w:color w:val="auto"/>
          <w:spacing w:val="-12"/>
          <w:sz w:val="28"/>
          <w:szCs w:val="28"/>
          <w:highlight w:val="none"/>
          <w:lang w:eastAsia="zh-CN"/>
        </w:rPr>
        <w:t>条</w:t>
      </w:r>
      <w:r>
        <w:rPr>
          <w:rFonts w:hint="eastAsia" w:ascii="仿宋" w:hAnsi="仿宋" w:eastAsia="仿宋" w:cs="仿宋"/>
          <w:color w:val="auto"/>
          <w:spacing w:val="-12"/>
          <w:sz w:val="28"/>
          <w:szCs w:val="28"/>
          <w:highlight w:val="none"/>
          <w:lang w:val="en-US" w:eastAsia="zh-CN"/>
        </w:rPr>
        <w:t>6</w:t>
      </w:r>
      <w:r>
        <w:rPr>
          <w:rFonts w:hint="eastAsia" w:ascii="仿宋" w:hAnsi="仿宋" w:eastAsia="仿宋" w:cs="仿宋"/>
          <w:color w:val="auto"/>
          <w:spacing w:val="-12"/>
          <w:sz w:val="28"/>
          <w:szCs w:val="28"/>
          <w:highlight w:val="none"/>
          <w:lang w:eastAsia="zh-CN"/>
        </w:rPr>
        <w:t>个指标，均为数据评审指标</w:t>
      </w: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rPr>
        <w:t>。</w:t>
      </w:r>
    </w:p>
    <w:tbl>
      <w:tblPr>
        <w:tblStyle w:val="26"/>
        <w:tblW w:w="98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2"/>
        <w:gridCol w:w="4092"/>
        <w:gridCol w:w="1196"/>
        <w:gridCol w:w="2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1932" w:type="dxa"/>
            <w:noWrap w:val="0"/>
            <w:vAlign w:val="top"/>
          </w:tcPr>
          <w:p>
            <w:pPr>
              <w:pStyle w:val="27"/>
              <w:spacing w:before="40" w:line="207" w:lineRule="auto"/>
              <w:ind w:left="50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4092" w:type="dxa"/>
            <w:noWrap w:val="0"/>
            <w:vAlign w:val="top"/>
          </w:tcPr>
          <w:p>
            <w:pPr>
              <w:pStyle w:val="27"/>
              <w:spacing w:before="40" w:line="207" w:lineRule="auto"/>
              <w:ind w:left="157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196" w:type="dxa"/>
            <w:noWrap w:val="0"/>
            <w:vAlign w:val="top"/>
          </w:tcPr>
          <w:p>
            <w:pPr>
              <w:pStyle w:val="27"/>
              <w:spacing w:before="40" w:line="207" w:lineRule="auto"/>
              <w:ind w:left="13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654" w:type="dxa"/>
            <w:noWrap w:val="0"/>
            <w:vAlign w:val="top"/>
          </w:tcPr>
          <w:p>
            <w:pPr>
              <w:pStyle w:val="27"/>
              <w:spacing w:before="40" w:line="207" w:lineRule="auto"/>
              <w:ind w:left="25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1.5.1每百名卫生技术人员新技术临床转化金额</w:t>
            </w:r>
          </w:p>
        </w:tc>
        <w:tc>
          <w:tcPr>
            <w:tcW w:w="409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年度科技成果转化总金额/同期医院卫生技术人员总数×100</w:t>
            </w:r>
          </w:p>
        </w:tc>
        <w:tc>
          <w:tcPr>
            <w:tcW w:w="1196"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54" w:type="dxa"/>
            <w:noWrap w:val="0"/>
            <w:vAlign w:val="center"/>
          </w:tcPr>
          <w:p>
            <w:pPr>
              <w:pStyle w:val="27"/>
              <w:snapToGrid/>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32" w:type="dxa"/>
            <w:noWrap w:val="0"/>
            <w:vAlign w:val="top"/>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1.5.2取得临床相关国家发明专利数量</w:t>
            </w:r>
          </w:p>
        </w:tc>
        <w:tc>
          <w:tcPr>
            <w:tcW w:w="4092" w:type="dxa"/>
            <w:noWrap w:val="0"/>
            <w:vAlign w:val="top"/>
          </w:tcPr>
          <w:p>
            <w:pPr>
              <w:snapToGrid/>
              <w:spacing w:line="320" w:lineRule="exact"/>
              <w:ind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snapToGrid w:val="0"/>
                <w:color w:val="auto"/>
                <w:kern w:val="0"/>
                <w:sz w:val="24"/>
                <w:szCs w:val="24"/>
                <w:highlight w:val="none"/>
                <w:lang w:val="en-US" w:eastAsia="zh-CN" w:bidi="ar"/>
              </w:rPr>
              <w:t>每百名卫生技术人员发明专利数量=年度取得专利数量/同期医院卫生技术人员总数×100</w:t>
            </w:r>
          </w:p>
        </w:tc>
        <w:tc>
          <w:tcPr>
            <w:tcW w:w="1196" w:type="dxa"/>
            <w:noWrap w:val="0"/>
            <w:vAlign w:val="top"/>
          </w:tcPr>
          <w:p>
            <w:pPr>
              <w:pStyle w:val="27"/>
              <w:snapToGrid/>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54" w:type="dxa"/>
            <w:noWrap w:val="0"/>
            <w:vAlign w:val="center"/>
          </w:tcPr>
          <w:p>
            <w:pPr>
              <w:pStyle w:val="27"/>
              <w:snapToGrid/>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1.5.3每百名卫生技术人员科研项目经费</w:t>
            </w:r>
          </w:p>
        </w:tc>
        <w:tc>
          <w:tcPr>
            <w:tcW w:w="409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本年度科研项目立项经费总金额/同期卫生技术人员总数×100</w:t>
            </w:r>
          </w:p>
        </w:tc>
        <w:tc>
          <w:tcPr>
            <w:tcW w:w="1196" w:type="dxa"/>
            <w:noWrap w:val="0"/>
            <w:vAlign w:val="center"/>
          </w:tcPr>
          <w:p>
            <w:pPr>
              <w:pStyle w:val="27"/>
              <w:snapToGrid/>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54" w:type="dxa"/>
            <w:noWrap w:val="0"/>
            <w:vAlign w:val="center"/>
          </w:tcPr>
          <w:p>
            <w:pPr>
              <w:pStyle w:val="27"/>
              <w:snapToGrid/>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1.5.</w:t>
            </w: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color w:val="auto"/>
                <w:spacing w:val="6"/>
                <w:sz w:val="24"/>
                <w:szCs w:val="24"/>
                <w:highlight w:val="none"/>
                <w:lang w:eastAsia="zh-CN"/>
              </w:rPr>
              <w:t>获得著作权的软件数量或在核心期刊以上发表论文数量</w:t>
            </w:r>
          </w:p>
        </w:tc>
        <w:tc>
          <w:tcPr>
            <w:tcW w:w="409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评审周期内获得著作权的软件数量或在核心期刊以上发表论文数量</w:t>
            </w:r>
          </w:p>
        </w:tc>
        <w:tc>
          <w:tcPr>
            <w:tcW w:w="1196" w:type="dxa"/>
            <w:noWrap w:val="0"/>
            <w:vAlign w:val="center"/>
          </w:tcPr>
          <w:p>
            <w:pPr>
              <w:pStyle w:val="27"/>
              <w:snapToGrid/>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54" w:type="dxa"/>
            <w:noWrap w:val="0"/>
            <w:vAlign w:val="center"/>
          </w:tcPr>
          <w:p>
            <w:pPr>
              <w:pStyle w:val="27"/>
              <w:snapToGrid/>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color w:val="auto"/>
                <w:spacing w:val="6"/>
                <w:sz w:val="24"/>
                <w:szCs w:val="24"/>
                <w:highlight w:val="none"/>
              </w:rPr>
              <w:t>科研课题立项数</w:t>
            </w:r>
          </w:p>
        </w:tc>
        <w:tc>
          <w:tcPr>
            <w:tcW w:w="409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评审周期内立项国家级课题每个加</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，自治区级课题每个加0.</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，自治区重点课题（财政资助经费≥2万元）每个加0.</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，总加不超过</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w:t>
            </w:r>
          </w:p>
        </w:tc>
        <w:tc>
          <w:tcPr>
            <w:tcW w:w="1196" w:type="dxa"/>
            <w:noWrap w:val="0"/>
            <w:vAlign w:val="center"/>
          </w:tcPr>
          <w:p>
            <w:pPr>
              <w:pStyle w:val="27"/>
              <w:snapToGrid/>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54" w:type="dxa"/>
            <w:noWrap w:val="0"/>
            <w:vAlign w:val="center"/>
          </w:tcPr>
          <w:p>
            <w:pPr>
              <w:pStyle w:val="27"/>
              <w:snapToGrid/>
              <w:spacing w:line="320" w:lineRule="exact"/>
              <w:ind w:firstLine="12" w:firstLineChars="5"/>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加</w:t>
            </w:r>
            <w:r>
              <w:rPr>
                <w:rFonts w:hint="eastAsia" w:ascii="仿宋" w:hAnsi="仿宋" w:eastAsia="仿宋"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rPr>
              <w:t>项</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93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rPr>
              <w:t>科研平台数</w:t>
            </w:r>
          </w:p>
        </w:tc>
        <w:tc>
          <w:tcPr>
            <w:tcW w:w="4092" w:type="dxa"/>
            <w:noWrap w:val="0"/>
            <w:vAlign w:val="center"/>
          </w:tcPr>
          <w:p>
            <w:pPr>
              <w:pStyle w:val="27"/>
              <w:snapToGrid/>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建立有国家级科研平台每个加</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，自治区级科研平台每个加0.</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，总加不超过</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w:t>
            </w:r>
          </w:p>
        </w:tc>
        <w:tc>
          <w:tcPr>
            <w:tcW w:w="1196" w:type="dxa"/>
            <w:noWrap w:val="0"/>
            <w:vAlign w:val="center"/>
          </w:tcPr>
          <w:p>
            <w:pPr>
              <w:pStyle w:val="27"/>
              <w:snapToGrid/>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54" w:type="dxa"/>
            <w:noWrap w:val="0"/>
            <w:vAlign w:val="center"/>
          </w:tcPr>
          <w:p>
            <w:pPr>
              <w:pStyle w:val="27"/>
              <w:snapToGrid/>
              <w:spacing w:line="320" w:lineRule="exact"/>
              <w:ind w:firstLine="12" w:firstLineChars="5"/>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加</w:t>
            </w:r>
            <w:r>
              <w:rPr>
                <w:rFonts w:hint="eastAsia" w:ascii="仿宋" w:hAnsi="仿宋" w:eastAsia="仿宋"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rPr>
              <w:t>项</w:t>
            </w:r>
            <w:r>
              <w:rPr>
                <w:rFonts w:hint="eastAsia" w:cs="仿宋"/>
                <w:color w:val="auto"/>
                <w:spacing w:val="6"/>
                <w:sz w:val="24"/>
                <w:szCs w:val="24"/>
                <w:highlight w:val="none"/>
                <w:lang w:eastAsia="zh-CN"/>
              </w:rPr>
              <w:t>。</w:t>
            </w:r>
          </w:p>
        </w:tc>
      </w:tr>
    </w:tbl>
    <w:p>
      <w:pPr>
        <w:spacing w:line="330" w:lineRule="auto"/>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keepNext w:val="0"/>
        <w:keepLines w:val="0"/>
        <w:pageBreakBefore w:val="0"/>
        <w:widowControl w:val="0"/>
        <w:numPr>
          <w:ilvl w:val="0"/>
          <w:numId w:val="0"/>
        </w:numPr>
        <w:tabs>
          <w:tab w:val="left" w:pos="420"/>
          <w:tab w:val="left" w:pos="840"/>
        </w:tabs>
        <w:kinsoku w:val="0"/>
        <w:wordWrap/>
        <w:overflowPunct/>
        <w:topLinePunct w:val="0"/>
        <w:autoSpaceDE w:val="0"/>
        <w:autoSpaceDN w:val="0"/>
        <w:bidi w:val="0"/>
        <w:adjustRightInd w:val="0"/>
        <w:snapToGrid w:val="0"/>
        <w:spacing w:before="100" w:line="560" w:lineRule="exact"/>
        <w:jc w:val="center"/>
        <w:textAlignment w:val="baseline"/>
        <w:outlineLvl w:val="1"/>
        <w:rPr>
          <w:rFonts w:hint="eastAsia" w:ascii="仿宋" w:hAnsi="仿宋" w:eastAsia="仿宋" w:cs="仿宋"/>
          <w:color w:val="auto"/>
          <w:spacing w:val="11"/>
          <w:sz w:val="32"/>
          <w:szCs w:val="32"/>
          <w:highlight w:val="none"/>
          <w:lang w:eastAsia="zh-CN"/>
        </w:rPr>
      </w:pPr>
      <w:bookmarkStart w:id="224" w:name="_Toc4565"/>
      <w:bookmarkStart w:id="225" w:name="_Toc77"/>
      <w:bookmarkStart w:id="226" w:name="_Toc31333"/>
      <w:bookmarkStart w:id="227" w:name="_Toc15675"/>
      <w:bookmarkStart w:id="228" w:name="_Toc4818"/>
      <w:bookmarkStart w:id="229" w:name="_Toc19030"/>
      <w:bookmarkStart w:id="230" w:name="_Toc15514"/>
      <w:bookmarkStart w:id="231" w:name="_Toc1258256315"/>
      <w:bookmarkStart w:id="232" w:name="_Toc9886"/>
      <w:bookmarkStart w:id="233" w:name="_Toc24561"/>
      <w:bookmarkStart w:id="234" w:name="_Toc29383"/>
      <w:bookmarkStart w:id="235" w:name="_Toc21102"/>
      <w:bookmarkStart w:id="236" w:name="_Toc11203"/>
      <w:bookmarkStart w:id="237" w:name="_Toc14929"/>
      <w:bookmarkStart w:id="238" w:name="_Toc2679"/>
      <w:bookmarkStart w:id="239" w:name="_Toc17311"/>
      <w:bookmarkStart w:id="240" w:name="_Toc10660"/>
      <w:r>
        <w:rPr>
          <w:rFonts w:hint="eastAsia" w:ascii="Calibri" w:hAnsi="Calibri" w:eastAsia="黑体" w:cs="Times New Roman"/>
          <w:b w:val="0"/>
          <w:snapToGrid/>
          <w:color w:val="000000"/>
          <w:kern w:val="2"/>
          <w:sz w:val="32"/>
          <w:szCs w:val="24"/>
          <w:lang w:val="en-US" w:eastAsia="zh-CN" w:bidi="ar-SA"/>
        </w:rPr>
        <w:t>第二章 医疗服务能力与医院质量安全指标</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pStyle w:val="6"/>
        <w:spacing w:before="1" w:line="560" w:lineRule="exact"/>
        <w:ind w:left="126"/>
        <w:rPr>
          <w:rFonts w:hint="eastAsia" w:ascii="仿宋" w:hAnsi="仿宋" w:eastAsia="仿宋" w:cs="仿宋"/>
          <w:color w:val="auto"/>
          <w:spacing w:val="-3"/>
          <w:sz w:val="32"/>
          <w:szCs w:val="32"/>
          <w:highlight w:val="none"/>
          <w:lang w:eastAsia="zh-CN"/>
        </w:rPr>
      </w:pP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eastAsia="zh-CN"/>
        </w:rPr>
      </w:pPr>
      <w:r>
        <w:rPr>
          <w:rFonts w:hint="eastAsia" w:ascii="仿宋_GB2312" w:hAnsi="仿宋_GB2312" w:eastAsia="仿宋_GB2312" w:cs="仿宋_GB2312"/>
          <w:snapToGrid/>
          <w:color w:val="000000"/>
          <w:kern w:val="2"/>
          <w:sz w:val="28"/>
          <w:szCs w:val="28"/>
          <w:lang w:eastAsia="zh-CN"/>
        </w:rPr>
        <w:t>数据来源：</w:t>
      </w: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eastAsia="zh-CN"/>
        </w:rPr>
      </w:pPr>
      <w:r>
        <w:rPr>
          <w:rFonts w:hint="eastAsia" w:ascii="仿宋_GB2312" w:hAnsi="仿宋_GB2312" w:eastAsia="仿宋_GB2312" w:cs="仿宋_GB2312"/>
          <w:snapToGrid/>
          <w:color w:val="000000"/>
          <w:kern w:val="2"/>
          <w:sz w:val="28"/>
          <w:szCs w:val="28"/>
          <w:lang w:eastAsia="zh-CN"/>
        </w:rPr>
        <w:t>1.国家医疗质量管理与控制信息网（NCIS）</w:t>
      </w: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eastAsia="zh-CN"/>
        </w:rPr>
      </w:pPr>
      <w:r>
        <w:rPr>
          <w:rFonts w:hint="eastAsia" w:ascii="仿宋_GB2312" w:hAnsi="仿宋_GB2312" w:eastAsia="仿宋_GB2312" w:cs="仿宋_GB2312"/>
          <w:snapToGrid/>
          <w:color w:val="000000"/>
          <w:kern w:val="2"/>
          <w:sz w:val="28"/>
          <w:szCs w:val="28"/>
          <w:lang w:eastAsia="zh-CN"/>
        </w:rPr>
        <w:t>2.全国医院质量监测系统（HQMS）</w:t>
      </w: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eastAsia="zh-CN"/>
        </w:rPr>
      </w:pPr>
      <w:r>
        <w:rPr>
          <w:rFonts w:hint="eastAsia" w:ascii="仿宋_GB2312" w:hAnsi="仿宋_GB2312" w:eastAsia="仿宋_GB2312" w:cs="仿宋_GB2312"/>
          <w:snapToGrid/>
          <w:color w:val="000000"/>
          <w:kern w:val="2"/>
          <w:sz w:val="28"/>
          <w:szCs w:val="28"/>
          <w:lang w:eastAsia="zh-CN"/>
        </w:rPr>
        <w:t>3.</w:t>
      </w:r>
      <w:r>
        <w:rPr>
          <w:rFonts w:hint="eastAsia" w:ascii="仿宋_GB2312" w:hAnsi="仿宋_GB2312" w:eastAsia="仿宋_GB2312" w:cs="仿宋_GB2312"/>
          <w:snapToGrid/>
          <w:color w:val="000000"/>
          <w:kern w:val="2"/>
          <w:sz w:val="28"/>
          <w:szCs w:val="28"/>
          <w:lang w:val="en-US" w:eastAsia="zh-CN"/>
        </w:rPr>
        <w:t>国家单病种质量监测平台</w:t>
      </w: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eastAsia="zh-CN"/>
        </w:rPr>
      </w:pPr>
      <w:r>
        <w:rPr>
          <w:rFonts w:hint="eastAsia" w:ascii="仿宋_GB2312" w:hAnsi="仿宋_GB2312" w:eastAsia="仿宋_GB2312" w:cs="仿宋_GB2312"/>
          <w:snapToGrid/>
          <w:color w:val="000000"/>
          <w:kern w:val="2"/>
          <w:sz w:val="28"/>
          <w:szCs w:val="28"/>
          <w:lang w:eastAsia="zh-CN"/>
        </w:rPr>
        <w:t>4.国家公立医院绩效管理平台</w:t>
      </w: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val="en-US" w:eastAsia="zh-CN"/>
        </w:rPr>
      </w:pPr>
      <w:r>
        <w:rPr>
          <w:rFonts w:hint="eastAsia" w:ascii="仿宋_GB2312" w:hAnsi="仿宋_GB2312" w:eastAsia="仿宋_GB2312" w:cs="仿宋_GB2312"/>
          <w:snapToGrid/>
          <w:color w:val="000000"/>
          <w:kern w:val="2"/>
          <w:sz w:val="28"/>
          <w:szCs w:val="28"/>
          <w:lang w:val="en-US" w:eastAsia="zh-CN"/>
        </w:rPr>
        <w:t>5.</w:t>
      </w:r>
      <w:r>
        <w:rPr>
          <w:rFonts w:hint="eastAsia" w:ascii="仿宋_GB2312" w:hAnsi="仿宋_GB2312" w:eastAsia="仿宋_GB2312" w:cs="仿宋_GB2312"/>
          <w:snapToGrid/>
          <w:color w:val="000000"/>
          <w:kern w:val="2"/>
          <w:sz w:val="28"/>
          <w:szCs w:val="28"/>
          <w:lang w:eastAsia="zh-CN"/>
        </w:rPr>
        <w:t>自治区卫生健康统计信息网络直报系统</w:t>
      </w:r>
    </w:p>
    <w:p>
      <w:pPr>
        <w:widowControl w:val="0"/>
        <w:kinsoku/>
        <w:autoSpaceDE/>
        <w:autoSpaceDN/>
        <w:adjustRightInd/>
        <w:snapToGrid w:val="0"/>
        <w:jc w:val="both"/>
        <w:textAlignment w:val="auto"/>
        <w:rPr>
          <w:rFonts w:hint="eastAsia" w:ascii="仿宋_GB2312" w:hAnsi="仿宋_GB2312" w:eastAsia="仿宋_GB2312" w:cs="仿宋_GB2312"/>
          <w:snapToGrid/>
          <w:color w:val="000000"/>
          <w:kern w:val="2"/>
          <w:sz w:val="28"/>
          <w:szCs w:val="28"/>
          <w:lang w:eastAsia="zh-CN"/>
        </w:rPr>
      </w:pPr>
      <w:r>
        <w:rPr>
          <w:rFonts w:hint="eastAsia" w:ascii="仿宋_GB2312" w:hAnsi="仿宋_GB2312" w:eastAsia="仿宋_GB2312" w:cs="仿宋_GB2312"/>
          <w:snapToGrid/>
          <w:color w:val="000000"/>
          <w:kern w:val="2"/>
          <w:sz w:val="28"/>
          <w:szCs w:val="28"/>
          <w:lang w:val="en-US" w:eastAsia="zh-CN"/>
        </w:rPr>
        <w:t>6</w:t>
      </w:r>
      <w:r>
        <w:rPr>
          <w:rFonts w:hint="eastAsia" w:ascii="仿宋_GB2312" w:hAnsi="仿宋_GB2312" w:eastAsia="仿宋_GB2312" w:cs="仿宋_GB2312"/>
          <w:snapToGrid/>
          <w:color w:val="000000"/>
          <w:kern w:val="2"/>
          <w:sz w:val="28"/>
          <w:szCs w:val="28"/>
          <w:lang w:eastAsia="zh-CN"/>
        </w:rPr>
        <w:t>.医院填报</w:t>
      </w:r>
    </w:p>
    <w:p>
      <w:pPr>
        <w:spacing w:line="560" w:lineRule="exact"/>
        <w:rPr>
          <w:rFonts w:hint="eastAsia" w:ascii="仿宋" w:hAnsi="仿宋" w:eastAsia="仿宋" w:cs="仿宋"/>
          <w:color w:val="auto"/>
          <w:highlight w:val="none"/>
          <w:lang w:eastAsia="zh-CN"/>
        </w:rPr>
      </w:pPr>
    </w:p>
    <w:p>
      <w:pPr>
        <w:pStyle w:val="4"/>
        <w:bidi w:val="0"/>
        <w:rPr>
          <w:rFonts w:hint="eastAsia" w:ascii="仿宋" w:hAnsi="仿宋" w:eastAsia="仿宋" w:cs="仿宋"/>
          <w:lang w:eastAsia="zh-CN"/>
        </w:rPr>
      </w:pPr>
      <w:bookmarkStart w:id="241" w:name="_Toc25497"/>
      <w:bookmarkStart w:id="242" w:name="_Toc21168"/>
      <w:bookmarkStart w:id="243" w:name="_Toc18808"/>
      <w:bookmarkStart w:id="244" w:name="_Toc12431"/>
      <w:bookmarkStart w:id="245" w:name="_Toc4566"/>
      <w:bookmarkStart w:id="246" w:name="_Toc10921"/>
      <w:bookmarkStart w:id="247" w:name="_Toc12169"/>
      <w:bookmarkStart w:id="248" w:name="_Toc20819"/>
      <w:bookmarkStart w:id="249" w:name="_Toc18798"/>
      <w:bookmarkStart w:id="250" w:name="_Toc26847"/>
      <w:bookmarkStart w:id="251" w:name="_Toc14778"/>
      <w:bookmarkStart w:id="252" w:name="_Toc22700"/>
      <w:bookmarkStart w:id="253" w:name="_Toc3250"/>
      <w:bookmarkStart w:id="254" w:name="_Toc690152787"/>
      <w:bookmarkStart w:id="255" w:name="_Toc7487"/>
      <w:bookmarkStart w:id="256" w:name="_Toc32482"/>
      <w:bookmarkStart w:id="257" w:name="_Toc26392"/>
      <w:r>
        <w:rPr>
          <w:rFonts w:hint="eastAsia" w:ascii="仿宋" w:hAnsi="仿宋" w:eastAsia="仿宋" w:cs="仿宋"/>
          <w:lang w:eastAsia="zh-CN"/>
        </w:rPr>
        <w:t>一、医疗服务能力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Style w:val="6"/>
        <w:keepNext w:val="0"/>
        <w:keepLines w:val="0"/>
        <w:pageBreakBefore w:val="0"/>
        <w:widowControl/>
        <w:kinsoku w:val="0"/>
        <w:wordWrap/>
        <w:overflowPunct/>
        <w:topLinePunct w:val="0"/>
        <w:autoSpaceDE w:val="0"/>
        <w:autoSpaceDN w:val="0"/>
        <w:bidi w:val="0"/>
        <w:adjustRightInd w:val="0"/>
        <w:snapToGrid w:val="0"/>
        <w:spacing w:before="45" w:line="3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lang w:eastAsia="zh-CN"/>
        </w:rPr>
        <w:t>本节评审设11条11个指标，均为数据评审指标</w:t>
      </w:r>
      <w:r>
        <w:rPr>
          <w:rFonts w:hint="eastAsia" w:cs="仿宋"/>
          <w:color w:val="auto"/>
          <w:spacing w:val="-7"/>
          <w:sz w:val="28"/>
          <w:szCs w:val="28"/>
          <w:highlight w:val="none"/>
          <w:lang w:eastAsia="zh-CN"/>
        </w:rPr>
        <w:t>。</w:t>
      </w:r>
    </w:p>
    <w:tbl>
      <w:tblPr>
        <w:tblStyle w:val="26"/>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1"/>
        <w:gridCol w:w="3855"/>
        <w:gridCol w:w="1207"/>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2141" w:type="dxa"/>
            <w:noWrap w:val="0"/>
            <w:vAlign w:val="top"/>
          </w:tcPr>
          <w:p>
            <w:pPr>
              <w:pStyle w:val="27"/>
              <w:spacing w:before="39" w:line="320" w:lineRule="exact"/>
              <w:ind w:left="610"/>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855" w:type="dxa"/>
            <w:noWrap w:val="0"/>
            <w:vAlign w:val="top"/>
          </w:tcPr>
          <w:p>
            <w:pPr>
              <w:pStyle w:val="27"/>
              <w:spacing w:before="39" w:line="320" w:lineRule="exact"/>
              <w:ind w:left="1460"/>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07" w:type="dxa"/>
            <w:noWrap w:val="0"/>
            <w:vAlign w:val="top"/>
          </w:tcPr>
          <w:p>
            <w:pPr>
              <w:pStyle w:val="27"/>
              <w:spacing w:before="39" w:line="320" w:lineRule="exact"/>
              <w:ind w:left="137"/>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133" w:type="dxa"/>
            <w:noWrap w:val="0"/>
            <w:vAlign w:val="top"/>
          </w:tcPr>
          <w:p>
            <w:pPr>
              <w:pStyle w:val="27"/>
              <w:spacing w:before="39" w:line="320" w:lineRule="exact"/>
              <w:ind w:left="268"/>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2.1.1收治病种数量（ICD-10四位亚目数量）</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根据ICD-10四位亚目，从病案首页中统计主要诊断数量</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141" w:type="dxa"/>
            <w:noWrap w:val="0"/>
            <w:vAlign w:val="center"/>
          </w:tcPr>
          <w:p>
            <w:pPr>
              <w:spacing w:line="320" w:lineRule="exact"/>
              <w:ind w:firstLine="12" w:firstLineChars="5"/>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2.1.2收治传染性疾病病种数量（ICD-10四位亚目数量）</w:t>
            </w:r>
          </w:p>
        </w:tc>
        <w:tc>
          <w:tcPr>
            <w:tcW w:w="3855" w:type="dxa"/>
            <w:noWrap w:val="0"/>
            <w:vAlign w:val="center"/>
          </w:tcPr>
          <w:p>
            <w:pPr>
              <w:spacing w:line="320" w:lineRule="exact"/>
              <w:ind w:firstLine="12" w:firstLineChars="5"/>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根据ICD-10四位亚目，从病案首页中统计主要诊断数量</w:t>
            </w:r>
          </w:p>
        </w:tc>
        <w:tc>
          <w:tcPr>
            <w:tcW w:w="1207" w:type="dxa"/>
            <w:noWrap w:val="0"/>
            <w:vAlign w:val="center"/>
          </w:tcPr>
          <w:p>
            <w:pPr>
              <w:spacing w:line="320" w:lineRule="exact"/>
              <w:ind w:firstLine="12" w:firstLineChars="5"/>
              <w:jc w:val="center"/>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spacing w:line="320" w:lineRule="exact"/>
              <w:ind w:firstLine="12" w:firstLineChars="5"/>
              <w:jc w:val="left"/>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2.1.3住院术种数量（ICD-9-CM-3四位细目数量）</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从病案首页中统计主要手术（ICD-9-CM-3）数量</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4</w:t>
            </w:r>
            <w:r>
              <w:rPr>
                <w:rFonts w:hint="eastAsia" w:ascii="仿宋" w:hAnsi="仿宋" w:eastAsia="仿宋" w:cs="仿宋"/>
                <w:color w:val="auto"/>
                <w:spacing w:val="6"/>
                <w:sz w:val="24"/>
                <w:szCs w:val="24"/>
                <w:highlight w:val="none"/>
              </w:rPr>
              <w:t>DRG-DRGs组数</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医院病例数经过DRG分组器的运算可以分入“k”个DRG，即是该医院的DRG组数量</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rPr>
              <w:t>DRG-CMI</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参照DRG评价标准计算方法</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6</w:t>
            </w:r>
            <w:r>
              <w:rPr>
                <w:rFonts w:hint="eastAsia" w:ascii="仿宋" w:hAnsi="仿宋" w:eastAsia="仿宋" w:cs="仿宋"/>
                <w:color w:val="auto"/>
                <w:spacing w:val="6"/>
                <w:sz w:val="24"/>
                <w:szCs w:val="24"/>
                <w:highlight w:val="none"/>
              </w:rPr>
              <w:t>DRG时间指数</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参照DRG评价标准计算方法</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7</w:t>
            </w:r>
            <w:r>
              <w:rPr>
                <w:rFonts w:hint="eastAsia" w:ascii="仿宋" w:hAnsi="仿宋" w:eastAsia="仿宋" w:cs="仿宋"/>
                <w:color w:val="auto"/>
                <w:spacing w:val="6"/>
                <w:sz w:val="24"/>
                <w:szCs w:val="24"/>
                <w:highlight w:val="none"/>
              </w:rPr>
              <w:t>DRG费用指数</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参照DRG评价标准计算方法</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8</w:t>
            </w:r>
            <w:r>
              <w:rPr>
                <w:rFonts w:hint="eastAsia" w:ascii="仿宋" w:hAnsi="仿宋" w:eastAsia="仿宋" w:cs="仿宋"/>
                <w:color w:val="auto"/>
                <w:spacing w:val="6"/>
                <w:sz w:val="24"/>
                <w:szCs w:val="24"/>
                <w:highlight w:val="none"/>
              </w:rPr>
              <w:t>出院患者手术占比</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出院患者手术人次数/同期出院患者总人次数×100%</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9</w:t>
            </w:r>
            <w:r>
              <w:rPr>
                <w:rFonts w:hint="eastAsia" w:ascii="仿宋" w:hAnsi="仿宋" w:eastAsia="仿宋" w:cs="仿宋"/>
                <w:color w:val="auto"/>
                <w:spacing w:val="6"/>
                <w:sz w:val="24"/>
                <w:szCs w:val="24"/>
                <w:highlight w:val="none"/>
              </w:rPr>
              <w:t>出院患者微创手术占比</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出院患者微创手术台次数/同期出院患者手术台次数×100%</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lang w:eastAsia="zh-CN"/>
              </w:rPr>
              <w:t>10</w:t>
            </w:r>
            <w:r>
              <w:rPr>
                <w:rFonts w:hint="eastAsia" w:ascii="仿宋" w:hAnsi="仿宋" w:eastAsia="仿宋" w:cs="仿宋"/>
                <w:color w:val="auto"/>
                <w:spacing w:val="6"/>
                <w:sz w:val="24"/>
                <w:szCs w:val="24"/>
                <w:highlight w:val="none"/>
              </w:rPr>
              <w:t>出院患者四级手术占比</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出院患者四级手术台次数/同期出院患者手术台次数×100%</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jc w:val="center"/>
        </w:trPr>
        <w:tc>
          <w:tcPr>
            <w:tcW w:w="214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2.1.11获国家或自治区级重点专科数量</w:t>
            </w:r>
          </w:p>
        </w:tc>
        <w:tc>
          <w:tcPr>
            <w:tcW w:w="385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国家级重点专科每个加</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，自治区级重点专科每个加0.</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；总加不超过</w:t>
            </w:r>
            <w:r>
              <w:rPr>
                <w:rFonts w:hint="eastAsia"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lang w:val="en-US" w:eastAsia="zh-CN"/>
              </w:rPr>
              <w:t>个权重</w:t>
            </w:r>
            <w:r>
              <w:rPr>
                <w:rFonts w:hint="eastAsia" w:ascii="仿宋" w:hAnsi="仿宋" w:eastAsia="仿宋" w:cs="仿宋"/>
                <w:color w:val="auto"/>
                <w:spacing w:val="6"/>
                <w:sz w:val="24"/>
                <w:szCs w:val="24"/>
                <w:highlight w:val="none"/>
                <w:lang w:eastAsia="zh-CN"/>
              </w:rPr>
              <w:t>。</w:t>
            </w:r>
          </w:p>
        </w:tc>
        <w:tc>
          <w:tcPr>
            <w:tcW w:w="120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3"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加</w:t>
            </w:r>
            <w:r>
              <w:rPr>
                <w:rFonts w:hint="eastAsia" w:ascii="仿宋" w:hAnsi="仿宋" w:eastAsia="仿宋"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rPr>
              <w:t>项</w:t>
            </w:r>
            <w:r>
              <w:rPr>
                <w:rFonts w:hint="eastAsia" w:cs="仿宋"/>
                <w:color w:val="auto"/>
                <w:spacing w:val="6"/>
                <w:sz w:val="24"/>
                <w:szCs w:val="24"/>
                <w:highlight w:val="none"/>
                <w:lang w:eastAsia="zh-CN"/>
              </w:rPr>
              <w:t>。</w:t>
            </w:r>
          </w:p>
        </w:tc>
      </w:tr>
    </w:tbl>
    <w:p>
      <w:pPr>
        <w:pStyle w:val="6"/>
        <w:bidi w:val="0"/>
        <w:rPr>
          <w:rFonts w:hint="eastAsia"/>
          <w:lang w:eastAsia="zh-CN"/>
        </w:rPr>
      </w:pPr>
    </w:p>
    <w:p>
      <w:pPr>
        <w:pStyle w:val="4"/>
        <w:bidi w:val="0"/>
        <w:rPr>
          <w:rFonts w:hint="eastAsia" w:ascii="仿宋" w:hAnsi="仿宋" w:eastAsia="仿宋" w:cs="仿宋"/>
          <w:bCs w:val="0"/>
          <w:lang w:eastAsia="zh-CN"/>
        </w:rPr>
      </w:pPr>
      <w:bookmarkStart w:id="258" w:name="_Toc1906"/>
      <w:bookmarkStart w:id="259" w:name="_Toc3900"/>
      <w:bookmarkStart w:id="260" w:name="_Toc1642"/>
      <w:bookmarkStart w:id="261" w:name="_Toc28914"/>
      <w:bookmarkStart w:id="262" w:name="_Toc12715"/>
      <w:bookmarkStart w:id="263" w:name="_Toc10290"/>
      <w:bookmarkStart w:id="264" w:name="_Toc5085"/>
      <w:bookmarkStart w:id="265" w:name="_Toc4934"/>
      <w:bookmarkStart w:id="266" w:name="_Toc9569"/>
      <w:bookmarkStart w:id="267" w:name="_Toc30490"/>
      <w:bookmarkStart w:id="268" w:name="_Toc11640"/>
      <w:bookmarkStart w:id="269" w:name="_Toc14699"/>
      <w:bookmarkStart w:id="270" w:name="_Toc4523"/>
      <w:bookmarkStart w:id="271" w:name="_Toc29453"/>
      <w:bookmarkStart w:id="272" w:name="_Toc1823030318"/>
      <w:bookmarkStart w:id="273" w:name="_Toc20697"/>
      <w:bookmarkStart w:id="274" w:name="_Toc2587"/>
      <w:r>
        <w:rPr>
          <w:rFonts w:hint="eastAsia" w:ascii="仿宋" w:hAnsi="仿宋" w:eastAsia="仿宋" w:cs="仿宋"/>
          <w:bCs w:val="0"/>
          <w:lang w:eastAsia="zh-CN"/>
        </w:rPr>
        <w:t>二、医院质量指标</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Style w:val="6"/>
        <w:keepNext w:val="0"/>
        <w:keepLines w:val="0"/>
        <w:pageBreakBefore w:val="0"/>
        <w:widowControl/>
        <w:kinsoku w:val="0"/>
        <w:wordWrap/>
        <w:overflowPunct/>
        <w:topLinePunct w:val="0"/>
        <w:autoSpaceDE w:val="0"/>
        <w:autoSpaceDN w:val="0"/>
        <w:bidi w:val="0"/>
        <w:adjustRightInd w:val="0"/>
        <w:snapToGrid w:val="0"/>
        <w:spacing w:before="46"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w:t>
      </w:r>
      <w:r>
        <w:rPr>
          <w:rFonts w:hint="eastAsia" w:ascii="仿宋" w:hAnsi="仿宋" w:eastAsia="仿宋" w:cs="仿宋"/>
          <w:color w:val="auto"/>
          <w:spacing w:val="-5"/>
          <w:sz w:val="28"/>
          <w:szCs w:val="28"/>
          <w:highlight w:val="none"/>
          <w:lang w:val="en-US" w:eastAsia="zh-CN"/>
        </w:rPr>
        <w:t>6</w:t>
      </w:r>
      <w:r>
        <w:rPr>
          <w:rFonts w:hint="eastAsia" w:ascii="仿宋" w:hAnsi="仿宋" w:eastAsia="仿宋" w:cs="仿宋"/>
          <w:color w:val="auto"/>
          <w:spacing w:val="-5"/>
          <w:sz w:val="28"/>
          <w:szCs w:val="28"/>
          <w:highlight w:val="none"/>
          <w:lang w:eastAsia="zh-CN"/>
        </w:rPr>
        <w:t>条</w:t>
      </w:r>
      <w:r>
        <w:rPr>
          <w:rFonts w:hint="eastAsia" w:ascii="仿宋" w:hAnsi="仿宋" w:eastAsia="仿宋" w:cs="仿宋"/>
          <w:color w:val="auto"/>
          <w:spacing w:val="-5"/>
          <w:sz w:val="28"/>
          <w:szCs w:val="28"/>
          <w:highlight w:val="none"/>
          <w:lang w:val="en-US" w:eastAsia="zh-CN"/>
        </w:rPr>
        <w:t>6</w:t>
      </w:r>
      <w:r>
        <w:rPr>
          <w:rFonts w:hint="eastAsia" w:ascii="仿宋" w:hAnsi="仿宋" w:eastAsia="仿宋" w:cs="仿宋"/>
          <w:color w:val="auto"/>
          <w:spacing w:val="-5"/>
          <w:sz w:val="28"/>
          <w:szCs w:val="28"/>
          <w:highlight w:val="none"/>
          <w:lang w:eastAsia="zh-CN"/>
        </w:rPr>
        <w:t>个指标，均为数据评审指标。</w:t>
      </w:r>
    </w:p>
    <w:tbl>
      <w:tblPr>
        <w:tblStyle w:val="26"/>
        <w:tblW w:w="93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8"/>
        <w:gridCol w:w="3276"/>
        <w:gridCol w:w="1206"/>
        <w:gridCol w:w="21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blHeader/>
          <w:jc w:val="center"/>
        </w:trPr>
        <w:tc>
          <w:tcPr>
            <w:tcW w:w="2738" w:type="dxa"/>
            <w:noWrap w:val="0"/>
            <w:vAlign w:val="top"/>
          </w:tcPr>
          <w:p>
            <w:pPr>
              <w:pStyle w:val="27"/>
              <w:spacing w:before="40" w:line="320" w:lineRule="exact"/>
              <w:ind w:left="91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276" w:type="dxa"/>
            <w:noWrap w:val="0"/>
            <w:vAlign w:val="top"/>
          </w:tcPr>
          <w:p>
            <w:pPr>
              <w:pStyle w:val="27"/>
              <w:spacing w:before="40" w:line="320" w:lineRule="exact"/>
              <w:ind w:left="117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06" w:type="dxa"/>
            <w:noWrap w:val="0"/>
            <w:vAlign w:val="top"/>
          </w:tcPr>
          <w:p>
            <w:pPr>
              <w:pStyle w:val="27"/>
              <w:spacing w:before="40" w:line="320" w:lineRule="exact"/>
              <w:ind w:left="13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156" w:type="dxa"/>
            <w:noWrap w:val="0"/>
            <w:vAlign w:val="top"/>
          </w:tcPr>
          <w:p>
            <w:pPr>
              <w:pStyle w:val="27"/>
              <w:spacing w:before="40" w:line="320" w:lineRule="exact"/>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2738"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2.2.1年度国家医疗质量安全目标（与传染病专科医院相关）</w:t>
            </w:r>
          </w:p>
        </w:tc>
        <w:tc>
          <w:tcPr>
            <w:tcW w:w="3276"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按国家下达年度目标规定执行（与本细则已规定的监测指标有重复的，不纳入计算）。</w:t>
            </w:r>
          </w:p>
        </w:tc>
        <w:tc>
          <w:tcPr>
            <w:tcW w:w="120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分年度分目标监测达标。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2738"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2.2.2患者住院总死亡率</w:t>
            </w:r>
          </w:p>
        </w:tc>
        <w:tc>
          <w:tcPr>
            <w:tcW w:w="3276"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住院总死亡患者人数/同期出院患者总人次×100%</w:t>
            </w:r>
          </w:p>
        </w:tc>
        <w:tc>
          <w:tcPr>
            <w:tcW w:w="120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738"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2.2.</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rPr>
              <w:t>手术患者住院死亡率</w:t>
            </w:r>
          </w:p>
        </w:tc>
        <w:tc>
          <w:tcPr>
            <w:tcW w:w="3276"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手术患者住院死亡人数/同期手术患者出院人次×100%</w:t>
            </w:r>
          </w:p>
        </w:tc>
        <w:tc>
          <w:tcPr>
            <w:tcW w:w="120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2738"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2.2.4住院患者出院后0-31天非预期再住院率</w:t>
            </w:r>
          </w:p>
        </w:tc>
        <w:tc>
          <w:tcPr>
            <w:tcW w:w="3276"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出院后0-31天非预期再住院患者人次/同期出院患者总人次（除死亡患者外）×100%</w:t>
            </w:r>
          </w:p>
        </w:tc>
        <w:tc>
          <w:tcPr>
            <w:tcW w:w="120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jc w:val="center"/>
        </w:trPr>
        <w:tc>
          <w:tcPr>
            <w:tcW w:w="2738"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2.2.5手术患者术后48小时/31天内非预期重返手术室再次手术率</w:t>
            </w:r>
          </w:p>
        </w:tc>
        <w:tc>
          <w:tcPr>
            <w:tcW w:w="3276"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择期手术患者术后48小时内非预期重返手术室手术人次/择期手术总台次×100%择期手术患者术后31天内非预期重返手术室手术人次/择期手术总台次×100%</w:t>
            </w:r>
          </w:p>
        </w:tc>
        <w:tc>
          <w:tcPr>
            <w:tcW w:w="120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2738"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2.2.</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lang w:eastAsia="zh-CN"/>
              </w:rPr>
              <w:t>DRGs低风险组患者住院死亡率</w:t>
            </w:r>
          </w:p>
        </w:tc>
        <w:tc>
          <w:tcPr>
            <w:tcW w:w="3276"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DRG低风险组死亡例数/DRG低风险组总病例数×100%</w:t>
            </w:r>
          </w:p>
        </w:tc>
        <w:tc>
          <w:tcPr>
            <w:tcW w:w="120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spacing w:line="560" w:lineRule="exact"/>
        <w:rPr>
          <w:rFonts w:hint="eastAsia" w:ascii="仿宋" w:hAnsi="仿宋" w:eastAsia="仿宋" w:cs="仿宋"/>
          <w:color w:val="auto"/>
          <w:highlight w:val="none"/>
          <w:lang w:eastAsia="zh-CN"/>
        </w:rPr>
      </w:pPr>
    </w:p>
    <w:p>
      <w:pPr>
        <w:pStyle w:val="14"/>
        <w:rPr>
          <w:rFonts w:hint="eastAsia" w:ascii="仿宋" w:hAnsi="仿宋" w:eastAsia="仿宋" w:cs="仿宋"/>
          <w:color w:val="auto"/>
          <w:highlight w:val="none"/>
          <w:lang w:eastAsia="zh-CN"/>
        </w:rPr>
      </w:pPr>
    </w:p>
    <w:p>
      <w:pPr>
        <w:rPr>
          <w:rFonts w:hint="eastAsia" w:ascii="仿宋" w:hAnsi="仿宋" w:eastAsia="仿宋" w:cs="仿宋"/>
          <w:color w:val="auto"/>
          <w:highlight w:val="none"/>
          <w:lang w:eastAsia="zh-CN"/>
        </w:rPr>
      </w:pPr>
    </w:p>
    <w:p>
      <w:pPr>
        <w:pStyle w:val="14"/>
        <w:rPr>
          <w:rFonts w:hint="eastAsia" w:ascii="仿宋" w:hAnsi="仿宋" w:eastAsia="仿宋" w:cs="仿宋"/>
          <w:color w:val="auto"/>
          <w:highlight w:val="none"/>
          <w:lang w:eastAsia="zh-CN"/>
        </w:rPr>
      </w:pPr>
    </w:p>
    <w:p>
      <w:pPr>
        <w:rPr>
          <w:rFonts w:hint="eastAsia" w:ascii="仿宋" w:hAnsi="仿宋" w:eastAsia="仿宋" w:cs="仿宋"/>
          <w:color w:val="auto"/>
          <w:highlight w:val="none"/>
          <w:lang w:eastAsia="zh-CN"/>
        </w:rPr>
      </w:pPr>
    </w:p>
    <w:p>
      <w:pPr>
        <w:pStyle w:val="14"/>
        <w:rPr>
          <w:rFonts w:hint="eastAsia"/>
          <w:lang w:eastAsia="zh-CN"/>
        </w:rPr>
      </w:pPr>
    </w:p>
    <w:p>
      <w:pPr>
        <w:pStyle w:val="4"/>
        <w:bidi w:val="0"/>
        <w:rPr>
          <w:rFonts w:hint="eastAsia" w:ascii="仿宋" w:hAnsi="仿宋" w:eastAsia="仿宋" w:cs="仿宋"/>
          <w:lang w:eastAsia="zh-CN"/>
        </w:rPr>
      </w:pPr>
      <w:bookmarkStart w:id="275" w:name="_Toc25111"/>
      <w:bookmarkStart w:id="276" w:name="_Toc24000"/>
      <w:bookmarkStart w:id="277" w:name="_Toc14949"/>
      <w:bookmarkStart w:id="278" w:name="_Toc1070"/>
      <w:bookmarkStart w:id="279" w:name="_Toc816"/>
      <w:bookmarkStart w:id="280" w:name="_Toc22155"/>
      <w:bookmarkStart w:id="281" w:name="_Toc5303"/>
      <w:bookmarkStart w:id="282" w:name="_Toc2540"/>
      <w:bookmarkStart w:id="283" w:name="_Toc20362"/>
      <w:bookmarkStart w:id="284" w:name="_Toc864936280"/>
      <w:bookmarkStart w:id="285" w:name="_Toc22026"/>
      <w:bookmarkStart w:id="286" w:name="_Toc15990"/>
      <w:bookmarkStart w:id="287" w:name="_Toc11012"/>
      <w:bookmarkStart w:id="288" w:name="_Toc31553"/>
      <w:bookmarkStart w:id="289" w:name="_Toc22118"/>
      <w:bookmarkStart w:id="290" w:name="_Toc18328"/>
      <w:bookmarkStart w:id="291" w:name="_Toc9264"/>
      <w:r>
        <w:rPr>
          <w:rFonts w:hint="eastAsia" w:ascii="仿宋" w:hAnsi="仿宋" w:eastAsia="仿宋" w:cs="仿宋"/>
          <w:lang w:eastAsia="zh-CN"/>
        </w:rPr>
        <w:t>三、医疗安全指标</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6"/>
        <w:keepNext w:val="0"/>
        <w:keepLines w:val="0"/>
        <w:pageBreakBefore w:val="0"/>
        <w:widowControl/>
        <w:kinsoku w:val="0"/>
        <w:wordWrap/>
        <w:overflowPunct/>
        <w:topLinePunct w:val="0"/>
        <w:autoSpaceDE w:val="0"/>
        <w:autoSpaceDN w:val="0"/>
        <w:bidi w:val="0"/>
        <w:adjustRightInd w:val="0"/>
        <w:snapToGrid w:val="0"/>
        <w:spacing w:before="42"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本节评审设24条24个指标，均为数据评审指标。</w:t>
      </w:r>
    </w:p>
    <w:tbl>
      <w:tblPr>
        <w:tblStyle w:val="26"/>
        <w:tblW w:w="95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3054"/>
        <w:gridCol w:w="1252"/>
        <w:gridCol w:w="2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3128" w:type="dxa"/>
            <w:noWrap w:val="0"/>
            <w:vAlign w:val="top"/>
          </w:tcPr>
          <w:p>
            <w:pPr>
              <w:pStyle w:val="27"/>
              <w:spacing w:before="40" w:line="320" w:lineRule="exact"/>
              <w:ind w:left="110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054" w:type="dxa"/>
            <w:noWrap w:val="0"/>
            <w:vAlign w:val="top"/>
          </w:tcPr>
          <w:p>
            <w:pPr>
              <w:pStyle w:val="27"/>
              <w:spacing w:before="40" w:line="320" w:lineRule="exact"/>
              <w:ind w:left="106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52" w:type="dxa"/>
            <w:noWrap w:val="0"/>
            <w:vAlign w:val="top"/>
          </w:tcPr>
          <w:p>
            <w:pPr>
              <w:pStyle w:val="27"/>
              <w:spacing w:before="40" w:line="320" w:lineRule="exact"/>
              <w:ind w:left="1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131" w:type="dxa"/>
            <w:noWrap w:val="0"/>
            <w:vAlign w:val="top"/>
          </w:tcPr>
          <w:p>
            <w:pPr>
              <w:pStyle w:val="27"/>
              <w:spacing w:before="40" w:line="320" w:lineRule="exact"/>
              <w:ind w:left="16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2.3.1手术患者手术后肺栓塞发生率，ICD-10编码：I26的手术出院患者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手术患者手术后肺栓塞发生例数/同期手术患者出院人次×100%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2.3.2手术患者手术后深静脉血栓发生率，ICD-10编码：I80.2，I82.8的手术出院患者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手术患者手术后深静脉血栓发生例数/同期手术患者出院人次×100%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2.3.3手术患者手术后脓毒症发生率，ICD-10编码：A40.0至A40.9，A41.0至A41.9，T81.411，B37.700,B49.x00x019的手术出院患者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手术患者手术后脓毒症发生例数/同期手术患者出院人次×100%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2.3.4手术患者手术后出血或血肿发生率，ICD-10编码：T81.0的手术出院患者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手术患者手术后出血或血肿发生例数/同期手术患者出院人次×100%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2.3.5手术患者手术伤口裂开发生率，ICD-10编码：T81.3的手术出院患者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手术患者手术伤口裂开发生例数/同期手术患者出院人次×100%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2.3.6手术患者手术后猝死发生率，ICD-10编码：R96.0，R96.1，I46.1的手术出院患者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手术患者手术后猝死发生例数/同期手术患者出院人次×100%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2.3.7手术患者手术后呼吸衰竭发生率，ICD-10编码：J95.800x004，J96.0，J96.1，J96.9的手术出院患者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手术患者手术后呼吸衰竭发生例数/同期手术患者出院人次×100%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2.3.8手术患者手术后生理/代谢紊乱发生率，ICD-10编码：E89.0至E89.9的手术出院患者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手术患者手术后生理（代谢）紊乱发生例数/同期手术患者出院人次×100%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2.3.9与手术/操作相关感染发生率，ICD-10编码：T81.4的手术出院患者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与手术（操作）相关感染发生例数/同期手术/操作患者出院人次×100%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2.3.10手术过程中异物遗留发生率，ICD-10编码：T81.5，T81.6的手术出院患者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手术过程中异物遗留发生例数/同期手术患者出院人次×100%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2.3.11手术患者麻醉并发症发生率，ICD-10编码：T88.2至T88.5的手术出院患者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手术患者麻醉并发症发生例数/同期手术患者出院人次×100%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2.3.12手术患者肺部感染与肺机能不全发生率，ICD-10编码：J95.1至J95.4，J95.8，J95.9，J98.4，J15至J16，J18的手术出院患者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手术患者肺部感染与肺机能不全发生例数/同期手术患者出院人次×100%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2.3.13手术意外穿刺伤或撕裂伤发生率，ICD-10编码：T81.2的手术出院患者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手术意外穿刺伤或撕裂伤发生例数/同期手术患者出院人次×100%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2.3.14手术后急性肾衰竭发生率，ICD-10编码N17.0至N17.9，N99.0的手术出院患者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手术患者手术后急性肾衰竭发生例数/同期手术患者出院人次×100%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5"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w:t>
            </w:r>
            <w:r>
              <w:rPr>
                <w:rFonts w:hint="eastAsia" w:ascii="仿宋" w:hAnsi="仿宋" w:eastAsia="仿宋" w:cs="仿宋"/>
                <w:color w:val="auto"/>
                <w:spacing w:val="6"/>
                <w:sz w:val="24"/>
                <w:szCs w:val="24"/>
                <w:highlight w:val="none"/>
                <w:lang w:eastAsia="zh-CN"/>
              </w:rPr>
              <w:t>3.15</w:t>
            </w:r>
            <w:r>
              <w:rPr>
                <w:rFonts w:hint="eastAsia" w:ascii="仿宋" w:hAnsi="仿宋" w:eastAsia="仿宋" w:cs="仿宋"/>
                <w:color w:val="auto"/>
                <w:spacing w:val="6"/>
                <w:sz w:val="24"/>
                <w:szCs w:val="24"/>
                <w:highlight w:val="none"/>
              </w:rPr>
              <w:t>各系统/器官术后并发症发生率，包括消化：K91；循环：I97.0，I97.1，I97.8，I97.9；神经：G97.0，G97.1，G97.2，G97.8，G97.9，I60至I64；眼和附器：H59.0，H59.8，H59.9；耳和乳突</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H95.0，H95.1，H95.8，H95.9</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肌肉骨骼：M96；泌尿生殖：N98.0至N99.9；口腔：K11.4，T81.2等的手术出院患者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手术患者消化、循环、神经、眼和附器、耳和乳突、肌肉骨骼、泌尿生殖、口腔等系统器官术后并发症发生例数/同期手术患者出院人次×100%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2.3.16植入物的并发症发生例数和发生率，包括心脏和血管T82.0至T82.9；泌尿生殖道T83.0至T83.9；骨科T84.0至T84.9；其他T85.0至T85.9等的手术出院患者，不包括脓毒症</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植入物的并发症（不包括脓毒症）发生例数/同期植入物手术患者出院人次×100%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2.3.17再植和截肢的并发症发生率，ICD-10编码：T87.0至T87.6的手术出院患者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再植和截肢并发症发生例数/同期再植和截肢患者出院（ICD-9=84.0-84.2,84.91）人次×100%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2.3.18介入操作与手术后患者其他并发症发生率，ICD-10编码：T81.1，T81.7，T81.8，T81.9的介入操作及手术出院患者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介入操作与手术后患者其他并发症发生例数/同期介入操作与手术患者出院人次×100%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2.3.19输注反应发生率，ICD-10编码：T80.0，T80.1，T80.2，T80.8，T80.9的出院患者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发生输注反应的出院患者例次/同期接受输注的出院患者人次×100%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128" w:type="dxa"/>
            <w:noWrap w:val="0"/>
            <w:vAlign w:val="center"/>
          </w:tcPr>
          <w:p>
            <w:pPr>
              <w:kinsoku/>
              <w:wordWrap/>
              <w:topLinePunct w:val="0"/>
              <w:autoSpaceDE/>
              <w:autoSpaceDN/>
              <w:spacing w:line="240" w:lineRule="auto"/>
              <w:ind w:firstLineChars="0"/>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2.3.20输血反应发生率，ICD-10编码：T80</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snapToGrid w:val="0"/>
                <w:color w:val="auto"/>
                <w:kern w:val="0"/>
                <w:sz w:val="24"/>
                <w:szCs w:val="24"/>
                <w:highlight w:val="none"/>
                <w:lang w:val="en-US" w:eastAsia="zh-CN" w:bidi="ar"/>
              </w:rPr>
              <w:t>至T80.9</w:t>
            </w:r>
            <w:r>
              <w:rPr>
                <w:rFonts w:hint="eastAsia" w:ascii="仿宋" w:hAnsi="仿宋" w:eastAsia="仿宋" w:cs="仿宋"/>
                <w:color w:val="auto"/>
                <w:spacing w:val="6"/>
                <w:sz w:val="24"/>
                <w:szCs w:val="24"/>
                <w:highlight w:val="none"/>
                <w:lang w:eastAsia="zh-CN"/>
              </w:rPr>
              <w:t>的输血出院患者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发生输血反应的出院患者例次/同期出院患者输血总例次×100%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2.3.21医源性气胸发生率，ICD-10编码：J93.8，J93.9，J95.804，T81.218的出院患者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发生医源性气胸出院患者人次/同期出院患者人次×100%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2.3.22住院患者医院内跌倒/坠床所致髋部骨折发生率，ICD-10编码：S32.1至S32.5，S32.7，S32.8，S71.8，S72.0的出院患者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住院患者医院内跌倒（坠床）所致髋部骨折发生例数/同期住院患者跌倒（坠床）发生例数×100%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2.3.23临床用药所致的有害效应（不良事件）发生率</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包括全身性抗菌药物的有害效应Y40.0至Y40.9</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降血糖药物的有害效应Y42.3</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抗肿瘤药物的有害效应Y43.1,Y43.3</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抗凝剂的</w:t>
            </w:r>
            <w:r>
              <w:rPr>
                <w:rFonts w:hint="eastAsia" w:ascii="仿宋" w:hAnsi="仿宋" w:eastAsia="仿宋" w:cs="仿宋"/>
                <w:color w:val="auto"/>
                <w:spacing w:val="-6"/>
                <w:sz w:val="24"/>
                <w:szCs w:val="24"/>
                <w:highlight w:val="none"/>
                <w:lang w:eastAsia="zh-CN"/>
              </w:rPr>
              <w:t>有害效应</w:t>
            </w:r>
            <w:r>
              <w:rPr>
                <w:rFonts w:hint="eastAsia" w:ascii="仿宋" w:hAnsi="仿宋" w:eastAsia="仿宋" w:cs="仿宋"/>
                <w:color w:val="auto"/>
                <w:spacing w:val="6"/>
                <w:sz w:val="24"/>
                <w:szCs w:val="24"/>
                <w:highlight w:val="none"/>
                <w:lang w:eastAsia="zh-CN"/>
              </w:rPr>
              <w:t>Y44.2,Y44.3,Y44.4,Y44.5</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镇痛药和解热药的有害效应Y45.0至Y45.9</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心血管系统用药的有害效应Y52.0至Y52.9;X线造影剂及其他诊断性制剂的有害效应Y57.5,Y57.6等的出院患者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临床用药所致的有害效应（不良事件）发生例数/同期出院患者人次×100%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jc w:val="center"/>
        </w:trPr>
        <w:tc>
          <w:tcPr>
            <w:tcW w:w="3128"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2.3.</w:t>
            </w:r>
            <w:r>
              <w:rPr>
                <w:rFonts w:hint="eastAsia" w:ascii="仿宋" w:hAnsi="仿宋" w:eastAsia="仿宋" w:cs="仿宋"/>
                <w:color w:val="auto"/>
                <w:spacing w:val="6"/>
                <w:sz w:val="24"/>
                <w:szCs w:val="24"/>
                <w:highlight w:val="none"/>
                <w:lang w:eastAsia="zh-CN"/>
              </w:rPr>
              <w:t>24</w:t>
            </w:r>
            <w:r>
              <w:rPr>
                <w:rFonts w:hint="eastAsia" w:ascii="仿宋" w:hAnsi="仿宋" w:eastAsia="仿宋" w:cs="仿宋"/>
                <w:color w:val="auto"/>
                <w:spacing w:val="6"/>
                <w:sz w:val="24"/>
                <w:szCs w:val="24"/>
                <w:highlight w:val="none"/>
              </w:rPr>
              <w:t>血液透析所致并发症发生率</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ICD-10编码</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T8</w:t>
            </w:r>
            <w:r>
              <w:rPr>
                <w:rFonts w:hint="eastAsia" w:ascii="仿宋" w:hAnsi="仿宋" w:eastAsia="仿宋" w:cs="仿宋"/>
                <w:color w:val="auto"/>
                <w:sz w:val="24"/>
                <w:szCs w:val="24"/>
                <w:highlight w:val="none"/>
              </w:rPr>
              <w:t>0</w:t>
            </w:r>
            <w:r>
              <w:rPr>
                <w:rFonts w:hint="eastAsia" w:ascii="仿宋" w:hAnsi="仿宋" w:eastAsia="仿宋" w:cs="仿宋"/>
                <w:color w:val="auto"/>
                <w:spacing w:val="6"/>
                <w:sz w:val="24"/>
                <w:szCs w:val="24"/>
                <w:highlight w:val="none"/>
              </w:rPr>
              <w:t>.6</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T80.8</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T80.9</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T82.4</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T82.7</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ICD-9=39.95的血液透析出院患者</w:t>
            </w:r>
          </w:p>
        </w:tc>
        <w:tc>
          <w:tcPr>
            <w:tcW w:w="3054"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住院患者血液透析所致并发症发生例数/同期血液透析出院患者人次×100%</w:t>
            </w:r>
          </w:p>
        </w:tc>
        <w:tc>
          <w:tcPr>
            <w:tcW w:w="1252"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131"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spacing w:line="91" w:lineRule="auto"/>
        <w:rPr>
          <w:rFonts w:hint="eastAsia" w:ascii="仿宋" w:hAnsi="仿宋" w:eastAsia="仿宋" w:cs="仿宋"/>
          <w:color w:val="auto"/>
          <w:sz w:val="2"/>
          <w:highlight w:val="none"/>
          <w:lang w:eastAsia="zh-CN"/>
        </w:rPr>
      </w:pPr>
    </w:p>
    <w:p>
      <w:pPr>
        <w:spacing w:line="91" w:lineRule="auto"/>
        <w:rPr>
          <w:rFonts w:hint="eastAsia" w:ascii="仿宋" w:hAnsi="仿宋" w:eastAsia="仿宋" w:cs="仿宋"/>
          <w:color w:val="auto"/>
          <w:sz w:val="2"/>
          <w:highlight w:val="none"/>
          <w:lang w:eastAsia="zh-CN"/>
        </w:rPr>
      </w:pPr>
    </w:p>
    <w:p>
      <w:pPr>
        <w:spacing w:line="91" w:lineRule="auto"/>
        <w:rPr>
          <w:rFonts w:hint="eastAsia" w:ascii="仿宋" w:hAnsi="仿宋" w:eastAsia="仿宋" w:cs="仿宋"/>
          <w:color w:val="auto"/>
          <w:sz w:val="2"/>
          <w:highlight w:val="none"/>
          <w:lang w:eastAsia="zh-CN"/>
        </w:rPr>
      </w:pPr>
    </w:p>
    <w:p>
      <w:pPr>
        <w:tabs>
          <w:tab w:val="left" w:pos="2429"/>
        </w:tabs>
        <w:spacing w:line="355" w:lineRule="auto"/>
        <w:rPr>
          <w:rFonts w:hint="eastAsia" w:ascii="仿宋" w:hAnsi="仿宋" w:eastAsia="仿宋" w:cs="仿宋"/>
          <w:color w:val="auto"/>
          <w:highlight w:val="none"/>
          <w:lang w:eastAsia="zh-CN"/>
        </w:rPr>
      </w:pPr>
    </w:p>
    <w:p>
      <w:pPr>
        <w:pStyle w:val="14"/>
        <w:rPr>
          <w:rFonts w:hint="eastAsia" w:ascii="仿宋" w:hAnsi="仿宋" w:eastAsia="仿宋" w:cs="仿宋"/>
          <w:color w:val="auto"/>
          <w:sz w:val="21"/>
          <w:highlight w:val="none"/>
          <w:lang w:eastAsia="zh-CN"/>
        </w:rPr>
      </w:pPr>
    </w:p>
    <w:p>
      <w:pPr>
        <w:numPr>
          <w:ilvl w:val="0"/>
          <w:numId w:val="0"/>
        </w:numPr>
        <w:tabs>
          <w:tab w:val="left" w:pos="420"/>
          <w:tab w:val="left" w:pos="840"/>
        </w:tabs>
        <w:spacing w:before="100" w:line="560" w:lineRule="exact"/>
        <w:ind w:left="0" w:leftChars="0"/>
        <w:jc w:val="center"/>
        <w:outlineLvl w:val="1"/>
        <w:rPr>
          <w:rFonts w:hint="eastAsia" w:ascii="Calibri" w:hAnsi="Calibri" w:eastAsia="黑体" w:cs="Times New Roman"/>
          <w:b w:val="0"/>
          <w:snapToGrid/>
          <w:color w:val="000000"/>
          <w:spacing w:val="0"/>
          <w:kern w:val="2"/>
          <w:sz w:val="32"/>
          <w:szCs w:val="24"/>
          <w:highlight w:val="none"/>
          <w:lang w:eastAsia="zh-CN"/>
        </w:rPr>
      </w:pPr>
      <w:bookmarkStart w:id="292" w:name="_Toc24528"/>
      <w:bookmarkStart w:id="293" w:name="_Toc30139"/>
      <w:bookmarkStart w:id="294" w:name="_Toc16192"/>
      <w:bookmarkStart w:id="295" w:name="_Toc580658151"/>
      <w:bookmarkStart w:id="296" w:name="_Toc23551"/>
      <w:bookmarkStart w:id="297" w:name="_Toc6405"/>
      <w:bookmarkStart w:id="298" w:name="_Toc23851"/>
      <w:bookmarkStart w:id="299" w:name="_Toc12216"/>
      <w:bookmarkStart w:id="300" w:name="_Toc29480"/>
      <w:bookmarkStart w:id="301" w:name="_Toc24464"/>
      <w:bookmarkStart w:id="302" w:name="_Toc28458"/>
      <w:bookmarkStart w:id="303" w:name="_Toc18034"/>
      <w:bookmarkStart w:id="304" w:name="_Toc12796"/>
      <w:r>
        <w:rPr>
          <w:rFonts w:hint="eastAsia" w:ascii="Calibri" w:hAnsi="Calibri" w:eastAsia="黑体" w:cs="Times New Roman"/>
          <w:b w:val="0"/>
          <w:snapToGrid/>
          <w:color w:val="000000"/>
          <w:kern w:val="2"/>
          <w:sz w:val="32"/>
          <w:szCs w:val="24"/>
          <w:lang w:val="en-US" w:eastAsia="zh-CN" w:bidi="ar-SA"/>
        </w:rPr>
        <w:t>第三章 重点专业质量控制指标</w:t>
      </w:r>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数据来源：</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1.国家医疗质量管理与控制信息网（NCIS）</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2.国家公立医院绩效考核管理平台</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3.国家临床检验质控中心质控平台</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4.国家护理质量数据平台</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5.全国医院质量监测系统（HQMS）</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6.自治区卫生健康统计信息网络直报系统</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7.自治区级以上临床检验质控中心质控平台</w:t>
      </w:r>
    </w:p>
    <w:p>
      <w:pPr>
        <w:widowControl w:val="0"/>
        <w:kinsoku/>
        <w:autoSpaceDE/>
        <w:autoSpaceDN/>
        <w:adjustRightInd w:val="0"/>
        <w:snapToGrid w:val="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8.医院填报</w:t>
      </w:r>
    </w:p>
    <w:p>
      <w:pPr>
        <w:pStyle w:val="6"/>
        <w:spacing w:before="1" w:line="560" w:lineRule="exact"/>
        <w:ind w:left="126"/>
        <w:rPr>
          <w:rFonts w:hint="eastAsia" w:ascii="仿宋" w:hAnsi="仿宋" w:eastAsia="仿宋" w:cs="仿宋"/>
          <w:color w:val="auto"/>
          <w:spacing w:val="-3"/>
          <w:sz w:val="32"/>
          <w:szCs w:val="32"/>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2" w:line="360" w:lineRule="exact"/>
        <w:textAlignment w:val="baseline"/>
        <w:outlineLvl w:val="2"/>
        <w:rPr>
          <w:rFonts w:hint="eastAsia" w:ascii="仿宋" w:hAnsi="仿宋" w:eastAsia="仿宋" w:cs="仿宋"/>
          <w:color w:val="auto"/>
          <w:sz w:val="28"/>
          <w:szCs w:val="28"/>
          <w:highlight w:val="none"/>
          <w:lang w:eastAsia="zh-CN"/>
        </w:rPr>
      </w:pPr>
      <w:bookmarkStart w:id="305" w:name="_Toc31634"/>
      <w:bookmarkStart w:id="306" w:name="_Toc28141"/>
      <w:bookmarkStart w:id="307" w:name="_Toc9122"/>
      <w:bookmarkStart w:id="308" w:name="_Toc3085"/>
      <w:bookmarkStart w:id="309" w:name="_Toc7996"/>
      <w:bookmarkStart w:id="310" w:name="_Toc20302"/>
      <w:bookmarkStart w:id="311" w:name="_Toc444062714"/>
      <w:bookmarkStart w:id="312" w:name="_Toc26538"/>
      <w:bookmarkStart w:id="313" w:name="_Toc4876"/>
      <w:bookmarkStart w:id="314" w:name="_Toc5970"/>
      <w:bookmarkStart w:id="315" w:name="_Toc6082"/>
      <w:bookmarkStart w:id="316" w:name="_Toc11597"/>
      <w:bookmarkStart w:id="317" w:name="_Toc4443"/>
      <w:bookmarkStart w:id="318" w:name="_Toc9687"/>
      <w:bookmarkStart w:id="319" w:name="_Toc31238"/>
      <w:bookmarkStart w:id="320" w:name="_Toc10669"/>
      <w:bookmarkStart w:id="321" w:name="_Toc17040"/>
      <w:r>
        <w:rPr>
          <w:rFonts w:hint="eastAsia" w:ascii="仿宋" w:hAnsi="仿宋" w:eastAsia="仿宋" w:cs="仿宋"/>
          <w:color w:val="auto"/>
          <w:spacing w:val="3"/>
          <w:sz w:val="28"/>
          <w:szCs w:val="28"/>
          <w:highlight w:val="none"/>
          <w:lang w:eastAsia="zh-CN"/>
        </w:rPr>
        <w:t>一、麻醉专业医疗质量控制指标</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textAlignment w:val="baseline"/>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本节评审设25条25个指标，均为数据评审指标。</w:t>
      </w:r>
    </w:p>
    <w:tbl>
      <w:tblPr>
        <w:tblStyle w:val="26"/>
        <w:tblW w:w="99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3"/>
        <w:gridCol w:w="3749"/>
        <w:gridCol w:w="1249"/>
        <w:gridCol w:w="27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223" w:type="dxa"/>
            <w:noWrap w:val="0"/>
            <w:vAlign w:val="top"/>
          </w:tcPr>
          <w:p>
            <w:pPr>
              <w:pStyle w:val="27"/>
              <w:spacing w:before="41" w:line="320" w:lineRule="exact"/>
              <w:ind w:left="65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749" w:type="dxa"/>
            <w:noWrap w:val="0"/>
            <w:vAlign w:val="top"/>
          </w:tcPr>
          <w:p>
            <w:pPr>
              <w:pStyle w:val="27"/>
              <w:spacing w:before="41" w:line="320" w:lineRule="exact"/>
              <w:ind w:left="140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49" w:type="dxa"/>
            <w:noWrap w:val="0"/>
            <w:vAlign w:val="top"/>
          </w:tcPr>
          <w:p>
            <w:pPr>
              <w:pStyle w:val="27"/>
              <w:spacing w:before="41" w:line="320" w:lineRule="exact"/>
              <w:ind w:left="15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56" w:type="dxa"/>
            <w:noWrap w:val="0"/>
            <w:vAlign w:val="top"/>
          </w:tcPr>
          <w:p>
            <w:pPr>
              <w:pStyle w:val="27"/>
              <w:spacing w:before="41"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3.1.1麻醉科医护比</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麻醉科护士总数/麻醉科医师总数</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3.1.2麻醉医师人均年麻醉例次数</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麻醉科年麻醉总例次数/同期麻醉科固定在岗医师总数</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3.1.3手术室外麻醉占比</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单位时间内手术室外实施的麻醉例次数/同期麻醉总例次数×100%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3.1.4择期手术麻醉前访视率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单位时间内择期手术患者进入手术室前完成麻醉前访视的例次数/同期麻醉科完成择期手术麻醉总例次数×100%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3.1.5入室后手术麻醉取消率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单位时间内患者入室后至麻醉开始前手术麻醉取消的例次数/同期入室后拟手术麻醉总例次数×10</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3.1.6麻醉开始后手术取消率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单位时间内麻醉开始后手术开始前手术取消的例次数/同期麻醉总例次数×10</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3.1.7全身麻醉术中体温监测率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单位时间内手术麻醉期间接受体温监测的全麻例次数/同期全麻总例次数×100%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3.1.8术中主动保温率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单位时间内手术麻醉期间采取主动保温措施全麻例次数/同期全麻总例次数×100%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3.1.9术中自体血输注率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单位时间内手术麻醉中接受自体血输注患者数/同期麻醉中接受输血治疗患者总数×100%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3.1.10手术麻醉期间低体温发生率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单位时间内手术麻醉期间低体温患者数（医疗目的的控制性降温除外）/同期接受体温监测的麻醉患者总数×100%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3.1.11术中牙齿损伤发生率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单位时间内发生术中牙齿损伤的例次数/同期插管全身麻醉总例次数×100</w:t>
            </w:r>
            <w:r>
              <w:rPr>
                <w:rFonts w:hint="eastAsia" w:ascii="仿宋" w:hAnsi="仿宋" w:eastAsia="仿宋" w:cs="仿宋"/>
                <w:color w:val="auto"/>
                <w:spacing w:val="6"/>
                <w:sz w:val="24"/>
                <w:szCs w:val="24"/>
                <w:highlight w:val="none"/>
                <w:lang w:val="en-US" w:eastAsia="zh-CN"/>
              </w:rPr>
              <w:t>0</w:t>
            </w:r>
            <w:r>
              <w:rPr>
                <w:rFonts w:hint="eastAsia" w:ascii="仿宋" w:hAnsi="仿宋" w:eastAsia="仿宋" w:cs="仿宋"/>
                <w:color w:val="auto"/>
                <w:spacing w:val="6"/>
                <w:sz w:val="24"/>
                <w:szCs w:val="24"/>
                <w:highlight w:val="none"/>
                <w:lang w:eastAsia="zh-CN"/>
              </w:rPr>
              <w:t>‰</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3.1.12麻醉期间严重反流误吸发生率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单位时间内麻醉期间严重反流误吸发生例次数/同期麻醉科完成麻醉总例次数×10000‱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3.1.13计划外建立人工气道发生率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单位时间内计划外建立人工气道的麻醉科患者数/同期麻醉科患者总数×1000‰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3.1.14术中心脏骤停率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单位时间内术中心脏骤停患者数/同期麻醉科患者总数×10000‱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3.1.15麻醉期间严重过敏反应发生率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单位时间内麻醉期间发生严重过敏反应的例次数/同期麻醉科完成麻醉总例次数×10000‱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3.1.16全身麻醉术中知晓发生率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单位时间内发生全身麻醉术中知晓例次数/同期全身麻醉总例次数×1000‰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3.1.17PACU入室低体温发生率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单位时间内PACU入室低体温患者数/同期入PACU患者总数×100%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监测比较，逐步降低。未设置PACU不得</w:t>
            </w:r>
            <w:r>
              <w:rPr>
                <w:rFonts w:hint="eastAsia"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3.1.18麻醉后PACU转出延迟率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单位时间内入PACU超过2小时的患者数/同期入PACU患者总数×1000‰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监测比较，逐步降低。未设置PACU不得</w:t>
            </w:r>
            <w:r>
              <w:rPr>
                <w:rFonts w:hint="eastAsia" w:cs="仿宋"/>
                <w:color w:val="auto"/>
                <w:spacing w:val="6"/>
                <w:sz w:val="24"/>
                <w:szCs w:val="24"/>
                <w:highlight w:val="none"/>
                <w:lang w:val="en-US" w:eastAsia="zh-CN"/>
              </w:rPr>
              <w:t>权重</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3.1.19非计划二次气管插管率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单位时间内非计划二次气管插管患者数/同期术后气管插管拔除患者总数×1000‰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3.1.20非计划转入ICU率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单位时间内非计划转入ICU的麻醉患者数/同期麻醉患者总数×1000‰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3.1.21术后镇痛满意率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单位时间内麻醉科术后镇痛随访VAS≤3分患者数/同期麻醉科术后镇痛患者总数×100%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3.1.22区域阻滞麻醉后严重神经并发症发生率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单位时间内区域阻滞麻醉后严重神经并发症发生例数/同期区域阻滞麻醉总例数×10000‱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3.1.23全身麻醉气管插管拔管后声音嘶哑发生率</w:t>
            </w:r>
          </w:p>
        </w:tc>
        <w:tc>
          <w:tcPr>
            <w:tcW w:w="3749" w:type="dxa"/>
            <w:noWrap w:val="0"/>
            <w:vAlign w:val="center"/>
          </w:tcPr>
          <w:p>
            <w:pPr>
              <w:pStyle w:val="27"/>
              <w:kinsoku/>
              <w:wordWrap w:val="0"/>
              <w:topLinePunct/>
              <w:autoSpaceDE/>
              <w:autoSpaceDN/>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单位时间内全身麻醉气管插管拔管后声音嘶哑发生例次数/同期全身麻醉气管插管总例次数×10000</w:t>
            </w:r>
            <w:r>
              <w:rPr>
                <w:rFonts w:hint="eastAsia" w:ascii="仿宋" w:hAnsi="仿宋" w:eastAsia="仿宋" w:cs="仿宋"/>
                <w:color w:val="auto"/>
                <w:spacing w:val="6"/>
                <w:w w:val="121"/>
                <w:sz w:val="24"/>
                <w:szCs w:val="24"/>
                <w:highlight w:val="none"/>
                <w:lang w:eastAsia="zh-CN"/>
              </w:rPr>
              <w:t>‱</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3.1.24麻醉后新发昏迷发生率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单位时间内全身麻醉后新发昏迷发生例次数/同期非颅脑手术全身麻醉总例次数×10000‱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2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3.1.25麻醉后24小时内患者死亡率</w:t>
            </w:r>
          </w:p>
        </w:tc>
        <w:tc>
          <w:tcPr>
            <w:tcW w:w="3749"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单位时间内麻醉后24小时内死亡患者数/同期麻醉患者总数×10000‱</w:t>
            </w:r>
          </w:p>
        </w:tc>
        <w:tc>
          <w:tcPr>
            <w:tcW w:w="1249"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56"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spacing w:line="320" w:lineRule="exact"/>
        <w:rPr>
          <w:rFonts w:hint="eastAsia" w:ascii="仿宋" w:hAnsi="仿宋" w:eastAsia="仿宋" w:cs="仿宋"/>
          <w:color w:val="auto"/>
          <w:sz w:val="2"/>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z w:val="28"/>
          <w:szCs w:val="28"/>
          <w:highlight w:val="none"/>
          <w:lang w:eastAsia="zh-CN"/>
        </w:rPr>
      </w:pPr>
      <w:bookmarkStart w:id="322" w:name="_Toc9209"/>
      <w:bookmarkStart w:id="323" w:name="_Toc603501663"/>
      <w:bookmarkStart w:id="324" w:name="_Toc24658"/>
      <w:bookmarkStart w:id="325" w:name="_Toc18003"/>
      <w:bookmarkStart w:id="326" w:name="_Toc18654"/>
      <w:bookmarkStart w:id="327" w:name="_Toc28587"/>
      <w:bookmarkStart w:id="328" w:name="_Toc14029"/>
      <w:bookmarkStart w:id="329" w:name="_Toc20788"/>
      <w:bookmarkStart w:id="330" w:name="_Toc2407"/>
      <w:bookmarkStart w:id="331" w:name="_Toc14492"/>
      <w:bookmarkStart w:id="332" w:name="_Toc961"/>
      <w:bookmarkStart w:id="333" w:name="_Toc2202"/>
      <w:bookmarkStart w:id="334" w:name="_Toc17775"/>
      <w:bookmarkStart w:id="335" w:name="_Toc31327"/>
      <w:bookmarkStart w:id="336" w:name="_Toc2372"/>
      <w:bookmarkStart w:id="337" w:name="_Toc4109"/>
      <w:bookmarkStart w:id="338" w:name="_Toc29437"/>
      <w:r>
        <w:rPr>
          <w:rFonts w:hint="eastAsia" w:ascii="仿宋" w:hAnsi="仿宋" w:eastAsia="仿宋" w:cs="仿宋"/>
          <w:color w:val="auto"/>
          <w:spacing w:val="2"/>
          <w:sz w:val="28"/>
          <w:szCs w:val="28"/>
          <w:highlight w:val="none"/>
          <w:lang w:eastAsia="zh-CN"/>
        </w:rPr>
        <w:t>二、重症医学专业医疗质量控制指标</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本节评审设10条11个指标，均为数据评审指标</w:t>
      </w:r>
      <w:r>
        <w:rPr>
          <w:rFonts w:hint="eastAsia" w:ascii="仿宋" w:hAnsi="仿宋" w:eastAsia="仿宋" w:cs="仿宋"/>
          <w:color w:val="auto"/>
          <w:spacing w:val="-7"/>
          <w:sz w:val="28"/>
          <w:szCs w:val="28"/>
          <w:highlight w:val="none"/>
          <w:lang w:eastAsia="zh-CN"/>
        </w:rPr>
        <w:t>。</w:t>
      </w:r>
    </w:p>
    <w:tbl>
      <w:tblPr>
        <w:tblStyle w:val="26"/>
        <w:tblW w:w="99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2"/>
        <w:gridCol w:w="3978"/>
        <w:gridCol w:w="1417"/>
        <w:gridCol w:w="24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blHeader/>
          <w:jc w:val="center"/>
        </w:trPr>
        <w:tc>
          <w:tcPr>
            <w:tcW w:w="2132" w:type="dxa"/>
            <w:noWrap w:val="0"/>
            <w:vAlign w:val="top"/>
          </w:tcPr>
          <w:p>
            <w:pPr>
              <w:pStyle w:val="27"/>
              <w:spacing w:before="41" w:line="320" w:lineRule="exact"/>
              <w:ind w:left="6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978" w:type="dxa"/>
            <w:noWrap w:val="0"/>
            <w:vAlign w:val="top"/>
          </w:tcPr>
          <w:p>
            <w:pPr>
              <w:pStyle w:val="27"/>
              <w:spacing w:before="41" w:line="320" w:lineRule="exact"/>
              <w:ind w:left="139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417" w:type="dxa"/>
            <w:noWrap w:val="0"/>
            <w:vAlign w:val="top"/>
          </w:tcPr>
          <w:p>
            <w:pPr>
              <w:pStyle w:val="27"/>
              <w:spacing w:before="41" w:line="320" w:lineRule="exact"/>
              <w:ind w:left="21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462" w:type="dxa"/>
            <w:noWrap w:val="0"/>
            <w:vAlign w:val="top"/>
          </w:tcPr>
          <w:p>
            <w:pPr>
              <w:pStyle w:val="27"/>
              <w:spacing w:before="41" w:line="320" w:lineRule="exact"/>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8"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"file:///G:\\刘秋红（医管中心）\\其他专科评审细则制定\\三级传染病医院制定\\3.2.1.1"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3.2.1.1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ICU患者收治率</w:t>
            </w:r>
          </w:p>
        </w:tc>
        <w:tc>
          <w:tcPr>
            <w:tcW w:w="3978" w:type="dxa"/>
            <w:noWrap w:val="0"/>
            <w:vAlign w:val="center"/>
          </w:tcPr>
          <w:p>
            <w:pPr>
              <w:pStyle w:val="27"/>
              <w:spacing w:line="320" w:lineRule="exact"/>
              <w:ind w:right="107"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ICU收治患者总数/同期医院收治患者总数×100%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8"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"file:///G:\\刘秋红（医管中心）\\其他专科评审细则制定\\三级传染病医院制定\\3.2.1.2"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3.2.1.2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ICU患者收治床日率</w:t>
            </w:r>
          </w:p>
        </w:tc>
        <w:tc>
          <w:tcPr>
            <w:tcW w:w="3978" w:type="dxa"/>
            <w:noWrap w:val="0"/>
            <w:vAlign w:val="center"/>
          </w:tcPr>
          <w:p>
            <w:pPr>
              <w:pStyle w:val="27"/>
              <w:spacing w:line="320" w:lineRule="exact"/>
              <w:ind w:right="110"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ICU收治患者总床日数/同期医院收治患者总床日数×100%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8"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3.2.2感染性休克6h集束化治疗</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bundle</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完成率</w:t>
            </w:r>
          </w:p>
        </w:tc>
        <w:tc>
          <w:tcPr>
            <w:tcW w:w="3978" w:type="dxa"/>
            <w:noWrap w:val="0"/>
            <w:vAlign w:val="center"/>
          </w:tcPr>
          <w:p>
            <w:pPr>
              <w:pStyle w:val="27"/>
              <w:spacing w:line="320" w:lineRule="exact"/>
              <w:ind w:right="110"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入ICU诊断为感染性休克并全部完成6hbundle的患者数/同期入ICU诊断为感染性休克患者总数×100%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3.2.3ICU抗菌药物治疗前病原学送检率</w:t>
            </w:r>
          </w:p>
        </w:tc>
        <w:tc>
          <w:tcPr>
            <w:tcW w:w="3978" w:type="dxa"/>
            <w:noWrap w:val="0"/>
            <w:vAlign w:val="center"/>
          </w:tcPr>
          <w:p>
            <w:pPr>
              <w:pStyle w:val="27"/>
              <w:spacing w:line="320" w:lineRule="exact"/>
              <w:ind w:right="110"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使用抗菌药物前病原学检验标本送检病例数/同期使用抗菌药物治疗病例总数×100%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3.2.4ICU深静脉血栓（DVT）预防率</w:t>
            </w:r>
          </w:p>
        </w:tc>
        <w:tc>
          <w:tcPr>
            <w:tcW w:w="3978" w:type="dxa"/>
            <w:noWrap w:val="0"/>
            <w:vAlign w:val="center"/>
          </w:tcPr>
          <w:p>
            <w:pPr>
              <w:pStyle w:val="27"/>
              <w:spacing w:line="320" w:lineRule="exact"/>
              <w:ind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进行深静脉血栓（DVT）预防的ICU患者数/同期ICU收治患者总数×100%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3.2.5ICU非计划气管插管拔管率</w:t>
            </w:r>
          </w:p>
        </w:tc>
        <w:tc>
          <w:tcPr>
            <w:tcW w:w="3978" w:type="dxa"/>
            <w:noWrap w:val="0"/>
            <w:vAlign w:val="center"/>
          </w:tcPr>
          <w:p>
            <w:pPr>
              <w:pStyle w:val="27"/>
              <w:spacing w:line="320" w:lineRule="exact"/>
              <w:ind w:right="103"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非计划气管插管拔管例数/同期ICU患者气管插管拔管总数×100%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3.2.6ICU气管插管拔管后48h内再插管率</w:t>
            </w:r>
          </w:p>
        </w:tc>
        <w:tc>
          <w:tcPr>
            <w:tcW w:w="3978" w:type="dxa"/>
            <w:noWrap w:val="0"/>
            <w:vAlign w:val="center"/>
          </w:tcPr>
          <w:p>
            <w:pPr>
              <w:pStyle w:val="27"/>
              <w:spacing w:line="320" w:lineRule="exact"/>
              <w:ind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气管插管计划拔管后48h内再插管例数/同期ICU患者气管插管拔管总例数×100%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2132" w:type="dxa"/>
            <w:noWrap w:val="0"/>
            <w:vAlign w:val="center"/>
          </w:tcPr>
          <w:p>
            <w:pPr>
              <w:pStyle w:val="27"/>
              <w:spacing w:line="320" w:lineRule="exact"/>
              <w:ind w:right="159"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3.2.7转出ICU后48h内重返率</w:t>
            </w:r>
          </w:p>
        </w:tc>
        <w:tc>
          <w:tcPr>
            <w:tcW w:w="3978" w:type="dxa"/>
            <w:noWrap w:val="0"/>
            <w:vAlign w:val="center"/>
          </w:tcPr>
          <w:p>
            <w:pPr>
              <w:pStyle w:val="27"/>
              <w:spacing w:line="320" w:lineRule="exact"/>
              <w:ind w:right="98"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转出ICU后48h内重返ICU的患者数/同期转出ICU患者总数×100%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3.2.8ICU呼吸机相关性肺炎</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VAP</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发病率</w:t>
            </w:r>
          </w:p>
        </w:tc>
        <w:tc>
          <w:tcPr>
            <w:tcW w:w="3978" w:type="dxa"/>
            <w:noWrap w:val="0"/>
            <w:vAlign w:val="center"/>
          </w:tcPr>
          <w:p>
            <w:pPr>
              <w:pStyle w:val="27"/>
              <w:spacing w:line="320" w:lineRule="exact"/>
              <w:ind w:right="103"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VAP发生例数/同期ICU患者有创机械通气总天数×1000‰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3.2.9ICU血管内导管相关血流感染（CRBSI）发病率</w:t>
            </w:r>
          </w:p>
        </w:tc>
        <w:tc>
          <w:tcPr>
            <w:tcW w:w="3978" w:type="dxa"/>
            <w:noWrap w:val="0"/>
            <w:vAlign w:val="center"/>
          </w:tcPr>
          <w:p>
            <w:pPr>
              <w:pStyle w:val="27"/>
              <w:spacing w:line="320" w:lineRule="exact"/>
              <w:ind w:right="103"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CRBSI发生例数/同期ICU患者血管内导管留置总天数×1000‰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32" w:type="dxa"/>
            <w:noWrap w:val="0"/>
            <w:vAlign w:val="center"/>
          </w:tcPr>
          <w:p>
            <w:pPr>
              <w:pStyle w:val="27"/>
              <w:spacing w:line="320" w:lineRule="exact"/>
              <w:ind w:right="106"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3.2.10ICU导尿管相关泌尿系统感染</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CAUTI</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发病率</w:t>
            </w:r>
          </w:p>
        </w:tc>
        <w:tc>
          <w:tcPr>
            <w:tcW w:w="3978" w:type="dxa"/>
            <w:noWrap w:val="0"/>
            <w:vAlign w:val="center"/>
          </w:tcPr>
          <w:p>
            <w:pPr>
              <w:pStyle w:val="27"/>
              <w:spacing w:line="320" w:lineRule="exact"/>
              <w:ind w:right="103"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CAUTI发生例数/同期ICU患者导尿管留置总天数×1000‰</w:t>
            </w:r>
          </w:p>
        </w:tc>
        <w:tc>
          <w:tcPr>
            <w:tcW w:w="1417"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46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spacing w:line="320" w:lineRule="exact"/>
        <w:rPr>
          <w:rFonts w:hint="eastAsia" w:ascii="仿宋" w:hAnsi="仿宋" w:eastAsia="仿宋" w:cs="仿宋"/>
          <w:color w:val="auto"/>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z w:val="28"/>
          <w:szCs w:val="28"/>
          <w:highlight w:val="none"/>
          <w:lang w:eastAsia="zh-CN"/>
        </w:rPr>
      </w:pPr>
      <w:bookmarkStart w:id="339" w:name="_Toc8197"/>
      <w:bookmarkStart w:id="340" w:name="_Toc18405"/>
      <w:bookmarkStart w:id="341" w:name="_Toc12287"/>
      <w:bookmarkStart w:id="342" w:name="_Toc30534"/>
      <w:bookmarkStart w:id="343" w:name="_Toc6835"/>
      <w:bookmarkStart w:id="344" w:name="_Toc287024890"/>
      <w:bookmarkStart w:id="345" w:name="_Toc26045"/>
      <w:bookmarkStart w:id="346" w:name="_Toc4720"/>
      <w:bookmarkStart w:id="347" w:name="_Toc29819"/>
      <w:bookmarkStart w:id="348" w:name="_Toc14248"/>
      <w:bookmarkStart w:id="349" w:name="_Toc2666"/>
      <w:bookmarkStart w:id="350" w:name="_Toc2092"/>
      <w:bookmarkStart w:id="351" w:name="_Toc6925"/>
      <w:bookmarkStart w:id="352" w:name="_Toc28487"/>
      <w:bookmarkStart w:id="353" w:name="_Toc19654"/>
      <w:bookmarkStart w:id="354" w:name="_Toc24032"/>
      <w:bookmarkStart w:id="355" w:name="_Toc6262"/>
      <w:r>
        <w:rPr>
          <w:rFonts w:hint="eastAsia" w:ascii="仿宋" w:hAnsi="仿宋" w:eastAsia="仿宋" w:cs="仿宋"/>
          <w:color w:val="auto"/>
          <w:spacing w:val="6"/>
          <w:sz w:val="28"/>
          <w:szCs w:val="28"/>
          <w:highlight w:val="none"/>
          <w:lang w:eastAsia="zh-CN"/>
        </w:rPr>
        <w:t>三、急诊专业医疗质量控制指标</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Style w:val="6"/>
        <w:keepNext w:val="0"/>
        <w:keepLines w:val="0"/>
        <w:pageBreakBefore w:val="0"/>
        <w:widowControl/>
        <w:kinsoku w:val="0"/>
        <w:wordWrap/>
        <w:overflowPunct/>
        <w:topLinePunct w:val="0"/>
        <w:autoSpaceDE w:val="0"/>
        <w:autoSpaceDN w:val="0"/>
        <w:bidi w:val="0"/>
        <w:adjustRightInd w:val="0"/>
        <w:snapToGrid w:val="0"/>
        <w:spacing w:before="72"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w:t>
      </w:r>
      <w:r>
        <w:rPr>
          <w:rFonts w:hint="eastAsia" w:ascii="仿宋" w:hAnsi="仿宋" w:eastAsia="仿宋" w:cs="仿宋"/>
          <w:color w:val="auto"/>
          <w:spacing w:val="-6"/>
          <w:sz w:val="28"/>
          <w:szCs w:val="28"/>
          <w:highlight w:val="none"/>
          <w:lang w:val="en-US" w:eastAsia="zh-CN"/>
        </w:rPr>
        <w:t>13条14个</w:t>
      </w:r>
      <w:r>
        <w:rPr>
          <w:rFonts w:hint="eastAsia" w:ascii="仿宋" w:hAnsi="仿宋" w:eastAsia="仿宋" w:cs="仿宋"/>
          <w:color w:val="auto"/>
          <w:spacing w:val="-6"/>
          <w:sz w:val="28"/>
          <w:szCs w:val="28"/>
          <w:highlight w:val="none"/>
          <w:lang w:eastAsia="zh-CN"/>
        </w:rPr>
        <w:t>指标，均为数据评审指标。</w:t>
      </w:r>
    </w:p>
    <w:tbl>
      <w:tblPr>
        <w:tblStyle w:val="26"/>
        <w:tblW w:w="99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3903"/>
        <w:gridCol w:w="1375"/>
        <w:gridCol w:w="2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1943" w:type="dxa"/>
            <w:noWrap w:val="0"/>
            <w:vAlign w:val="top"/>
          </w:tcPr>
          <w:p>
            <w:pPr>
              <w:pStyle w:val="27"/>
              <w:spacing w:before="39"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903" w:type="dxa"/>
            <w:noWrap w:val="0"/>
            <w:vAlign w:val="top"/>
          </w:tcPr>
          <w:p>
            <w:pPr>
              <w:pStyle w:val="27"/>
              <w:spacing w:before="39" w:line="320" w:lineRule="exact"/>
              <w:ind w:left="148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375" w:type="dxa"/>
            <w:noWrap w:val="0"/>
            <w:vAlign w:val="top"/>
          </w:tcPr>
          <w:p>
            <w:pPr>
              <w:pStyle w:val="27"/>
              <w:spacing w:before="39" w:line="320" w:lineRule="exact"/>
              <w:ind w:left="22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65" w:type="dxa"/>
            <w:noWrap w:val="0"/>
            <w:vAlign w:val="top"/>
          </w:tcPr>
          <w:p>
            <w:pPr>
              <w:pStyle w:val="27"/>
              <w:spacing w:before="39" w:line="320" w:lineRule="exact"/>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94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3.3.1急诊科医患比</w:t>
            </w:r>
          </w:p>
        </w:tc>
        <w:tc>
          <w:tcPr>
            <w:tcW w:w="390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急诊科医师总数/同期急诊科接诊患者总人次×10000‱</w:t>
            </w:r>
          </w:p>
        </w:tc>
        <w:tc>
          <w:tcPr>
            <w:tcW w:w="1375" w:type="dxa"/>
            <w:noWrap w:val="0"/>
            <w:vAlign w:val="center"/>
          </w:tcPr>
          <w:p>
            <w:pPr>
              <w:pStyle w:val="27"/>
              <w:spacing w:line="320" w:lineRule="exact"/>
              <w:ind w:hanging="5"/>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配比类定量指标</w:t>
            </w:r>
          </w:p>
        </w:tc>
        <w:tc>
          <w:tcPr>
            <w:tcW w:w="2765" w:type="dxa"/>
            <w:noWrap w:val="0"/>
            <w:vAlign w:val="center"/>
          </w:tcPr>
          <w:p>
            <w:pPr>
              <w:pStyle w:val="27"/>
              <w:spacing w:line="320" w:lineRule="exact"/>
              <w:ind w:hanging="5"/>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4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3.3.2急诊科护患比</w:t>
            </w:r>
          </w:p>
        </w:tc>
        <w:tc>
          <w:tcPr>
            <w:tcW w:w="390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急诊科护士总数/同期急诊科接诊患者总人次×10000‱</w:t>
            </w:r>
          </w:p>
        </w:tc>
        <w:tc>
          <w:tcPr>
            <w:tcW w:w="1375" w:type="dxa"/>
            <w:noWrap w:val="0"/>
            <w:vAlign w:val="center"/>
          </w:tcPr>
          <w:p>
            <w:pPr>
              <w:pStyle w:val="27"/>
              <w:spacing w:line="320" w:lineRule="exact"/>
              <w:ind w:hanging="5"/>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配比类定量指标</w:t>
            </w:r>
          </w:p>
        </w:tc>
        <w:tc>
          <w:tcPr>
            <w:tcW w:w="2765" w:type="dxa"/>
            <w:noWrap w:val="0"/>
            <w:vAlign w:val="center"/>
          </w:tcPr>
          <w:p>
            <w:pPr>
              <w:pStyle w:val="27"/>
              <w:spacing w:line="320" w:lineRule="exact"/>
              <w:ind w:hanging="5"/>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94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3.3.3抢救室滞留时间中位数</w:t>
            </w:r>
          </w:p>
        </w:tc>
        <w:tc>
          <w:tcPr>
            <w:tcW w:w="390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X（n+1）/2，n为奇数；抢救室滞留时间（中位数）=（Xn/2+Xn/2+1）/2，n为偶数；n为一定时期进出抢救室患者总数，X为抢救室滞留时间。</w:t>
            </w:r>
          </w:p>
        </w:tc>
        <w:tc>
          <w:tcPr>
            <w:tcW w:w="1375" w:type="dxa"/>
            <w:noWrap w:val="0"/>
            <w:vAlign w:val="center"/>
          </w:tcPr>
          <w:p>
            <w:pPr>
              <w:pStyle w:val="27"/>
              <w:spacing w:line="320" w:lineRule="exact"/>
              <w:ind w:hanging="5"/>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ind w:left="6" w:hanging="6"/>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strike w:val="0"/>
                <w:dstrike w:val="0"/>
                <w:color w:val="auto"/>
                <w:spacing w:val="6"/>
                <w:sz w:val="24"/>
                <w:szCs w:val="24"/>
                <w:highlight w:val="none"/>
              </w:rPr>
              <w:t>急诊分级分诊执行率</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急诊（预检分诊）执行分级分诊的患者例次/同期急诊接诊患者总例次×100%</w:t>
            </w:r>
          </w:p>
        </w:tc>
        <w:tc>
          <w:tcPr>
            <w:tcW w:w="1375" w:type="dxa"/>
            <w:noWrap w:val="0"/>
            <w:vAlign w:val="center"/>
          </w:tcPr>
          <w:p>
            <w:pPr>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jc w:val="left"/>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rPr>
              <w:t>监测达标</w:t>
            </w:r>
            <w:r>
              <w:rPr>
                <w:rFonts w:hint="eastAsia" w:cs="仿宋"/>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strike w:val="0"/>
                <w:dstrike w:val="0"/>
                <w:color w:val="auto"/>
                <w:spacing w:val="6"/>
                <w:sz w:val="24"/>
                <w:szCs w:val="24"/>
                <w:highlight w:val="none"/>
              </w:rPr>
              <w:t>急诊</w:t>
            </w:r>
            <w:r>
              <w:rPr>
                <w:rFonts w:hint="eastAsia" w:cs="仿宋"/>
                <w:strike w:val="0"/>
                <w:dstrike w:val="0"/>
                <w:color w:val="auto"/>
                <w:spacing w:val="6"/>
                <w:sz w:val="24"/>
                <w:szCs w:val="24"/>
                <w:highlight w:val="none"/>
                <w:lang w:eastAsia="zh-CN"/>
              </w:rPr>
              <w:t>Ⅳ级</w:t>
            </w:r>
            <w:r>
              <w:rPr>
                <w:rFonts w:hint="eastAsia" w:ascii="仿宋" w:hAnsi="仿宋" w:eastAsia="仿宋" w:cs="仿宋"/>
                <w:strike w:val="0"/>
                <w:dstrike w:val="0"/>
                <w:color w:val="auto"/>
                <w:spacing w:val="6"/>
                <w:sz w:val="24"/>
                <w:szCs w:val="24"/>
                <w:highlight w:val="none"/>
              </w:rPr>
              <w:t>患者静脉输液使用率</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接受静脉输液治疗的急诊</w:t>
            </w:r>
            <w:r>
              <w:rPr>
                <w:rFonts w:hint="eastAsia" w:cs="仿宋"/>
                <w:strike w:val="0"/>
                <w:dstrike w:val="0"/>
                <w:color w:val="auto"/>
                <w:spacing w:val="6"/>
                <w:sz w:val="24"/>
                <w:szCs w:val="24"/>
                <w:highlight w:val="none"/>
                <w:lang w:eastAsia="zh-CN"/>
              </w:rPr>
              <w:t>Ⅳ级</w:t>
            </w:r>
            <w:r>
              <w:rPr>
                <w:rFonts w:hint="eastAsia" w:ascii="仿宋" w:hAnsi="仿宋" w:eastAsia="仿宋" w:cs="仿宋"/>
                <w:strike w:val="0"/>
                <w:dstrike w:val="0"/>
                <w:color w:val="auto"/>
                <w:spacing w:val="6"/>
                <w:sz w:val="24"/>
                <w:szCs w:val="24"/>
                <w:highlight w:val="none"/>
                <w:lang w:eastAsia="zh-CN"/>
              </w:rPr>
              <w:t>患者例数/同期急诊就诊</w:t>
            </w:r>
            <w:r>
              <w:rPr>
                <w:rFonts w:hint="eastAsia" w:cs="仿宋"/>
                <w:strike w:val="0"/>
                <w:dstrike w:val="0"/>
                <w:color w:val="auto"/>
                <w:spacing w:val="6"/>
                <w:sz w:val="24"/>
                <w:szCs w:val="24"/>
                <w:highlight w:val="none"/>
                <w:lang w:eastAsia="zh-CN"/>
              </w:rPr>
              <w:t>Ⅳ级</w:t>
            </w:r>
            <w:r>
              <w:rPr>
                <w:rFonts w:hint="eastAsia" w:ascii="仿宋" w:hAnsi="仿宋" w:eastAsia="仿宋" w:cs="仿宋"/>
                <w:strike w:val="0"/>
                <w:dstrike w:val="0"/>
                <w:color w:val="auto"/>
                <w:spacing w:val="6"/>
                <w:sz w:val="24"/>
                <w:szCs w:val="24"/>
                <w:highlight w:val="none"/>
                <w:lang w:eastAsia="zh-CN"/>
              </w:rPr>
              <w:t>患者总例数×100%</w:t>
            </w:r>
          </w:p>
        </w:tc>
        <w:tc>
          <w:tcPr>
            <w:tcW w:w="1375" w:type="dxa"/>
            <w:noWrap w:val="0"/>
            <w:vAlign w:val="center"/>
          </w:tcPr>
          <w:p>
            <w:pPr>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1"/>
                <w:sz w:val="24"/>
                <w:szCs w:val="24"/>
                <w:highlight w:val="none"/>
              </w:rPr>
              <w:t>监测达标</w:t>
            </w:r>
            <w:r>
              <w:rPr>
                <w:rFonts w:hint="eastAsia" w:cs="仿宋"/>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strike w:val="0"/>
                <w:dstrike w:val="0"/>
                <w:color w:val="auto"/>
                <w:spacing w:val="6"/>
                <w:sz w:val="24"/>
                <w:szCs w:val="24"/>
                <w:highlight w:val="none"/>
              </w:rPr>
              <w:t>心肺复苏（CPR）质量监测率</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进行CPR质量监测的患者例数/同期CPR患者总例数×100%</w:t>
            </w:r>
          </w:p>
        </w:tc>
        <w:tc>
          <w:tcPr>
            <w:tcW w:w="1375" w:type="dxa"/>
            <w:noWrap w:val="0"/>
            <w:vAlign w:val="center"/>
          </w:tcPr>
          <w:p>
            <w:pPr>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ind w:firstLine="12" w:firstLineChars="5"/>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7.1院前心脏骤停复苏成功率</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复苏成功的院前心脏骤停患者人数/同期行CPR的院前心脏骤停患者总人数×100%</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ind w:firstLine="12" w:firstLineChars="5"/>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leftChars="0" w:hanging="28" w:firstLineChars="0"/>
              <w:rPr>
                <w:rFonts w:hint="eastAsia" w:ascii="仿宋" w:hAnsi="仿宋" w:eastAsia="仿宋" w:cs="仿宋"/>
                <w:snapToGrid w:val="0"/>
                <w:color w:val="auto"/>
                <w:spacing w:val="6"/>
                <w:sz w:val="24"/>
                <w:szCs w:val="24"/>
                <w:highlight w:val="none"/>
                <w:lang w:val="en-US" w:eastAsia="zh-CN" w:bidi="ar-SA"/>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7.2院内心脏骤停复苏成功率</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复苏成功的院内心脏骤停患者人数/同期行CPR的院内心脏骤停患者总人数×100%</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ind w:firstLine="12" w:firstLineChars="5"/>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strike w:val="0"/>
                <w:dstrike w:val="0"/>
                <w:color w:val="auto"/>
                <w:spacing w:val="6"/>
                <w:sz w:val="24"/>
                <w:szCs w:val="24"/>
                <w:highlight w:val="none"/>
              </w:rPr>
              <w:t>复苏成功后昏迷患者目标体温管理实施率</w:t>
            </w:r>
          </w:p>
        </w:tc>
        <w:tc>
          <w:tcPr>
            <w:tcW w:w="390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实施目标体温管理的复苏成功后昏迷患者例数/同期复苏成功后昏迷患者总例数×100%</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1"/>
                <w:sz w:val="24"/>
                <w:szCs w:val="24"/>
                <w:highlight w:val="none"/>
              </w:rPr>
              <w:t>监测达标</w:t>
            </w:r>
            <w:r>
              <w:rPr>
                <w:rFonts w:hint="eastAsia" w:cs="仿宋"/>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9</w:t>
            </w:r>
            <w:r>
              <w:rPr>
                <w:rFonts w:hint="eastAsia" w:ascii="仿宋" w:hAnsi="仿宋" w:eastAsia="仿宋" w:cs="仿宋"/>
                <w:strike w:val="0"/>
                <w:dstrike w:val="0"/>
                <w:color w:val="auto"/>
                <w:spacing w:val="6"/>
                <w:sz w:val="24"/>
                <w:szCs w:val="24"/>
                <w:highlight w:val="none"/>
              </w:rPr>
              <w:t>急诊创伤患者创伤量化评估率</w:t>
            </w:r>
          </w:p>
        </w:tc>
        <w:tc>
          <w:tcPr>
            <w:tcW w:w="390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急诊创伤患者应用创伤评分系统完成量化评估的例数/同期急诊创伤患者总例数×100%</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1"/>
                <w:sz w:val="24"/>
                <w:szCs w:val="24"/>
                <w:highlight w:val="none"/>
              </w:rPr>
              <w:t>监测达标</w:t>
            </w:r>
            <w:r>
              <w:rPr>
                <w:rFonts w:hint="eastAsia" w:cs="仿宋"/>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10</w:t>
            </w:r>
            <w:r>
              <w:rPr>
                <w:rFonts w:hint="eastAsia" w:ascii="仿宋" w:hAnsi="仿宋" w:eastAsia="仿宋" w:cs="仿宋"/>
                <w:strike w:val="0"/>
                <w:dstrike w:val="0"/>
                <w:color w:val="auto"/>
                <w:spacing w:val="6"/>
                <w:sz w:val="24"/>
                <w:szCs w:val="24"/>
                <w:highlight w:val="none"/>
              </w:rPr>
              <w:t>严重创伤患者就诊－手术时间（中位数）</w:t>
            </w:r>
          </w:p>
        </w:tc>
        <w:tc>
          <w:tcPr>
            <w:tcW w:w="390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X（n+1）/2，n为奇数严重创伤患者从急诊就诊至开始施行手术的时间（中位数）=（Xn/2+Xn/2+1）/2，n为偶数n为一定时期施行了手术的严重创伤患者总数，X为严重创伤患者从急诊就诊至开始施行手术的时间。</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1"/>
                <w:sz w:val="24"/>
                <w:szCs w:val="24"/>
                <w:highlight w:val="none"/>
              </w:rPr>
              <w:t>监测达标</w:t>
            </w:r>
            <w:r>
              <w:rPr>
                <w:rFonts w:hint="eastAsia" w:cs="仿宋"/>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11</w:t>
            </w:r>
            <w:r>
              <w:rPr>
                <w:rFonts w:hint="eastAsia" w:ascii="仿宋" w:hAnsi="仿宋" w:eastAsia="仿宋" w:cs="仿宋"/>
                <w:strike w:val="0"/>
                <w:dstrike w:val="0"/>
                <w:color w:val="auto"/>
                <w:spacing w:val="6"/>
                <w:sz w:val="24"/>
                <w:szCs w:val="24"/>
                <w:highlight w:val="none"/>
              </w:rPr>
              <w:t>严重创伤患者24小时存活率</w:t>
            </w:r>
          </w:p>
        </w:tc>
        <w:tc>
          <w:tcPr>
            <w:tcW w:w="390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就诊24小时后存活的严重创伤患者人数</w:t>
            </w:r>
            <w:r>
              <w:rPr>
                <w:rFonts w:hint="eastAsia" w:ascii="仿宋" w:hAnsi="仿宋" w:eastAsia="仿宋" w:cs="仿宋"/>
                <w:strike w:val="0"/>
                <w:dstrike w:val="0"/>
                <w:color w:val="auto"/>
                <w:spacing w:val="6"/>
                <w:sz w:val="24"/>
                <w:szCs w:val="24"/>
                <w:highlight w:val="none"/>
                <w:lang w:val="en-US" w:eastAsia="zh-CN"/>
              </w:rPr>
              <w:t>/</w:t>
            </w:r>
            <w:r>
              <w:rPr>
                <w:rFonts w:hint="eastAsia" w:ascii="仿宋" w:hAnsi="仿宋" w:eastAsia="仿宋" w:cs="仿宋"/>
                <w:strike w:val="0"/>
                <w:dstrike w:val="0"/>
                <w:color w:val="auto"/>
                <w:spacing w:val="6"/>
                <w:sz w:val="24"/>
                <w:szCs w:val="24"/>
                <w:highlight w:val="none"/>
                <w:lang w:eastAsia="zh-CN"/>
              </w:rPr>
              <w:t>同期严重创伤患者总人数×100%</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ind w:firstLine="12" w:firstLineChars="5"/>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12</w:t>
            </w:r>
            <w:r>
              <w:rPr>
                <w:rFonts w:hint="eastAsia" w:ascii="仿宋" w:hAnsi="仿宋" w:eastAsia="仿宋" w:cs="仿宋"/>
                <w:strike w:val="0"/>
                <w:dstrike w:val="0"/>
                <w:color w:val="auto"/>
                <w:spacing w:val="6"/>
                <w:sz w:val="24"/>
                <w:szCs w:val="24"/>
                <w:highlight w:val="none"/>
              </w:rPr>
              <w:t>急诊中心静脉置管早期血管并发症发生率</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急诊中心静脉置管发生早期血管并发症的例数/同期急诊中心静脉置管总例数×100%</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ind w:left="6" w:hanging="6"/>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943" w:type="dxa"/>
            <w:noWrap w:val="0"/>
            <w:vAlign w:val="center"/>
          </w:tcPr>
          <w:p>
            <w:pPr>
              <w:pStyle w:val="27"/>
              <w:spacing w:line="320" w:lineRule="exact"/>
              <w:ind w:left="28" w:hanging="28"/>
              <w:rPr>
                <w:rFonts w:hint="eastAsia" w:ascii="仿宋" w:hAnsi="仿宋" w:eastAsia="仿宋" w:cs="仿宋"/>
                <w:strike w:val="0"/>
                <w:dstrike w:val="0"/>
                <w:color w:val="auto"/>
                <w:spacing w:val="6"/>
                <w:sz w:val="24"/>
                <w:szCs w:val="24"/>
                <w:highlight w:val="none"/>
              </w:rPr>
            </w:pPr>
            <w:r>
              <w:rPr>
                <w:rFonts w:hint="eastAsia" w:ascii="仿宋" w:hAnsi="仿宋" w:eastAsia="仿宋" w:cs="仿宋"/>
                <w:color w:val="auto"/>
                <w:spacing w:val="6"/>
                <w:sz w:val="24"/>
                <w:szCs w:val="24"/>
                <w:highlight w:val="none"/>
                <w:lang w:eastAsia="zh-CN"/>
              </w:rPr>
              <w:t>3.3.</w:t>
            </w:r>
            <w:r>
              <w:rPr>
                <w:rFonts w:hint="eastAsia" w:ascii="仿宋" w:hAnsi="仿宋" w:eastAsia="仿宋" w:cs="仿宋"/>
                <w:color w:val="auto"/>
                <w:spacing w:val="6"/>
                <w:sz w:val="24"/>
                <w:szCs w:val="24"/>
                <w:highlight w:val="none"/>
                <w:lang w:val="en-US" w:eastAsia="zh-CN"/>
              </w:rPr>
              <w:t>13</w:t>
            </w:r>
            <w:r>
              <w:rPr>
                <w:rFonts w:hint="eastAsia" w:ascii="仿宋" w:hAnsi="仿宋" w:eastAsia="仿宋" w:cs="仿宋"/>
                <w:strike w:val="0"/>
                <w:dstrike w:val="0"/>
                <w:color w:val="auto"/>
                <w:spacing w:val="6"/>
                <w:sz w:val="24"/>
                <w:szCs w:val="24"/>
                <w:highlight w:val="none"/>
              </w:rPr>
              <w:t>体外膜肺氧合辅助心肺复苏（EC</w:t>
            </w:r>
            <w:r>
              <w:rPr>
                <w:rFonts w:hint="eastAsia" w:ascii="仿宋" w:hAnsi="仿宋" w:eastAsia="仿宋" w:cs="仿宋"/>
                <w:strike w:val="0"/>
                <w:dstrike w:val="0"/>
                <w:color w:val="auto"/>
                <w:spacing w:val="6"/>
                <w:sz w:val="24"/>
                <w:szCs w:val="24"/>
                <w:highlight w:val="none"/>
                <w:lang w:val="en-US"/>
              </w:rPr>
              <w:t>PR</w:t>
            </w:r>
            <w:r>
              <w:rPr>
                <w:rFonts w:hint="eastAsia" w:ascii="仿宋" w:hAnsi="仿宋" w:eastAsia="仿宋" w:cs="仿宋"/>
                <w:strike w:val="0"/>
                <w:dstrike w:val="0"/>
                <w:color w:val="auto"/>
                <w:spacing w:val="6"/>
                <w:sz w:val="24"/>
                <w:szCs w:val="24"/>
                <w:highlight w:val="none"/>
              </w:rPr>
              <w:t>）实施时间（中位数）</w:t>
            </w:r>
          </w:p>
        </w:tc>
        <w:tc>
          <w:tcPr>
            <w:tcW w:w="3903" w:type="dxa"/>
            <w:noWrap w:val="0"/>
            <w:vAlign w:val="center"/>
          </w:tcPr>
          <w:p>
            <w:pPr>
              <w:pStyle w:val="27"/>
              <w:spacing w:line="320" w:lineRule="exact"/>
              <w:ind w:left="28" w:hanging="28"/>
              <w:rPr>
                <w:rFonts w:hint="eastAsia" w:ascii="仿宋" w:hAnsi="仿宋" w:eastAsia="仿宋" w:cs="仿宋"/>
                <w:strike/>
                <w:dstrike w:val="0"/>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X（n+1）/2，n为奇数；ECPR实施时间（中位数）=（Xn/2+Xn/2+1）/2，n为偶数；n为一定时期内实施ECPR患者总数，X为ECPR实施时间</w:t>
            </w:r>
          </w:p>
        </w:tc>
        <w:tc>
          <w:tcPr>
            <w:tcW w:w="1375" w:type="dxa"/>
            <w:noWrap w:val="0"/>
            <w:vAlign w:val="center"/>
          </w:tcPr>
          <w:p>
            <w:pPr>
              <w:pStyle w:val="27"/>
              <w:spacing w:line="320" w:lineRule="exact"/>
              <w:ind w:hanging="5"/>
              <w:jc w:val="center"/>
              <w:rPr>
                <w:rFonts w:hint="eastAsia" w:ascii="仿宋" w:hAnsi="仿宋" w:eastAsia="仿宋" w:cs="仿宋"/>
                <w:strike/>
                <w:dstrike w:val="0"/>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765" w:type="dxa"/>
            <w:noWrap w:val="0"/>
            <w:vAlign w:val="center"/>
          </w:tcPr>
          <w:p>
            <w:pPr>
              <w:pStyle w:val="27"/>
              <w:spacing w:line="320" w:lineRule="exact"/>
              <w:jc w:val="left"/>
              <w:rPr>
                <w:rFonts w:hint="eastAsia" w:ascii="仿宋" w:hAnsi="仿宋" w:eastAsia="仿宋" w:cs="仿宋"/>
                <w:strike/>
                <w:dstrike w:val="0"/>
                <w:color w:val="auto"/>
                <w:spacing w:val="-1"/>
                <w:sz w:val="24"/>
                <w:szCs w:val="24"/>
                <w:highlight w:val="none"/>
                <w:lang w:eastAsia="zh-CN"/>
              </w:rPr>
            </w:pPr>
            <w:r>
              <w:rPr>
                <w:rFonts w:hint="eastAsia" w:ascii="仿宋" w:hAnsi="仿宋" w:eastAsia="仿宋" w:cs="仿宋"/>
                <w:color w:val="auto"/>
                <w:spacing w:val="-1"/>
                <w:sz w:val="24"/>
                <w:szCs w:val="24"/>
                <w:highlight w:val="none"/>
              </w:rPr>
              <w:t>监测达标</w:t>
            </w:r>
            <w:r>
              <w:rPr>
                <w:rFonts w:hint="eastAsia" w:cs="仿宋"/>
                <w:color w:val="auto"/>
                <w:spacing w:val="-1"/>
                <w:sz w:val="24"/>
                <w:szCs w:val="24"/>
                <w:highlight w:val="none"/>
                <w:lang w:eastAsia="zh-CN"/>
              </w:rPr>
              <w:t>。</w:t>
            </w:r>
          </w:p>
        </w:tc>
      </w:tr>
    </w:tbl>
    <w:p>
      <w:pPr>
        <w:pStyle w:val="6"/>
        <w:spacing w:before="79" w:line="560" w:lineRule="exact"/>
        <w:rPr>
          <w:rFonts w:hint="eastAsia" w:ascii="仿宋" w:hAnsi="仿宋" w:eastAsia="仿宋" w:cs="仿宋"/>
          <w:color w:val="auto"/>
          <w:spacing w:val="1"/>
          <w:sz w:val="28"/>
          <w:szCs w:val="28"/>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79" w:line="360" w:lineRule="exact"/>
        <w:textAlignment w:val="baseline"/>
        <w:outlineLvl w:val="2"/>
        <w:rPr>
          <w:rFonts w:hint="eastAsia" w:ascii="仿宋" w:hAnsi="仿宋" w:eastAsia="仿宋" w:cs="仿宋"/>
          <w:color w:val="auto"/>
          <w:sz w:val="28"/>
          <w:szCs w:val="28"/>
          <w:highlight w:val="none"/>
          <w:lang w:eastAsia="zh-CN"/>
        </w:rPr>
      </w:pPr>
      <w:bookmarkStart w:id="356" w:name="_Toc24987"/>
      <w:bookmarkStart w:id="357" w:name="_Toc15589"/>
      <w:bookmarkStart w:id="358" w:name="_Toc15697"/>
      <w:bookmarkStart w:id="359" w:name="_Toc24343"/>
      <w:bookmarkStart w:id="360" w:name="_Toc28158"/>
      <w:bookmarkStart w:id="361" w:name="_Toc24850"/>
      <w:bookmarkStart w:id="362" w:name="_Toc25769"/>
      <w:bookmarkStart w:id="363" w:name="_Toc28410"/>
      <w:bookmarkStart w:id="364" w:name="_Toc25920"/>
      <w:bookmarkStart w:id="365" w:name="_Toc26506"/>
      <w:bookmarkStart w:id="366" w:name="_Toc26714"/>
      <w:bookmarkStart w:id="367" w:name="_Toc32644"/>
      <w:bookmarkStart w:id="368" w:name="_Toc13712"/>
      <w:bookmarkStart w:id="369" w:name="_Toc13990"/>
      <w:bookmarkStart w:id="370" w:name="_Toc500700999"/>
      <w:bookmarkStart w:id="371" w:name="_Toc15994"/>
      <w:bookmarkStart w:id="372" w:name="_Toc29817"/>
      <w:r>
        <w:rPr>
          <w:rFonts w:hint="eastAsia" w:ascii="仿宋" w:hAnsi="仿宋" w:eastAsia="仿宋" w:cs="仿宋"/>
          <w:color w:val="auto"/>
          <w:spacing w:val="1"/>
          <w:sz w:val="28"/>
          <w:szCs w:val="28"/>
          <w:highlight w:val="none"/>
          <w:lang w:eastAsia="zh-CN"/>
        </w:rPr>
        <w:t>四、临床检验专业医疗质量控制指标</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6"/>
        <w:keepNext w:val="0"/>
        <w:keepLines w:val="0"/>
        <w:pageBreakBefore w:val="0"/>
        <w:widowControl/>
        <w:kinsoku w:val="0"/>
        <w:wordWrap/>
        <w:overflowPunct/>
        <w:topLinePunct w:val="0"/>
        <w:autoSpaceDE w:val="0"/>
        <w:autoSpaceDN w:val="0"/>
        <w:bidi w:val="0"/>
        <w:adjustRightInd w:val="0"/>
        <w:snapToGrid w:val="0"/>
        <w:spacing w:before="46"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本节评审设15条18个指标，均为数据评审指标</w:t>
      </w:r>
      <w:r>
        <w:rPr>
          <w:rFonts w:hint="eastAsia" w:ascii="仿宋" w:hAnsi="仿宋" w:eastAsia="仿宋" w:cs="仿宋"/>
          <w:color w:val="auto"/>
          <w:spacing w:val="-7"/>
          <w:sz w:val="28"/>
          <w:szCs w:val="28"/>
          <w:highlight w:val="none"/>
          <w:lang w:eastAsia="zh-CN"/>
        </w:rPr>
        <w:t>。</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3931"/>
        <w:gridCol w:w="1347"/>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1943" w:type="dxa"/>
            <w:noWrap w:val="0"/>
            <w:vAlign w:val="top"/>
          </w:tcPr>
          <w:p>
            <w:pPr>
              <w:pStyle w:val="27"/>
              <w:spacing w:before="39"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931" w:type="dxa"/>
            <w:noWrap w:val="0"/>
            <w:vAlign w:val="top"/>
          </w:tcPr>
          <w:p>
            <w:pPr>
              <w:pStyle w:val="27"/>
              <w:spacing w:before="39" w:line="320" w:lineRule="exact"/>
              <w:ind w:left="149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347" w:type="dxa"/>
            <w:noWrap w:val="0"/>
            <w:vAlign w:val="top"/>
          </w:tcPr>
          <w:p>
            <w:pPr>
              <w:pStyle w:val="27"/>
              <w:spacing w:before="39" w:line="320" w:lineRule="exact"/>
              <w:ind w:left="2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39"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3.4.1标本类型错误率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类型不符合要求的标本数/同期标本总数×100%</w:t>
            </w:r>
          </w:p>
        </w:tc>
        <w:tc>
          <w:tcPr>
            <w:tcW w:w="1347"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3.4.2标本容器错误率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采集容器不符合要求的标本数/同期标本总数×100%</w:t>
            </w:r>
          </w:p>
        </w:tc>
        <w:tc>
          <w:tcPr>
            <w:tcW w:w="1347"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3.4.3标本采集量错误率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采集量不符合要求的标本数/同期标本总数×100%</w:t>
            </w:r>
          </w:p>
        </w:tc>
        <w:tc>
          <w:tcPr>
            <w:tcW w:w="1347"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3.4.4血培养污染率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污染的血培养标本数/同期血培养标本总数×100%</w:t>
            </w:r>
          </w:p>
        </w:tc>
        <w:tc>
          <w:tcPr>
            <w:tcW w:w="1347"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3.4.5抗凝标本凝集率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凝集的标本数/同期需抗凝的标本总数×100%</w:t>
            </w:r>
          </w:p>
        </w:tc>
        <w:tc>
          <w:tcPr>
            <w:tcW w:w="1347"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3.4.6检验前周转时间中位数（检验前周转时间中位数=X（n+1）/2,n为奇数；检验前周转时间中位数=（Xn/2+Xn/2+1）/2，n为偶数）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"file:///G:\\刘秋红（医管中心）\\其他专科评审细则制定\\三级传染病医院制定\\3.4.6.1"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3.4.6.1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检验前周转时间</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急诊</w:t>
            </w:r>
            <w:r>
              <w:rPr>
                <w:rFonts w:hint="eastAsia" w:ascii="仿宋" w:hAnsi="仿宋" w:eastAsia="仿宋" w:cs="仿宋"/>
                <w:color w:val="auto"/>
                <w:spacing w:val="6"/>
                <w:sz w:val="24"/>
                <w:szCs w:val="24"/>
                <w:highlight w:val="none"/>
                <w:lang w:eastAsia="zh-CN"/>
              </w:rPr>
              <w:t>）</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所有急诊检验（含门急诊和住院）从标本采集到实验室接收标本的时间间隔的中位数</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"file:///G:\\刘秋红（医管中心）\\其他专科评审细则制定\\三级传染病医院制定\\3.4.6.3"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3.4.6.</w:t>
            </w: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rPr>
              <w:t>检验前周转时间</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门诊</w:t>
            </w:r>
            <w:r>
              <w:rPr>
                <w:rFonts w:hint="eastAsia" w:ascii="仿宋" w:hAnsi="仿宋" w:eastAsia="仿宋" w:cs="仿宋"/>
                <w:color w:val="auto"/>
                <w:spacing w:val="6"/>
                <w:sz w:val="24"/>
                <w:szCs w:val="24"/>
                <w:highlight w:val="none"/>
                <w:lang w:eastAsia="zh-CN"/>
              </w:rPr>
              <w:t>）</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所有门诊检验从标本采集到实验室接收标本的时间间隔的中位数</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3.4.7室内质控项目开展率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开展室内质控的检验项目数/同期检验项目总数×100%</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3.4.8室内质控项目变异系数不合格率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室内质控项目变异系数高于要求的检验项目数/同期对室内质控变异系数有要求的检验项目总数×100%</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3.4.9室间质评项目参加率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参加国家或省级临检中心组织的室间质评项目数/同期实验室已开展且同时国家或省临检中心已组织的室间质评项目总数×100%</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3.4.10室间质评项目不合格率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参加国家或省级临检中心组织的室间质评不合格的检验项目数/同期参加国家或省级临检中心组织的室间质评检验项目总数×100%</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3.4.11实验室间比对率（用于无室间质评计划检验项目）</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执行实验室间比对的检验项目数/同期无室间质评计划检验项目总数×100%</w:t>
            </w:r>
          </w:p>
        </w:tc>
        <w:tc>
          <w:tcPr>
            <w:tcW w:w="1347"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3.4.12实验室内周转时间中位数（实验室内周转时间中位数=X（n+1）/2,n为奇数；实验室内周转时间中位数=（Xn/2+Xn/2+1）/2，n为偶数）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"file:///G:\\刘秋红（医管中心）\\其他专科评审细则制定\\三级传染病医院制定\\3.4.12.1"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3.4.12.1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实验室内周转时间（急诊）</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所有急诊（含住院和门急诊）检验从实验室收到标本到发送报告的时间间隔的中位数</w:t>
            </w:r>
          </w:p>
        </w:tc>
        <w:tc>
          <w:tcPr>
            <w:tcW w:w="1347" w:type="dxa"/>
            <w:noWrap w:val="0"/>
            <w:vAlign w:val="center"/>
          </w:tcPr>
          <w:p>
            <w:pPr>
              <w:pStyle w:val="27"/>
              <w:spacing w:before="78" w:line="320" w:lineRule="exact"/>
              <w:ind w:left="127"/>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"file:///G:\\刘秋红（医管中心）\\其他专科评审细则制定\\三级传染病医院制定\\3.4.12.2"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3.4.12.2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实验室内周转时间（住院）</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所有住院检验从实验室收到标本到发送报告的时间间隔的中位数</w:t>
            </w:r>
          </w:p>
        </w:tc>
        <w:tc>
          <w:tcPr>
            <w:tcW w:w="1347" w:type="dxa"/>
            <w:noWrap w:val="0"/>
            <w:vAlign w:val="center"/>
          </w:tcPr>
          <w:p>
            <w:pPr>
              <w:pStyle w:val="27"/>
              <w:spacing w:before="78" w:line="320" w:lineRule="exact"/>
              <w:ind w:left="127"/>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"file:///G:\\刘秋红（医管中心）\\其他专科评审细则制定\\三级传染病医院制定\\3.4.12.3"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3.4.12.3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实验室内周转时间（门诊）</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所有门诊检验从实验室收到标本到发送报告的时间间隔的中位数</w:t>
            </w:r>
          </w:p>
        </w:tc>
        <w:tc>
          <w:tcPr>
            <w:tcW w:w="1347" w:type="dxa"/>
            <w:noWrap w:val="0"/>
            <w:vAlign w:val="center"/>
          </w:tcPr>
          <w:p>
            <w:pPr>
              <w:pStyle w:val="27"/>
              <w:spacing w:before="78" w:line="320" w:lineRule="exact"/>
              <w:ind w:left="127"/>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3.4.13检验报告不正确率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实验室发出的不正确检验报告数/同期检验报告总数×100%</w:t>
            </w:r>
          </w:p>
        </w:tc>
        <w:tc>
          <w:tcPr>
            <w:tcW w:w="1347" w:type="dxa"/>
            <w:noWrap w:val="0"/>
            <w:vAlign w:val="center"/>
          </w:tcPr>
          <w:p>
            <w:pPr>
              <w:pStyle w:val="27"/>
              <w:spacing w:before="196" w:line="320" w:lineRule="exact"/>
              <w:ind w:left="127"/>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3.4.14危急值通报率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已通报的危急值检验项目数/同期需要通报的危急值检验项目总数×100%</w:t>
            </w:r>
          </w:p>
        </w:tc>
        <w:tc>
          <w:tcPr>
            <w:tcW w:w="1347" w:type="dxa"/>
            <w:noWrap w:val="0"/>
            <w:vAlign w:val="center"/>
          </w:tcPr>
          <w:p>
            <w:pPr>
              <w:pStyle w:val="27"/>
              <w:spacing w:before="78" w:line="320" w:lineRule="exact"/>
              <w:ind w:left="127"/>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3.4.15危急值通报及时率</w:t>
            </w:r>
          </w:p>
        </w:tc>
        <w:tc>
          <w:tcPr>
            <w:tcW w:w="3931"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危急值通报时间符合规定时间的检验项目数/同期需要通报的危急值检验项目总数×100%</w:t>
            </w:r>
          </w:p>
        </w:tc>
        <w:tc>
          <w:tcPr>
            <w:tcW w:w="1347" w:type="dxa"/>
            <w:noWrap w:val="0"/>
            <w:vAlign w:val="center"/>
          </w:tcPr>
          <w:p>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bl>
    <w:p>
      <w:pPr>
        <w:spacing w:line="560" w:lineRule="exact"/>
        <w:rPr>
          <w:rFonts w:hint="eastAsia" w:ascii="仿宋" w:hAnsi="仿宋" w:eastAsia="仿宋" w:cs="仿宋"/>
          <w:color w:val="auto"/>
          <w:highlight w:val="none"/>
          <w:lang w:eastAsia="zh-CN"/>
        </w:rPr>
      </w:pPr>
    </w:p>
    <w:p>
      <w:pPr>
        <w:bidi w:val="0"/>
        <w:rPr>
          <w:rFonts w:hint="eastAsia"/>
          <w:lang w:eastAsia="zh-CN"/>
        </w:rPr>
      </w:pPr>
    </w:p>
    <w:p>
      <w:pPr>
        <w:pStyle w:val="14"/>
        <w:rPr>
          <w:rFonts w:hint="eastAsia"/>
          <w:lang w:eastAsia="zh-CN"/>
        </w:rPr>
      </w:pPr>
      <w:r>
        <w:rPr>
          <w:rFonts w:hint="eastAsia"/>
          <w:lang w:eastAsia="zh-CN"/>
        </w:rPr>
        <w:br w:type="page"/>
      </w: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z w:val="28"/>
          <w:szCs w:val="28"/>
          <w:highlight w:val="none"/>
          <w:lang w:eastAsia="zh-CN"/>
        </w:rPr>
      </w:pPr>
      <w:bookmarkStart w:id="373" w:name="_Toc27183"/>
      <w:bookmarkStart w:id="374" w:name="_Toc29668"/>
      <w:bookmarkStart w:id="375" w:name="_Toc22819"/>
      <w:bookmarkStart w:id="376" w:name="_Toc22726"/>
      <w:bookmarkStart w:id="377" w:name="_Toc27126"/>
      <w:bookmarkStart w:id="378" w:name="_Toc15766"/>
      <w:bookmarkStart w:id="379" w:name="_Toc4825"/>
      <w:bookmarkStart w:id="380" w:name="_Toc24786"/>
      <w:bookmarkStart w:id="381" w:name="_Toc26242"/>
      <w:bookmarkStart w:id="382" w:name="_Toc3890"/>
      <w:bookmarkStart w:id="383" w:name="_Toc461381505"/>
      <w:bookmarkStart w:id="384" w:name="_Toc3410"/>
      <w:bookmarkStart w:id="385" w:name="_Toc8729"/>
      <w:bookmarkStart w:id="386" w:name="_Toc20553"/>
      <w:bookmarkStart w:id="387" w:name="_Toc12557"/>
      <w:bookmarkStart w:id="388" w:name="_Toc4615"/>
      <w:bookmarkStart w:id="389" w:name="_Toc27716"/>
      <w:r>
        <w:rPr>
          <w:rFonts w:hint="eastAsia" w:ascii="仿宋" w:hAnsi="仿宋" w:eastAsia="仿宋" w:cs="仿宋"/>
          <w:color w:val="auto"/>
          <w:spacing w:val="3"/>
          <w:sz w:val="28"/>
          <w:szCs w:val="28"/>
          <w:highlight w:val="none"/>
          <w:lang w:eastAsia="zh-CN"/>
        </w:rPr>
        <w:t>五、病理专业医疗质量控制指标</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pStyle w:val="6"/>
        <w:keepNext w:val="0"/>
        <w:keepLines w:val="0"/>
        <w:pageBreakBefore w:val="0"/>
        <w:widowControl/>
        <w:kinsoku w:val="0"/>
        <w:wordWrap/>
        <w:overflowPunct/>
        <w:topLinePunct w:val="0"/>
        <w:autoSpaceDE w:val="0"/>
        <w:autoSpaceDN w:val="0"/>
        <w:bidi w:val="0"/>
        <w:adjustRightInd w:val="0"/>
        <w:snapToGrid w:val="0"/>
        <w:spacing w:before="43"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本节评审设13条13个指标，均为数据评审指标</w:t>
      </w:r>
      <w:r>
        <w:rPr>
          <w:rFonts w:hint="eastAsia" w:ascii="仿宋" w:hAnsi="仿宋" w:eastAsia="仿宋" w:cs="仿宋"/>
          <w:color w:val="auto"/>
          <w:spacing w:val="-7"/>
          <w:sz w:val="28"/>
          <w:szCs w:val="28"/>
          <w:highlight w:val="none"/>
          <w:lang w:eastAsia="zh-CN"/>
        </w:rPr>
        <w:t>。</w:t>
      </w:r>
    </w:p>
    <w:tbl>
      <w:tblPr>
        <w:tblStyle w:val="26"/>
        <w:tblW w:w="96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8"/>
        <w:gridCol w:w="3875"/>
        <w:gridCol w:w="1403"/>
        <w:gridCol w:w="2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298" w:type="dxa"/>
            <w:noWrap w:val="0"/>
            <w:vAlign w:val="top"/>
          </w:tcPr>
          <w:p>
            <w:pPr>
              <w:pStyle w:val="27"/>
              <w:spacing w:before="40"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875" w:type="dxa"/>
            <w:noWrap w:val="0"/>
            <w:vAlign w:val="top"/>
          </w:tcPr>
          <w:p>
            <w:pPr>
              <w:pStyle w:val="27"/>
              <w:spacing w:before="40" w:line="320" w:lineRule="exact"/>
              <w:ind w:left="146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403" w:type="dxa"/>
            <w:noWrap w:val="0"/>
            <w:vAlign w:val="top"/>
          </w:tcPr>
          <w:p>
            <w:pPr>
              <w:pStyle w:val="27"/>
              <w:spacing w:before="40" w:line="320" w:lineRule="exact"/>
              <w:ind w:left="23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041" w:type="dxa"/>
            <w:noWrap w:val="0"/>
            <w:vAlign w:val="top"/>
          </w:tcPr>
          <w:p>
            <w:pPr>
              <w:pStyle w:val="27"/>
              <w:spacing w:before="40"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3.5.1每百张病床病理医师数</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病理医师数/同期该医疗机构实际开放床位数×100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配比类定</w:t>
            </w:r>
            <w:r>
              <w:rPr>
                <w:rFonts w:hint="eastAsia" w:ascii="仿宋" w:hAnsi="仿宋" w:eastAsia="仿宋" w:cs="仿宋"/>
                <w:color w:val="auto"/>
                <w:spacing w:val="-7"/>
                <w:sz w:val="24"/>
                <w:szCs w:val="24"/>
                <w:highlight w:val="none"/>
              </w:rPr>
              <w:t>量指标</w:t>
            </w:r>
          </w:p>
        </w:tc>
        <w:tc>
          <w:tcPr>
            <w:tcW w:w="2041" w:type="dxa"/>
            <w:noWrap w:val="0"/>
            <w:vAlign w:val="center"/>
          </w:tcPr>
          <w:p>
            <w:pPr>
              <w:pStyle w:val="27"/>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3.5.2每百张病床病理技术人员数</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病理技术人员数/本院实际开放病床数×100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配比类定</w:t>
            </w:r>
            <w:r>
              <w:rPr>
                <w:rFonts w:hint="eastAsia" w:ascii="仿宋" w:hAnsi="仿宋" w:eastAsia="仿宋" w:cs="仿宋"/>
                <w:color w:val="auto"/>
                <w:spacing w:val="-7"/>
                <w:sz w:val="24"/>
                <w:szCs w:val="24"/>
                <w:highlight w:val="none"/>
              </w:rPr>
              <w:t>量指标</w:t>
            </w:r>
          </w:p>
        </w:tc>
        <w:tc>
          <w:tcPr>
            <w:tcW w:w="2041" w:type="dxa"/>
            <w:noWrap w:val="0"/>
            <w:vAlign w:val="center"/>
          </w:tcPr>
          <w:p>
            <w:pPr>
              <w:pStyle w:val="27"/>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3.5.3标本规范化固定率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规范化固定的标本数/同期标本总数×100%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3.5.4HE染色切片优良率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HE染色优良切片数/同期HE染色切片总数×100%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3.5.5免疫组化染色切片优良率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免疫组化染色优良切片数/同期免疫组化染色切片总数×100%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3.5.6术中快速病理诊断及时率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在规定时间内完成术中快速病理诊断报告的标本数/同期术中快速病理诊断标本总数×100%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3.5.7组织病理诊断及时率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在规定时间内完成组织病理诊断报告的标本数/同期组织病理诊断标本总数×100%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3.5.8细胞病理诊断及时率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在规定时间内完成细胞病理诊断报告的标本数/同期细胞病理诊断标本总数×100%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3.5.9术中快速诊断与石蜡诊断符合率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术中快速诊断与石蜡诊断符合报告数/同期术中快速诊断报告总数×100%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3.5.10免疫组化染色室间质评合格率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免疫组化染色室间质评合格次数/同期参加免疫组化染色室间质评总次数×100%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3.5.11细胞学病理诊断质控符合率</w:t>
            </w:r>
          </w:p>
        </w:tc>
        <w:tc>
          <w:tcPr>
            <w:tcW w:w="3875"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细胞学原病理诊断与抽查质控诊断符合的标本数/同期抽查质控标本总数×100%</w:t>
            </w:r>
          </w:p>
        </w:tc>
        <w:tc>
          <w:tcPr>
            <w:tcW w:w="1403"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ind w:right="106"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8" w:type="dxa"/>
            <w:noWrap w:val="0"/>
            <w:vAlign w:val="top"/>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3.5.12各项分子病理室间质评合格率</w:t>
            </w:r>
          </w:p>
        </w:tc>
        <w:tc>
          <w:tcPr>
            <w:tcW w:w="3875" w:type="dxa"/>
            <w:noWrap w:val="0"/>
            <w:vAlign w:val="top"/>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分子病理室间质评合格次数/同期参加分子病理室间质评总次数×100%</w:t>
            </w:r>
          </w:p>
        </w:tc>
        <w:tc>
          <w:tcPr>
            <w:tcW w:w="1403" w:type="dxa"/>
            <w:noWrap w:val="0"/>
            <w:vAlign w:val="top"/>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041" w:type="dxa"/>
            <w:noWrap w:val="0"/>
            <w:vAlign w:val="center"/>
          </w:tcPr>
          <w:p>
            <w:pPr>
              <w:pStyle w:val="27"/>
              <w:spacing w:line="320" w:lineRule="exact"/>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2298" w:type="dxa"/>
            <w:noWrap w:val="0"/>
            <w:vAlign w:val="top"/>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3.5.13各项分子病理检测室内质控合格率</w:t>
            </w:r>
          </w:p>
        </w:tc>
        <w:tc>
          <w:tcPr>
            <w:tcW w:w="3875" w:type="dxa"/>
            <w:noWrap w:val="0"/>
            <w:vAlign w:val="top"/>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分子病理检测室内质控合格报告数/同期分子病理检测报告总数×100%</w:t>
            </w:r>
          </w:p>
        </w:tc>
        <w:tc>
          <w:tcPr>
            <w:tcW w:w="1403" w:type="dxa"/>
            <w:noWrap w:val="0"/>
            <w:vAlign w:val="center"/>
          </w:tcPr>
          <w:p>
            <w:pPr>
              <w:spacing w:line="269" w:lineRule="auto"/>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041" w:type="dxa"/>
            <w:noWrap w:val="0"/>
            <w:vAlign w:val="center"/>
          </w:tcPr>
          <w:p>
            <w:pPr>
              <w:spacing w:line="269" w:lineRule="auto"/>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监测比较，逐步提高。</w:t>
            </w:r>
          </w:p>
        </w:tc>
      </w:tr>
    </w:tbl>
    <w:p>
      <w:pPr>
        <w:spacing w:line="560" w:lineRule="exact"/>
        <w:rPr>
          <w:rFonts w:hint="eastAsia" w:ascii="仿宋" w:hAnsi="仿宋" w:eastAsia="仿宋" w:cs="仿宋"/>
          <w:color w:val="auto"/>
          <w:highlight w:val="none"/>
          <w:lang w:eastAsia="zh-CN"/>
        </w:rPr>
      </w:pPr>
    </w:p>
    <w:p>
      <w:pPr>
        <w:bidi w:val="0"/>
        <w:rPr>
          <w:rFonts w:hint="eastAsia"/>
          <w:lang w:eastAsia="zh-CN"/>
        </w:rPr>
      </w:pPr>
    </w:p>
    <w:p>
      <w:pPr>
        <w:bidi w:val="0"/>
        <w:rPr>
          <w:rFonts w:hint="eastAsia"/>
          <w:lang w:eastAsia="zh-CN"/>
        </w:rPr>
      </w:pPr>
    </w:p>
    <w:p>
      <w:pPr>
        <w:pStyle w:val="14"/>
        <w:rPr>
          <w:rFonts w:hint="eastAsia"/>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87" w:line="360" w:lineRule="exact"/>
        <w:textAlignment w:val="baseline"/>
        <w:outlineLvl w:val="2"/>
        <w:rPr>
          <w:rFonts w:hint="eastAsia" w:ascii="仿宋" w:hAnsi="仿宋" w:eastAsia="仿宋" w:cs="仿宋"/>
          <w:color w:val="auto"/>
          <w:sz w:val="28"/>
          <w:szCs w:val="28"/>
          <w:highlight w:val="none"/>
          <w:lang w:eastAsia="zh-CN"/>
        </w:rPr>
      </w:pPr>
      <w:bookmarkStart w:id="390" w:name="_Toc30296"/>
      <w:bookmarkStart w:id="391" w:name="_Toc27424"/>
      <w:bookmarkStart w:id="392" w:name="_Toc3527"/>
      <w:bookmarkStart w:id="393" w:name="_Toc14430"/>
      <w:bookmarkStart w:id="394" w:name="_Toc959551839"/>
      <w:bookmarkStart w:id="395" w:name="_Toc27173"/>
      <w:bookmarkStart w:id="396" w:name="_Toc23752"/>
      <w:bookmarkStart w:id="397" w:name="_Toc13796"/>
      <w:bookmarkStart w:id="398" w:name="_Toc1511"/>
      <w:bookmarkStart w:id="399" w:name="_Toc23212"/>
      <w:bookmarkStart w:id="400" w:name="_Toc19786"/>
      <w:bookmarkStart w:id="401" w:name="_Toc20820"/>
      <w:bookmarkStart w:id="402" w:name="_Toc13715"/>
      <w:bookmarkStart w:id="403" w:name="_Toc15302"/>
      <w:bookmarkStart w:id="404" w:name="_Toc23644"/>
      <w:bookmarkStart w:id="405" w:name="_Toc27297"/>
      <w:bookmarkStart w:id="406" w:name="_Toc8952"/>
      <w:r>
        <w:rPr>
          <w:rFonts w:hint="eastAsia" w:ascii="仿宋" w:hAnsi="仿宋" w:eastAsia="仿宋" w:cs="仿宋"/>
          <w:color w:val="auto"/>
          <w:spacing w:val="3"/>
          <w:sz w:val="28"/>
          <w:szCs w:val="28"/>
          <w:highlight w:val="none"/>
          <w:lang w:eastAsia="zh-CN"/>
        </w:rPr>
        <w:t>六、医院感染管理医疗质量控制指标</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w:t>
      </w:r>
      <w:r>
        <w:rPr>
          <w:rFonts w:hint="eastAsia" w:ascii="仿宋" w:hAnsi="仿宋" w:eastAsia="仿宋" w:cs="仿宋"/>
          <w:strike w:val="0"/>
          <w:color w:val="auto"/>
          <w:spacing w:val="-5"/>
          <w:sz w:val="28"/>
          <w:szCs w:val="28"/>
          <w:highlight w:val="none"/>
          <w:lang w:eastAsia="zh-CN"/>
        </w:rPr>
        <w:t>9条9个</w:t>
      </w:r>
      <w:r>
        <w:rPr>
          <w:rFonts w:hint="eastAsia" w:ascii="仿宋" w:hAnsi="仿宋" w:eastAsia="仿宋" w:cs="仿宋"/>
          <w:color w:val="auto"/>
          <w:spacing w:val="-5"/>
          <w:sz w:val="28"/>
          <w:szCs w:val="28"/>
          <w:highlight w:val="none"/>
          <w:lang w:eastAsia="zh-CN"/>
        </w:rPr>
        <w:t>指标，均为数据评审指标。</w:t>
      </w:r>
    </w:p>
    <w:tbl>
      <w:tblPr>
        <w:tblStyle w:val="26"/>
        <w:tblW w:w="95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3"/>
        <w:gridCol w:w="3840"/>
        <w:gridCol w:w="1425"/>
        <w:gridCol w:w="20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263" w:type="dxa"/>
            <w:noWrap w:val="0"/>
            <w:vAlign w:val="top"/>
          </w:tcPr>
          <w:p>
            <w:pPr>
              <w:pStyle w:val="27"/>
              <w:spacing w:before="40"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840" w:type="dxa"/>
            <w:noWrap w:val="0"/>
            <w:vAlign w:val="top"/>
          </w:tcPr>
          <w:p>
            <w:pPr>
              <w:pStyle w:val="27"/>
              <w:spacing w:before="40" w:line="320" w:lineRule="exact"/>
              <w:ind w:left="156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425" w:type="dxa"/>
            <w:noWrap w:val="0"/>
            <w:vAlign w:val="top"/>
          </w:tcPr>
          <w:p>
            <w:pPr>
              <w:pStyle w:val="27"/>
              <w:spacing w:before="40" w:line="320" w:lineRule="exact"/>
              <w:ind w:left="13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006" w:type="dxa"/>
            <w:noWrap w:val="0"/>
            <w:vAlign w:val="top"/>
          </w:tcPr>
          <w:p>
            <w:pPr>
              <w:pStyle w:val="27"/>
              <w:spacing w:before="40" w:line="320" w:lineRule="exact"/>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63" w:type="dxa"/>
            <w:noWrap w:val="0"/>
            <w:vAlign w:val="center"/>
          </w:tcPr>
          <w:p>
            <w:pPr>
              <w:pStyle w:val="27"/>
              <w:spacing w:line="320" w:lineRule="exact"/>
              <w:ind w:firstLine="12" w:firstLineChars="5"/>
              <w:rPr>
                <w:rFonts w:hint="eastAsia" w:ascii="仿宋" w:hAnsi="仿宋" w:eastAsia="仿宋" w:cs="仿宋"/>
                <w:strike w:val="0"/>
                <w:dstrike w:val="0"/>
                <w:snapToGrid w:val="0"/>
                <w:color w:val="auto"/>
                <w:spacing w:val="6"/>
                <w:sz w:val="24"/>
                <w:szCs w:val="24"/>
                <w:highlight w:val="none"/>
                <w:lang w:val="en-US" w:eastAsia="en-US" w:bidi="ar-SA"/>
              </w:rPr>
            </w:pPr>
            <w:r>
              <w:rPr>
                <w:rFonts w:hint="eastAsia" w:ascii="仿宋" w:hAnsi="仿宋" w:eastAsia="仿宋" w:cs="仿宋"/>
                <w:strike w:val="0"/>
                <w:dstrike w:val="0"/>
                <w:color w:val="auto"/>
                <w:spacing w:val="6"/>
                <w:sz w:val="24"/>
                <w:szCs w:val="24"/>
                <w:highlight w:val="none"/>
              </w:rPr>
              <w:t>3.6.1千日医院感染例次发病率</w:t>
            </w:r>
          </w:p>
        </w:tc>
        <w:tc>
          <w:tcPr>
            <w:tcW w:w="3840" w:type="dxa"/>
            <w:noWrap w:val="0"/>
            <w:vAlign w:val="center"/>
          </w:tcPr>
          <w:p>
            <w:pPr>
              <w:pStyle w:val="27"/>
              <w:spacing w:line="320" w:lineRule="exact"/>
              <w:ind w:firstLine="12" w:firstLineChars="5"/>
              <w:rPr>
                <w:rFonts w:hint="eastAsia" w:ascii="仿宋" w:hAnsi="仿宋" w:eastAsia="仿宋" w:cs="仿宋"/>
                <w:strike w:val="0"/>
                <w:dstrike w:val="0"/>
                <w:snapToGrid w:val="0"/>
                <w:color w:val="auto"/>
                <w:spacing w:val="6"/>
                <w:sz w:val="24"/>
                <w:szCs w:val="24"/>
                <w:highlight w:val="none"/>
                <w:lang w:val="en-US" w:eastAsia="zh-CN" w:bidi="ar-SA"/>
              </w:rPr>
            </w:pPr>
            <w:r>
              <w:rPr>
                <w:rFonts w:hint="eastAsia" w:ascii="仿宋" w:hAnsi="仿宋" w:eastAsia="仿宋" w:cs="仿宋"/>
                <w:strike w:val="0"/>
                <w:dstrike w:val="0"/>
                <w:color w:val="auto"/>
                <w:spacing w:val="6"/>
                <w:sz w:val="24"/>
                <w:szCs w:val="24"/>
                <w:highlight w:val="none"/>
                <w:lang w:eastAsia="zh-CN"/>
              </w:rPr>
              <w:t>医院感染新发病例例次数/同期住院患者累计住院天数×1000‰</w:t>
            </w:r>
          </w:p>
        </w:tc>
        <w:tc>
          <w:tcPr>
            <w:tcW w:w="1425" w:type="dxa"/>
            <w:noWrap w:val="0"/>
            <w:vAlign w:val="center"/>
          </w:tcPr>
          <w:p>
            <w:pPr>
              <w:pStyle w:val="27"/>
              <w:spacing w:line="320" w:lineRule="exact"/>
              <w:jc w:val="center"/>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firstLineChars="0"/>
              <w:jc w:val="left"/>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3.6.2医院感染现患</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例次</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确定时段或时点住院患者中医院感染患者（例次）数/同期住院患者总数×100%</w:t>
            </w:r>
          </w:p>
        </w:tc>
        <w:tc>
          <w:tcPr>
            <w:tcW w:w="14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3.6.3千日特定多重耐药菌医院感染例次发病率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特定多重耐药菌医院感染新发病例例次数/同期住院患者累计住院天数×1000‰</w:t>
            </w:r>
          </w:p>
        </w:tc>
        <w:tc>
          <w:tcPr>
            <w:tcW w:w="14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263" w:type="dxa"/>
            <w:noWrap w:val="0"/>
            <w:vAlign w:val="center"/>
          </w:tcPr>
          <w:p>
            <w:pPr>
              <w:pStyle w:val="27"/>
              <w:spacing w:line="320" w:lineRule="exact"/>
              <w:ind w:firstLine="12" w:firstLineChars="5"/>
              <w:rPr>
                <w:rFonts w:hint="eastAsia" w:ascii="仿宋" w:hAnsi="仿宋" w:eastAsia="仿宋" w:cs="仿宋"/>
                <w:snapToGrid w:val="0"/>
                <w:color w:val="auto"/>
                <w:spacing w:val="6"/>
                <w:sz w:val="24"/>
                <w:szCs w:val="24"/>
                <w:highlight w:val="none"/>
                <w:lang w:val="en-US" w:eastAsia="zh-CN" w:bidi="ar-SA"/>
              </w:rPr>
            </w:pPr>
            <w:r>
              <w:rPr>
                <w:rFonts w:hint="eastAsia" w:ascii="仿宋" w:hAnsi="仿宋" w:eastAsia="仿宋" w:cs="仿宋"/>
                <w:color w:val="auto"/>
                <w:spacing w:val="6"/>
                <w:sz w:val="24"/>
                <w:szCs w:val="24"/>
                <w:highlight w:val="none"/>
                <w:lang w:eastAsia="zh-CN"/>
              </w:rPr>
              <w:t>3.6.</w:t>
            </w: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color w:val="auto"/>
                <w:spacing w:val="6"/>
                <w:sz w:val="24"/>
                <w:szCs w:val="24"/>
                <w:highlight w:val="none"/>
                <w:lang w:eastAsia="zh-CN"/>
              </w:rPr>
              <w:t>医疗机构工作人员手卫生依从率</w:t>
            </w:r>
          </w:p>
        </w:tc>
        <w:tc>
          <w:tcPr>
            <w:tcW w:w="3840" w:type="dxa"/>
            <w:noWrap w:val="0"/>
            <w:vAlign w:val="center"/>
          </w:tcPr>
          <w:p>
            <w:pPr>
              <w:pStyle w:val="27"/>
              <w:spacing w:line="320" w:lineRule="exact"/>
              <w:ind w:firstLine="12" w:firstLineChars="5"/>
              <w:rPr>
                <w:rFonts w:hint="eastAsia" w:ascii="仿宋" w:hAnsi="仿宋" w:eastAsia="仿宋" w:cs="仿宋"/>
                <w:snapToGrid w:val="0"/>
                <w:color w:val="auto"/>
                <w:spacing w:val="6"/>
                <w:sz w:val="24"/>
                <w:szCs w:val="24"/>
                <w:highlight w:val="none"/>
                <w:lang w:val="en-US" w:eastAsia="zh-CN" w:bidi="ar-SA"/>
              </w:rPr>
            </w:pPr>
            <w:r>
              <w:rPr>
                <w:rFonts w:hint="eastAsia" w:ascii="仿宋" w:hAnsi="仿宋" w:eastAsia="仿宋" w:cs="仿宋"/>
                <w:color w:val="auto"/>
                <w:spacing w:val="6"/>
                <w:sz w:val="24"/>
                <w:szCs w:val="24"/>
                <w:highlight w:val="none"/>
                <w:lang w:eastAsia="zh-CN"/>
              </w:rPr>
              <w:t>医疗机构工作人员实际执行手卫生时机数/同期应执行手卫生时机数×100%</w:t>
            </w:r>
          </w:p>
        </w:tc>
        <w:tc>
          <w:tcPr>
            <w:tcW w:w="1425" w:type="dxa"/>
            <w:noWrap w:val="0"/>
            <w:vAlign w:val="center"/>
          </w:tcPr>
          <w:p>
            <w:pPr>
              <w:pStyle w:val="27"/>
              <w:spacing w:line="320" w:lineRule="exact"/>
              <w:jc w:val="center"/>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firstLine="4" w:firstLineChars="0"/>
              <w:jc w:val="left"/>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3.6.</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color w:val="auto"/>
                <w:spacing w:val="6"/>
                <w:sz w:val="24"/>
                <w:szCs w:val="24"/>
                <w:highlight w:val="none"/>
                <w:lang w:eastAsia="zh-CN"/>
              </w:rPr>
              <w:t>I类切口手术部位感染率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发生I类切口手术部位感染病例数/同期接受I类切口手术患者总数×100%</w:t>
            </w:r>
          </w:p>
        </w:tc>
        <w:tc>
          <w:tcPr>
            <w:tcW w:w="14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3.6.</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lang w:eastAsia="zh-CN"/>
              </w:rPr>
              <w:t>血管内导管相关血流感染发病率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血管内导管相关血流感染例次数/同期患者使用血管内导管留置总天数×1000‰</w:t>
            </w:r>
          </w:p>
        </w:tc>
        <w:tc>
          <w:tcPr>
            <w:tcW w:w="14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3.6.</w:t>
            </w:r>
            <w:r>
              <w:rPr>
                <w:rFonts w:hint="eastAsia" w:ascii="仿宋" w:hAnsi="仿宋" w:eastAsia="仿宋" w:cs="仿宋"/>
                <w:color w:val="auto"/>
                <w:spacing w:val="6"/>
                <w:sz w:val="24"/>
                <w:szCs w:val="24"/>
                <w:highlight w:val="none"/>
                <w:lang w:val="en-US" w:eastAsia="zh-CN"/>
              </w:rPr>
              <w:t>7</w:t>
            </w:r>
            <w:r>
              <w:rPr>
                <w:rFonts w:hint="eastAsia" w:ascii="仿宋" w:hAnsi="仿宋" w:eastAsia="仿宋" w:cs="仿宋"/>
                <w:color w:val="auto"/>
                <w:spacing w:val="6"/>
                <w:sz w:val="24"/>
                <w:szCs w:val="24"/>
                <w:highlight w:val="none"/>
                <w:lang w:eastAsia="zh-CN"/>
              </w:rPr>
              <w:t>呼吸机相关肺炎发病率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呼吸机相关肺炎例次数/同期患者使用呼吸机总天数×1000‰</w:t>
            </w:r>
          </w:p>
        </w:tc>
        <w:tc>
          <w:tcPr>
            <w:tcW w:w="14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3.6.</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导尿管相关泌尿系感染发病率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导尿管相关泌尿系感染例次数/同期患者使用导尿管总天数×1000‰</w:t>
            </w:r>
          </w:p>
        </w:tc>
        <w:tc>
          <w:tcPr>
            <w:tcW w:w="14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226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3.6.9</w:t>
            </w:r>
            <w:r>
              <w:rPr>
                <w:rFonts w:hint="eastAsia" w:ascii="仿宋" w:hAnsi="仿宋" w:eastAsia="仿宋" w:cs="仿宋"/>
                <w:color w:val="auto"/>
                <w:spacing w:val="6"/>
                <w:sz w:val="24"/>
                <w:szCs w:val="24"/>
                <w:highlight w:val="none"/>
                <w:lang w:eastAsia="zh-CN"/>
              </w:rPr>
              <w:t>血液透析相关感染发生率</w:t>
            </w:r>
          </w:p>
        </w:tc>
        <w:tc>
          <w:tcPr>
            <w:tcW w:w="384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血液透析患者新发生相关感染的例次数/同期血液透析总人数×100%</w:t>
            </w:r>
          </w:p>
        </w:tc>
        <w:tc>
          <w:tcPr>
            <w:tcW w:w="1425" w:type="dxa"/>
            <w:noWrap w:val="0"/>
            <w:vAlign w:val="center"/>
          </w:tcPr>
          <w:p>
            <w:pPr>
              <w:pStyle w:val="27"/>
              <w:spacing w:line="320" w:lineRule="exact"/>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006" w:type="dxa"/>
            <w:noWrap w:val="0"/>
            <w:vAlign w:val="center"/>
          </w:tcPr>
          <w:p>
            <w:pPr>
              <w:pStyle w:val="27"/>
              <w:spacing w:line="320" w:lineRule="exact"/>
              <w:ind w:hanging="5"/>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val="en-US" w:eastAsia="zh-CN"/>
              </w:rPr>
              <w:t>监测比较，</w:t>
            </w:r>
            <w:r>
              <w:rPr>
                <w:rFonts w:hint="eastAsia" w:ascii="仿宋" w:hAnsi="仿宋" w:eastAsia="仿宋" w:cs="仿宋"/>
                <w:color w:val="auto"/>
                <w:spacing w:val="-1"/>
                <w:sz w:val="24"/>
                <w:szCs w:val="24"/>
                <w:highlight w:val="none"/>
                <w:lang w:eastAsia="zh-CN"/>
              </w:rPr>
              <w:t>逐步</w:t>
            </w:r>
            <w:r>
              <w:rPr>
                <w:rFonts w:hint="eastAsia" w:ascii="仿宋" w:hAnsi="仿宋" w:eastAsia="仿宋" w:cs="仿宋"/>
                <w:color w:val="auto"/>
                <w:spacing w:val="-10"/>
                <w:sz w:val="24"/>
                <w:szCs w:val="24"/>
                <w:highlight w:val="none"/>
                <w:lang w:eastAsia="zh-CN"/>
              </w:rPr>
              <w:t>降低。</w:t>
            </w:r>
          </w:p>
        </w:tc>
      </w:tr>
    </w:tbl>
    <w:p>
      <w:pPr>
        <w:pStyle w:val="6"/>
        <w:spacing w:before="80" w:line="560" w:lineRule="exact"/>
        <w:ind w:left="136"/>
        <w:rPr>
          <w:rFonts w:hint="eastAsia" w:ascii="仿宋" w:hAnsi="仿宋" w:eastAsia="仿宋" w:cs="仿宋"/>
          <w:color w:val="auto"/>
          <w:spacing w:val="3"/>
          <w:sz w:val="28"/>
          <w:szCs w:val="28"/>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80" w:line="360" w:lineRule="exact"/>
        <w:textAlignment w:val="baseline"/>
        <w:outlineLvl w:val="2"/>
        <w:rPr>
          <w:rFonts w:hint="eastAsia" w:ascii="仿宋" w:hAnsi="仿宋" w:eastAsia="仿宋" w:cs="仿宋"/>
          <w:color w:val="auto"/>
          <w:sz w:val="28"/>
          <w:szCs w:val="28"/>
          <w:highlight w:val="none"/>
          <w:lang w:eastAsia="zh-CN"/>
        </w:rPr>
      </w:pPr>
      <w:bookmarkStart w:id="407" w:name="_Toc6573"/>
      <w:bookmarkStart w:id="408" w:name="_Toc219"/>
      <w:bookmarkStart w:id="409" w:name="_Toc10775"/>
      <w:bookmarkStart w:id="410" w:name="_Toc28438"/>
      <w:bookmarkStart w:id="411" w:name="_Toc11030"/>
      <w:bookmarkStart w:id="412" w:name="_Toc31526"/>
      <w:bookmarkStart w:id="413" w:name="_Toc6899"/>
      <w:bookmarkStart w:id="414" w:name="_Toc21852"/>
      <w:bookmarkStart w:id="415" w:name="_Toc5555"/>
      <w:bookmarkStart w:id="416" w:name="_Toc172118475"/>
      <w:bookmarkStart w:id="417" w:name="_Toc16510"/>
      <w:bookmarkStart w:id="418" w:name="_Toc24136"/>
      <w:bookmarkStart w:id="419" w:name="_Toc2225"/>
      <w:bookmarkStart w:id="420" w:name="_Toc32732"/>
      <w:bookmarkStart w:id="421" w:name="_Toc25727"/>
      <w:bookmarkStart w:id="422" w:name="_Toc12332"/>
      <w:bookmarkStart w:id="423" w:name="_Toc11610"/>
      <w:r>
        <w:rPr>
          <w:rFonts w:hint="eastAsia" w:ascii="仿宋" w:hAnsi="仿宋" w:eastAsia="仿宋" w:cs="仿宋"/>
          <w:color w:val="auto"/>
          <w:spacing w:val="3"/>
          <w:sz w:val="28"/>
          <w:szCs w:val="28"/>
          <w:highlight w:val="none"/>
          <w:lang w:eastAsia="zh-CN"/>
        </w:rPr>
        <w:t>七、临床用血质量控制指标</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本节评审设10条10个指标，均为数据评审指标</w:t>
      </w:r>
      <w:r>
        <w:rPr>
          <w:rFonts w:hint="eastAsia" w:ascii="仿宋" w:hAnsi="仿宋" w:eastAsia="仿宋" w:cs="仿宋"/>
          <w:color w:val="auto"/>
          <w:spacing w:val="-7"/>
          <w:sz w:val="28"/>
          <w:szCs w:val="28"/>
          <w:highlight w:val="none"/>
          <w:lang w:eastAsia="zh-CN"/>
        </w:rPr>
        <w:t>。</w:t>
      </w:r>
    </w:p>
    <w:tbl>
      <w:tblPr>
        <w:tblStyle w:val="26"/>
        <w:tblW w:w="94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1"/>
        <w:gridCol w:w="3804"/>
        <w:gridCol w:w="1476"/>
        <w:gridCol w:w="1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201" w:type="dxa"/>
            <w:noWrap w:val="0"/>
            <w:vAlign w:val="top"/>
          </w:tcPr>
          <w:p>
            <w:pPr>
              <w:pStyle w:val="27"/>
              <w:spacing w:before="39" w:line="320" w:lineRule="exact"/>
              <w:ind w:left="53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804" w:type="dxa"/>
            <w:noWrap w:val="0"/>
            <w:vAlign w:val="top"/>
          </w:tcPr>
          <w:p>
            <w:pPr>
              <w:pStyle w:val="27"/>
              <w:spacing w:before="39" w:line="320" w:lineRule="exact"/>
              <w:ind w:left="154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476" w:type="dxa"/>
            <w:noWrap w:val="0"/>
            <w:vAlign w:val="top"/>
          </w:tcPr>
          <w:p>
            <w:pPr>
              <w:pStyle w:val="27"/>
              <w:spacing w:before="39" w:line="320" w:lineRule="exact"/>
              <w:ind w:left="14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1929" w:type="dxa"/>
            <w:noWrap w:val="0"/>
            <w:vAlign w:val="top"/>
          </w:tcPr>
          <w:p>
            <w:pPr>
              <w:pStyle w:val="27"/>
              <w:spacing w:before="39" w:line="320" w:lineRule="exact"/>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3.7.1每千单位用血输血专业技术人员数</w:t>
            </w:r>
          </w:p>
        </w:tc>
        <w:tc>
          <w:tcPr>
            <w:tcW w:w="380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输血科（血库）专职专业技术人员数/（医疗机构年度用血总单位数/1000）</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配比类定量指标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3.7.2《临床输血申请单》合格率</w:t>
            </w:r>
          </w:p>
        </w:tc>
        <w:tc>
          <w:tcPr>
            <w:tcW w:w="3804"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填写规范且符合用血条件的申请单数/同期输血科（血库）接收的申请单总数×100%</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3.7.3受血者标本血型复查率</w:t>
            </w:r>
          </w:p>
        </w:tc>
        <w:tc>
          <w:tcPr>
            <w:tcW w:w="380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受血者血液标本复查血型数/同期接收的受血者血液标本总数×100%</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3.7.4输血相容性检测项目室内质控率</w:t>
            </w:r>
          </w:p>
        </w:tc>
        <w:tc>
          <w:tcPr>
            <w:tcW w:w="3804"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开展室内质控的输血相</w:t>
            </w:r>
            <w:r>
              <w:rPr>
                <w:rFonts w:hint="eastAsia" w:cs="仿宋"/>
                <w:color w:val="auto"/>
                <w:spacing w:val="6"/>
                <w:sz w:val="24"/>
                <w:szCs w:val="24"/>
                <w:highlight w:val="none"/>
                <w:lang w:eastAsia="zh-CN"/>
              </w:rPr>
              <w:t>容性</w:t>
            </w:r>
            <w:r>
              <w:rPr>
                <w:rFonts w:hint="eastAsia" w:ascii="仿宋" w:hAnsi="仿宋" w:eastAsia="仿宋" w:cs="仿宋"/>
                <w:color w:val="auto"/>
                <w:spacing w:val="6"/>
                <w:sz w:val="24"/>
                <w:szCs w:val="24"/>
                <w:highlight w:val="none"/>
                <w:lang w:eastAsia="zh-CN"/>
              </w:rPr>
              <w:t>检测项目数/医疗机构开展的输血相容性检测项目数×100%</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01"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3.7.5输血相容性检测室间质评项目参加率</w:t>
            </w:r>
          </w:p>
        </w:tc>
        <w:tc>
          <w:tcPr>
            <w:tcW w:w="3804"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参加国家或省级临检中心组织的输血相容性检测室间质评项目数/同期实验室已开展且同时国家或省临检中心已组织的输血相容性检测室间质评项目总数×100%</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01"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3.7.6千输血人次输血不良反应上报例数</w:t>
            </w:r>
          </w:p>
        </w:tc>
        <w:tc>
          <w:tcPr>
            <w:tcW w:w="3804"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输血不良反应上报例数/（输血人数/1000）</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无漏报，严重输血不良反应如溶血性输血不良反应逐步降低。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3.7.7一二级手术台均用血量</w:t>
            </w:r>
          </w:p>
        </w:tc>
        <w:tc>
          <w:tcPr>
            <w:tcW w:w="380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一级和二级手术用血总单位数/同期一级和二级手术总台数</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3.7.8三四级手术台均用血量</w:t>
            </w:r>
          </w:p>
        </w:tc>
        <w:tc>
          <w:tcPr>
            <w:tcW w:w="380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三级和四级手术用血总单位数/同期三级和四级手术总台数</w:t>
            </w:r>
          </w:p>
        </w:tc>
        <w:tc>
          <w:tcPr>
            <w:tcW w:w="1476" w:type="dxa"/>
            <w:noWrap w:val="0"/>
            <w:vAlign w:val="center"/>
          </w:tcPr>
          <w:p>
            <w:pPr>
              <w:pStyle w:val="27"/>
              <w:spacing w:line="320" w:lineRule="exact"/>
              <w:ind w:hanging="12"/>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定量指标</w:t>
            </w:r>
          </w:p>
        </w:tc>
        <w:tc>
          <w:tcPr>
            <w:tcW w:w="1929" w:type="dxa"/>
            <w:noWrap w:val="0"/>
            <w:vAlign w:val="center"/>
          </w:tcPr>
          <w:p>
            <w:pPr>
              <w:pStyle w:val="27"/>
              <w:spacing w:line="320" w:lineRule="exact"/>
              <w:ind w:hanging="12"/>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3.7.9手术患者自体输血率</w:t>
            </w:r>
          </w:p>
        </w:tc>
        <w:tc>
          <w:tcPr>
            <w:tcW w:w="380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手术患者自体输血总单位数/（同期手术患者异体输血单位数+自体输血单位数）×100%</w:t>
            </w:r>
          </w:p>
        </w:tc>
        <w:tc>
          <w:tcPr>
            <w:tcW w:w="1476"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1929"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01" w:type="dxa"/>
            <w:noWrap w:val="0"/>
            <w:vAlign w:val="top"/>
          </w:tcPr>
          <w:p>
            <w:pPr>
              <w:pStyle w:val="27"/>
              <w:spacing w:line="320" w:lineRule="exact"/>
              <w:ind w:firstLine="28"/>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3.7.10出院患者人均用血量</w:t>
            </w:r>
          </w:p>
        </w:tc>
        <w:tc>
          <w:tcPr>
            <w:tcW w:w="3804" w:type="dxa"/>
            <w:noWrap w:val="0"/>
            <w:vAlign w:val="center"/>
          </w:tcPr>
          <w:p>
            <w:pPr>
              <w:pStyle w:val="27"/>
              <w:spacing w:line="320" w:lineRule="exact"/>
              <w:ind w:firstLine="28"/>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出院患者用血总单位数/同期出院患者人次</w:t>
            </w:r>
          </w:p>
        </w:tc>
        <w:tc>
          <w:tcPr>
            <w:tcW w:w="1476"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1929" w:type="dxa"/>
            <w:noWrap w:val="0"/>
            <w:vAlign w:val="center"/>
          </w:tcPr>
          <w:p>
            <w:pPr>
              <w:pStyle w:val="27"/>
              <w:spacing w:line="320" w:lineRule="exact"/>
              <w:ind w:hanging="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bl>
    <w:p>
      <w:pPr>
        <w:spacing w:line="560" w:lineRule="exact"/>
        <w:rPr>
          <w:rFonts w:hint="eastAsia" w:ascii="仿宋" w:hAnsi="仿宋" w:eastAsia="仿宋" w:cs="仿宋"/>
          <w:color w:val="auto"/>
          <w:sz w:val="2"/>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ind w:left="130"/>
        <w:textAlignment w:val="baseline"/>
        <w:outlineLvl w:val="2"/>
        <w:rPr>
          <w:rFonts w:hint="eastAsia" w:ascii="仿宋" w:hAnsi="仿宋" w:eastAsia="仿宋" w:cs="仿宋"/>
          <w:color w:val="auto"/>
          <w:spacing w:val="-6"/>
          <w:sz w:val="28"/>
          <w:szCs w:val="28"/>
          <w:highlight w:val="none"/>
          <w:lang w:eastAsia="zh-CN"/>
        </w:rPr>
      </w:pPr>
      <w:bookmarkStart w:id="424" w:name="_Toc11711"/>
      <w:bookmarkStart w:id="425" w:name="_Toc6170"/>
      <w:bookmarkStart w:id="426" w:name="_Toc7651"/>
      <w:bookmarkStart w:id="427" w:name="_Toc15602"/>
      <w:bookmarkStart w:id="428" w:name="_Toc23870"/>
      <w:bookmarkStart w:id="429" w:name="_Toc28547"/>
      <w:bookmarkStart w:id="430" w:name="_Toc29542"/>
      <w:bookmarkStart w:id="431" w:name="_Toc28678"/>
      <w:bookmarkStart w:id="432" w:name="_Toc475"/>
      <w:bookmarkStart w:id="433" w:name="_Toc4209"/>
      <w:bookmarkStart w:id="434" w:name="_Toc2107"/>
      <w:bookmarkStart w:id="435" w:name="_Toc22844"/>
      <w:bookmarkStart w:id="436" w:name="_Toc30276"/>
      <w:bookmarkStart w:id="437" w:name="_Toc14284"/>
      <w:bookmarkStart w:id="438" w:name="_Toc1071929565"/>
      <w:bookmarkStart w:id="439" w:name="_Toc5200"/>
      <w:bookmarkStart w:id="440" w:name="_Toc30806"/>
      <w:r>
        <w:rPr>
          <w:rFonts w:hint="eastAsia" w:ascii="仿宋" w:hAnsi="仿宋" w:eastAsia="仿宋" w:cs="仿宋"/>
          <w:color w:val="auto"/>
          <w:spacing w:val="3"/>
          <w:sz w:val="28"/>
          <w:szCs w:val="28"/>
          <w:highlight w:val="none"/>
          <w:lang w:eastAsia="zh-CN"/>
        </w:rPr>
        <w:t>八、呼吸内科专业医疗质量控制指标</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6"/>
        <w:keepNext w:val="0"/>
        <w:keepLines w:val="0"/>
        <w:pageBreakBefore w:val="0"/>
        <w:widowControl/>
        <w:kinsoku w:val="0"/>
        <w:wordWrap/>
        <w:overflowPunct/>
        <w:topLinePunct w:val="0"/>
        <w:autoSpaceDE w:val="0"/>
        <w:autoSpaceDN w:val="0"/>
        <w:bidi w:val="0"/>
        <w:adjustRightInd w:val="0"/>
        <w:snapToGrid w:val="0"/>
        <w:spacing w:before="45" w:line="360" w:lineRule="exact"/>
        <w:ind w:left="132"/>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本节评审设15条15个指标，均为数据评审指标</w:t>
      </w:r>
      <w:r>
        <w:rPr>
          <w:rFonts w:hint="eastAsia" w:ascii="仿宋" w:hAnsi="仿宋" w:eastAsia="仿宋" w:cs="仿宋"/>
          <w:color w:val="auto"/>
          <w:spacing w:val="-7"/>
          <w:sz w:val="28"/>
          <w:szCs w:val="28"/>
          <w:highlight w:val="none"/>
          <w:lang w:eastAsia="zh-CN"/>
        </w:rPr>
        <w:t>。</w:t>
      </w:r>
    </w:p>
    <w:tbl>
      <w:tblPr>
        <w:tblStyle w:val="26"/>
        <w:tblW w:w="96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9"/>
        <w:gridCol w:w="3697"/>
        <w:gridCol w:w="1225"/>
        <w:gridCol w:w="24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299" w:type="dxa"/>
            <w:noWrap w:val="0"/>
            <w:vAlign w:val="top"/>
          </w:tcPr>
          <w:p>
            <w:pPr>
              <w:pStyle w:val="27"/>
              <w:spacing w:before="41" w:line="320" w:lineRule="exact"/>
              <w:ind w:left="68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697" w:type="dxa"/>
            <w:noWrap w:val="0"/>
            <w:vAlign w:val="top"/>
          </w:tcPr>
          <w:p>
            <w:pPr>
              <w:pStyle w:val="27"/>
              <w:spacing w:before="41" w:line="320" w:lineRule="exact"/>
              <w:ind w:left="138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25" w:type="dxa"/>
            <w:noWrap w:val="0"/>
            <w:vAlign w:val="top"/>
          </w:tcPr>
          <w:p>
            <w:pPr>
              <w:pStyle w:val="27"/>
              <w:spacing w:before="41" w:line="320" w:lineRule="exact"/>
              <w:ind w:left="14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452" w:type="dxa"/>
            <w:noWrap w:val="0"/>
            <w:vAlign w:val="top"/>
          </w:tcPr>
          <w:p>
            <w:pPr>
              <w:pStyle w:val="27"/>
              <w:spacing w:before="41"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3.8.1急性肺血栓栓塞症（PTE）患者确诊检查比例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急性PTE患者行确诊检查人数/同期急性PTE患者总数×100%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3.8.2急性PTE患者行深静脉血栓相关检查比例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急性PTE患者行深静脉血栓相关检查人数/同期急性PTE患者总数×100%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3.8.3急性PTE患者行危险分层相关检查比例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急性PTE患者行危险分层相关检查人数/同期急性PTE患者总数×100%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3.8.4住院期间行溶栓治疗的高危急性PTE患者比例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住院期间行溶栓治疗的高危急性PTE患者数/同期行溶栓治疗的急性PTE患者总数×100%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3.8.5急性PTE患者住院期间抗凝治疗比例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急性PTE患者住院期间抗凝治疗人数/同期的急性PTE患者总数×100%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3.8.6慢阻肺急性加重患者住院期间行动脉血气分析比例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住院期间行动脉血气分析慢阻肺急性加重患者数/同期住院慢阻肺急性加重患者总数×100%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3.8.7慢阻肺急性加重患者住院期间胸部影像学检查比例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住院期间胸部影像学检查慢阻肺急性加重患者数/同期住院慢阻肺急性加重患者总数×100%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3.8.8慢阻肺急性加重患者住院期间超声心动图检查比例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住院期间进行超声心动图检查慢阻肺急性加重患者数/同期住院慢阻肺急性加重患者总数×100%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3.8.9慢阻肺急性加重患者住院期间抗感染治疗前病原学送检比例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住院慢阻肺急性加重患者抗感染治疗前病原学送检人数/同期住院慢阻肺急性加重患者总数×100%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3.8.10慢阻肺急性加重患者住院期间雾化吸入支气管扩张剂应用比例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住院期间应用雾化吸入支气管扩张剂治疗的慢阻肺急性加重患者数/同期住院慢阻肺急性加重患者总数×100%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ind w:firstLine="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3.8.11慢阻肺急性加重患者住院死亡率</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住院慢阻肺急性加重患者死亡人数/同期住院慢阻肺急性加重患者总数×100%</w:t>
            </w:r>
          </w:p>
        </w:tc>
        <w:tc>
          <w:tcPr>
            <w:tcW w:w="1225" w:type="dxa"/>
            <w:noWrap w:val="0"/>
            <w:vAlign w:val="center"/>
          </w:tcPr>
          <w:p>
            <w:pPr>
              <w:pStyle w:val="27"/>
              <w:spacing w:line="320" w:lineRule="exact"/>
              <w:ind w:firstLine="4"/>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定量指标</w:t>
            </w:r>
          </w:p>
        </w:tc>
        <w:tc>
          <w:tcPr>
            <w:tcW w:w="2452" w:type="dxa"/>
            <w:noWrap w:val="0"/>
            <w:vAlign w:val="center"/>
          </w:tcPr>
          <w:p>
            <w:pPr>
              <w:pStyle w:val="27"/>
              <w:spacing w:line="320" w:lineRule="exact"/>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3.8.12住院成人社区获得性肺炎（CAP）患者进行CAP严重程度评估的比例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进行了CAP严重程度评估的住院CAP患者数/同期住院CAP患者总数×100%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3.8.13CAP患者住院期间抗感染治疗前病原学送检比例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本次入院治疗前行病原学送检的住院CAP患者数/同期住院CAP患者总数×100%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3.8.14CAP患者住院死亡率</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住院CAP患者死亡人数/同期住院CAP患者总人数/×100%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299"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3.8.15住院CAP患者接受机械通气的比例</w:t>
            </w:r>
          </w:p>
        </w:tc>
        <w:tc>
          <w:tcPr>
            <w:tcW w:w="3697"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住院期间接受机械通气的CAP患者数/同期住院CAP患者总数×100%</w:t>
            </w:r>
          </w:p>
        </w:tc>
        <w:tc>
          <w:tcPr>
            <w:tcW w:w="1225" w:type="dxa"/>
            <w:noWrap w:val="0"/>
            <w:vAlign w:val="center"/>
          </w:tcPr>
          <w:p>
            <w:pPr>
              <w:pStyle w:val="27"/>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452" w:type="dxa"/>
            <w:noWrap w:val="0"/>
            <w:vAlign w:val="center"/>
          </w:tcPr>
          <w:p>
            <w:pPr>
              <w:pStyle w:val="27"/>
              <w:spacing w:line="3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rPr>
          <w:rFonts w:hint="eastAsia" w:ascii="仿宋" w:hAnsi="仿宋" w:eastAsia="仿宋" w:cs="仿宋"/>
          <w:color w:val="auto"/>
          <w:spacing w:val="3"/>
          <w:sz w:val="28"/>
          <w:szCs w:val="28"/>
          <w:highlight w:val="none"/>
          <w:lang w:eastAsia="zh-CN"/>
        </w:rPr>
      </w:pPr>
    </w:p>
    <w:p>
      <w:pPr>
        <w:pStyle w:val="14"/>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2"/>
        <w:rPr>
          <w:rFonts w:hint="eastAsia" w:ascii="仿宋" w:hAnsi="仿宋" w:eastAsia="仿宋" w:cs="仿宋"/>
          <w:color w:val="auto"/>
          <w:spacing w:val="3"/>
          <w:sz w:val="28"/>
          <w:szCs w:val="28"/>
          <w:highlight w:val="none"/>
          <w:lang w:eastAsia="zh-CN"/>
        </w:rPr>
      </w:pPr>
      <w:bookmarkStart w:id="441" w:name="_Toc648223580"/>
      <w:bookmarkStart w:id="442" w:name="_Toc20512"/>
      <w:bookmarkStart w:id="443" w:name="_Toc22923"/>
      <w:bookmarkStart w:id="444" w:name="_Toc32635"/>
      <w:bookmarkStart w:id="445" w:name="_Toc28295"/>
      <w:bookmarkStart w:id="446" w:name="_Toc2103"/>
      <w:bookmarkStart w:id="447" w:name="_Toc21405"/>
      <w:bookmarkStart w:id="448" w:name="_Toc648"/>
      <w:bookmarkStart w:id="449" w:name="_Toc16920"/>
      <w:bookmarkStart w:id="450" w:name="_Toc31546"/>
      <w:bookmarkStart w:id="451" w:name="_Toc4576"/>
      <w:bookmarkStart w:id="452" w:name="_Toc375"/>
      <w:bookmarkStart w:id="453" w:name="_Toc21520"/>
      <w:bookmarkStart w:id="454" w:name="_Toc31689"/>
      <w:bookmarkStart w:id="455" w:name="_Toc13245"/>
      <w:bookmarkStart w:id="456" w:name="_Toc27110"/>
      <w:bookmarkStart w:id="457" w:name="_Toc27116"/>
      <w:r>
        <w:rPr>
          <w:rFonts w:hint="eastAsia" w:ascii="仿宋" w:hAnsi="仿宋" w:eastAsia="仿宋" w:cs="仿宋"/>
          <w:color w:val="auto"/>
          <w:spacing w:val="3"/>
          <w:sz w:val="28"/>
          <w:szCs w:val="28"/>
          <w:highlight w:val="none"/>
          <w:lang w:eastAsia="zh-CN"/>
        </w:rPr>
        <w:t>九、感染性疾病专业医疗质量控制指标</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本节评审设新增</w:t>
      </w:r>
      <w:r>
        <w:rPr>
          <w:rFonts w:hint="eastAsia" w:ascii="仿宋" w:hAnsi="仿宋" w:eastAsia="仿宋" w:cs="仿宋"/>
          <w:color w:val="auto"/>
          <w:spacing w:val="-6"/>
          <w:sz w:val="28"/>
          <w:szCs w:val="28"/>
          <w:highlight w:val="none"/>
          <w:lang w:val="en-US" w:eastAsia="zh-CN"/>
        </w:rPr>
        <w:t>9</w:t>
      </w:r>
      <w:r>
        <w:rPr>
          <w:rFonts w:hint="eastAsia" w:ascii="仿宋" w:hAnsi="仿宋" w:eastAsia="仿宋" w:cs="仿宋"/>
          <w:color w:val="auto"/>
          <w:spacing w:val="-6"/>
          <w:sz w:val="28"/>
          <w:szCs w:val="28"/>
          <w:highlight w:val="none"/>
          <w:lang w:eastAsia="zh-CN"/>
        </w:rPr>
        <w:t>条2</w:t>
      </w:r>
      <w:r>
        <w:rPr>
          <w:rFonts w:hint="eastAsia" w:ascii="仿宋" w:hAnsi="仿宋" w:eastAsia="仿宋" w:cs="仿宋"/>
          <w:color w:val="auto"/>
          <w:spacing w:val="-6"/>
          <w:sz w:val="28"/>
          <w:szCs w:val="28"/>
          <w:highlight w:val="none"/>
          <w:lang w:val="en-US" w:eastAsia="zh-CN"/>
        </w:rPr>
        <w:t>8</w:t>
      </w:r>
      <w:r>
        <w:rPr>
          <w:rFonts w:hint="eastAsia" w:ascii="仿宋" w:hAnsi="仿宋" w:eastAsia="仿宋" w:cs="仿宋"/>
          <w:color w:val="auto"/>
          <w:spacing w:val="-6"/>
          <w:sz w:val="28"/>
          <w:szCs w:val="28"/>
          <w:highlight w:val="none"/>
          <w:lang w:eastAsia="zh-CN"/>
        </w:rPr>
        <w:t>个指标，均为数据评审指标。</w:t>
      </w:r>
    </w:p>
    <w:tbl>
      <w:tblPr>
        <w:tblStyle w:val="17"/>
        <w:tblW w:w="10046" w:type="dxa"/>
        <w:jc w:val="center"/>
        <w:tblLayout w:type="fixed"/>
        <w:tblCellMar>
          <w:top w:w="0" w:type="dxa"/>
          <w:left w:w="108" w:type="dxa"/>
          <w:bottom w:w="0" w:type="dxa"/>
          <w:right w:w="108" w:type="dxa"/>
        </w:tblCellMar>
      </w:tblPr>
      <w:tblGrid>
        <w:gridCol w:w="3026"/>
        <w:gridCol w:w="3124"/>
        <w:gridCol w:w="1377"/>
        <w:gridCol w:w="2519"/>
      </w:tblGrid>
      <w:tr>
        <w:tblPrEx>
          <w:tblCellMar>
            <w:top w:w="0" w:type="dxa"/>
            <w:left w:w="108" w:type="dxa"/>
            <w:bottom w:w="0" w:type="dxa"/>
            <w:right w:w="108" w:type="dxa"/>
          </w:tblCellMar>
        </w:tblPrEx>
        <w:trPr>
          <w:trHeight w:val="618" w:hRule="atLeast"/>
          <w:tblHeader/>
          <w:jc w:val="center"/>
        </w:trPr>
        <w:tc>
          <w:tcPr>
            <w:tcW w:w="3026" w:type="dxa"/>
            <w:tcBorders>
              <w:top w:val="single" w:color="000000" w:sz="4" w:space="0"/>
              <w:left w:val="single" w:color="000000" w:sz="4" w:space="0"/>
              <w:bottom w:val="single" w:color="000000" w:sz="4" w:space="0"/>
              <w:right w:val="single" w:color="000000" w:sz="4" w:space="0"/>
            </w:tcBorders>
            <w:noWrap/>
            <w:vAlign w:val="center"/>
          </w:tcPr>
          <w:p>
            <w:pPr>
              <w:pStyle w:val="27"/>
              <w:spacing w:before="41" w:line="320" w:lineRule="exact"/>
              <w:ind w:left="689"/>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监测指标</w:t>
            </w:r>
          </w:p>
        </w:tc>
        <w:tc>
          <w:tcPr>
            <w:tcW w:w="3124" w:type="dxa"/>
            <w:tcBorders>
              <w:top w:val="single" w:color="000000" w:sz="4" w:space="0"/>
              <w:left w:val="single" w:color="000000" w:sz="4" w:space="0"/>
              <w:bottom w:val="single" w:color="000000" w:sz="4" w:space="0"/>
              <w:right w:val="single" w:color="000000" w:sz="4" w:space="0"/>
            </w:tcBorders>
            <w:noWrap/>
            <w:vAlign w:val="center"/>
          </w:tcPr>
          <w:p>
            <w:pPr>
              <w:pStyle w:val="27"/>
              <w:spacing w:before="41" w:line="320" w:lineRule="exact"/>
              <w:ind w:left="689"/>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计算方法</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指标设定</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评审指标导向</w:t>
            </w:r>
          </w:p>
        </w:tc>
      </w:tr>
      <w:tr>
        <w:tblPrEx>
          <w:tblCellMar>
            <w:top w:w="0" w:type="dxa"/>
            <w:left w:w="108" w:type="dxa"/>
            <w:bottom w:w="0" w:type="dxa"/>
            <w:right w:w="108" w:type="dxa"/>
          </w:tblCellMar>
        </w:tblPrEx>
        <w:trPr>
          <w:trHeight w:val="620" w:hRule="atLeast"/>
          <w:jc w:val="center"/>
        </w:trPr>
        <w:tc>
          <w:tcPr>
            <w:tcW w:w="3026" w:type="dxa"/>
            <w:tcBorders>
              <w:top w:val="single" w:color="000000" w:sz="4" w:space="0"/>
              <w:left w:val="single" w:color="000000" w:sz="4" w:space="0"/>
              <w:bottom w:val="single" w:color="000000" w:sz="4" w:space="0"/>
              <w:right w:val="single" w:color="auto"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3.9.1抗流感病毒药物使用前流感病原学诊断阳性率</w:t>
            </w:r>
          </w:p>
        </w:tc>
        <w:tc>
          <w:tcPr>
            <w:tcW w:w="3124" w:type="dxa"/>
            <w:tcBorders>
              <w:top w:val="single" w:color="000000" w:sz="4" w:space="0"/>
              <w:left w:val="single" w:color="auto" w:sz="4" w:space="0"/>
              <w:bottom w:val="single" w:color="000000" w:sz="4" w:space="0"/>
              <w:right w:val="single" w:color="auto"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使用抗流感病毒药物前流感病原学诊断阳性的患者例数/同期使用抗流感病毒药物患者总例数×100%</w:t>
            </w:r>
          </w:p>
        </w:tc>
        <w:tc>
          <w:tcPr>
            <w:tcW w:w="1377" w:type="dxa"/>
            <w:tcBorders>
              <w:top w:val="single" w:color="000000" w:sz="4" w:space="0"/>
              <w:left w:val="single" w:color="auto" w:sz="4" w:space="0"/>
              <w:bottom w:val="single" w:color="000000" w:sz="4" w:space="0"/>
              <w:right w:val="single" w:color="auto" w:sz="4" w:space="0"/>
            </w:tcBorders>
            <w:noWrap/>
            <w:vAlign w:val="center"/>
          </w:tcPr>
          <w:p>
            <w:pPr>
              <w:pStyle w:val="27"/>
              <w:spacing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auto" w:sz="4" w:space="0"/>
              <w:bottom w:val="single" w:color="000000" w:sz="4" w:space="0"/>
              <w:right w:val="single" w:color="000000"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
                <w:sz w:val="24"/>
                <w:szCs w:val="24"/>
                <w:highlight w:val="none"/>
                <w:lang w:eastAsia="zh-CN"/>
              </w:rPr>
              <w:t>监测比较</w:t>
            </w:r>
            <w:r>
              <w:rPr>
                <w:rFonts w:hint="eastAsia" w:ascii="仿宋" w:hAnsi="仿宋" w:eastAsia="仿宋" w:cs="仿宋"/>
                <w:color w:val="auto"/>
                <w:spacing w:val="6"/>
                <w:sz w:val="24"/>
                <w:szCs w:val="24"/>
                <w:highlight w:val="none"/>
                <w:lang w:eastAsia="zh-CN"/>
              </w:rPr>
              <w:t>。</w:t>
            </w:r>
          </w:p>
        </w:tc>
      </w:tr>
      <w:tr>
        <w:tblPrEx>
          <w:tblCellMar>
            <w:top w:w="0" w:type="dxa"/>
            <w:left w:w="108" w:type="dxa"/>
            <w:bottom w:w="0" w:type="dxa"/>
            <w:right w:w="108" w:type="dxa"/>
          </w:tblCellMar>
        </w:tblPrEx>
        <w:trPr>
          <w:trHeight w:val="620" w:hRule="atLeast"/>
          <w:jc w:val="center"/>
        </w:trPr>
        <w:tc>
          <w:tcPr>
            <w:tcW w:w="3026" w:type="dxa"/>
            <w:tcBorders>
              <w:top w:val="single" w:color="000000" w:sz="4" w:space="0"/>
              <w:left w:val="single" w:color="000000" w:sz="4" w:space="0"/>
              <w:bottom w:val="single" w:color="000000" w:sz="4" w:space="0"/>
              <w:right w:val="single" w:color="auto" w:sz="4" w:space="0"/>
            </w:tcBorders>
            <w:noWrap/>
            <w:vAlign w:val="center"/>
          </w:tcPr>
          <w:p>
            <w:pPr>
              <w:pStyle w:val="27"/>
              <w:spacing w:before="41" w:line="320" w:lineRule="exact"/>
              <w:jc w:val="both"/>
              <w:rPr>
                <w:rFonts w:hint="eastAsia" w:ascii="仿宋" w:hAnsi="仿宋" w:eastAsia="仿宋" w:cs="仿宋"/>
                <w:color w:val="auto"/>
                <w:sz w:val="48"/>
                <w:szCs w:val="48"/>
                <w:highlight w:val="none"/>
                <w:lang w:eastAsia="zh-CN" w:bidi="ar"/>
              </w:rPr>
            </w:pPr>
            <w:r>
              <w:rPr>
                <w:rFonts w:hint="eastAsia" w:ascii="仿宋" w:hAnsi="仿宋" w:eastAsia="仿宋" w:cs="仿宋"/>
                <w:color w:val="auto"/>
                <w:spacing w:val="6"/>
                <w:sz w:val="24"/>
                <w:szCs w:val="24"/>
                <w:highlight w:val="none"/>
                <w:lang w:eastAsia="zh-CN"/>
              </w:rPr>
              <w:t>3.9.2门诊流感患者抗菌药物使用率</w:t>
            </w:r>
          </w:p>
        </w:tc>
        <w:tc>
          <w:tcPr>
            <w:tcW w:w="3124" w:type="dxa"/>
            <w:tcBorders>
              <w:top w:val="single" w:color="000000" w:sz="4" w:space="0"/>
              <w:left w:val="single" w:color="auto" w:sz="4" w:space="0"/>
              <w:bottom w:val="single" w:color="000000" w:sz="4" w:space="0"/>
              <w:right w:val="single" w:color="auto"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门诊流感患者使用抗菌药物治疗例数/同期门诊流感患者总例数×100%</w:t>
            </w:r>
          </w:p>
        </w:tc>
        <w:tc>
          <w:tcPr>
            <w:tcW w:w="1377" w:type="dxa"/>
            <w:tcBorders>
              <w:top w:val="single" w:color="000000" w:sz="4" w:space="0"/>
              <w:left w:val="single" w:color="auto" w:sz="4" w:space="0"/>
              <w:bottom w:val="single" w:color="000000" w:sz="4" w:space="0"/>
              <w:right w:val="single" w:color="auto" w:sz="4" w:space="0"/>
            </w:tcBorders>
            <w:noWrap/>
            <w:vAlign w:val="center"/>
          </w:tcPr>
          <w:p>
            <w:pPr>
              <w:pStyle w:val="27"/>
              <w:spacing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auto" w:sz="4" w:space="0"/>
              <w:bottom w:val="single" w:color="000000" w:sz="4" w:space="0"/>
              <w:right w:val="single" w:color="000000"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r>
              <w:rPr>
                <w:rFonts w:hint="eastAsia" w:cs="仿宋"/>
                <w:color w:val="auto"/>
                <w:spacing w:val="6"/>
                <w:sz w:val="24"/>
                <w:szCs w:val="24"/>
                <w:highlight w:val="none"/>
                <w:lang w:eastAsia="zh-CN"/>
              </w:rPr>
              <w:t>。</w:t>
            </w:r>
          </w:p>
        </w:tc>
      </w:tr>
      <w:tr>
        <w:tblPrEx>
          <w:tblCellMar>
            <w:top w:w="0" w:type="dxa"/>
            <w:left w:w="108" w:type="dxa"/>
            <w:bottom w:w="0" w:type="dxa"/>
            <w:right w:w="108" w:type="dxa"/>
          </w:tblCellMar>
        </w:tblPrEx>
        <w:trPr>
          <w:trHeight w:val="620" w:hRule="atLeast"/>
          <w:jc w:val="center"/>
        </w:trPr>
        <w:tc>
          <w:tcPr>
            <w:tcW w:w="3026" w:type="dxa"/>
            <w:tcBorders>
              <w:top w:val="single" w:color="000000" w:sz="4" w:space="0"/>
              <w:left w:val="single" w:color="000000" w:sz="4" w:space="0"/>
              <w:bottom w:val="single" w:color="000000" w:sz="4" w:space="0"/>
              <w:right w:val="single" w:color="auto" w:sz="4" w:space="0"/>
            </w:tcBorders>
            <w:noWrap/>
            <w:vAlign w:val="center"/>
          </w:tcPr>
          <w:p>
            <w:pPr>
              <w:pStyle w:val="27"/>
              <w:spacing w:before="41" w:line="320" w:lineRule="exact"/>
              <w:jc w:val="both"/>
              <w:rPr>
                <w:rFonts w:hint="eastAsia" w:ascii="仿宋" w:hAnsi="仿宋" w:eastAsia="仿宋" w:cs="仿宋"/>
                <w:color w:val="auto"/>
                <w:sz w:val="48"/>
                <w:szCs w:val="48"/>
                <w:highlight w:val="none"/>
                <w:lang w:eastAsia="zh-CN" w:bidi="ar"/>
              </w:rPr>
            </w:pPr>
            <w:r>
              <w:rPr>
                <w:rFonts w:hint="eastAsia" w:ascii="仿宋" w:hAnsi="仿宋" w:eastAsia="仿宋" w:cs="仿宋"/>
                <w:color w:val="auto"/>
                <w:spacing w:val="6"/>
                <w:sz w:val="24"/>
                <w:szCs w:val="24"/>
                <w:highlight w:val="none"/>
                <w:lang w:eastAsia="zh-CN"/>
              </w:rPr>
              <w:t>3.9.3感染性腹泻患者病原学诊断阳性率</w:t>
            </w:r>
          </w:p>
        </w:tc>
        <w:tc>
          <w:tcPr>
            <w:tcW w:w="3124" w:type="dxa"/>
            <w:tcBorders>
              <w:top w:val="single" w:color="000000" w:sz="4" w:space="0"/>
              <w:left w:val="single" w:color="auto" w:sz="4" w:space="0"/>
              <w:bottom w:val="single" w:color="000000" w:sz="4" w:space="0"/>
              <w:right w:val="single" w:color="auto" w:sz="4" w:space="0"/>
            </w:tcBorders>
            <w:noWrap/>
            <w:vAlign w:val="center"/>
          </w:tcPr>
          <w:p>
            <w:pPr>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病原学诊断结果为阳性的感染性腹泻患者例数/同期诊断为感染性腹泻的患者总例数×100%</w:t>
            </w:r>
          </w:p>
        </w:tc>
        <w:tc>
          <w:tcPr>
            <w:tcW w:w="1377" w:type="dxa"/>
            <w:tcBorders>
              <w:top w:val="single" w:color="000000" w:sz="4" w:space="0"/>
              <w:left w:val="single" w:color="auto" w:sz="4" w:space="0"/>
              <w:bottom w:val="single" w:color="000000" w:sz="4" w:space="0"/>
              <w:right w:val="single" w:color="auto" w:sz="4" w:space="0"/>
            </w:tcBorders>
            <w:noWrap/>
            <w:vAlign w:val="center"/>
          </w:tcPr>
          <w:p>
            <w:pPr>
              <w:pStyle w:val="27"/>
              <w:spacing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auto" w:sz="4" w:space="0"/>
              <w:bottom w:val="single" w:color="000000" w:sz="4" w:space="0"/>
              <w:right w:val="single" w:color="000000"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
                <w:sz w:val="24"/>
                <w:szCs w:val="24"/>
                <w:highlight w:val="none"/>
                <w:lang w:eastAsia="zh-CN"/>
              </w:rPr>
              <w:t>监测比较。</w:t>
            </w:r>
          </w:p>
        </w:tc>
      </w:tr>
      <w:tr>
        <w:tblPrEx>
          <w:tblCellMar>
            <w:top w:w="0" w:type="dxa"/>
            <w:left w:w="108" w:type="dxa"/>
            <w:bottom w:w="0" w:type="dxa"/>
            <w:right w:w="108" w:type="dxa"/>
          </w:tblCellMar>
        </w:tblPrEx>
        <w:trPr>
          <w:trHeight w:val="1126" w:hRule="atLeast"/>
          <w:jc w:val="center"/>
        </w:trPr>
        <w:tc>
          <w:tcPr>
            <w:tcW w:w="3026" w:type="dxa"/>
            <w:tcBorders>
              <w:top w:val="single" w:color="000000" w:sz="4" w:space="0"/>
              <w:left w:val="single" w:color="000000" w:sz="4" w:space="0"/>
              <w:bottom w:val="single" w:color="000000" w:sz="4" w:space="0"/>
              <w:right w:val="single" w:color="auto" w:sz="4" w:space="0"/>
            </w:tcBorders>
            <w:noWrap/>
            <w:vAlign w:val="center"/>
          </w:tcPr>
          <w:p>
            <w:pPr>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3.9.4感染性腹泻患者抗菌药物使用率</w:t>
            </w:r>
          </w:p>
        </w:tc>
        <w:tc>
          <w:tcPr>
            <w:tcW w:w="3124" w:type="dxa"/>
            <w:tcBorders>
              <w:top w:val="single" w:color="000000" w:sz="4" w:space="0"/>
              <w:left w:val="single" w:color="auto" w:sz="4" w:space="0"/>
              <w:bottom w:val="single" w:color="000000" w:sz="4" w:space="0"/>
              <w:right w:val="single" w:color="auto" w:sz="4" w:space="0"/>
            </w:tcBorders>
            <w:noWrap/>
            <w:vAlign w:val="center"/>
          </w:tcPr>
          <w:p>
            <w:pPr>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使用抗菌药物治疗的感染性腹泻患者例数/同期感染性腹泻患者总例数×100%</w:t>
            </w:r>
          </w:p>
        </w:tc>
        <w:tc>
          <w:tcPr>
            <w:tcW w:w="1377" w:type="dxa"/>
            <w:tcBorders>
              <w:top w:val="single" w:color="000000" w:sz="4" w:space="0"/>
              <w:left w:val="single" w:color="auto" w:sz="4" w:space="0"/>
              <w:bottom w:val="single" w:color="000000" w:sz="4" w:space="0"/>
              <w:right w:val="single" w:color="auto" w:sz="4" w:space="0"/>
            </w:tcBorders>
            <w:noWrap/>
            <w:vAlign w:val="center"/>
          </w:tcPr>
          <w:p>
            <w:pPr>
              <w:pStyle w:val="27"/>
              <w:spacing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auto" w:sz="4" w:space="0"/>
              <w:bottom w:val="single" w:color="000000" w:sz="4" w:space="0"/>
              <w:right w:val="single" w:color="000000" w:sz="4" w:space="0"/>
            </w:tcBorders>
            <w:noWrap/>
            <w:vAlign w:val="center"/>
          </w:tcPr>
          <w:p>
            <w:pPr>
              <w:pStyle w:val="27"/>
              <w:spacing w:before="41" w:line="320" w:lineRule="exact"/>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
                <w:sz w:val="24"/>
                <w:szCs w:val="24"/>
                <w:highlight w:val="none"/>
                <w:lang w:eastAsia="zh-CN"/>
              </w:rPr>
              <w:t>监测比较。</w:t>
            </w:r>
          </w:p>
        </w:tc>
      </w:tr>
      <w:tr>
        <w:tblPrEx>
          <w:tblCellMar>
            <w:top w:w="0" w:type="dxa"/>
            <w:left w:w="108" w:type="dxa"/>
            <w:bottom w:w="0" w:type="dxa"/>
            <w:right w:w="108" w:type="dxa"/>
          </w:tblCellMar>
        </w:tblPrEx>
        <w:trPr>
          <w:trHeight w:val="620" w:hRule="atLeast"/>
          <w:jc w:val="center"/>
        </w:trPr>
        <w:tc>
          <w:tcPr>
            <w:tcW w:w="10046" w:type="dxa"/>
            <w:gridSpan w:val="4"/>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left="21" w:leftChars="10" w:right="21" w:rightChars="1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3.9.5肺结核病</w:t>
            </w:r>
          </w:p>
        </w:tc>
      </w:tr>
      <w:tr>
        <w:tblPrEx>
          <w:tblCellMar>
            <w:top w:w="0" w:type="dxa"/>
            <w:left w:w="108" w:type="dxa"/>
            <w:bottom w:w="0" w:type="dxa"/>
            <w:right w:w="108" w:type="dxa"/>
          </w:tblCellMar>
        </w:tblPrEx>
        <w:trPr>
          <w:trHeight w:val="48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3.9.5.1肺结核患者病原学阳性率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病原学阳性患者数/肺结核患者数×100%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48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3.9.5.2病原学阳性肺结核患者的耐药筛查率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病原学阳性结核病患者实际筛查数/病原学阳性结核病患者应筛查数×100%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7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3.9.5.3利福平耐药结核病患者纳入治疗率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利福平耐药结核病纳入治疗患者数/利福平耐药结核病患者人数×100%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7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3.9.5.4涂片阴性肺结核患者痰培养或分子生物学检测率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开展痰培养或分子生物学检查的涂片阴性患者数/登记的涂片阴性患者数×100%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bidi="ar-SA"/>
              </w:rPr>
              <w:t>3.9.5.5</w:t>
            </w:r>
            <w:r>
              <w:rPr>
                <w:rFonts w:hint="eastAsia" w:ascii="仿宋" w:hAnsi="仿宋" w:eastAsia="仿宋" w:cs="仿宋"/>
                <w:color w:val="auto"/>
                <w:spacing w:val="6"/>
                <w:sz w:val="24"/>
                <w:szCs w:val="24"/>
                <w:highlight w:val="none"/>
                <w:lang w:eastAsia="zh-CN"/>
              </w:rPr>
              <w:t>肺结核患者登记管理率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zh-CN" w:bidi="ar-SA"/>
              </w:rPr>
              <w:t>纳入肺结核信息管理系统登记数/结核病管理信息系统“报告信息管理”模块“追踪信息管理”导出的数据中已排除“疾病名称”为“其他疾病”的患者总数（不包括有死亡日期或追踪未到位原因是已死亡的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pStyle w:val="31"/>
              <w:tabs>
                <w:tab w:val="left" w:pos="682"/>
              </w:tabs>
              <w:spacing w:before="0"/>
              <w:ind w:left="0" w:firstLine="0"/>
              <w:jc w:val="left"/>
              <w:rPr>
                <w:rFonts w:hint="eastAsia" w:ascii="仿宋" w:hAnsi="仿宋" w:eastAsia="仿宋" w:cs="仿宋"/>
                <w:color w:val="auto"/>
                <w:spacing w:val="-6"/>
                <w:sz w:val="24"/>
                <w:szCs w:val="24"/>
                <w:highlight w:val="none"/>
                <w:lang w:val="en-US" w:bidi="ar-SA"/>
              </w:rPr>
            </w:pPr>
            <w:r>
              <w:rPr>
                <w:rFonts w:hint="eastAsia" w:ascii="仿宋" w:hAnsi="仿宋" w:eastAsia="仿宋" w:cs="仿宋"/>
                <w:color w:val="auto"/>
                <w:spacing w:val="-6"/>
                <w:sz w:val="24"/>
                <w:szCs w:val="24"/>
                <w:highlight w:val="none"/>
                <w:lang w:val="en-US" w:bidi="ar-SA"/>
              </w:rPr>
              <w:t>监测达标。</w:t>
            </w:r>
          </w:p>
        </w:tc>
      </w:tr>
      <w:tr>
        <w:tblPrEx>
          <w:tblCellMar>
            <w:top w:w="0" w:type="dxa"/>
            <w:left w:w="108" w:type="dxa"/>
            <w:bottom w:w="0" w:type="dxa"/>
            <w:right w:w="108" w:type="dxa"/>
          </w:tblCellMar>
        </w:tblPrEx>
        <w:trPr>
          <w:trHeight w:val="115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lang w:eastAsia="zh-CN"/>
              </w:rPr>
              <w:t>耐多药肺结核患者纳入治疗率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接受治疗的</w:t>
            </w:r>
            <w:r>
              <w:rPr>
                <w:rFonts w:hint="eastAsia" w:ascii="仿宋" w:hAnsi="仿宋" w:eastAsia="仿宋" w:cs="仿宋"/>
                <w:color w:val="auto"/>
                <w:spacing w:val="6"/>
                <w:sz w:val="24"/>
                <w:szCs w:val="24"/>
                <w:highlight w:val="none"/>
                <w:lang w:val="en-US" w:eastAsia="zh-CN"/>
              </w:rPr>
              <w:t>耐多药</w:t>
            </w:r>
            <w:r>
              <w:rPr>
                <w:rFonts w:hint="eastAsia" w:ascii="仿宋" w:hAnsi="仿宋" w:eastAsia="仿宋" w:cs="仿宋"/>
                <w:color w:val="auto"/>
                <w:spacing w:val="6"/>
                <w:sz w:val="24"/>
                <w:szCs w:val="24"/>
                <w:highlight w:val="none"/>
                <w:lang w:eastAsia="zh-CN"/>
              </w:rPr>
              <w:t>肺结核患者数/发现的</w:t>
            </w:r>
            <w:r>
              <w:rPr>
                <w:rFonts w:hint="eastAsia" w:ascii="仿宋" w:hAnsi="仿宋" w:eastAsia="仿宋" w:cs="仿宋"/>
                <w:color w:val="auto"/>
                <w:spacing w:val="6"/>
                <w:sz w:val="24"/>
                <w:szCs w:val="24"/>
                <w:highlight w:val="none"/>
                <w:lang w:val="en-US" w:eastAsia="zh-CN"/>
              </w:rPr>
              <w:t>耐多药</w:t>
            </w:r>
            <w:r>
              <w:rPr>
                <w:rFonts w:hint="eastAsia" w:ascii="仿宋" w:hAnsi="仿宋" w:eastAsia="仿宋" w:cs="仿宋"/>
                <w:color w:val="auto"/>
                <w:spacing w:val="6"/>
                <w:sz w:val="24"/>
                <w:szCs w:val="24"/>
                <w:highlight w:val="none"/>
                <w:lang w:eastAsia="zh-CN"/>
              </w:rPr>
              <w:t>肺结核患者数×100%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监测达标。</w:t>
            </w:r>
          </w:p>
        </w:tc>
      </w:tr>
      <w:tr>
        <w:tblPrEx>
          <w:tblCellMar>
            <w:top w:w="0" w:type="dxa"/>
            <w:left w:w="108" w:type="dxa"/>
            <w:bottom w:w="0" w:type="dxa"/>
            <w:right w:w="108" w:type="dxa"/>
          </w:tblCellMar>
        </w:tblPrEx>
        <w:trPr>
          <w:trHeight w:val="115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0" w:firstLineChars="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w:t>
            </w:r>
            <w:r>
              <w:rPr>
                <w:rFonts w:hint="eastAsia" w:ascii="仿宋" w:hAnsi="仿宋" w:eastAsia="仿宋" w:cs="仿宋"/>
                <w:color w:val="auto"/>
                <w:spacing w:val="6"/>
                <w:sz w:val="24"/>
                <w:szCs w:val="24"/>
                <w:highlight w:val="none"/>
                <w:lang w:val="en-US" w:eastAsia="zh-CN"/>
              </w:rPr>
              <w:t>7</w:t>
            </w:r>
            <w:r>
              <w:rPr>
                <w:rFonts w:hint="eastAsia" w:ascii="仿宋" w:hAnsi="仿宋" w:eastAsia="仿宋" w:cs="仿宋"/>
                <w:color w:val="auto"/>
                <w:spacing w:val="6"/>
                <w:sz w:val="24"/>
                <w:szCs w:val="24"/>
                <w:highlight w:val="none"/>
                <w:lang w:eastAsia="zh-CN"/>
              </w:rPr>
              <w:t>病原学阴性肺结核规范诊断率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病原学阴性肺结核规范诊断患者数/一定时间内病原学阴性肺结核患者数×100%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105" w:leftChars="50" w:right="105" w:rightChars="50"/>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564"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3.9.5.</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肺结核患者治疗成功率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治疗成功患者数量/一定时期内登记的肺结核患者数×100%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1"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444" w:hRule="atLeast"/>
          <w:jc w:val="center"/>
        </w:trPr>
        <w:tc>
          <w:tcPr>
            <w:tcW w:w="1004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highlight w:val="none"/>
              </w:rPr>
            </w:pPr>
            <w:r>
              <w:rPr>
                <w:rFonts w:hint="eastAsia" w:ascii="仿宋" w:hAnsi="仿宋" w:eastAsia="仿宋" w:cs="仿宋"/>
                <w:color w:val="auto"/>
                <w:spacing w:val="6"/>
                <w:sz w:val="24"/>
                <w:szCs w:val="24"/>
                <w:highlight w:val="none"/>
                <w:lang w:eastAsia="zh-CN"/>
              </w:rPr>
              <w:t>3.9.6艾滋病</w:t>
            </w:r>
          </w:p>
        </w:tc>
      </w:tr>
      <w:tr>
        <w:tblPrEx>
          <w:tblCellMar>
            <w:top w:w="0" w:type="dxa"/>
            <w:left w:w="108" w:type="dxa"/>
            <w:bottom w:w="0" w:type="dxa"/>
            <w:right w:w="108" w:type="dxa"/>
          </w:tblCellMar>
        </w:tblPrEx>
        <w:trPr>
          <w:trHeight w:val="7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3.9.6.1住院病人进行HIV抗体筛查的比例</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全院住院病人HIV抗体筛查人数/同期住院（半年内重复住院的可以不重复做）×100%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监测比较，逐步升高。</w:t>
            </w:r>
          </w:p>
        </w:tc>
      </w:tr>
      <w:tr>
        <w:tblPrEx>
          <w:tblCellMar>
            <w:top w:w="0" w:type="dxa"/>
            <w:left w:w="108" w:type="dxa"/>
            <w:bottom w:w="0" w:type="dxa"/>
            <w:right w:w="108" w:type="dxa"/>
          </w:tblCellMar>
        </w:tblPrEx>
        <w:trPr>
          <w:trHeight w:val="7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3.9.6.2结核病患者筛查HIV比例</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新诊断结核病患者进行HIV抗体筛查的人数/同期新诊断结核病人数×100%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监测比较，逐步升高。</w:t>
            </w:r>
          </w:p>
        </w:tc>
      </w:tr>
      <w:tr>
        <w:tblPrEx>
          <w:tblCellMar>
            <w:top w:w="0" w:type="dxa"/>
            <w:left w:w="108" w:type="dxa"/>
            <w:bottom w:w="0" w:type="dxa"/>
            <w:right w:w="108" w:type="dxa"/>
          </w:tblCellMar>
        </w:tblPrEx>
        <w:trPr>
          <w:trHeight w:val="1275"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3.9.6.3在治艾滋病患者结核病筛查率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正在抗病毒治疗患者进行结核病筛查（影像或痰涂片）人数/同期在治抗病毒治疗人数×100%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监测比较，逐步升高。</w:t>
            </w:r>
          </w:p>
        </w:tc>
      </w:tr>
      <w:tr>
        <w:tblPrEx>
          <w:tblCellMar>
            <w:top w:w="0" w:type="dxa"/>
            <w:left w:w="108" w:type="dxa"/>
            <w:bottom w:w="0" w:type="dxa"/>
            <w:right w:w="108" w:type="dxa"/>
          </w:tblCellMar>
        </w:tblPrEx>
        <w:trPr>
          <w:trHeight w:val="126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3.9.6.4抗病毒治疗成功率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完成病毒载量检测的病人中实现病毒抑制（VL&lt;1000copies/ml）的患者人数/同期在治抗病毒治疗人数中完成病毒载量检测的人数×100%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126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3.9.6.5艾滋病病毒抗体初筛阳性送确证比例</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确</w:t>
            </w:r>
            <w:r>
              <w:rPr>
                <w:rFonts w:hint="eastAsia" w:ascii="仿宋" w:hAnsi="仿宋" w:eastAsia="仿宋" w:cs="仿宋"/>
                <w:color w:val="auto"/>
                <w:spacing w:val="6"/>
                <w:sz w:val="24"/>
                <w:szCs w:val="24"/>
                <w:highlight w:val="none"/>
                <w:lang w:val="en-US" w:eastAsia="zh-CN"/>
              </w:rPr>
              <w:t>证</w:t>
            </w:r>
            <w:r>
              <w:rPr>
                <w:rFonts w:hint="eastAsia" w:ascii="仿宋" w:hAnsi="仿宋" w:eastAsia="仿宋" w:cs="仿宋"/>
                <w:color w:val="auto"/>
                <w:spacing w:val="6"/>
                <w:sz w:val="24"/>
                <w:szCs w:val="24"/>
                <w:highlight w:val="none"/>
                <w:lang w:eastAsia="zh-CN"/>
              </w:rPr>
              <w:t>人数/同期首次初筛阳性人数×100%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监测比较，逐步升高。</w:t>
            </w:r>
          </w:p>
        </w:tc>
      </w:tr>
      <w:tr>
        <w:tblPrEx>
          <w:tblCellMar>
            <w:top w:w="0" w:type="dxa"/>
            <w:left w:w="108" w:type="dxa"/>
            <w:bottom w:w="0" w:type="dxa"/>
            <w:right w:w="108" w:type="dxa"/>
          </w:tblCellMar>
        </w:tblPrEx>
        <w:trPr>
          <w:trHeight w:val="10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3.9.6.6抗病毒治疗HIV患者病毒载量检测率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HIV检测病毒载量检测的患者数/医院同期在治HIV患者数×100%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10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3.9.6.7CD4检测比例</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CD4检测的患者数/医院同期在治HIV患者数×100%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102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3.9.6.8HIV母婴阻断成功率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接受抗病毒治疗HIV孕妇所生婴儿感染HIV人数（18个月时）/同期接受抗病毒治疗HIV孕妇所生婴儿人数×100%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634" w:hRule="atLeast"/>
          <w:jc w:val="center"/>
        </w:trPr>
        <w:tc>
          <w:tcPr>
            <w:tcW w:w="1004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highlight w:val="none"/>
              </w:rPr>
            </w:pPr>
            <w:r>
              <w:rPr>
                <w:rFonts w:hint="eastAsia" w:ascii="仿宋" w:hAnsi="仿宋" w:eastAsia="仿宋" w:cs="仿宋"/>
                <w:color w:val="auto"/>
                <w:spacing w:val="6"/>
                <w:sz w:val="24"/>
                <w:szCs w:val="24"/>
                <w:highlight w:val="none"/>
                <w:lang w:eastAsia="zh-CN"/>
              </w:rPr>
              <w:t>3.9.7肝病专业</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3.9.7.1丙型肝炎病毒（HCV）抗体阳性患者丙型肝炎病毒核酸（HCV-RNA）检测率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首次检出HCV抗体阳性患者行HCV-RNA检测的人数/同期首次检出HCV抗体阳性患者总人数×100%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3.9.7.2HCV-RNA阳性患者抗病毒治疗率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行抗病毒治疗的HCV-RNA阳性患者/同期HCV-RNA阳性患者总人数×100%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3.9.7.3新报告抗体阳性者的核酸检测率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新报告抗体阳性者的核酸检测人数/同期抗体阳性者总人数×100%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3.9.7.4接受抗病毒治疗患者的临床治愈率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接受抗病毒治疗患者的临床治愈人数/同期接受抗病毒治疗患者总人数×100%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600" w:hRule="atLeast"/>
          <w:jc w:val="center"/>
        </w:trPr>
        <w:tc>
          <w:tcPr>
            <w:tcW w:w="1004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highlight w:val="none"/>
              </w:rPr>
            </w:pPr>
            <w:r>
              <w:rPr>
                <w:rFonts w:hint="eastAsia" w:ascii="仿宋" w:hAnsi="仿宋" w:eastAsia="仿宋" w:cs="仿宋"/>
                <w:color w:val="auto"/>
                <w:spacing w:val="6"/>
                <w:sz w:val="24"/>
                <w:szCs w:val="24"/>
                <w:highlight w:val="none"/>
                <w:lang w:eastAsia="zh-CN"/>
              </w:rPr>
              <w:t>3.9.8传染病疫情报告</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3.9.8.1发现甲类传染病病例和乙类传染病中的艾滋病、肺炭疽的病例、病原携带者和疑似传染病病例及时报告率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同期报告甲类传染病病例和乙类传染病中的艾滋病、肺炭疽的病例、病原携带者和疑似传染病病例数/同期甲类传染病病例和乙类传染病中的艾滋病、肺炭疽的病例、病原携带者和疑似传染病病例总数×100%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3.9.8.2发现乙类传染病病例、病原携带者和疑似传染病病例及时报告率（艾滋病、病毒性肝炎、肺结核、梅毒）</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同期报告乙类传染病病人、病原携带者和疑似传染病病例数/同期乙类传染病病例、病原携带者和疑似传染病病例总数×100%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90"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3.9.8.3发现丙类传染病病例及时报告率（流行性感冒、流行性腮腺炎、风疹、急性出血性结膜炎）</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同期丙类传染病病例数/同期丙类传染病病例总数×100%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r>
        <w:tblPrEx>
          <w:tblCellMar>
            <w:top w:w="0" w:type="dxa"/>
            <w:left w:w="108" w:type="dxa"/>
            <w:bottom w:w="0" w:type="dxa"/>
            <w:right w:w="108" w:type="dxa"/>
          </w:tblCellMar>
        </w:tblPrEx>
        <w:trPr>
          <w:trHeight w:val="1024" w:hRule="atLeast"/>
          <w:jc w:val="center"/>
        </w:trPr>
        <w:tc>
          <w:tcPr>
            <w:tcW w:w="3026"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3.9.9护士血源性职业暴露率</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发生血源性职业暴露护士人数/同期护士总数×100%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w:t>
            </w:r>
          </w:p>
        </w:tc>
      </w:tr>
    </w:tbl>
    <w:p>
      <w:pPr>
        <w:pStyle w:val="6"/>
        <w:spacing w:before="91" w:line="560" w:lineRule="exact"/>
        <w:rPr>
          <w:rFonts w:hint="eastAsia" w:ascii="仿宋" w:hAnsi="仿宋" w:eastAsia="仿宋" w:cs="仿宋"/>
          <w:color w:val="auto"/>
          <w:spacing w:val="6"/>
          <w:sz w:val="28"/>
          <w:szCs w:val="28"/>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pacing w:val="6"/>
          <w:sz w:val="28"/>
          <w:szCs w:val="28"/>
          <w:highlight w:val="none"/>
          <w:lang w:eastAsia="zh-CN"/>
        </w:rPr>
      </w:pPr>
      <w:bookmarkStart w:id="458" w:name="_Toc31462"/>
      <w:bookmarkStart w:id="459" w:name="_Toc11261"/>
      <w:bookmarkStart w:id="460" w:name="_Toc14505"/>
      <w:bookmarkStart w:id="461" w:name="_Toc20145"/>
      <w:bookmarkStart w:id="462" w:name="_Toc14124"/>
      <w:bookmarkStart w:id="463" w:name="_Toc5283"/>
      <w:bookmarkStart w:id="464" w:name="_Toc30162"/>
      <w:bookmarkStart w:id="465" w:name="_Toc32303"/>
      <w:bookmarkStart w:id="466" w:name="_Toc640"/>
      <w:bookmarkStart w:id="467" w:name="_Toc15385"/>
      <w:bookmarkStart w:id="468" w:name="_Toc20558"/>
      <w:bookmarkStart w:id="469" w:name="_Toc12107"/>
      <w:bookmarkStart w:id="470" w:name="_Toc31731"/>
      <w:bookmarkStart w:id="471" w:name="_Toc1317"/>
      <w:bookmarkStart w:id="472" w:name="_Toc13159"/>
      <w:bookmarkStart w:id="473" w:name="_Toc8664"/>
      <w:bookmarkStart w:id="474" w:name="_Toc48445673"/>
      <w:r>
        <w:rPr>
          <w:rFonts w:hint="eastAsia" w:ascii="仿宋" w:hAnsi="仿宋" w:eastAsia="仿宋" w:cs="仿宋"/>
          <w:color w:val="auto"/>
          <w:spacing w:val="6"/>
          <w:sz w:val="28"/>
          <w:szCs w:val="28"/>
          <w:highlight w:val="none"/>
          <w:lang w:eastAsia="zh-CN"/>
        </w:rPr>
        <w:t>十、护理专业医疗质量控制指标</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6"/>
        <w:keepNext w:val="0"/>
        <w:keepLines w:val="0"/>
        <w:pageBreakBefore w:val="0"/>
        <w:widowControl/>
        <w:kinsoku w:val="0"/>
        <w:wordWrap/>
        <w:overflowPunct/>
        <w:topLinePunct w:val="0"/>
        <w:autoSpaceDE w:val="0"/>
        <w:autoSpaceDN w:val="0"/>
        <w:bidi w:val="0"/>
        <w:adjustRightInd w:val="0"/>
        <w:snapToGrid w:val="0"/>
        <w:spacing w:before="47" w:line="360" w:lineRule="exact"/>
        <w:ind w:left="132"/>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本节评审设8条15个指标，均为数据评审指标。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2"/>
        <w:gridCol w:w="3924"/>
        <w:gridCol w:w="1225"/>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blHeader/>
          <w:jc w:val="center"/>
        </w:trPr>
        <w:tc>
          <w:tcPr>
            <w:tcW w:w="2072" w:type="dxa"/>
            <w:noWrap w:val="0"/>
            <w:vAlign w:val="top"/>
          </w:tcPr>
          <w:p>
            <w:pPr>
              <w:pStyle w:val="27"/>
              <w:spacing w:before="41" w:line="320" w:lineRule="exact"/>
              <w:ind w:left="57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924" w:type="dxa"/>
            <w:noWrap w:val="0"/>
            <w:vAlign w:val="top"/>
          </w:tcPr>
          <w:p>
            <w:pPr>
              <w:pStyle w:val="27"/>
              <w:spacing w:before="40" w:line="320" w:lineRule="exact"/>
              <w:ind w:left="149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25" w:type="dxa"/>
            <w:noWrap w:val="0"/>
            <w:vAlign w:val="top"/>
          </w:tcPr>
          <w:p>
            <w:pPr>
              <w:pStyle w:val="27"/>
              <w:spacing w:before="41" w:line="320" w:lineRule="exact"/>
              <w:ind w:left="14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41"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9966" w:type="dxa"/>
            <w:gridSpan w:val="4"/>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rPr>
              <w:t>护患比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1:X</w:t>
            </w:r>
            <w:r>
              <w:rPr>
                <w:rFonts w:hint="eastAsia" w:ascii="仿宋" w:hAnsi="仿宋" w:eastAsia="仿宋"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护患比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白班</w:t>
            </w:r>
            <w:r>
              <w:rPr>
                <w:rFonts w:hint="eastAsia" w:ascii="仿宋" w:hAnsi="仿宋" w:eastAsia="仿宋" w:cs="仿宋"/>
                <w:color w:val="auto"/>
                <w:spacing w:val="6"/>
                <w:sz w:val="24"/>
                <w:szCs w:val="24"/>
                <w:highlight w:val="none"/>
                <w:lang w:eastAsia="zh-CN"/>
              </w:rPr>
              <w:t>）</w:t>
            </w:r>
          </w:p>
        </w:tc>
        <w:tc>
          <w:tcPr>
            <w:tcW w:w="3924"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lang w:eastAsia="zh-CN"/>
              </w:rPr>
              <w:t>每天白班护理患者数之和/同期每天白班责任护士数之和</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"file:///G:\\刘秋红（医管中心）\\其他专科评审细则制定\\三级传染病医院制定\\3.12.2.2"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rPr>
              <w:t>.2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护患比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夜班</w:t>
            </w:r>
            <w:r>
              <w:rPr>
                <w:rFonts w:hint="eastAsia" w:ascii="仿宋" w:hAnsi="仿宋" w:eastAsia="仿宋" w:cs="仿宋"/>
                <w:color w:val="auto"/>
                <w:spacing w:val="6"/>
                <w:sz w:val="24"/>
                <w:szCs w:val="24"/>
                <w:highlight w:val="none"/>
                <w:lang w:eastAsia="zh-CN"/>
              </w:rPr>
              <w:t>）</w:t>
            </w:r>
          </w:p>
        </w:tc>
        <w:tc>
          <w:tcPr>
            <w:tcW w:w="3924" w:type="dxa"/>
            <w:noWrap w:val="0"/>
            <w:vAlign w:val="center"/>
          </w:tcPr>
          <w:p>
            <w:pPr>
              <w:pStyle w:val="27"/>
              <w:spacing w:line="320" w:lineRule="exact"/>
              <w:ind w:right="104"/>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lang w:eastAsia="zh-CN"/>
              </w:rPr>
              <w:t>每天夜班护理患者数之和/同期每天夜班责任护士数之和</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072"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3.10.2每住院患者24小时平均护理时数</w:t>
            </w:r>
          </w:p>
        </w:tc>
        <w:tc>
          <w:tcPr>
            <w:tcW w:w="3924"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医疗机构病区执业护士实际上班小时数/同期住院患者实际占用床日数</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4"/>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3.10.3不同级别护士配置占比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"file:///G:\\刘秋红（医管中心）\\其他专科评审细则制定\\三级传染病医院制定\\3.12.4.1"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护师及以下职称占比</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病区护师及以下职称的护士总数/同期病区执业护士总人数×100%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"file:///G:\\刘秋红（医管中心）\\其他专科评审细则制定\\三级传染病医院制定\\3.12.4.2"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rPr>
              <w:t>.2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副高及以上职称占比</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副高及以上职称的护士总数/同期病区执业护士总人数×100%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072"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4</w:t>
            </w:r>
            <w:r>
              <w:rPr>
                <w:rFonts w:hint="eastAsia" w:ascii="仿宋" w:hAnsi="仿宋" w:eastAsia="仿宋" w:cs="仿宋"/>
                <w:color w:val="auto"/>
                <w:spacing w:val="6"/>
                <w:sz w:val="24"/>
                <w:szCs w:val="24"/>
                <w:highlight w:val="none"/>
              </w:rPr>
              <w:t>护士离职率</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护士离职人数/（期初医疗机构执业护士总人数+期末医疗机构执业护士总人数）/2×100%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072"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rPr>
              <w:t>住院患者身体约束率</w:t>
            </w:r>
          </w:p>
        </w:tc>
        <w:tc>
          <w:tcPr>
            <w:tcW w:w="3924"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住院患者身体约束日数/同期住院患者实际占用床日数×100%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6</w:t>
            </w:r>
            <w:r>
              <w:rPr>
                <w:rFonts w:hint="eastAsia" w:ascii="仿宋" w:hAnsi="仿宋" w:eastAsia="仿宋" w:cs="仿宋"/>
                <w:color w:val="auto"/>
                <w:spacing w:val="6"/>
                <w:sz w:val="24"/>
                <w:szCs w:val="24"/>
                <w:highlight w:val="none"/>
              </w:rPr>
              <w:t>住院患者跌倒发生率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"file:///G:\\刘秋红（医管中心）\\其他专科评审细则制定\\三级传染病医院制定\\3.12.7.1"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6</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住院患者跌倒发生率</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住院患者跌倒例次数/同期住院患者实际占用床日数×1000‰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"file:///G:\\刘秋红（医管中心）\\其他专科评审细则制定\\三级传染病医院制定\\3.12.7.2"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3.10.6.2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住院患者跌倒伤害占比</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住院患者跌倒伤害总例次数/同期住院患者跌倒例次数×100%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072"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3.10.7住院患者2期及以上院内压力性损伤发生率</w:t>
            </w:r>
          </w:p>
        </w:tc>
        <w:tc>
          <w:tcPr>
            <w:tcW w:w="3924"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住院患者2期及以上院内压力性损伤新发病例数/同期住院患者总数×100%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3.10.8置管患者非计划拔管率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"file:///G:\\刘秋红（医管中心）\\其他专科评审细则制定\\三级传染病医院制定\\3.12.9.1"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3.10.8.1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气管导管（气管插管、气管切开）非计划拔管率</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气管导管（气管插管、气管切开）非计划拔管例次数/同期气管导管（气管插管、气管切开）留置总日数×1000‰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072"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"file:///G:\\刘秋红（医管中心）\\其他专科评审细则制定\\三级传染病医院制定\\3.12.9.2"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3.10.8.2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经口、经鼻胃肠导管非计划拔管率</w:t>
            </w:r>
          </w:p>
        </w:tc>
        <w:tc>
          <w:tcPr>
            <w:tcW w:w="3924"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经口、经鼻胃肠导管非计划拔管例次数/同期经口、经鼻胃肠导管留置总日数×1000‰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"file:///G:\\刘秋红（医管中心）\\其他专科评审细则制定\\三级传染病医院制定\\3.12.9.3"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8</w:t>
            </w:r>
            <w:r>
              <w:rPr>
                <w:rFonts w:hint="eastAsia" w:ascii="仿宋" w:hAnsi="仿宋" w:eastAsia="仿宋" w:cs="仿宋"/>
                <w:color w:val="auto"/>
                <w:spacing w:val="6"/>
                <w:sz w:val="24"/>
                <w:szCs w:val="24"/>
                <w:highlight w:val="none"/>
              </w:rPr>
              <w:t>.3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导尿管非计划拔管率</w:t>
            </w:r>
          </w:p>
        </w:tc>
        <w:tc>
          <w:tcPr>
            <w:tcW w:w="3924"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导尿管非计划拔管例次数/同期导尿管留置总日数×1000‰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072" w:type="dxa"/>
            <w:noWrap w:val="0"/>
            <w:vAlign w:val="center"/>
          </w:tcPr>
          <w:p>
            <w:pPr>
              <w:pStyle w:val="27"/>
              <w:spacing w:line="320" w:lineRule="exact"/>
              <w:ind w:right="108"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"file:///G:\\刘秋红（医管中心）\\其他专科评审细则制定\\三级传染病医院制定\\3.12.9.4"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3.10.8.4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中心静脉导管（CVC）非计划拔管率</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CVC非计划拔管例次数/同期CVC留置总日数×1000‰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072"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"file:///G:\\刘秋红（医管中心）\\其他专科评审细则制定\\三级传染病医院制定\\3.12.9.5"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3.10.8.5</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经外周置入中心静脉导管（PICC）非计划拔管率</w:t>
            </w:r>
          </w:p>
        </w:tc>
        <w:tc>
          <w:tcPr>
            <w:tcW w:w="3924"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PICC非计划拔管例次数/同期PICC留置总日数×1000‰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right="106"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pStyle w:val="6"/>
        <w:spacing w:before="87" w:line="560" w:lineRule="exact"/>
        <w:rPr>
          <w:rFonts w:hint="eastAsia" w:ascii="仿宋" w:hAnsi="仿宋" w:eastAsia="仿宋" w:cs="仿宋"/>
          <w:color w:val="auto"/>
          <w:spacing w:val="2"/>
          <w:sz w:val="28"/>
          <w:szCs w:val="28"/>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87" w:line="360" w:lineRule="exact"/>
        <w:textAlignment w:val="baseline"/>
        <w:outlineLvl w:val="2"/>
        <w:rPr>
          <w:rFonts w:hint="eastAsia" w:ascii="仿宋" w:hAnsi="仿宋" w:eastAsia="仿宋" w:cs="仿宋"/>
          <w:color w:val="auto"/>
          <w:sz w:val="28"/>
          <w:szCs w:val="28"/>
          <w:highlight w:val="none"/>
          <w:lang w:eastAsia="zh-CN"/>
        </w:rPr>
      </w:pPr>
      <w:bookmarkStart w:id="475" w:name="_Toc20899"/>
      <w:bookmarkStart w:id="476" w:name="_Toc15020"/>
      <w:bookmarkStart w:id="477" w:name="_Toc22117"/>
      <w:bookmarkStart w:id="478" w:name="_Toc6302"/>
      <w:bookmarkStart w:id="479" w:name="_Toc3911"/>
      <w:bookmarkStart w:id="480" w:name="_Toc9667"/>
      <w:bookmarkStart w:id="481" w:name="_Toc18772"/>
      <w:bookmarkStart w:id="482" w:name="_Toc10725"/>
      <w:bookmarkStart w:id="483" w:name="_Toc13767"/>
      <w:bookmarkStart w:id="484" w:name="_Toc29572"/>
      <w:bookmarkStart w:id="485" w:name="_Toc844589516"/>
      <w:bookmarkStart w:id="486" w:name="_Toc20411"/>
      <w:bookmarkStart w:id="487" w:name="_Toc26023"/>
      <w:bookmarkStart w:id="488" w:name="_Toc27261"/>
      <w:bookmarkStart w:id="489" w:name="_Toc8847"/>
      <w:bookmarkStart w:id="490" w:name="_Toc19817"/>
      <w:bookmarkStart w:id="491" w:name="_Toc4468"/>
      <w:r>
        <w:rPr>
          <w:rFonts w:hint="eastAsia" w:ascii="仿宋" w:hAnsi="仿宋" w:eastAsia="仿宋" w:cs="仿宋"/>
          <w:color w:val="auto"/>
          <w:spacing w:val="2"/>
          <w:sz w:val="28"/>
          <w:szCs w:val="28"/>
          <w:highlight w:val="none"/>
          <w:lang w:eastAsia="zh-CN"/>
        </w:rPr>
        <w:t>十一、药事管理专业医疗质量控制指标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本节评审设14条18个指标，均为数据评审指标</w:t>
      </w:r>
      <w:r>
        <w:rPr>
          <w:rFonts w:hint="eastAsia" w:ascii="仿宋" w:hAnsi="仿宋" w:eastAsia="仿宋" w:cs="仿宋"/>
          <w:color w:val="auto"/>
          <w:spacing w:val="-7"/>
          <w:sz w:val="28"/>
          <w:szCs w:val="28"/>
          <w:highlight w:val="none"/>
          <w:lang w:eastAsia="zh-CN"/>
        </w:rPr>
        <w:t>。</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2"/>
        <w:gridCol w:w="3933"/>
        <w:gridCol w:w="1216"/>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072" w:type="dxa"/>
            <w:noWrap w:val="0"/>
            <w:vAlign w:val="top"/>
          </w:tcPr>
          <w:p>
            <w:pPr>
              <w:pStyle w:val="27"/>
              <w:spacing w:before="40" w:line="320" w:lineRule="exact"/>
              <w:ind w:left="57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933" w:type="dxa"/>
            <w:noWrap w:val="0"/>
            <w:vAlign w:val="top"/>
          </w:tcPr>
          <w:p>
            <w:pPr>
              <w:pStyle w:val="27"/>
              <w:spacing w:before="40" w:line="320" w:lineRule="exact"/>
              <w:ind w:left="149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16" w:type="dxa"/>
            <w:noWrap w:val="0"/>
            <w:vAlign w:val="top"/>
          </w:tcPr>
          <w:p>
            <w:pPr>
              <w:pStyle w:val="27"/>
              <w:spacing w:before="40" w:line="320" w:lineRule="exact"/>
              <w:ind w:left="14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40" w:line="320" w:lineRule="exact"/>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3.11.1每百张床位临床药师人数</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临床药师人数/同期实际开放床位数×100（临床药师指获得中国医院协会、中华医学会或中华中医学会临床药师岗位培训证书的药师）</w:t>
            </w:r>
          </w:p>
        </w:tc>
        <w:tc>
          <w:tcPr>
            <w:tcW w:w="1216"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配比类定</w:t>
            </w:r>
            <w:r>
              <w:rPr>
                <w:rFonts w:hint="eastAsia" w:ascii="仿宋" w:hAnsi="仿宋" w:eastAsia="仿宋" w:cs="仿宋"/>
                <w:color w:val="auto"/>
                <w:spacing w:val="-5"/>
                <w:sz w:val="24"/>
                <w:szCs w:val="24"/>
                <w:highlight w:val="none"/>
              </w:rPr>
              <w:t>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.2处方审核率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207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"file:///G:\\刘秋红（医管中心）\\其他专科评审细则制定\\三级传染病医院制定\\3.13.2.1"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门诊处方审核率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药品收费前药师审核门诊处方人次数/同期门诊处方总人次数×100%（处方审核统计表有审方药师签名）</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207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"file:///G:\\刘秋红（医管中心）\\其他专科评审细则制定\\三级传染病医院制定\\3.13.2.2"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.2.2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急诊处方审核率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药品收费前药师审核急诊处方人次数/同期急诊处方总人次数×100%（处方审核统计表有审方药师签名）</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.3住院用药医嘱审核率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药品调配前药师审核住院患者用药医嘱条目数/同期住院患者用药医嘱总条目数×100%（处方审核统计表有审方药师签名）</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4</w:t>
            </w:r>
            <w:r>
              <w:rPr>
                <w:rFonts w:hint="eastAsia" w:ascii="仿宋" w:hAnsi="仿宋" w:eastAsia="仿宋" w:cs="仿宋"/>
                <w:color w:val="auto"/>
                <w:spacing w:val="6"/>
                <w:sz w:val="24"/>
                <w:szCs w:val="24"/>
                <w:highlight w:val="none"/>
              </w:rPr>
              <w:t>门诊处方点评率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点评的门诊处方人次数/同期门诊处方总人次数×100%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5</w:t>
            </w:r>
            <w:r>
              <w:rPr>
                <w:rFonts w:hint="eastAsia" w:ascii="仿宋" w:hAnsi="仿宋" w:eastAsia="仿宋" w:cs="仿宋"/>
                <w:color w:val="auto"/>
                <w:spacing w:val="6"/>
                <w:sz w:val="24"/>
                <w:szCs w:val="24"/>
                <w:highlight w:val="none"/>
              </w:rPr>
              <w:t>门诊处方合格率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合格的门诊处方人次数/同期点评门诊处方总人次数×100%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6</w:t>
            </w:r>
            <w:r>
              <w:rPr>
                <w:rFonts w:hint="eastAsia" w:ascii="仿宋" w:hAnsi="仿宋" w:eastAsia="仿宋" w:cs="仿宋"/>
                <w:color w:val="auto"/>
                <w:spacing w:val="6"/>
                <w:sz w:val="24"/>
                <w:szCs w:val="24"/>
                <w:highlight w:val="none"/>
              </w:rPr>
              <w:t>住院患者药学监护率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实施药学监护的住院患者数/同期住院患者总数×100%（药学监护包括药学查房、患者用药教育、药学会诊、监护计划与记录或药历）</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7</w:t>
            </w:r>
            <w:r>
              <w:rPr>
                <w:rFonts w:hint="eastAsia" w:ascii="仿宋" w:hAnsi="仿宋" w:eastAsia="仿宋" w:cs="仿宋"/>
                <w:color w:val="auto"/>
                <w:spacing w:val="6"/>
                <w:sz w:val="24"/>
                <w:szCs w:val="24"/>
                <w:highlight w:val="none"/>
              </w:rPr>
              <w:t>用药错误报告率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报告给医疗机构管理部门的用药错误人次数/同期用药患者总数×100%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3.11.8严重或新的药品不良反应上报率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严重或新的药品不良反应上报人数/同期用药患者总数×100%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3.11.9住院患者抗菌药物使用情况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207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"file:///G:\\刘秋红（医管中心）\\其他专科评审细则制定\\三级传染病医院制定\\3.13.10.1"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3.11.9.1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住院患者抗菌药物使用率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住院患者使用抗菌药物人数/同期医疗机构住院患者总数×100%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07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"file:///G:\\刘秋红（医管中心）\\其他专科评审细则制定\\三级传染病医院制定\\3.13.10.2"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3.11.9.2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住院患者抗菌药物使用强度</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住院患者抗菌药物使用量（累计DDD数）/同期住院患者床日数×100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07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"file:///G:\\刘秋红（医管中心）\\其他专科评审细则制定\\三级传染病医院制定\\3.13.10.3"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3.11.9.3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住院患者特殊使用级抗菌药物使用量占比</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住院患者特殊使用级抗菌药物使用量（累计DDD数）/同期住院患者抗菌药物使用量（累计DDD数）×100%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w:t>
            </w:r>
            <w:r>
              <w:rPr>
                <w:rFonts w:hint="eastAsia" w:ascii="仿宋" w:hAnsi="仿宋" w:eastAsia="仿宋" w:cs="仿宋"/>
                <w:color w:val="auto"/>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5" w:firstLineChars="5"/>
              <w:rPr>
                <w:rFonts w:hint="eastAsia" w:ascii="仿宋" w:hAnsi="仿宋" w:eastAsia="仿宋" w:cs="仿宋"/>
                <w:snapToGrid w:val="0"/>
                <w:color w:val="auto"/>
                <w:spacing w:val="6"/>
                <w:sz w:val="24"/>
                <w:szCs w:val="24"/>
                <w:highlight w:val="none"/>
                <w:lang w:val="en-US" w:eastAsia="zh-CN" w:bidi="ar-SA"/>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"file:///G:\\刘秋红（医管中心）\\其他专科评审细则制定\\三级传染病医院制定\\3.13.10.4"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3.11.9.4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Ⅰ类切口手术抗菌药物预防使用率</w:t>
            </w:r>
          </w:p>
        </w:tc>
        <w:tc>
          <w:tcPr>
            <w:tcW w:w="3933" w:type="dxa"/>
            <w:noWrap w:val="0"/>
            <w:vAlign w:val="center"/>
          </w:tcPr>
          <w:p>
            <w:pPr>
              <w:pStyle w:val="27"/>
              <w:spacing w:line="320" w:lineRule="exact"/>
              <w:ind w:firstLine="12" w:firstLineChars="5"/>
              <w:rPr>
                <w:rFonts w:hint="eastAsia" w:ascii="仿宋" w:hAnsi="仿宋" w:eastAsia="仿宋" w:cs="仿宋"/>
                <w:snapToGrid w:val="0"/>
                <w:color w:val="auto"/>
                <w:spacing w:val="6"/>
                <w:sz w:val="24"/>
                <w:szCs w:val="24"/>
                <w:highlight w:val="none"/>
                <w:lang w:val="en-US" w:eastAsia="zh-CN" w:bidi="ar-SA"/>
              </w:rPr>
            </w:pPr>
            <w:r>
              <w:rPr>
                <w:rFonts w:hint="eastAsia" w:ascii="仿宋" w:hAnsi="仿宋" w:eastAsia="仿宋" w:cs="仿宋"/>
                <w:color w:val="auto"/>
                <w:spacing w:val="6"/>
                <w:sz w:val="24"/>
                <w:szCs w:val="24"/>
                <w:highlight w:val="none"/>
                <w:lang w:eastAsia="zh-CN"/>
              </w:rPr>
              <w:t>住院患者中预防性使用抗菌药物的Ⅰ类切口手术例次数/同期住院患者Ⅰ类切口手术总例次数×100%</w:t>
            </w:r>
          </w:p>
        </w:tc>
        <w:tc>
          <w:tcPr>
            <w:tcW w:w="1216" w:type="dxa"/>
            <w:noWrap w:val="0"/>
            <w:vAlign w:val="center"/>
          </w:tcPr>
          <w:p>
            <w:pPr>
              <w:pStyle w:val="27"/>
              <w:spacing w:line="320" w:lineRule="exact"/>
              <w:ind w:firstLine="11" w:firstLineChars="5"/>
              <w:jc w:val="center"/>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3.11.10住院患者静脉输液使用率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使用静脉输液的住院患者数/同期住院患者总数×100%（使用静脉输液的住院患者不包括非治疗性的检查用药输液）</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3.11.11住院患者中药注射剂静脉输液使用率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使用中药注射剂静脉输液住院患者数/同期住院患者总数×100%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3.11.12急诊患者糖皮质激素静脉输液使用率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急诊患者静脉使用糖皮质激素人数/同期急诊患者总数×100%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3.11.13住院患者质子泵抑制药注射剂静脉使用率</w:t>
            </w:r>
          </w:p>
        </w:tc>
        <w:tc>
          <w:tcPr>
            <w:tcW w:w="393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静脉使用质子泵抑制药注射剂的住院患者数/同期住院患者总数×100%</w:t>
            </w:r>
          </w:p>
        </w:tc>
        <w:tc>
          <w:tcPr>
            <w:tcW w:w="1216" w:type="dxa"/>
            <w:noWrap w:val="0"/>
            <w:vAlign w:val="center"/>
          </w:tcPr>
          <w:p>
            <w:pPr>
              <w:pStyle w:val="27"/>
              <w:spacing w:line="320" w:lineRule="exact"/>
              <w:ind w:firstLine="11"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监测比较，逐步降低</w:t>
            </w:r>
            <w:r>
              <w:rPr>
                <w:rFonts w:hint="eastAsia" w:ascii="仿宋" w:hAnsi="仿宋" w:eastAsia="仿宋" w:cs="仿宋"/>
                <w:color w:val="auto"/>
                <w:spacing w:val="-10"/>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072" w:type="dxa"/>
            <w:noWrap w:val="0"/>
            <w:vAlign w:val="center"/>
          </w:tcPr>
          <w:p>
            <w:pPr>
              <w:pStyle w:val="27"/>
              <w:spacing w:line="320" w:lineRule="exact"/>
              <w:ind w:firstLine="12" w:firstLineChars="5"/>
              <w:rPr>
                <w:rFonts w:hint="eastAsia" w:ascii="仿宋" w:hAnsi="仿宋" w:eastAsia="仿宋" w:cs="仿宋"/>
                <w:strike w:val="0"/>
                <w:dstrike w:val="0"/>
                <w:snapToGrid w:val="0"/>
                <w:color w:val="auto"/>
                <w:spacing w:val="6"/>
                <w:sz w:val="24"/>
                <w:szCs w:val="24"/>
                <w:highlight w:val="none"/>
                <w:lang w:val="en-US" w:eastAsia="zh-CN" w:bidi="ar-SA"/>
              </w:rPr>
            </w:pPr>
            <w:r>
              <w:rPr>
                <w:rFonts w:hint="eastAsia" w:ascii="仿宋" w:hAnsi="仿宋" w:eastAsia="仿宋" w:cs="仿宋"/>
                <w:strike w:val="0"/>
                <w:dstrike w:val="0"/>
                <w:color w:val="auto"/>
                <w:spacing w:val="6"/>
                <w:sz w:val="24"/>
                <w:szCs w:val="24"/>
                <w:highlight w:val="none"/>
                <w:lang w:eastAsia="zh-CN"/>
              </w:rPr>
              <w:t>3.11.14住院患者联合使用重点抗菌药物治疗前病原学送检率</w:t>
            </w:r>
          </w:p>
        </w:tc>
        <w:tc>
          <w:tcPr>
            <w:tcW w:w="3933" w:type="dxa"/>
            <w:noWrap w:val="0"/>
            <w:vAlign w:val="center"/>
          </w:tcPr>
          <w:p>
            <w:pPr>
              <w:pStyle w:val="27"/>
              <w:spacing w:line="320" w:lineRule="exact"/>
              <w:ind w:firstLine="12" w:firstLineChars="5"/>
              <w:rPr>
                <w:rFonts w:hint="eastAsia" w:ascii="仿宋" w:hAnsi="仿宋" w:eastAsia="仿宋" w:cs="仿宋"/>
                <w:strike w:val="0"/>
                <w:dstrike w:val="0"/>
                <w:snapToGrid w:val="0"/>
                <w:color w:val="auto"/>
                <w:spacing w:val="6"/>
                <w:sz w:val="24"/>
                <w:szCs w:val="24"/>
                <w:highlight w:val="none"/>
                <w:lang w:val="en-US" w:eastAsia="zh-CN" w:bidi="ar-SA"/>
              </w:rPr>
            </w:pPr>
            <w:r>
              <w:rPr>
                <w:rFonts w:hint="eastAsia" w:ascii="仿宋" w:hAnsi="仿宋" w:eastAsia="仿宋" w:cs="仿宋"/>
                <w:strike w:val="0"/>
                <w:dstrike w:val="0"/>
                <w:color w:val="auto"/>
                <w:spacing w:val="6"/>
                <w:sz w:val="24"/>
                <w:szCs w:val="24"/>
                <w:highlight w:val="none"/>
                <w:lang w:eastAsia="zh-CN"/>
              </w:rPr>
              <w:t>联合使用重点抗菌药物治疗前病原学送检的住院患者人数/同期联合使用重点抗菌药物治疗的住院患者总人数×100%</w:t>
            </w:r>
          </w:p>
        </w:tc>
        <w:tc>
          <w:tcPr>
            <w:tcW w:w="1216" w:type="dxa"/>
            <w:noWrap w:val="0"/>
            <w:vAlign w:val="center"/>
          </w:tcPr>
          <w:p>
            <w:pPr>
              <w:pStyle w:val="27"/>
              <w:spacing w:line="320" w:lineRule="exact"/>
              <w:ind w:firstLine="11" w:firstLineChars="5"/>
              <w:jc w:val="center"/>
              <w:rPr>
                <w:rFonts w:hint="eastAsia" w:ascii="仿宋" w:hAnsi="仿宋" w:eastAsia="仿宋" w:cs="仿宋"/>
                <w:strike w:val="0"/>
                <w:dstrike w:val="0"/>
                <w:snapToGrid w:val="0"/>
                <w:color w:val="auto"/>
                <w:sz w:val="24"/>
                <w:szCs w:val="24"/>
                <w:highlight w:val="none"/>
                <w:lang w:val="en-US" w:eastAsia="en-US" w:bidi="ar-SA"/>
              </w:rPr>
            </w:pPr>
            <w:r>
              <w:rPr>
                <w:rFonts w:hint="eastAsia" w:ascii="仿宋" w:hAnsi="仿宋" w:eastAsia="仿宋" w:cs="仿宋"/>
                <w:strike w:val="0"/>
                <w:dstrike w:val="0"/>
                <w:color w:val="auto"/>
                <w:spacing w:val="-6"/>
                <w:sz w:val="24"/>
                <w:szCs w:val="24"/>
                <w:highlight w:val="none"/>
              </w:rPr>
              <w:t>定量指标</w:t>
            </w:r>
          </w:p>
        </w:tc>
        <w:tc>
          <w:tcPr>
            <w:tcW w:w="2745" w:type="dxa"/>
            <w:noWrap w:val="0"/>
            <w:vAlign w:val="center"/>
          </w:tcPr>
          <w:p>
            <w:pPr>
              <w:pStyle w:val="27"/>
              <w:spacing w:line="320" w:lineRule="exact"/>
              <w:ind w:firstLine="11" w:firstLineChars="5"/>
              <w:jc w:val="left"/>
              <w:rPr>
                <w:rFonts w:hint="eastAsia" w:ascii="仿宋" w:hAnsi="仿宋" w:eastAsia="仿宋" w:cs="仿宋"/>
                <w:strike w:val="0"/>
                <w:dstrike w:val="0"/>
                <w:snapToGrid w:val="0"/>
                <w:color w:val="auto"/>
                <w:sz w:val="24"/>
                <w:szCs w:val="24"/>
                <w:highlight w:val="none"/>
                <w:lang w:val="en-US" w:eastAsia="en-US" w:bidi="ar-SA"/>
              </w:rPr>
            </w:pPr>
            <w:r>
              <w:rPr>
                <w:rFonts w:hint="eastAsia" w:ascii="仿宋" w:hAnsi="仿宋" w:eastAsia="仿宋" w:cs="仿宋"/>
                <w:strike w:val="0"/>
                <w:dstrike w:val="0"/>
                <w:color w:val="auto"/>
                <w:spacing w:val="-5"/>
                <w:sz w:val="24"/>
                <w:szCs w:val="24"/>
                <w:highlight w:val="none"/>
              </w:rPr>
              <w:t>监测达标。</w:t>
            </w:r>
          </w:p>
        </w:tc>
      </w:tr>
    </w:tbl>
    <w:p>
      <w:pPr>
        <w:pStyle w:val="6"/>
        <w:spacing w:before="91" w:line="560" w:lineRule="exact"/>
        <w:rPr>
          <w:rFonts w:hint="eastAsia" w:ascii="仿宋" w:hAnsi="仿宋" w:eastAsia="仿宋" w:cs="仿宋"/>
          <w:color w:val="auto"/>
          <w:spacing w:val="3"/>
          <w:sz w:val="28"/>
          <w:szCs w:val="28"/>
          <w:highlight w:val="none"/>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z w:val="28"/>
          <w:szCs w:val="28"/>
          <w:highlight w:val="none"/>
          <w:lang w:eastAsia="zh-CN"/>
        </w:rPr>
      </w:pPr>
      <w:bookmarkStart w:id="492" w:name="_Toc373133755"/>
      <w:bookmarkStart w:id="493" w:name="_Toc18172"/>
      <w:bookmarkStart w:id="494" w:name="_Toc17862"/>
      <w:bookmarkStart w:id="495" w:name="_Toc24913"/>
      <w:bookmarkStart w:id="496" w:name="_Toc1471"/>
      <w:bookmarkStart w:id="497" w:name="_Toc15815"/>
      <w:bookmarkStart w:id="498" w:name="_Toc23167"/>
      <w:bookmarkStart w:id="499" w:name="_Toc7769"/>
      <w:bookmarkStart w:id="500" w:name="_Toc32073"/>
      <w:bookmarkStart w:id="501" w:name="_Toc26440"/>
      <w:bookmarkStart w:id="502" w:name="_Toc538"/>
      <w:bookmarkStart w:id="503" w:name="_Toc24511"/>
      <w:bookmarkStart w:id="504" w:name="_Toc16337"/>
      <w:bookmarkStart w:id="505" w:name="_Toc15013"/>
      <w:bookmarkStart w:id="506" w:name="_Toc10369"/>
      <w:bookmarkStart w:id="507" w:name="_Toc25779"/>
      <w:bookmarkStart w:id="508" w:name="_Toc24068"/>
      <w:r>
        <w:rPr>
          <w:rFonts w:hint="eastAsia" w:ascii="仿宋" w:hAnsi="仿宋" w:eastAsia="仿宋" w:cs="仿宋"/>
          <w:color w:val="auto"/>
          <w:spacing w:val="3"/>
          <w:sz w:val="28"/>
          <w:szCs w:val="28"/>
          <w:highlight w:val="none"/>
          <w:lang w:eastAsia="zh-CN"/>
        </w:rPr>
        <w:t>十二、病案管理质量控制指标</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pStyle w:val="6"/>
        <w:keepNext w:val="0"/>
        <w:keepLines w:val="0"/>
        <w:pageBreakBefore w:val="0"/>
        <w:widowControl/>
        <w:kinsoku w:val="0"/>
        <w:wordWrap/>
        <w:overflowPunct/>
        <w:topLinePunct w:val="0"/>
        <w:autoSpaceDE w:val="0"/>
        <w:autoSpaceDN w:val="0"/>
        <w:bidi w:val="0"/>
        <w:adjustRightInd w:val="0"/>
        <w:snapToGrid w:val="0"/>
        <w:spacing w:before="44"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本节评审设5条27个指标，均为数据评审指标</w:t>
      </w:r>
      <w:r>
        <w:rPr>
          <w:rFonts w:hint="eastAsia" w:cs="仿宋"/>
          <w:color w:val="auto"/>
          <w:spacing w:val="-5"/>
          <w:sz w:val="28"/>
          <w:szCs w:val="28"/>
          <w:highlight w:val="none"/>
          <w:lang w:eastAsia="zh-CN"/>
        </w:rPr>
        <w:t>。</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7"/>
        <w:gridCol w:w="3780"/>
        <w:gridCol w:w="1234"/>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blHeader/>
          <w:jc w:val="center"/>
        </w:trPr>
        <w:tc>
          <w:tcPr>
            <w:tcW w:w="2207" w:type="dxa"/>
            <w:noWrap w:val="0"/>
            <w:vAlign w:val="top"/>
          </w:tcPr>
          <w:p>
            <w:pPr>
              <w:pStyle w:val="27"/>
              <w:spacing w:before="42" w:line="320" w:lineRule="exact"/>
              <w:ind w:left="64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780" w:type="dxa"/>
            <w:noWrap w:val="0"/>
            <w:vAlign w:val="top"/>
          </w:tcPr>
          <w:p>
            <w:pPr>
              <w:pStyle w:val="27"/>
              <w:spacing w:before="41" w:line="320" w:lineRule="exact"/>
              <w:ind w:left="142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34" w:type="dxa"/>
            <w:noWrap w:val="0"/>
            <w:vAlign w:val="top"/>
          </w:tcPr>
          <w:p>
            <w:pPr>
              <w:pStyle w:val="27"/>
              <w:spacing w:before="42" w:line="320" w:lineRule="exact"/>
              <w:ind w:left="15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42"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.1人力资源配置指标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"file:///G:\\刘秋红（医管中心）\\其他专科评审细则制定\\三级传染病医院制定\\3.14.1.1"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3.12.1.1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住院病案管理人员月均负担出院患者病历数</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出院患者病历总数/同期住院病案管理人员实际工作总月数</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"file:///G:\\刘秋红（医管中心）\\其他专科评审细则制定\\三级传染病医院制定\\3.14.1.2"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3.12.1.2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门诊病案管理人员月均负担门诊患者病历数</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门诊患者病历总数/同期门诊病案管理人员实际工作总月数</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"file:///G:\\刘秋红（医管中心）\\其他专科评审细则制定\\三级传染病医院制定\\3.14.1.3"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3.12.1.3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病案编码人员月均负担出院患者病历数</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出院患者病历总数/同期病案编码人员实际工作总月数</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.2病历书写时效性指标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3.12.2.1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入院记录24小时内完成率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入院记录在患者入院24小时内完成的住院患者病历数/同期住院患者病历总数×100%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"file:///G:\\刘秋红（医管中心）\\其他专科评审细则制定\\三级传染病医院制定\\3.14.2.2"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3.12.2.2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手术记录24小时内完成率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手术记录在术后24小时内完成的住院患者病历数/同期住院手术患者病历总数×100%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"file:///G:\\刘秋红（医管中心）\\其他专科评审细则制定\\三级传染病医院制定\\3.14.2.3"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3.12.2.3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出院记录24小时内完成率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出院记录在患者出院后24小时内完成的病历数/同期出院患者病历总数×100%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"file:///G:\\刘秋红（医管中心）\\其他专科评审细则制定\\三级传染病医院制定\\3.14.2.4"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3.12.2.4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病案首页24小时内完成率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病案首页在患者出院后24小时内完成的病历数/同期出院患者病历总数×100%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.3重大检查记录符合率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"file:///G:\\刘秋红（医管中心）\\其他专科评审细则制定\\三级传染病医院制定\\3.14.3.1"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3.12.3.1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CT/MRI检查记录符合率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CT/MRI检查医嘱、报告单、病程记录相对应的住院病历数/同期接受CT/MRI检查的住院病历总数×100%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"file:///G:\\刘秋红（医管中心）\\其他专科评审细则制定\\三级传染病医院制定\\3.14.3.2"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.3.2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病理检查记录符合率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手术记录、病理检查报告单、病程记录相对应的住院患者病历数/同期开展病理检查的住院患者病历总数×100%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"file:///G:\\刘秋红（医管中心）\\其他专科评审细则制定\\三级传染病医院制定\\3.14.3.3"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3.12.3.3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细菌培养检查记录符合率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细菌培养检查的医嘱、报告单、病程记录相对应的住院患者病历数/同期开展细菌培养检查的住院患者病历总数×100%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.4诊疗行为记录符合率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3.12.4.1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抗菌药物使用记录符合率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抗菌药物使用医嘱、病程记录相对应的住院患者病历数/同期使用抗菌药物的住院患者病历总数×100%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3.12.4.2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恶性肿瘤化学治疗记录符合率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恶性肿瘤化学治疗医嘱、病程记录相对应的住院患者病历数/同期接受恶性肿瘤化学治疗的住院患者病历总数×100%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3.12.4.3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恶性肿瘤放射治疗记录符合率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恶性肿瘤放射治疗医嘱（治疗单）、病程记录相对应的住院患者病历数/同期开展恶性肿瘤放射治疗的住院患者病历总数×100%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.4.4</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手术相关记录完整率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手术相关记录完整的住院患者病历数/同期住院手术患者病历总数×100%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3.12.4.5</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植入物相关记录符合率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植入物相关记录符合的住院患者病历数/同期使用植入物的住院患者病历总数×100%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3.12.4.6</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临床用血相关记录符合率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临床用血相关记录符合的住院患者病历数/同期存在临床用血的住院患者病历总数×100%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.4.7</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医师查房记录完整率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医师查房记录完整的住院患者病历数/同期住院患者病历总数×100%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"file:///G:\\刘秋红（医管中心）\\其他专科评审细则制定\\三级传染病医院制定\\3.14.4.8"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3.12.4.8</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患者抢救记录及时完成率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抢救记录及时完成的住院患者病历数/同期接受抢救的住院患者病历总数×100%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.5病历归档质量指标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3.12.5.1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出院患者病历2日归档率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2个工作日内完成归档的出院患者病历数/同期出院患者病历总数×100%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3.12.5.2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出院患者病历归档完整率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归档病例内容完整的出院患者病历数/同期出院患者病历总数×100%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.5.3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主要诊断填写正确率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病案首页中主要诊断填写正确的出院患者病历数/同期出院患者病历总数×100%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.5.4</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主要诊断编码正确率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病案首页中主要诊断编码正确的出院患者病历数/同期出院患者病历总数×100%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.5.5</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主要手术填写正确率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病案首页中主要手术填写正确的出院患者病历数/同期出院手术患者病历总数×100%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.5.6</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主要手术编码正确率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病案首页中主要手术编码正确的出院患者病历数/同期出院手术患者病历总数×100%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3.12.5.7</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不合理复制病历发生率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出现不合理复制病历内容的出院患者病历数/同期出院患者病历总数×100%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3.12.5.8</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知情同意书规范签署率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规范签署知情同意书的出院患者病历数/同期存在知情同意书签署的出院患者病历总数×100%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2207"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"file:///G:\\刘秋红（医管中心）\\其他专科评审细则制定\\三级传染病医院制定\\3.14.5.9"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3.12</w:t>
            </w:r>
            <w:r>
              <w:rPr>
                <w:rFonts w:hint="eastAsia" w:ascii="仿宋" w:hAnsi="仿宋" w:eastAsia="仿宋" w:cs="仿宋"/>
                <w:color w:val="auto"/>
                <w:spacing w:val="6"/>
                <w:sz w:val="24"/>
                <w:szCs w:val="24"/>
                <w:highlight w:val="none"/>
              </w:rPr>
              <w:t>.5.9</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甲级病历率</w:t>
            </w:r>
          </w:p>
        </w:tc>
        <w:tc>
          <w:tcPr>
            <w:tcW w:w="3780"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甲级出院患者病历数/同期出院患者病历总数×100%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bl>
    <w:p>
      <w:pPr>
        <w:pStyle w:val="6"/>
        <w:spacing w:before="91" w:line="560" w:lineRule="exact"/>
        <w:rPr>
          <w:rFonts w:hint="eastAsia" w:ascii="仿宋" w:hAnsi="仿宋" w:eastAsia="仿宋" w:cs="仿宋"/>
          <w:color w:val="auto"/>
          <w:spacing w:val="6"/>
          <w:sz w:val="28"/>
          <w:szCs w:val="28"/>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z w:val="28"/>
          <w:szCs w:val="28"/>
          <w:highlight w:val="none"/>
          <w:lang w:eastAsia="zh-CN"/>
        </w:rPr>
      </w:pPr>
      <w:bookmarkStart w:id="509" w:name="_Toc12591"/>
      <w:bookmarkStart w:id="510" w:name="_Toc15695"/>
      <w:bookmarkStart w:id="511" w:name="_Toc729"/>
      <w:bookmarkStart w:id="512" w:name="_Toc28628"/>
      <w:bookmarkStart w:id="513" w:name="_Toc22098"/>
      <w:bookmarkStart w:id="514" w:name="_Toc350169001"/>
      <w:bookmarkStart w:id="515" w:name="_Toc6346"/>
      <w:bookmarkStart w:id="516" w:name="_Toc23828"/>
      <w:bookmarkStart w:id="517" w:name="_Toc21891"/>
      <w:bookmarkStart w:id="518" w:name="_Toc7680"/>
      <w:bookmarkStart w:id="519" w:name="_Toc15281"/>
      <w:bookmarkStart w:id="520" w:name="_Toc17476"/>
      <w:bookmarkStart w:id="521" w:name="_Toc27679"/>
      <w:bookmarkStart w:id="522" w:name="_Toc16045"/>
      <w:bookmarkStart w:id="523" w:name="_Toc28372"/>
      <w:bookmarkStart w:id="524" w:name="_Toc9553"/>
      <w:bookmarkStart w:id="525" w:name="_Toc12432"/>
      <w:r>
        <w:rPr>
          <w:rFonts w:hint="eastAsia" w:ascii="仿宋" w:hAnsi="仿宋" w:eastAsia="仿宋" w:cs="仿宋"/>
          <w:color w:val="auto"/>
          <w:spacing w:val="2"/>
          <w:sz w:val="28"/>
          <w:szCs w:val="28"/>
          <w:highlight w:val="none"/>
          <w:lang w:eastAsia="zh-CN"/>
        </w:rPr>
        <w:t>十三、心血管系统疾病相关专业医疗质量控制指标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pStyle w:val="6"/>
        <w:keepNext w:val="0"/>
        <w:keepLines w:val="0"/>
        <w:pageBreakBefore w:val="0"/>
        <w:widowControl/>
        <w:kinsoku w:val="0"/>
        <w:wordWrap/>
        <w:overflowPunct/>
        <w:topLinePunct w:val="0"/>
        <w:autoSpaceDE w:val="0"/>
        <w:autoSpaceDN w:val="0"/>
        <w:bidi w:val="0"/>
        <w:adjustRightInd w:val="0"/>
        <w:snapToGrid w:val="0"/>
        <w:spacing w:before="43"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本节评审设3条18个指标，均为数据评审指标。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9"/>
        <w:gridCol w:w="3778"/>
        <w:gridCol w:w="1244"/>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2199" w:type="dxa"/>
            <w:noWrap w:val="0"/>
            <w:vAlign w:val="top"/>
          </w:tcPr>
          <w:p>
            <w:pPr>
              <w:pStyle w:val="27"/>
              <w:spacing w:before="40" w:line="320" w:lineRule="exact"/>
              <w:ind w:left="63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778" w:type="dxa"/>
            <w:noWrap w:val="0"/>
            <w:vAlign w:val="top"/>
          </w:tcPr>
          <w:p>
            <w:pPr>
              <w:pStyle w:val="27"/>
              <w:spacing w:before="40" w:line="320" w:lineRule="exact"/>
              <w:ind w:left="14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44" w:type="dxa"/>
            <w:noWrap w:val="0"/>
            <w:vAlign w:val="top"/>
          </w:tcPr>
          <w:p>
            <w:pPr>
              <w:pStyle w:val="27"/>
              <w:spacing w:before="40" w:line="320" w:lineRule="exact"/>
              <w:ind w:left="15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40"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3.13</w:t>
            </w:r>
            <w:r>
              <w:rPr>
                <w:rFonts w:hint="eastAsia" w:ascii="仿宋" w:hAnsi="仿宋" w:eastAsia="仿宋" w:cs="仿宋"/>
                <w:color w:val="auto"/>
                <w:spacing w:val="6"/>
                <w:sz w:val="24"/>
                <w:szCs w:val="24"/>
                <w:highlight w:val="none"/>
              </w:rPr>
              <w:t>.1急性ST段抬高型心肌梗死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3.13.1.1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急性ST段抬高型心肌梗死（STEMI）患者到院10分钟内完成12导联（及以上）心电图检查率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到院10分钟内完成12导联（及以上）心电图检查的急性STEMI患者数/同期急性STEMI患者总数×100%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199" w:type="dxa"/>
            <w:noWrap w:val="0"/>
            <w:vAlign w:val="center"/>
          </w:tcPr>
          <w:p>
            <w:pPr>
              <w:pStyle w:val="27"/>
              <w:spacing w:line="320" w:lineRule="exact"/>
              <w:ind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3.13.1.2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急性STEMI患者到院1小时内阿司匹林治疗率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到院1小时内给予阿司匹林治疗的急性STEMI患者数/同期急性STEMI患者总数×100%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199" w:type="dxa"/>
            <w:noWrap w:val="0"/>
            <w:vAlign w:val="center"/>
          </w:tcPr>
          <w:p>
            <w:pPr>
              <w:pStyle w:val="27"/>
              <w:spacing w:line="320" w:lineRule="exact"/>
              <w:ind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3.13.1.3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急性STEMI患者到院1小时内P2Y12受体拮抗剂治疗率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到院1小时内给予P2Y12受体拮抗剂治疗的急性STEMI患者数/同期急性STEMI患者总数×100%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3.13.1.4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发病24小时内急性STEMI患者再灌注治疗率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发病24小时内接受再灌注治疗的急性STEMI患者数/同期发病24小时内急性STEMI患者总数×100%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3.13.1.5</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发病24小时内急性STEMI患者到院90分钟内进行直接PCI的比例</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发病24小时内急性STEMI患者中DTD的时间小于等于90分钟的患者数/同期发病24小时内急性STEMI患者总数×100%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199" w:type="dxa"/>
            <w:noWrap w:val="0"/>
            <w:vAlign w:val="center"/>
          </w:tcPr>
          <w:p>
            <w:pPr>
              <w:pStyle w:val="27"/>
              <w:wordWrap w:val="0"/>
              <w:topLinePunct/>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3.13.1.6</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急性STEMI患者住院期间应用UCG评价LVEF的比例</w:t>
            </w:r>
          </w:p>
        </w:tc>
        <w:tc>
          <w:tcPr>
            <w:tcW w:w="3778" w:type="dxa"/>
            <w:noWrap w:val="0"/>
            <w:vAlign w:val="center"/>
          </w:tcPr>
          <w:p>
            <w:pPr>
              <w:pStyle w:val="27"/>
              <w:spacing w:line="320" w:lineRule="exact"/>
              <w:ind w:right="106"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住院期间通过UCG评价LVEF的急性STEMI患者数/同期急性STEMI患者总数×100%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199" w:type="dxa"/>
            <w:noWrap w:val="0"/>
            <w:vAlign w:val="center"/>
          </w:tcPr>
          <w:p>
            <w:pPr>
              <w:pStyle w:val="27"/>
              <w:wordWrap w:val="0"/>
              <w:topLinePunct/>
              <w:spacing w:line="320" w:lineRule="exact"/>
              <w:ind w:right="106"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"file:///G:\\刘秋红（医管中心）\\其他专科评审细则制定\\三级传染病医院制定\\3.15.1.7"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eastAsia="zh-CN"/>
              </w:rPr>
              <w:t>7</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rPr>
              <w:t>急性STEMI患者住院死亡率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住院期间死亡的急性STEMI患者数/同期急性STEMI患者总数×100%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9966" w:type="dxa"/>
            <w:gridSpan w:val="4"/>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rPr>
              <w:t>心力衰竭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"file:///G:\\刘秋红（医管中心）\\其他专科评审细则制定\\三级传染病医院制定\\3.15.3.1"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3.13.2.1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心力衰竭患者入院24小时内利钠肽检测率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入院24小时内进行利钠肽检测的心力衰竭患者数/同期心力衰竭患者总数×100%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"file:///G:\\刘秋红（医管中心）\\其他专科评审细则制定\\三级传染病医院制定\\3.15.3.2"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3.13.2.2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心力衰竭患者入院48小时内心脏功能评估率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入院48小时内进行超声心动图检查的心力衰竭患者数/同期心力衰竭患者总数×100%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99"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3.13.2.3心力衰竭伴容量超负荷患者住院期间利尿剂治疗率</w:t>
            </w:r>
          </w:p>
        </w:tc>
        <w:tc>
          <w:tcPr>
            <w:tcW w:w="3778"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住院期间接受利尿剂治疗的心力衰竭伴容量超负荷患者数/同期心力衰竭伴容量超负荷患者总数×100%</w:t>
            </w:r>
          </w:p>
        </w:tc>
        <w:tc>
          <w:tcPr>
            <w:tcW w:w="1244" w:type="dxa"/>
            <w:noWrap w:val="0"/>
            <w:vAlign w:val="center"/>
          </w:tcPr>
          <w:p>
            <w:pPr>
              <w:widowControl w:val="0"/>
              <w:kinsoku/>
              <w:autoSpaceDE/>
              <w:autoSpaceDN/>
              <w:spacing w:line="320" w:lineRule="exact"/>
              <w:ind w:firstLine="12" w:firstLineChars="5"/>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widowControl w:val="0"/>
              <w:kinsoku/>
              <w:autoSpaceDE/>
              <w:autoSpaceDN/>
              <w:spacing w:line="320" w:lineRule="exact"/>
              <w:ind w:firstLineChars="5"/>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199"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3.13.2.4心力衰竭患者出院血管紧张素转化酶抑制剂（ACEI）或血管紧张素受体阻断剂（ARB）或血管紧张素受体脑啡肽酶抑制剂（ARNI）使用率</w:t>
            </w:r>
          </w:p>
        </w:tc>
        <w:tc>
          <w:tcPr>
            <w:tcW w:w="3778"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出院使用ACEI/ARB/ARNI的心力衰竭患者数</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同期心力衰竭患者总数×100%</w:t>
            </w:r>
          </w:p>
        </w:tc>
        <w:tc>
          <w:tcPr>
            <w:tcW w:w="1244" w:type="dxa"/>
            <w:noWrap w:val="0"/>
            <w:vAlign w:val="center"/>
          </w:tcPr>
          <w:p>
            <w:pPr>
              <w:widowControl w:val="0"/>
              <w:kinsoku/>
              <w:autoSpaceDE/>
              <w:autoSpaceDN/>
              <w:spacing w:line="320" w:lineRule="exact"/>
              <w:ind w:firstLine="12" w:firstLineChars="5"/>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widowControl w:val="0"/>
              <w:kinsoku/>
              <w:autoSpaceDE/>
              <w:autoSpaceDN/>
              <w:spacing w:line="320" w:lineRule="exact"/>
              <w:ind w:firstLineChars="5"/>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199"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3.13.2.5心力衰竭患者出院</w:t>
            </w:r>
            <w:r>
              <w:rPr>
                <w:rFonts w:hint="eastAsia" w:ascii="仿宋" w:hAnsi="仿宋" w:eastAsia="仿宋" w:cs="仿宋"/>
                <w:color w:val="auto"/>
                <w:spacing w:val="6"/>
                <w:sz w:val="24"/>
                <w:szCs w:val="24"/>
                <w:highlight w:val="none"/>
              </w:rPr>
              <w:t>β</w:t>
            </w:r>
            <w:r>
              <w:rPr>
                <w:rFonts w:hint="eastAsia" w:ascii="仿宋" w:hAnsi="仿宋" w:eastAsia="仿宋" w:cs="仿宋"/>
                <w:color w:val="auto"/>
                <w:spacing w:val="6"/>
                <w:sz w:val="24"/>
                <w:szCs w:val="24"/>
                <w:highlight w:val="none"/>
                <w:lang w:eastAsia="zh-CN"/>
              </w:rPr>
              <w:t>受体阻滞剂使用率</w:t>
            </w:r>
          </w:p>
        </w:tc>
        <w:tc>
          <w:tcPr>
            <w:tcW w:w="3778"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出院使用</w:t>
            </w:r>
            <w:r>
              <w:rPr>
                <w:rFonts w:hint="eastAsia" w:ascii="仿宋" w:hAnsi="仿宋" w:eastAsia="仿宋" w:cs="仿宋"/>
                <w:color w:val="auto"/>
                <w:spacing w:val="6"/>
                <w:sz w:val="24"/>
                <w:szCs w:val="24"/>
                <w:highlight w:val="none"/>
              </w:rPr>
              <w:t>β</w:t>
            </w:r>
            <w:r>
              <w:rPr>
                <w:rFonts w:hint="eastAsia" w:ascii="仿宋" w:hAnsi="仿宋" w:eastAsia="仿宋" w:cs="仿宋"/>
                <w:color w:val="auto"/>
                <w:spacing w:val="6"/>
                <w:sz w:val="24"/>
                <w:szCs w:val="24"/>
                <w:highlight w:val="none"/>
                <w:lang w:eastAsia="zh-CN"/>
              </w:rPr>
              <w:t>受体阻滞剂的心力衰竭患者数/同期心力衰竭患者总数×100%</w:t>
            </w:r>
          </w:p>
        </w:tc>
        <w:tc>
          <w:tcPr>
            <w:tcW w:w="1244" w:type="dxa"/>
            <w:noWrap w:val="0"/>
            <w:vAlign w:val="center"/>
          </w:tcPr>
          <w:p>
            <w:pPr>
              <w:widowControl w:val="0"/>
              <w:kinsoku/>
              <w:autoSpaceDE/>
              <w:autoSpaceDN/>
              <w:spacing w:line="320" w:lineRule="exact"/>
              <w:ind w:firstLine="12" w:firstLineChars="5"/>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widowControl w:val="0"/>
              <w:kinsoku/>
              <w:autoSpaceDE/>
              <w:autoSpaceDN/>
              <w:spacing w:line="320" w:lineRule="exact"/>
              <w:ind w:firstLineChars="5"/>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2199"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3.13.2.6心力衰竭患者出院醛固酮受体拮抗剂使用率</w:t>
            </w:r>
          </w:p>
        </w:tc>
        <w:tc>
          <w:tcPr>
            <w:tcW w:w="3778"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出院使用醛固酮受体拮抗剂的心力衰竭患者数/同期心力衰竭患者总数×100%</w:t>
            </w:r>
          </w:p>
        </w:tc>
        <w:tc>
          <w:tcPr>
            <w:tcW w:w="1244" w:type="dxa"/>
            <w:noWrap w:val="0"/>
            <w:vAlign w:val="center"/>
          </w:tcPr>
          <w:p>
            <w:pPr>
              <w:widowControl w:val="0"/>
              <w:kinsoku/>
              <w:autoSpaceDE/>
              <w:autoSpaceDN/>
              <w:spacing w:line="320" w:lineRule="exact"/>
              <w:ind w:firstLine="12" w:firstLineChars="5"/>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widowControl w:val="0"/>
              <w:kinsoku/>
              <w:autoSpaceDE/>
              <w:autoSpaceDN/>
              <w:spacing w:line="320" w:lineRule="exact"/>
              <w:ind w:firstLineChars="5"/>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"file:///G:\\刘秋红（医管中心）\\其他专科评审细则制定\\三级传染病医院制定\\3.15.3.3"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7</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rPr>
              <w:t>心力衰竭患者住院死亡率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住院期间死亡的心力衰竭患者数/同期心力衰竭患者总数×100%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199"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3.13.2.8心力衰竭患者出院后30天内心力衰竭再入院率</w:t>
            </w:r>
          </w:p>
        </w:tc>
        <w:tc>
          <w:tcPr>
            <w:tcW w:w="3778" w:type="dxa"/>
            <w:noWrap w:val="0"/>
            <w:vAlign w:val="center"/>
          </w:tcPr>
          <w:p>
            <w:pPr>
              <w:widowControl w:val="0"/>
              <w:kinsoku/>
              <w:autoSpaceDE/>
              <w:autoSpaceDN/>
              <w:spacing w:line="320" w:lineRule="exact"/>
              <w:ind w:left="21" w:leftChars="10" w:right="21" w:rightChars="10"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出院后30天内因心力衰竭再入院的心力衰竭患者数/同期出院的心力衰竭患者总数×100%</w:t>
            </w:r>
          </w:p>
        </w:tc>
        <w:tc>
          <w:tcPr>
            <w:tcW w:w="1244" w:type="dxa"/>
            <w:noWrap w:val="0"/>
            <w:vAlign w:val="center"/>
          </w:tcPr>
          <w:p>
            <w:pPr>
              <w:widowControl w:val="0"/>
              <w:kinsoku/>
              <w:autoSpaceDE/>
              <w:autoSpaceDN/>
              <w:spacing w:line="320" w:lineRule="exact"/>
              <w:ind w:firstLine="12" w:firstLineChars="5"/>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widowControl w:val="0"/>
              <w:kinsoku/>
              <w:autoSpaceDE/>
              <w:autoSpaceDN/>
              <w:spacing w:line="320" w:lineRule="exact"/>
              <w:ind w:firstLine="12" w:firstLineChars="5"/>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9966" w:type="dxa"/>
            <w:gridSpan w:val="4"/>
            <w:noWrap w:val="0"/>
            <w:vAlign w:val="center"/>
          </w:tcPr>
          <w:p>
            <w:pPr>
              <w:widowControl w:val="0"/>
              <w:kinsoku/>
              <w:autoSpaceDE/>
              <w:autoSpaceDN/>
              <w:spacing w:line="320" w:lineRule="exact"/>
              <w:ind w:firstLine="12" w:firstLineChars="5"/>
              <w:jc w:val="both"/>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rPr>
              <w:t>冠心病介入治疗技术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"file:///G:\\刘秋红（医管中心）\\其他专科评审细则制定\\三级传染病医院制定\\3.15.8.1"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3.13.3.1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冠脉介入治疗临床成功率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冠脉介入治疗临床成功的例数/同期接受冠脉介入治疗的总例数×100%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"file:///G:\\刘秋红（医管中心）\\其他专科评审细则制定\\三级传染病医院制定\\3.15.8.2"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3.13.3.2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冠脉介入治疗住院死亡率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本次接受冠脉介入治疗住院期间死亡的患者数/同期接受冠脉介入治疗的患者总数×100%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199" w:type="dxa"/>
            <w:noWrap w:val="0"/>
            <w:vAlign w:val="center"/>
          </w:tcPr>
          <w:p>
            <w:pPr>
              <w:pStyle w:val="27"/>
              <w:spacing w:line="320" w:lineRule="exact"/>
              <w:ind w:right="106" w:firstLine="15"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"file:///G:\\刘秋红（医管中心）\\其他专科评审细则制定\\三级传染病医院制定\\3.15.8.3"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3.13.3.3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冠脉介入治疗严重并发症发生率</w:t>
            </w:r>
          </w:p>
        </w:tc>
        <w:tc>
          <w:tcPr>
            <w:tcW w:w="3778" w:type="dxa"/>
            <w:noWrap w:val="0"/>
            <w:vAlign w:val="center"/>
          </w:tcPr>
          <w:p>
            <w:pPr>
              <w:pStyle w:val="27"/>
              <w:spacing w:line="320" w:lineRule="exact"/>
              <w:ind w:right="104"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接受冠脉介入治疗住院期间发生严重并发症的患者数/同期接受冠脉介入治疗的患者总数×100%</w:t>
            </w:r>
          </w:p>
        </w:tc>
        <w:tc>
          <w:tcPr>
            <w:tcW w:w="1244"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pStyle w:val="6"/>
        <w:bidi w:val="0"/>
        <w:rPr>
          <w:rFonts w:hint="eastAsia"/>
          <w:lang w:eastAsia="zh-CN"/>
        </w:rPr>
      </w:pPr>
      <w:bookmarkStart w:id="526" w:name="_Toc27600"/>
      <w:bookmarkStart w:id="527" w:name="_Toc11366"/>
      <w:bookmarkStart w:id="528" w:name="_Toc5518"/>
      <w:bookmarkStart w:id="529" w:name="_Toc29685"/>
      <w:bookmarkStart w:id="530" w:name="_Toc15848"/>
      <w:bookmarkStart w:id="531" w:name="_Toc17216"/>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pacing w:val="2"/>
          <w:sz w:val="28"/>
          <w:szCs w:val="28"/>
          <w:highlight w:val="none"/>
          <w:lang w:eastAsia="zh-CN"/>
        </w:rPr>
      </w:pPr>
      <w:bookmarkStart w:id="532" w:name="_Toc1998507633"/>
      <w:bookmarkStart w:id="533" w:name="_Toc18390"/>
      <w:bookmarkStart w:id="534" w:name="_Toc20734"/>
      <w:bookmarkStart w:id="535" w:name="_Toc3437"/>
      <w:bookmarkStart w:id="536" w:name="_Toc25410"/>
      <w:bookmarkStart w:id="537" w:name="_Toc26481"/>
      <w:bookmarkStart w:id="538" w:name="_Toc25081"/>
      <w:bookmarkStart w:id="539" w:name="_Toc1528"/>
      <w:bookmarkStart w:id="540" w:name="_Toc14804"/>
      <w:bookmarkStart w:id="541" w:name="_Toc7100"/>
      <w:bookmarkStart w:id="542" w:name="_Toc2278"/>
      <w:r>
        <w:rPr>
          <w:rFonts w:hint="eastAsia" w:ascii="仿宋" w:hAnsi="仿宋" w:eastAsia="仿宋" w:cs="仿宋"/>
          <w:color w:val="auto"/>
          <w:spacing w:val="2"/>
          <w:sz w:val="28"/>
          <w:szCs w:val="28"/>
          <w:highlight w:val="none"/>
          <w:lang w:eastAsia="zh-CN"/>
        </w:rPr>
        <w:t>十四、超声诊断专业医疗质量控制指标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pStyle w:val="6"/>
        <w:keepNext w:val="0"/>
        <w:keepLines w:val="0"/>
        <w:pageBreakBefore w:val="0"/>
        <w:widowControl/>
        <w:kinsoku w:val="0"/>
        <w:wordWrap/>
        <w:overflowPunct/>
        <w:topLinePunct w:val="0"/>
        <w:autoSpaceDE w:val="0"/>
        <w:autoSpaceDN w:val="0"/>
        <w:bidi w:val="0"/>
        <w:adjustRightInd w:val="0"/>
        <w:snapToGrid w:val="0"/>
        <w:spacing w:before="46"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本节评审设10条10个指标，均为数据评审指标</w:t>
      </w:r>
      <w:r>
        <w:rPr>
          <w:rFonts w:hint="eastAsia" w:ascii="仿宋" w:hAnsi="仿宋" w:eastAsia="仿宋" w:cs="仿宋"/>
          <w:color w:val="auto"/>
          <w:spacing w:val="-7"/>
          <w:sz w:val="28"/>
          <w:szCs w:val="28"/>
          <w:highlight w:val="none"/>
          <w:lang w:eastAsia="zh-CN"/>
        </w:rPr>
        <w:t>。</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4044"/>
        <w:gridCol w:w="1234"/>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1943" w:type="dxa"/>
            <w:noWrap w:val="0"/>
            <w:vAlign w:val="top"/>
          </w:tcPr>
          <w:p>
            <w:pPr>
              <w:pStyle w:val="27"/>
              <w:spacing w:before="42"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4044" w:type="dxa"/>
            <w:noWrap w:val="0"/>
            <w:vAlign w:val="top"/>
          </w:tcPr>
          <w:p>
            <w:pPr>
              <w:pStyle w:val="27"/>
              <w:spacing w:before="42" w:line="320" w:lineRule="exact"/>
              <w:ind w:left="155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34" w:type="dxa"/>
            <w:noWrap w:val="0"/>
            <w:vAlign w:val="top"/>
          </w:tcPr>
          <w:p>
            <w:pPr>
              <w:pStyle w:val="27"/>
              <w:spacing w:before="42" w:line="320" w:lineRule="exact"/>
              <w:ind w:left="15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42"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3.14</w:t>
            </w:r>
            <w:r>
              <w:rPr>
                <w:rFonts w:hint="eastAsia" w:ascii="仿宋" w:hAnsi="仿宋" w:eastAsia="仿宋" w:cs="仿宋"/>
                <w:color w:val="auto"/>
                <w:spacing w:val="6"/>
                <w:sz w:val="24"/>
                <w:szCs w:val="24"/>
                <w:highlight w:val="none"/>
              </w:rPr>
              <w:t>.1超声医师月均工作量</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超声科年总工作量/超声医师数×12个月</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3.14</w:t>
            </w:r>
            <w:r>
              <w:rPr>
                <w:rFonts w:hint="eastAsia" w:ascii="仿宋" w:hAnsi="仿宋" w:eastAsia="仿宋" w:cs="仿宋"/>
                <w:color w:val="auto"/>
                <w:spacing w:val="6"/>
                <w:sz w:val="24"/>
                <w:szCs w:val="24"/>
                <w:highlight w:val="none"/>
              </w:rPr>
              <w:t>.2超声仪器质检率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单位时间内完成质检的超声仪器数/同期本机构在用超声仪器总数×100%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3.14.3住院超声检查48小时内完成率</w:t>
            </w:r>
          </w:p>
        </w:tc>
        <w:tc>
          <w:tcPr>
            <w:tcW w:w="4044" w:type="dxa"/>
            <w:noWrap w:val="0"/>
            <w:vAlign w:val="center"/>
          </w:tcPr>
          <w:p>
            <w:pPr>
              <w:pStyle w:val="27"/>
              <w:spacing w:line="320" w:lineRule="exact"/>
              <w:ind w:left="121" w:right="104"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单位时间内在临床开具住院超声检查申请48h内完成检查并出具超声检查报告的例数/同期临床开具住院超声检查申请单总数×100%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3.14.4超声危急值10分钟内通报完成率</w:t>
            </w:r>
          </w:p>
        </w:tc>
        <w:tc>
          <w:tcPr>
            <w:tcW w:w="4044" w:type="dxa"/>
            <w:noWrap w:val="0"/>
            <w:vAlign w:val="center"/>
          </w:tcPr>
          <w:p>
            <w:pPr>
              <w:pStyle w:val="27"/>
              <w:spacing w:line="320" w:lineRule="exact"/>
              <w:ind w:left="119" w:right="104"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单位时间内10分钟内完成通报的超声危急值例数/同期超声危急值总例数×100%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3.14</w:t>
            </w:r>
            <w:r>
              <w:rPr>
                <w:rFonts w:hint="eastAsia" w:ascii="仿宋" w:hAnsi="仿宋" w:eastAsia="仿宋" w:cs="仿宋"/>
                <w:color w:val="auto"/>
                <w:spacing w:val="6"/>
                <w:sz w:val="24"/>
                <w:szCs w:val="24"/>
                <w:highlight w:val="none"/>
              </w:rPr>
              <w:t>.5超声报告书写合格率</w:t>
            </w:r>
          </w:p>
        </w:tc>
        <w:tc>
          <w:tcPr>
            <w:tcW w:w="4044" w:type="dxa"/>
            <w:noWrap w:val="0"/>
            <w:vAlign w:val="center"/>
          </w:tcPr>
          <w:p>
            <w:pPr>
              <w:pStyle w:val="27"/>
              <w:spacing w:line="320" w:lineRule="exact"/>
              <w:ind w:left="129"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单位时间内超声检查报告书写合格的数量/同期超声检查报告总数×100%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3.14.6乳腺病变超声报告进行BI-RADS分类率</w:t>
            </w:r>
          </w:p>
        </w:tc>
        <w:tc>
          <w:tcPr>
            <w:tcW w:w="4044" w:type="dxa"/>
            <w:noWrap w:val="0"/>
            <w:vAlign w:val="center"/>
          </w:tcPr>
          <w:p>
            <w:pPr>
              <w:pStyle w:val="27"/>
              <w:spacing w:line="320" w:lineRule="exact"/>
              <w:ind w:left="119"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单位时间内进行BI-RADS分类的乳腺病变超声报告数/同期乳腺病变超声报告总数×100%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3.14.7门急诊超声报告阳性率</w:t>
            </w:r>
          </w:p>
        </w:tc>
        <w:tc>
          <w:tcPr>
            <w:tcW w:w="4044" w:type="dxa"/>
            <w:noWrap w:val="0"/>
            <w:vAlign w:val="center"/>
          </w:tcPr>
          <w:p>
            <w:pPr>
              <w:pStyle w:val="27"/>
              <w:spacing w:line="320" w:lineRule="exact"/>
              <w:ind w:left="119"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单位时间内门急诊超声报告中有异常发现的报告数/同期门急诊超声报告总数×100%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3.14</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8</w:t>
            </w:r>
            <w:r>
              <w:rPr>
                <w:rFonts w:hint="eastAsia" w:ascii="仿宋" w:hAnsi="仿宋" w:eastAsia="仿宋" w:cs="仿宋"/>
                <w:color w:val="auto"/>
                <w:spacing w:val="6"/>
                <w:sz w:val="24"/>
                <w:szCs w:val="24"/>
                <w:highlight w:val="none"/>
              </w:rPr>
              <w:t>住院超声报告阳性率</w:t>
            </w:r>
          </w:p>
        </w:tc>
        <w:tc>
          <w:tcPr>
            <w:tcW w:w="4044" w:type="dxa"/>
            <w:noWrap w:val="0"/>
            <w:vAlign w:val="center"/>
          </w:tcPr>
          <w:p>
            <w:pPr>
              <w:pStyle w:val="27"/>
              <w:spacing w:line="320" w:lineRule="exact"/>
              <w:ind w:left="119"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单位时间内住院超声报告中有异常发现的报告数/同期住院超声报告总数×100%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3.14</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9</w:t>
            </w:r>
            <w:r>
              <w:rPr>
                <w:rFonts w:hint="eastAsia" w:ascii="仿宋" w:hAnsi="仿宋" w:eastAsia="仿宋" w:cs="仿宋"/>
                <w:color w:val="auto"/>
                <w:spacing w:val="6"/>
                <w:sz w:val="24"/>
                <w:szCs w:val="24"/>
                <w:highlight w:val="none"/>
              </w:rPr>
              <w:t>超声诊断符合率</w:t>
            </w:r>
          </w:p>
        </w:tc>
        <w:tc>
          <w:tcPr>
            <w:tcW w:w="4044" w:type="dxa"/>
            <w:noWrap w:val="0"/>
            <w:vAlign w:val="center"/>
          </w:tcPr>
          <w:p>
            <w:pPr>
              <w:pStyle w:val="27"/>
              <w:spacing w:line="320" w:lineRule="exact"/>
              <w:ind w:left="119" w:right="101"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单位时间内超声诊断与病理或临床诊断符合例数/同期超声诊断有对应病理或临床诊断总例数×100%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943" w:type="dxa"/>
            <w:noWrap w:val="0"/>
            <w:vAlign w:val="center"/>
          </w:tcPr>
          <w:p>
            <w:pPr>
              <w:pStyle w:val="27"/>
              <w:spacing w:line="320" w:lineRule="exact"/>
              <w:ind w:firstLine="12" w:firstLineChars="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3.14.10超声介入相关主要并发症发生率</w:t>
            </w:r>
          </w:p>
        </w:tc>
        <w:tc>
          <w:tcPr>
            <w:tcW w:w="4044" w:type="dxa"/>
            <w:noWrap w:val="0"/>
            <w:vAlign w:val="center"/>
          </w:tcPr>
          <w:p>
            <w:pPr>
              <w:pStyle w:val="27"/>
              <w:spacing w:line="320" w:lineRule="exact"/>
              <w:ind w:left="122" w:right="130"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单位时间内超声介入相关主要并发症发生的例数/同期超声介入总例数×100%</w:t>
            </w:r>
          </w:p>
        </w:tc>
        <w:tc>
          <w:tcPr>
            <w:tcW w:w="1234" w:type="dxa"/>
            <w:noWrap w:val="0"/>
            <w:vAlign w:val="center"/>
          </w:tcPr>
          <w:p>
            <w:pPr>
              <w:pStyle w:val="27"/>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监测比较，逐步降低。</w:t>
            </w:r>
          </w:p>
        </w:tc>
      </w:tr>
    </w:tbl>
    <w:p>
      <w:pPr>
        <w:pStyle w:val="6"/>
        <w:numPr>
          <w:ilvl w:val="0"/>
          <w:numId w:val="0"/>
        </w:numPr>
        <w:spacing w:before="91" w:line="560" w:lineRule="exact"/>
        <w:rPr>
          <w:rFonts w:hint="eastAsia" w:ascii="仿宋" w:hAnsi="仿宋" w:eastAsia="仿宋" w:cs="仿宋"/>
          <w:color w:val="auto"/>
          <w:spacing w:val="2"/>
          <w:sz w:val="28"/>
          <w:szCs w:val="28"/>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pacing w:val="2"/>
          <w:sz w:val="28"/>
          <w:szCs w:val="28"/>
          <w:highlight w:val="none"/>
          <w:lang w:eastAsia="zh-CN"/>
        </w:rPr>
      </w:pPr>
      <w:bookmarkStart w:id="543" w:name="_Toc32449"/>
      <w:bookmarkStart w:id="544" w:name="_Toc28386"/>
      <w:bookmarkStart w:id="545" w:name="_Toc7334"/>
      <w:bookmarkStart w:id="546" w:name="_Toc8719"/>
      <w:bookmarkStart w:id="547" w:name="_Toc8906"/>
      <w:bookmarkStart w:id="548" w:name="_Toc7492"/>
      <w:bookmarkStart w:id="549" w:name="_Toc23217"/>
      <w:bookmarkStart w:id="550" w:name="_Toc28679"/>
      <w:bookmarkStart w:id="551" w:name="_Toc27301"/>
      <w:bookmarkStart w:id="552" w:name="_Toc28062"/>
      <w:bookmarkStart w:id="553" w:name="_Toc28136"/>
      <w:bookmarkStart w:id="554" w:name="_Toc1806009946"/>
      <w:bookmarkStart w:id="555" w:name="_Toc10083"/>
      <w:bookmarkStart w:id="556" w:name="_Toc16114"/>
      <w:bookmarkStart w:id="557" w:name="_Toc2493"/>
      <w:bookmarkStart w:id="558" w:name="_Toc1148"/>
      <w:bookmarkStart w:id="559" w:name="_Toc11659"/>
      <w:r>
        <w:rPr>
          <w:rFonts w:hint="eastAsia" w:ascii="仿宋" w:hAnsi="仿宋" w:eastAsia="仿宋" w:cs="仿宋"/>
          <w:color w:val="auto"/>
          <w:spacing w:val="2"/>
          <w:sz w:val="28"/>
          <w:szCs w:val="28"/>
          <w:highlight w:val="none"/>
          <w:lang w:eastAsia="zh-CN"/>
        </w:rPr>
        <w:t>十五、临床营养专业医疗质量控制指标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w:t>
      </w:r>
      <w:r>
        <w:rPr>
          <w:rFonts w:hint="eastAsia" w:ascii="仿宋" w:hAnsi="仿宋" w:eastAsia="仿宋" w:cs="仿宋"/>
          <w:color w:val="auto"/>
          <w:spacing w:val="-5"/>
          <w:sz w:val="28"/>
          <w:szCs w:val="28"/>
          <w:highlight w:val="none"/>
          <w:lang w:val="en-US" w:eastAsia="zh-CN"/>
        </w:rPr>
        <w:t>9</w:t>
      </w:r>
      <w:r>
        <w:rPr>
          <w:rFonts w:hint="eastAsia" w:ascii="仿宋" w:hAnsi="仿宋" w:eastAsia="仿宋" w:cs="仿宋"/>
          <w:color w:val="auto"/>
          <w:spacing w:val="-5"/>
          <w:sz w:val="28"/>
          <w:szCs w:val="28"/>
          <w:highlight w:val="none"/>
          <w:lang w:eastAsia="zh-CN"/>
        </w:rPr>
        <w:t>条1</w:t>
      </w:r>
      <w:r>
        <w:rPr>
          <w:rFonts w:hint="eastAsia" w:ascii="仿宋" w:hAnsi="仿宋" w:eastAsia="仿宋" w:cs="仿宋"/>
          <w:color w:val="auto"/>
          <w:spacing w:val="-5"/>
          <w:sz w:val="28"/>
          <w:szCs w:val="28"/>
          <w:highlight w:val="none"/>
          <w:lang w:val="en-US" w:eastAsia="zh-CN"/>
        </w:rPr>
        <w:t>1</w:t>
      </w:r>
      <w:r>
        <w:rPr>
          <w:rFonts w:hint="eastAsia" w:ascii="仿宋" w:hAnsi="仿宋" w:eastAsia="仿宋" w:cs="仿宋"/>
          <w:color w:val="auto"/>
          <w:spacing w:val="-5"/>
          <w:sz w:val="28"/>
          <w:szCs w:val="28"/>
          <w:highlight w:val="none"/>
          <w:lang w:eastAsia="zh-CN"/>
        </w:rPr>
        <w:t>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2"/>
        <w:gridCol w:w="3708"/>
        <w:gridCol w:w="1281"/>
        <w:gridCol w:w="2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2232" w:type="dxa"/>
            <w:noWrap w:val="0"/>
            <w:vAlign w:val="top"/>
          </w:tcPr>
          <w:p>
            <w:pPr>
              <w:pStyle w:val="27"/>
              <w:spacing w:before="41" w:line="320" w:lineRule="exact"/>
              <w:ind w:left="65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708" w:type="dxa"/>
            <w:noWrap w:val="0"/>
            <w:vAlign w:val="top"/>
          </w:tcPr>
          <w:p>
            <w:pPr>
              <w:pStyle w:val="27"/>
              <w:spacing w:before="41" w:line="320" w:lineRule="exact"/>
              <w:ind w:left="138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81" w:type="dxa"/>
            <w:noWrap w:val="0"/>
            <w:vAlign w:val="top"/>
          </w:tcPr>
          <w:p>
            <w:pPr>
              <w:pStyle w:val="27"/>
              <w:spacing w:before="41" w:line="320" w:lineRule="exact"/>
              <w:ind w:left="17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5" w:type="dxa"/>
            <w:noWrap w:val="0"/>
            <w:vAlign w:val="top"/>
          </w:tcPr>
          <w:p>
            <w:pPr>
              <w:pStyle w:val="27"/>
              <w:spacing w:before="41" w:line="320" w:lineRule="exact"/>
              <w:ind w:left="254"/>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3.15</w:t>
            </w:r>
            <w:r>
              <w:rPr>
                <w:rFonts w:hint="eastAsia" w:ascii="仿宋" w:hAnsi="仿宋" w:eastAsia="仿宋" w:cs="仿宋"/>
                <w:color w:val="auto"/>
                <w:spacing w:val="6"/>
                <w:sz w:val="24"/>
                <w:szCs w:val="24"/>
                <w:highlight w:val="none"/>
              </w:rPr>
              <w:t>.1营养科医床比</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营养科医师总数/同期医疗机构实际开放床位数</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3.15</w:t>
            </w:r>
            <w:r>
              <w:rPr>
                <w:rFonts w:hint="eastAsia" w:ascii="仿宋" w:hAnsi="仿宋" w:eastAsia="仿宋" w:cs="仿宋"/>
                <w:color w:val="auto"/>
                <w:spacing w:val="6"/>
                <w:sz w:val="24"/>
                <w:szCs w:val="24"/>
                <w:highlight w:val="none"/>
              </w:rPr>
              <w:t>.2营养科护床比</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营养科护士总数/同期医疗机构实际开放床位数</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3.15</w:t>
            </w:r>
            <w:r>
              <w:rPr>
                <w:rFonts w:hint="eastAsia" w:ascii="仿宋" w:hAnsi="仿宋" w:eastAsia="仿宋" w:cs="仿宋"/>
                <w:color w:val="auto"/>
                <w:spacing w:val="6"/>
                <w:sz w:val="24"/>
                <w:szCs w:val="24"/>
                <w:highlight w:val="none"/>
              </w:rPr>
              <w:t>.3营养科技床比</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营养科技师总数/同期医疗机构实际开放床位数</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3.15.4住院患者营养风险筛查率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完成营养风险筛查住院患者数/同期住院患者总数×100%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3.15.5存在营养风险住院患者营养治疗率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存在营养风险并接受营养治疗的住院患者数/同期存在营养风险住院患者总数×100%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3.15.6糖尿病住院患者营养评估率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进行营养评估的糖尿病住院患者数/同期糖尿病住院患者总数×100%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223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3.15.7糖尿病住院患者营养治疗率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接受营养治疗的糖尿病住院患者数/同期糖尿病住院患者总数×100%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9966" w:type="dxa"/>
            <w:gridSpan w:val="4"/>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3.15.8营养治疗不良事件发生率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223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"file:///G:\\刘秋红（医管中心）\\其他专科评审细则制定\\三级传染病医院制定\\3.18.9.1"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3.15.8.1</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肠外营养治疗不良事件发生率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实施肠外营养治疗不良事件发生例数/同期实施肠外营养治疗总例数×100%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3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"file:///G:\\刘秋红（医管中心）\\其他专科评审细则制定\\三级传染病医院制定\\3.18.9.2"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3.15.8.2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肠内营养治疗不良事件发率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实施肠内营养治疗不良事件发生例数/同期实施肠内营养治疗总例数×100%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32" w:type="dxa"/>
            <w:noWrap w:val="0"/>
            <w:vAlign w:val="center"/>
          </w:tcPr>
          <w:p>
            <w:pPr>
              <w:pStyle w:val="27"/>
              <w:spacing w:line="320" w:lineRule="exact"/>
              <w:ind w:firstLine="15"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"file:///G:\\刘秋红（医管中心）\\其他专科评审细则制定\\三级传染病医院制定\\3.18.9.3"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3.15.8.3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膳食营养治疗不良事件率</w:t>
            </w:r>
          </w:p>
        </w:tc>
        <w:tc>
          <w:tcPr>
            <w:tcW w:w="3708"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实施膳食营养治疗不良事件发生例数/同期实施膳食营养治疗总例数×100%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32" w:type="dxa"/>
            <w:noWrap w:val="0"/>
            <w:vAlign w:val="center"/>
          </w:tcPr>
          <w:p>
            <w:pPr>
              <w:pStyle w:val="27"/>
              <w:spacing w:line="320" w:lineRule="exact"/>
              <w:ind w:firstLine="15"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"file:///G:\\刘秋红（医管中心）\\其他专科评审细则制定\\三级传染病医院制定\\3.18.9.4"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3.</w:t>
            </w:r>
            <w:r>
              <w:rPr>
                <w:rFonts w:hint="eastAsia" w:ascii="仿宋" w:hAnsi="仿宋" w:eastAsia="仿宋" w:cs="仿宋"/>
                <w:color w:val="auto"/>
                <w:spacing w:val="6"/>
                <w:sz w:val="24"/>
                <w:szCs w:val="24"/>
                <w:highlight w:val="none"/>
                <w:lang w:eastAsia="zh-CN"/>
              </w:rPr>
              <w:t>15</w:t>
            </w:r>
            <w:r>
              <w:rPr>
                <w:rFonts w:hint="eastAsia" w:ascii="仿宋" w:hAnsi="仿宋" w:eastAsia="仿宋" w:cs="仿宋"/>
                <w:color w:val="auto"/>
                <w:spacing w:val="6"/>
                <w:sz w:val="24"/>
                <w:szCs w:val="24"/>
                <w:highlight w:val="none"/>
              </w:rPr>
              <w:t>.9</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营养门诊投诉发生率</w:t>
            </w:r>
          </w:p>
        </w:tc>
        <w:tc>
          <w:tcPr>
            <w:tcW w:w="3708"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营养门诊诊疗投诉发生人次数/同期营养门诊诊疗总人次数×100%</w:t>
            </w:r>
          </w:p>
        </w:tc>
        <w:tc>
          <w:tcPr>
            <w:tcW w:w="1281"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74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bl>
    <w:p>
      <w:pPr>
        <w:pStyle w:val="6"/>
        <w:numPr>
          <w:ilvl w:val="0"/>
          <w:numId w:val="0"/>
        </w:numPr>
        <w:spacing w:before="91" w:line="560" w:lineRule="exact"/>
        <w:rPr>
          <w:rFonts w:hint="eastAsia" w:ascii="仿宋" w:hAnsi="仿宋" w:eastAsia="仿宋" w:cs="仿宋"/>
          <w:color w:val="auto"/>
          <w:spacing w:val="2"/>
          <w:sz w:val="28"/>
          <w:szCs w:val="28"/>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2"/>
        <w:rPr>
          <w:rFonts w:hint="eastAsia" w:ascii="仿宋" w:hAnsi="仿宋" w:eastAsia="仿宋" w:cs="仿宋"/>
          <w:snapToGrid w:val="0"/>
          <w:color w:val="auto"/>
          <w:spacing w:val="2"/>
          <w:sz w:val="28"/>
          <w:szCs w:val="28"/>
          <w:highlight w:val="none"/>
          <w:lang w:val="en-US" w:eastAsia="zh-CN" w:bidi="ar-SA"/>
        </w:rPr>
      </w:pPr>
      <w:bookmarkStart w:id="560" w:name="_Toc3359"/>
      <w:bookmarkStart w:id="561" w:name="_Toc31888"/>
      <w:bookmarkStart w:id="562" w:name="_Toc21957"/>
      <w:bookmarkStart w:id="563" w:name="_Toc23218"/>
      <w:bookmarkStart w:id="564" w:name="_Toc8660"/>
      <w:bookmarkStart w:id="565" w:name="_Toc7743"/>
      <w:bookmarkStart w:id="566" w:name="_Toc29939"/>
      <w:bookmarkStart w:id="567" w:name="_Toc18316"/>
      <w:bookmarkStart w:id="568" w:name="_Toc29860"/>
      <w:bookmarkStart w:id="569" w:name="_Toc3558"/>
      <w:bookmarkStart w:id="570" w:name="_Toc18398"/>
      <w:bookmarkStart w:id="571" w:name="_Toc4511"/>
      <w:bookmarkStart w:id="572" w:name="_Toc95471850"/>
      <w:bookmarkStart w:id="573" w:name="_Toc3054"/>
      <w:bookmarkStart w:id="574" w:name="_Toc9685"/>
      <w:bookmarkStart w:id="575" w:name="_Toc27692"/>
      <w:bookmarkStart w:id="576" w:name="_Toc7275"/>
      <w:r>
        <w:rPr>
          <w:rFonts w:hint="eastAsia" w:ascii="仿宋" w:hAnsi="仿宋" w:eastAsia="仿宋" w:cs="仿宋"/>
          <w:snapToGrid w:val="0"/>
          <w:color w:val="auto"/>
          <w:spacing w:val="2"/>
          <w:sz w:val="28"/>
          <w:szCs w:val="28"/>
          <w:highlight w:val="none"/>
          <w:lang w:val="en-US" w:eastAsia="zh-CN" w:bidi="ar-SA"/>
        </w:rPr>
        <w:t>十六、放射影像专业医疗质量控制指标</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pStyle w:val="6"/>
        <w:keepNext w:val="0"/>
        <w:keepLines w:val="0"/>
        <w:pageBreakBefore w:val="0"/>
        <w:widowControl/>
        <w:kinsoku w:val="0"/>
        <w:wordWrap/>
        <w:overflowPunct/>
        <w:topLinePunct w:val="0"/>
        <w:autoSpaceDE w:val="0"/>
        <w:autoSpaceDN w:val="0"/>
        <w:bidi w:val="0"/>
        <w:adjustRightInd w:val="0"/>
        <w:snapToGrid w:val="0"/>
        <w:spacing w:before="46" w:line="360" w:lineRule="exact"/>
        <w:textAlignment w:val="baseline"/>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6"/>
          <w:sz w:val="28"/>
          <w:szCs w:val="28"/>
          <w:highlight w:val="none"/>
          <w:lang w:eastAsia="zh-CN"/>
        </w:rPr>
        <w:t>本节评审设</w:t>
      </w:r>
      <w:r>
        <w:rPr>
          <w:rFonts w:hint="eastAsia" w:ascii="仿宋" w:hAnsi="仿宋" w:eastAsia="仿宋" w:cs="仿宋"/>
          <w:color w:val="auto"/>
          <w:spacing w:val="-6"/>
          <w:sz w:val="28"/>
          <w:szCs w:val="28"/>
          <w:highlight w:val="none"/>
          <w:lang w:val="en-US" w:eastAsia="zh-CN"/>
        </w:rPr>
        <w:t>5</w:t>
      </w:r>
      <w:r>
        <w:rPr>
          <w:rFonts w:hint="eastAsia" w:ascii="仿宋" w:hAnsi="仿宋" w:eastAsia="仿宋" w:cs="仿宋"/>
          <w:color w:val="auto"/>
          <w:spacing w:val="-6"/>
          <w:sz w:val="28"/>
          <w:szCs w:val="28"/>
          <w:highlight w:val="none"/>
          <w:lang w:eastAsia="zh-CN"/>
        </w:rPr>
        <w:t>条</w:t>
      </w:r>
      <w:r>
        <w:rPr>
          <w:rFonts w:hint="eastAsia" w:ascii="仿宋" w:hAnsi="仿宋" w:eastAsia="仿宋" w:cs="仿宋"/>
          <w:color w:val="auto"/>
          <w:spacing w:val="-6"/>
          <w:sz w:val="28"/>
          <w:szCs w:val="28"/>
          <w:highlight w:val="none"/>
          <w:lang w:val="en-US" w:eastAsia="zh-CN"/>
        </w:rPr>
        <w:t>5</w:t>
      </w:r>
      <w:r>
        <w:rPr>
          <w:rFonts w:hint="eastAsia" w:ascii="仿宋" w:hAnsi="仿宋" w:eastAsia="仿宋" w:cs="仿宋"/>
          <w:color w:val="auto"/>
          <w:spacing w:val="-6"/>
          <w:sz w:val="28"/>
          <w:szCs w:val="28"/>
          <w:highlight w:val="none"/>
          <w:lang w:eastAsia="zh-CN"/>
        </w:rPr>
        <w:t>个指标，均为数据评审指标</w:t>
      </w:r>
      <w:r>
        <w:rPr>
          <w:rFonts w:hint="eastAsia" w:ascii="仿宋" w:hAnsi="仿宋" w:eastAsia="仿宋" w:cs="仿宋"/>
          <w:color w:val="auto"/>
          <w:spacing w:val="-7"/>
          <w:sz w:val="28"/>
          <w:szCs w:val="28"/>
          <w:highlight w:val="none"/>
          <w:lang w:eastAsia="zh-CN"/>
        </w:rPr>
        <w:t>。</w:t>
      </w:r>
    </w:p>
    <w:tbl>
      <w:tblPr>
        <w:tblStyle w:val="26"/>
        <w:tblW w:w="9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4044"/>
        <w:gridCol w:w="1234"/>
        <w:gridCol w:w="27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1943" w:type="dxa"/>
            <w:noWrap w:val="0"/>
            <w:vAlign w:val="top"/>
          </w:tcPr>
          <w:p>
            <w:pPr>
              <w:pStyle w:val="27"/>
              <w:spacing w:before="42"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4044" w:type="dxa"/>
            <w:noWrap w:val="0"/>
            <w:vAlign w:val="top"/>
          </w:tcPr>
          <w:p>
            <w:pPr>
              <w:pStyle w:val="27"/>
              <w:spacing w:before="42" w:line="320" w:lineRule="exact"/>
              <w:ind w:left="155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34" w:type="dxa"/>
            <w:noWrap w:val="0"/>
            <w:vAlign w:val="top"/>
          </w:tcPr>
          <w:p>
            <w:pPr>
              <w:pStyle w:val="27"/>
              <w:spacing w:before="42" w:line="320" w:lineRule="exact"/>
              <w:ind w:left="15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1" w:type="dxa"/>
            <w:noWrap w:val="0"/>
            <w:vAlign w:val="top"/>
          </w:tcPr>
          <w:p>
            <w:pPr>
              <w:pStyle w:val="27"/>
              <w:spacing w:before="42"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keepNext w:val="0"/>
              <w:keepLines w:val="0"/>
              <w:widowControl/>
              <w:suppressLineNumbers w:val="0"/>
              <w:jc w:val="left"/>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snapToGrid w:val="0"/>
                <w:color w:val="auto"/>
                <w:kern w:val="0"/>
                <w:sz w:val="24"/>
                <w:szCs w:val="24"/>
                <w:highlight w:val="none"/>
                <w:u w:val="none"/>
                <w:lang w:val="en-US" w:eastAsia="zh-CN" w:bidi="ar"/>
              </w:rPr>
              <w:t>3.16.1放射影像检查图像伪影率</w:t>
            </w:r>
          </w:p>
        </w:tc>
        <w:tc>
          <w:tcPr>
            <w:tcW w:w="4044"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放射影像检查出现不良伪影的例次数/同期放射影像检查总例次数×100%</w:t>
            </w:r>
          </w:p>
        </w:tc>
        <w:tc>
          <w:tcPr>
            <w:tcW w:w="1234" w:type="dxa"/>
            <w:noWrap w:val="0"/>
            <w:vAlign w:val="center"/>
          </w:tcPr>
          <w:p>
            <w:pPr>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1"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eastAsia="zh-CN"/>
              </w:rPr>
              <w:t>监测比较，逐步降低</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keepNext w:val="0"/>
              <w:keepLines w:val="0"/>
              <w:widowControl/>
              <w:suppressLineNumbers w:val="0"/>
              <w:jc w:val="left"/>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snapToGrid w:val="0"/>
                <w:color w:val="auto"/>
                <w:kern w:val="0"/>
                <w:sz w:val="24"/>
                <w:szCs w:val="24"/>
                <w:highlight w:val="none"/>
                <w:u w:val="none"/>
                <w:lang w:val="en-US" w:eastAsia="zh-CN" w:bidi="ar"/>
              </w:rPr>
              <w:t>3.16.2急诊放射影像检查报告2小时完成率</w:t>
            </w:r>
          </w:p>
        </w:tc>
        <w:tc>
          <w:tcPr>
            <w:tcW w:w="4044"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2小时内完成的急诊放射影像检查报告份数/同期急诊放射影像检查报告总份数×100%</w:t>
            </w:r>
          </w:p>
        </w:tc>
        <w:tc>
          <w:tcPr>
            <w:tcW w:w="1234" w:type="dxa"/>
            <w:noWrap w:val="0"/>
            <w:vAlign w:val="center"/>
          </w:tcPr>
          <w:p>
            <w:pPr>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1"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keepNext w:val="0"/>
              <w:keepLines w:val="0"/>
              <w:widowControl/>
              <w:suppressLineNumbers w:val="0"/>
              <w:jc w:val="left"/>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snapToGrid w:val="0"/>
                <w:color w:val="auto"/>
                <w:kern w:val="0"/>
                <w:sz w:val="24"/>
                <w:szCs w:val="24"/>
                <w:highlight w:val="none"/>
                <w:u w:val="none"/>
                <w:lang w:val="en-US" w:eastAsia="zh-CN" w:bidi="ar"/>
              </w:rPr>
              <w:t>3.16.3放射影像报告书写规范率</w:t>
            </w:r>
          </w:p>
        </w:tc>
        <w:tc>
          <w:tcPr>
            <w:tcW w:w="4044"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书写规范的放射影像检查报告例数/同期放射影像检查报告总例数×100%</w:t>
            </w:r>
          </w:p>
        </w:tc>
        <w:tc>
          <w:tcPr>
            <w:tcW w:w="1234" w:type="dxa"/>
            <w:noWrap w:val="0"/>
            <w:vAlign w:val="center"/>
          </w:tcPr>
          <w:p>
            <w:pPr>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1"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keepNext w:val="0"/>
              <w:keepLines w:val="0"/>
              <w:widowControl/>
              <w:suppressLineNumbers w:val="0"/>
              <w:jc w:val="left"/>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snapToGrid w:val="0"/>
                <w:color w:val="auto"/>
                <w:kern w:val="0"/>
                <w:sz w:val="24"/>
                <w:szCs w:val="24"/>
                <w:highlight w:val="none"/>
                <w:u w:val="none"/>
                <w:lang w:val="en-US" w:eastAsia="zh-CN" w:bidi="ar"/>
              </w:rPr>
              <w:t>3.16.4放射影像危急值10分钟内通报完成率</w:t>
            </w:r>
          </w:p>
        </w:tc>
        <w:tc>
          <w:tcPr>
            <w:tcW w:w="4044"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发现放射影像危急值后10分钟内完成通报的病例数/同期放射影像危急值总例数×100%</w:t>
            </w:r>
          </w:p>
        </w:tc>
        <w:tc>
          <w:tcPr>
            <w:tcW w:w="1234" w:type="dxa"/>
            <w:noWrap w:val="0"/>
            <w:vAlign w:val="center"/>
          </w:tcPr>
          <w:p>
            <w:pPr>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1"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keepNext w:val="0"/>
              <w:keepLines w:val="0"/>
              <w:widowControl/>
              <w:suppressLineNumbers w:val="0"/>
              <w:jc w:val="left"/>
              <w:textAlignment w:val="center"/>
              <w:rPr>
                <w:rFonts w:hint="eastAsia" w:ascii="仿宋" w:hAnsi="仿宋" w:eastAsia="仿宋" w:cs="仿宋"/>
                <w:color w:val="auto"/>
                <w:spacing w:val="6"/>
                <w:sz w:val="24"/>
                <w:szCs w:val="24"/>
                <w:highlight w:val="none"/>
                <w:lang w:eastAsia="zh-CN"/>
              </w:rPr>
            </w:pPr>
            <w:r>
              <w:rPr>
                <w:rFonts w:hint="eastAsia" w:ascii="仿宋" w:hAnsi="仿宋" w:eastAsia="仿宋" w:cs="仿宋"/>
                <w:i w:val="0"/>
                <w:iCs w:val="0"/>
                <w:snapToGrid w:val="0"/>
                <w:color w:val="auto"/>
                <w:kern w:val="0"/>
                <w:sz w:val="24"/>
                <w:szCs w:val="24"/>
                <w:highlight w:val="none"/>
                <w:u w:val="none"/>
                <w:lang w:val="en-US" w:eastAsia="zh-CN" w:bidi="ar"/>
              </w:rPr>
              <w:t>3.16.5增强CT检查静脉对比剂外渗发生率</w:t>
            </w:r>
          </w:p>
        </w:tc>
        <w:tc>
          <w:tcPr>
            <w:tcW w:w="4044"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增强CT检查静脉对比剂外渗发生例数/同期增强CT检查总例数×1000‰</w:t>
            </w:r>
          </w:p>
        </w:tc>
        <w:tc>
          <w:tcPr>
            <w:tcW w:w="1234" w:type="dxa"/>
            <w:noWrap w:val="0"/>
            <w:vAlign w:val="center"/>
          </w:tcPr>
          <w:p>
            <w:pPr>
              <w:spacing w:line="320" w:lineRule="exact"/>
              <w:ind w:firstLine="12" w:firstLine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定量指标</w:t>
            </w:r>
          </w:p>
        </w:tc>
        <w:tc>
          <w:tcPr>
            <w:tcW w:w="2741" w:type="dxa"/>
            <w:noWrap w:val="0"/>
            <w:vAlign w:val="center"/>
          </w:tcPr>
          <w:p>
            <w:pPr>
              <w:pStyle w:val="27"/>
              <w:spacing w:line="320" w:lineRule="exact"/>
              <w:ind w:firstLine="12" w:firstLineChars="5"/>
              <w:jc w:val="left"/>
              <w:rPr>
                <w:rFonts w:hint="eastAsia" w:ascii="仿宋" w:hAnsi="仿宋" w:eastAsia="仿宋" w:cs="仿宋"/>
                <w:color w:val="auto"/>
                <w:sz w:val="24"/>
                <w:szCs w:val="24"/>
                <w:highlight w:val="none"/>
                <w:lang w:val="en-US"/>
              </w:rPr>
            </w:pPr>
            <w:r>
              <w:rPr>
                <w:rFonts w:hint="eastAsia" w:ascii="仿宋" w:hAnsi="仿宋" w:eastAsia="仿宋" w:cs="仿宋"/>
                <w:color w:val="auto"/>
                <w:spacing w:val="6"/>
                <w:sz w:val="24"/>
                <w:szCs w:val="24"/>
                <w:highlight w:val="none"/>
                <w:lang w:eastAsia="zh-CN"/>
              </w:rPr>
              <w:t>监测比较，逐步</w:t>
            </w:r>
            <w:r>
              <w:rPr>
                <w:rFonts w:hint="eastAsia" w:ascii="仿宋" w:hAnsi="仿宋" w:eastAsia="仿宋" w:cs="仿宋"/>
                <w:color w:val="auto"/>
                <w:spacing w:val="6"/>
                <w:sz w:val="24"/>
                <w:szCs w:val="24"/>
                <w:highlight w:val="none"/>
                <w:lang w:val="en-US" w:eastAsia="zh-CN"/>
              </w:rPr>
              <w:t>降低</w:t>
            </w:r>
            <w:r>
              <w:rPr>
                <w:rFonts w:hint="eastAsia" w:cs="仿宋"/>
                <w:color w:val="auto"/>
                <w:spacing w:val="6"/>
                <w:sz w:val="24"/>
                <w:szCs w:val="24"/>
                <w:highlight w:val="none"/>
                <w:lang w:val="en-US" w:eastAsia="zh-CN"/>
              </w:rPr>
              <w:t>。</w:t>
            </w:r>
          </w:p>
        </w:tc>
      </w:tr>
    </w:tbl>
    <w:p>
      <w:pPr>
        <w:pStyle w:val="6"/>
        <w:numPr>
          <w:ilvl w:val="0"/>
          <w:numId w:val="0"/>
        </w:numPr>
        <w:spacing w:before="91" w:line="560" w:lineRule="exact"/>
        <w:rPr>
          <w:rFonts w:hint="eastAsia" w:ascii="仿宋" w:hAnsi="仿宋" w:eastAsia="仿宋" w:cs="仿宋"/>
          <w:color w:val="auto"/>
          <w:spacing w:val="2"/>
          <w:sz w:val="28"/>
          <w:szCs w:val="28"/>
          <w:highlight w:val="none"/>
          <w:lang w:eastAsia="zh-CN"/>
        </w:rPr>
      </w:pPr>
    </w:p>
    <w:p>
      <w:pPr>
        <w:pStyle w:val="6"/>
        <w:numPr>
          <w:ilvl w:val="0"/>
          <w:numId w:val="0"/>
        </w:numPr>
        <w:spacing w:before="91" w:line="560" w:lineRule="exact"/>
        <w:rPr>
          <w:rFonts w:hint="eastAsia" w:ascii="仿宋" w:hAnsi="仿宋" w:eastAsia="仿宋" w:cs="仿宋"/>
          <w:color w:val="auto"/>
          <w:spacing w:val="2"/>
          <w:sz w:val="28"/>
          <w:szCs w:val="28"/>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2"/>
        <w:rPr>
          <w:rFonts w:hint="eastAsia" w:ascii="仿宋" w:hAnsi="仿宋" w:eastAsia="仿宋" w:cs="仿宋"/>
          <w:snapToGrid w:val="0"/>
          <w:color w:val="auto"/>
          <w:spacing w:val="2"/>
          <w:sz w:val="28"/>
          <w:szCs w:val="28"/>
          <w:highlight w:val="none"/>
          <w:lang w:val="en-US" w:eastAsia="zh-CN" w:bidi="ar-SA"/>
        </w:rPr>
      </w:pPr>
      <w:bookmarkStart w:id="577" w:name="_Toc11351"/>
      <w:bookmarkStart w:id="578" w:name="_Toc6885"/>
      <w:bookmarkStart w:id="579" w:name="_Toc11776"/>
      <w:bookmarkStart w:id="580" w:name="_Toc23245"/>
      <w:bookmarkStart w:id="581" w:name="_Toc5877"/>
      <w:bookmarkStart w:id="582" w:name="_Toc3753"/>
      <w:bookmarkStart w:id="583" w:name="_Toc19919"/>
      <w:bookmarkStart w:id="584" w:name="_Toc31520"/>
      <w:bookmarkStart w:id="585" w:name="_Toc1314890906"/>
      <w:bookmarkStart w:id="586" w:name="_Toc10959"/>
      <w:bookmarkStart w:id="587" w:name="_Toc15183"/>
      <w:bookmarkStart w:id="588" w:name="_Toc12132"/>
      <w:bookmarkStart w:id="589" w:name="_Toc31307"/>
      <w:bookmarkStart w:id="590" w:name="_Toc26991"/>
      <w:bookmarkStart w:id="591" w:name="_Toc10424"/>
      <w:bookmarkStart w:id="592" w:name="_Toc22395"/>
      <w:bookmarkStart w:id="593" w:name="_Toc25405"/>
      <w:r>
        <w:rPr>
          <w:rFonts w:hint="eastAsia" w:ascii="仿宋" w:hAnsi="仿宋" w:eastAsia="仿宋" w:cs="仿宋"/>
          <w:snapToGrid w:val="0"/>
          <w:color w:val="auto"/>
          <w:spacing w:val="2"/>
          <w:sz w:val="28"/>
          <w:szCs w:val="28"/>
          <w:highlight w:val="none"/>
          <w:lang w:val="en-US" w:eastAsia="zh-CN" w:bidi="ar-SA"/>
        </w:rPr>
        <w:t>十七、门诊管理医疗质量控制指标</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pStyle w:val="6"/>
        <w:keepNext w:val="0"/>
        <w:keepLines w:val="0"/>
        <w:pageBreakBefore w:val="0"/>
        <w:widowControl/>
        <w:kinsoku w:val="0"/>
        <w:wordWrap/>
        <w:overflowPunct/>
        <w:topLinePunct w:val="0"/>
        <w:autoSpaceDE w:val="0"/>
        <w:autoSpaceDN w:val="0"/>
        <w:bidi w:val="0"/>
        <w:adjustRightInd w:val="0"/>
        <w:snapToGrid w:val="0"/>
        <w:spacing w:before="46" w:line="360" w:lineRule="exact"/>
        <w:textAlignment w:val="baseline"/>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6"/>
          <w:sz w:val="28"/>
          <w:szCs w:val="28"/>
          <w:highlight w:val="none"/>
          <w:lang w:eastAsia="zh-CN"/>
        </w:rPr>
        <w:t>本节评审设</w:t>
      </w:r>
      <w:r>
        <w:rPr>
          <w:rFonts w:hint="eastAsia" w:ascii="仿宋" w:hAnsi="仿宋" w:eastAsia="仿宋" w:cs="仿宋"/>
          <w:color w:val="auto"/>
          <w:spacing w:val="-6"/>
          <w:sz w:val="28"/>
          <w:szCs w:val="28"/>
          <w:highlight w:val="none"/>
          <w:lang w:val="en-US" w:eastAsia="zh-CN"/>
        </w:rPr>
        <w:t>7</w:t>
      </w:r>
      <w:r>
        <w:rPr>
          <w:rFonts w:hint="eastAsia" w:ascii="仿宋" w:hAnsi="仿宋" w:eastAsia="仿宋" w:cs="仿宋"/>
          <w:color w:val="auto"/>
          <w:spacing w:val="-6"/>
          <w:sz w:val="28"/>
          <w:szCs w:val="28"/>
          <w:highlight w:val="none"/>
          <w:lang w:eastAsia="zh-CN"/>
        </w:rPr>
        <w:t>条</w:t>
      </w:r>
      <w:r>
        <w:rPr>
          <w:rFonts w:hint="eastAsia" w:ascii="仿宋" w:hAnsi="仿宋" w:eastAsia="仿宋" w:cs="仿宋"/>
          <w:color w:val="auto"/>
          <w:spacing w:val="-6"/>
          <w:sz w:val="28"/>
          <w:szCs w:val="28"/>
          <w:highlight w:val="none"/>
          <w:lang w:val="en-US" w:eastAsia="zh-CN"/>
        </w:rPr>
        <w:t>7</w:t>
      </w:r>
      <w:r>
        <w:rPr>
          <w:rFonts w:hint="eastAsia" w:ascii="仿宋" w:hAnsi="仿宋" w:eastAsia="仿宋" w:cs="仿宋"/>
          <w:color w:val="auto"/>
          <w:spacing w:val="-6"/>
          <w:sz w:val="28"/>
          <w:szCs w:val="28"/>
          <w:highlight w:val="none"/>
          <w:lang w:eastAsia="zh-CN"/>
        </w:rPr>
        <w:t>个指标，均为数据评审指标</w:t>
      </w:r>
      <w:r>
        <w:rPr>
          <w:rFonts w:hint="eastAsia" w:ascii="仿宋" w:hAnsi="仿宋" w:eastAsia="仿宋" w:cs="仿宋"/>
          <w:color w:val="auto"/>
          <w:spacing w:val="-7"/>
          <w:sz w:val="28"/>
          <w:szCs w:val="28"/>
          <w:highlight w:val="none"/>
          <w:lang w:eastAsia="zh-CN"/>
        </w:rPr>
        <w:t>。</w:t>
      </w:r>
    </w:p>
    <w:tbl>
      <w:tblPr>
        <w:tblStyle w:val="26"/>
        <w:tblW w:w="99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4044"/>
        <w:gridCol w:w="1234"/>
        <w:gridCol w:w="27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1943" w:type="dxa"/>
            <w:noWrap w:val="0"/>
            <w:vAlign w:val="top"/>
          </w:tcPr>
          <w:p>
            <w:pPr>
              <w:pStyle w:val="27"/>
              <w:spacing w:before="42" w:line="320" w:lineRule="exact"/>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4044" w:type="dxa"/>
            <w:noWrap w:val="0"/>
            <w:vAlign w:val="top"/>
          </w:tcPr>
          <w:p>
            <w:pPr>
              <w:pStyle w:val="27"/>
              <w:spacing w:before="42" w:line="320" w:lineRule="exact"/>
              <w:ind w:left="155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34" w:type="dxa"/>
            <w:noWrap w:val="0"/>
            <w:vAlign w:val="top"/>
          </w:tcPr>
          <w:p>
            <w:pPr>
              <w:pStyle w:val="27"/>
              <w:spacing w:before="42" w:line="320" w:lineRule="exact"/>
              <w:ind w:left="15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747" w:type="dxa"/>
            <w:noWrap w:val="0"/>
            <w:vAlign w:val="top"/>
          </w:tcPr>
          <w:p>
            <w:pPr>
              <w:pStyle w:val="27"/>
              <w:spacing w:before="42"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3.17.1门诊电子病历使用率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门诊电子病历份数/同期门诊总人次数×100%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3.17.2门诊标准诊断使用率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使用标准诊断的门诊病历份数/同期门诊病历总份数×100%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3.17.3门诊准时出诊率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医务人员准时出诊的门诊单元数/同期出诊门诊单元总数×100%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3.17.4门诊停诊率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停诊的门诊单元数/同期计划门诊单元数×100%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监测比较，逐步</w:t>
            </w:r>
            <w:r>
              <w:rPr>
                <w:rFonts w:hint="eastAsia" w:ascii="仿宋" w:hAnsi="仿宋" w:eastAsia="仿宋" w:cs="仿宋"/>
                <w:color w:val="auto"/>
                <w:spacing w:val="6"/>
                <w:sz w:val="24"/>
                <w:szCs w:val="24"/>
                <w:highlight w:val="none"/>
                <w:lang w:val="en-US" w:eastAsia="zh-CN"/>
              </w:rPr>
              <w:t>降低</w:t>
            </w:r>
            <w:r>
              <w:rPr>
                <w:rFonts w:hint="eastAsia" w:cs="仿宋"/>
                <w:color w:val="auto"/>
                <w:spacing w:val="6"/>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3.17.5门诊危急值30分钟内通报完成率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30分钟内完成通报的门诊危急值例数/同期全部门诊危急值例数×100%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r>
              <w:rPr>
                <w:rFonts w:hint="eastAsia" w:cs="仿宋"/>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3.17.6门诊静脉采血相关差错发生率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门诊静脉采血相关差错发生例数/同期门诊静脉采血总例数×100%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监测比较，逐步</w:t>
            </w:r>
            <w:r>
              <w:rPr>
                <w:rFonts w:hint="eastAsia" w:ascii="仿宋" w:hAnsi="仿宋" w:eastAsia="仿宋" w:cs="仿宋"/>
                <w:color w:val="auto"/>
                <w:spacing w:val="6"/>
                <w:sz w:val="24"/>
                <w:szCs w:val="24"/>
                <w:highlight w:val="none"/>
                <w:lang w:val="en-US" w:eastAsia="zh-CN"/>
              </w:rPr>
              <w:t>降低</w:t>
            </w:r>
            <w:r>
              <w:rPr>
                <w:rFonts w:hint="eastAsia" w:cs="仿宋"/>
                <w:color w:val="auto"/>
                <w:spacing w:val="6"/>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3.17.7每千门诊诊疗人次不良事件发生率</w:t>
            </w:r>
          </w:p>
        </w:tc>
        <w:tc>
          <w:tcPr>
            <w:tcW w:w="404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val="en-US" w:eastAsia="zh-CN"/>
              </w:rPr>
              <w:t>发生门诊不良事件例数/同期门诊诊疗人次数×1000‰</w:t>
            </w:r>
          </w:p>
        </w:tc>
        <w:tc>
          <w:tcPr>
            <w:tcW w:w="123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2747"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监测比较，逐步</w:t>
            </w:r>
            <w:r>
              <w:rPr>
                <w:rFonts w:hint="eastAsia" w:ascii="仿宋" w:hAnsi="仿宋" w:eastAsia="仿宋" w:cs="仿宋"/>
                <w:color w:val="auto"/>
                <w:spacing w:val="6"/>
                <w:sz w:val="24"/>
                <w:szCs w:val="24"/>
                <w:highlight w:val="none"/>
                <w:lang w:val="en-US" w:eastAsia="zh-CN"/>
              </w:rPr>
              <w:t>降低</w:t>
            </w:r>
            <w:r>
              <w:rPr>
                <w:rFonts w:hint="eastAsia" w:cs="仿宋"/>
                <w:color w:val="auto"/>
                <w:spacing w:val="6"/>
                <w:sz w:val="24"/>
                <w:szCs w:val="24"/>
                <w:highlight w:val="none"/>
                <w:lang w:val="en-US" w:eastAsia="zh-CN"/>
              </w:rPr>
              <w:t>。</w:t>
            </w:r>
          </w:p>
        </w:tc>
      </w:tr>
    </w:tbl>
    <w:p>
      <w:pPr>
        <w:pStyle w:val="27"/>
        <w:spacing w:line="320" w:lineRule="exact"/>
        <w:ind w:firstLine="12" w:firstLineChars="5"/>
        <w:rPr>
          <w:rFonts w:hint="eastAsia" w:ascii="仿宋" w:hAnsi="仿宋" w:eastAsia="仿宋" w:cs="仿宋"/>
          <w:color w:val="auto"/>
          <w:spacing w:val="6"/>
          <w:sz w:val="24"/>
          <w:szCs w:val="24"/>
          <w:highlight w:val="none"/>
          <w:lang w:eastAsia="zh-CN"/>
        </w:rPr>
      </w:pPr>
    </w:p>
    <w:p>
      <w:pPr>
        <w:pStyle w:val="3"/>
        <w:keepNext w:val="0"/>
        <w:keepLines w:val="0"/>
        <w:widowControl w:val="0"/>
        <w:kinsoku/>
        <w:autoSpaceDE/>
        <w:autoSpaceDN/>
        <w:adjustRightInd/>
        <w:snapToGrid/>
        <w:spacing w:beforeLines="0" w:beforeAutospacing="0" w:afterLines="0" w:afterAutospacing="0" w:line="600" w:lineRule="exact"/>
        <w:jc w:val="center"/>
        <w:textAlignment w:val="auto"/>
        <w:rPr>
          <w:rFonts w:hint="eastAsia" w:ascii="仿宋" w:hAnsi="仿宋" w:eastAsia="仿宋" w:cs="仿宋"/>
          <w:color w:val="auto"/>
          <w:spacing w:val="15"/>
          <w:sz w:val="32"/>
          <w:szCs w:val="32"/>
          <w:highlight w:val="none"/>
          <w:lang w:eastAsia="zh-CN"/>
        </w:rPr>
      </w:pPr>
      <w:bookmarkStart w:id="594" w:name="_Toc14718"/>
      <w:bookmarkStart w:id="595" w:name="_Toc12157"/>
      <w:bookmarkStart w:id="596" w:name="_Toc4553"/>
      <w:bookmarkStart w:id="597" w:name="_Toc15603"/>
      <w:bookmarkStart w:id="598" w:name="_Toc1269563481"/>
      <w:bookmarkStart w:id="599" w:name="_Toc23369"/>
      <w:bookmarkStart w:id="600" w:name="_Toc224"/>
      <w:bookmarkStart w:id="601" w:name="_Toc3831"/>
      <w:bookmarkStart w:id="602" w:name="_Toc12201"/>
      <w:bookmarkStart w:id="603" w:name="_Toc27522"/>
      <w:bookmarkStart w:id="604" w:name="_Toc29211"/>
      <w:bookmarkStart w:id="605" w:name="_Toc25656"/>
      <w:bookmarkStart w:id="606" w:name="_Toc30170"/>
      <w:bookmarkStart w:id="607" w:name="_Toc16074"/>
      <w:bookmarkStart w:id="608" w:name="_Toc11402"/>
      <w:bookmarkStart w:id="609" w:name="_Toc18513"/>
      <w:bookmarkStart w:id="610" w:name="_Toc187"/>
      <w:r>
        <w:rPr>
          <w:rFonts w:hint="eastAsia" w:ascii="Calibri" w:hAnsi="Calibri" w:eastAsia="黑体" w:cs="Times New Roman"/>
          <w:b w:val="0"/>
          <w:snapToGrid/>
          <w:color w:val="000000"/>
          <w:kern w:val="2"/>
          <w:sz w:val="32"/>
          <w:szCs w:val="24"/>
          <w:lang w:eastAsia="zh-CN"/>
        </w:rPr>
        <w:t>第四章 单病种（术种）质量控制指标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本细则根据三级传染病专科医院特点，选择部分国家单病种和传染病相关单病种（术种）进行监测，监测27个病种（术种）的相应指标。纳入监测的国家单病种按照国家卫生健康委《卫生部办公厅关于印发第一批单病种质量控制指标的通知》《卫生部办公厅关于印发第二批单病种质量控制指标的通知》《卫生部办公厅关于印发第三批单病种质量控制指标的通知》《单病种质量监测信息项（2020年版）》的要求管理。传染病相关单病种（术种）参照国家单病种管理，但不设病例上报率。</w:t>
      </w:r>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计算方法：</w:t>
      </w:r>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病例上报率=年度内符合单病种纳入条件的某病种上报至国家单病种质量监测平台的病例数/同期符合单病种纳入条件的该病种出院人数累加求和×100%；</w:t>
      </w:r>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平均住院日=某病种出院患者占用总床日数/同期某病种例数；</w:t>
      </w:r>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次均费用=某病种总出院费用/同期某病种例数；</w:t>
      </w:r>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病死率=某病种死亡人数/同期某病种例数×100%；</w:t>
      </w:r>
    </w:p>
    <w:p>
      <w:pPr>
        <w:widowControl w:val="0"/>
        <w:kinsoku/>
        <w:autoSpaceDE/>
        <w:autoSpaceDN/>
        <w:adjustRightInd w:val="0"/>
        <w:snapToGrid w:val="0"/>
        <w:spacing w:before="88"/>
        <w:ind w:firstLine="648" w:firstLineChars="200"/>
        <w:jc w:val="both"/>
        <w:textAlignment w:val="auto"/>
        <w:rPr>
          <w:rFonts w:hint="eastAsia" w:ascii="仿宋" w:hAnsi="仿宋" w:eastAsia="仿宋" w:cs="仿宋"/>
          <w:snapToGrid/>
          <w:color w:val="000000"/>
          <w:spacing w:val="22"/>
          <w:kern w:val="2"/>
          <w:sz w:val="28"/>
          <w:szCs w:val="28"/>
          <w:lang w:eastAsia="zh-CN"/>
        </w:rPr>
      </w:pPr>
      <w:r>
        <w:rPr>
          <w:rFonts w:hint="eastAsia" w:ascii="仿宋" w:hAnsi="仿宋" w:eastAsia="仿宋" w:cs="仿宋"/>
          <w:snapToGrid/>
          <w:color w:val="000000"/>
          <w:spacing w:val="22"/>
          <w:kern w:val="2"/>
          <w:sz w:val="28"/>
          <w:szCs w:val="28"/>
          <w:lang w:eastAsia="zh-CN"/>
        </w:rPr>
        <w:t>手术患者并发症发生率=某种手术患者并发症发生例数/同期某种病种出院的手术患者人数×100％。</w:t>
      </w:r>
    </w:p>
    <w:p>
      <w:pPr>
        <w:pStyle w:val="6"/>
        <w:spacing w:line="560" w:lineRule="exact"/>
        <w:ind w:firstLine="696" w:firstLineChars="200"/>
        <w:jc w:val="both"/>
        <w:rPr>
          <w:rFonts w:hint="eastAsia" w:ascii="仿宋" w:hAnsi="仿宋" w:eastAsia="仿宋" w:cs="仿宋"/>
          <w:color w:val="auto"/>
          <w:spacing w:val="14"/>
          <w:sz w:val="32"/>
          <w:szCs w:val="32"/>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ind w:right="130" w:firstLine="604" w:firstLineChars="200"/>
        <w:textAlignment w:val="baseline"/>
        <w:rPr>
          <w:rFonts w:hint="eastAsia" w:ascii="仿宋" w:hAnsi="仿宋" w:eastAsia="仿宋" w:cs="仿宋"/>
          <w:color w:val="auto"/>
          <w:spacing w:val="11"/>
          <w:sz w:val="28"/>
          <w:szCs w:val="28"/>
          <w:highlight w:val="none"/>
          <w:lang w:eastAsia="zh-CN"/>
        </w:rPr>
      </w:pPr>
      <w:r>
        <w:rPr>
          <w:rFonts w:hint="eastAsia" w:ascii="仿宋" w:hAnsi="仿宋" w:eastAsia="仿宋" w:cs="仿宋"/>
          <w:color w:val="auto"/>
          <w:spacing w:val="11"/>
          <w:sz w:val="28"/>
          <w:szCs w:val="28"/>
          <w:highlight w:val="none"/>
          <w:lang w:eastAsia="zh-CN"/>
        </w:rPr>
        <w:t>一、以下6个单病种，对每个单病种各监测4个一级指标，分别为病例上报率、平均住院日、次均住院费用、病死率。</w:t>
      </w:r>
    </w:p>
    <w:p>
      <w:pPr>
        <w:pStyle w:val="6"/>
        <w:keepNext w:val="0"/>
        <w:keepLines w:val="0"/>
        <w:pageBreakBefore w:val="0"/>
        <w:widowControl/>
        <w:kinsoku w:val="0"/>
        <w:wordWrap/>
        <w:overflowPunct/>
        <w:topLinePunct w:val="0"/>
        <w:autoSpaceDE w:val="0"/>
        <w:autoSpaceDN w:val="0"/>
        <w:bidi w:val="0"/>
        <w:adjustRightInd w:val="0"/>
        <w:snapToGrid w:val="0"/>
        <w:spacing w:before="25" w:line="360" w:lineRule="exact"/>
        <w:textAlignment w:val="baseline"/>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本节评审设6条24个指标，均为数据评审指标。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0"/>
        <w:gridCol w:w="2270"/>
        <w:gridCol w:w="3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4150" w:type="dxa"/>
            <w:noWrap w:val="0"/>
            <w:vAlign w:val="top"/>
          </w:tcPr>
          <w:p>
            <w:pPr>
              <w:pStyle w:val="27"/>
              <w:spacing w:before="39" w:line="208" w:lineRule="auto"/>
              <w:ind w:left="161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270" w:type="dxa"/>
            <w:noWrap w:val="0"/>
            <w:vAlign w:val="top"/>
          </w:tcPr>
          <w:p>
            <w:pPr>
              <w:pStyle w:val="27"/>
              <w:spacing w:before="39" w:line="208" w:lineRule="auto"/>
              <w:ind w:left="18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指标设定（年度）</w:t>
            </w:r>
          </w:p>
        </w:tc>
        <w:tc>
          <w:tcPr>
            <w:tcW w:w="3546" w:type="dxa"/>
            <w:noWrap w:val="0"/>
            <w:vAlign w:val="top"/>
          </w:tcPr>
          <w:p>
            <w:pPr>
              <w:pStyle w:val="27"/>
              <w:spacing w:before="39" w:line="208" w:lineRule="auto"/>
              <w:ind w:left="54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966" w:type="dxa"/>
            <w:gridSpan w:val="3"/>
            <w:noWrap w:val="0"/>
            <w:vAlign w:val="top"/>
          </w:tcPr>
          <w:p>
            <w:pPr>
              <w:widowControl w:val="0"/>
              <w:kinsoku/>
              <w:autoSpaceDE/>
              <w:autoSpaceDN/>
              <w:adjustRightInd/>
              <w:snapToGrid/>
              <w:spacing w:before="23" w:line="320" w:lineRule="exact"/>
              <w:ind w:left="119" w:right="21" w:rightChars="1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rPr>
              <w:t>4.1急性心肌梗死</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rPr>
              <w:t>ST段抬高型，首次住院</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bCs/>
                <w:color w:val="auto"/>
                <w:spacing w:val="-5"/>
                <w:sz w:val="24"/>
                <w:szCs w:val="24"/>
                <w:highlight w:val="none"/>
                <w:lang w:eastAsia="zh-CN"/>
              </w:rPr>
              <w:t>主要诊断ICD-10编码：I21</w:t>
            </w:r>
            <w:r>
              <w:rPr>
                <w:rFonts w:hint="eastAsia" w:ascii="仿宋" w:hAnsi="仿宋" w:eastAsia="仿宋" w:cs="仿宋"/>
                <w:b/>
                <w:bCs/>
                <w:color w:val="auto"/>
                <w:spacing w:val="-5"/>
                <w:sz w:val="24"/>
                <w:szCs w:val="24"/>
                <w:highlight w:val="none"/>
                <w:lang w:val="en-US" w:eastAsia="zh-CN"/>
              </w:rPr>
              <w:t>.0</w:t>
            </w:r>
            <w:r>
              <w:rPr>
                <w:rFonts w:hint="eastAsia" w:ascii="仿宋" w:hAnsi="仿宋" w:eastAsia="仿宋" w:cs="仿宋"/>
                <w:b/>
                <w:bCs/>
                <w:color w:val="auto"/>
                <w:spacing w:val="-5"/>
                <w:sz w:val="24"/>
                <w:szCs w:val="24"/>
                <w:highlight w:val="none"/>
                <w:lang w:eastAsia="zh-CN"/>
              </w:rPr>
              <w:t>至I21.3的出院患者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150" w:type="dxa"/>
            <w:noWrap w:val="0"/>
            <w:vAlign w:val="top"/>
          </w:tcPr>
          <w:p>
            <w:pPr>
              <w:pStyle w:val="27"/>
              <w:spacing w:before="36" w:line="320" w:lineRule="exact"/>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4.1.</w:t>
            </w:r>
            <w:r>
              <w:rPr>
                <w:rFonts w:hint="eastAsia" w:ascii="仿宋" w:hAnsi="仿宋" w:eastAsia="仿宋" w:cs="仿宋"/>
                <w:color w:val="auto"/>
                <w:spacing w:val="-3"/>
                <w:sz w:val="24"/>
                <w:szCs w:val="24"/>
                <w:highlight w:val="none"/>
                <w:lang w:eastAsia="zh-CN"/>
              </w:rPr>
              <w:t>1病例</w:t>
            </w:r>
            <w:r>
              <w:rPr>
                <w:rFonts w:hint="eastAsia" w:ascii="仿宋" w:hAnsi="仿宋" w:eastAsia="仿宋" w:cs="仿宋"/>
                <w:color w:val="auto"/>
                <w:spacing w:val="-3"/>
                <w:sz w:val="24"/>
                <w:szCs w:val="24"/>
                <w:highlight w:val="none"/>
              </w:rPr>
              <w:t>上报率</w:t>
            </w:r>
          </w:p>
        </w:tc>
        <w:tc>
          <w:tcPr>
            <w:tcW w:w="2270" w:type="dxa"/>
            <w:noWrap w:val="0"/>
            <w:vAlign w:val="top"/>
          </w:tcPr>
          <w:p>
            <w:pPr>
              <w:pStyle w:val="27"/>
              <w:spacing w:before="36"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6"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5" w:line="320" w:lineRule="exact"/>
              <w:ind w:left="11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4.1.2平均住院日</w:t>
            </w:r>
          </w:p>
        </w:tc>
        <w:tc>
          <w:tcPr>
            <w:tcW w:w="2270" w:type="dxa"/>
            <w:noWrap w:val="0"/>
            <w:vAlign w:val="top"/>
          </w:tcPr>
          <w:p>
            <w:pPr>
              <w:pStyle w:val="27"/>
              <w:spacing w:before="35"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5"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5" w:line="320" w:lineRule="exact"/>
              <w:ind w:left="11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4.1.3次均住院费用</w:t>
            </w:r>
          </w:p>
        </w:tc>
        <w:tc>
          <w:tcPr>
            <w:tcW w:w="2270" w:type="dxa"/>
            <w:noWrap w:val="0"/>
            <w:vAlign w:val="top"/>
          </w:tcPr>
          <w:p>
            <w:pPr>
              <w:pStyle w:val="27"/>
              <w:spacing w:before="35"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5"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6" w:line="320" w:lineRule="exact"/>
              <w:ind w:left="11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4.1.4病死率</w:t>
            </w:r>
          </w:p>
        </w:tc>
        <w:tc>
          <w:tcPr>
            <w:tcW w:w="2270" w:type="dxa"/>
            <w:noWrap w:val="0"/>
            <w:vAlign w:val="top"/>
          </w:tcPr>
          <w:p>
            <w:pPr>
              <w:pStyle w:val="27"/>
              <w:spacing w:before="36"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3"/>
            <w:noWrap w:val="0"/>
            <w:vAlign w:val="top"/>
          </w:tcPr>
          <w:p>
            <w:pPr>
              <w:pStyle w:val="27"/>
              <w:spacing w:before="36" w:line="320" w:lineRule="exact"/>
              <w:ind w:left="119" w:right="0"/>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4.2心力衰竭主要诊断ICD-10编码：I05至I09，或I11至I13，或I20至I21，或I40至I41，或I42至I43伴第二诊断为I50的出院患者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6" w:line="320" w:lineRule="exact"/>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1病例</w:t>
            </w:r>
            <w:r>
              <w:rPr>
                <w:rFonts w:hint="eastAsia" w:ascii="仿宋" w:hAnsi="仿宋" w:eastAsia="仿宋" w:cs="仿宋"/>
                <w:color w:val="auto"/>
                <w:spacing w:val="-3"/>
                <w:sz w:val="24"/>
                <w:szCs w:val="24"/>
                <w:highlight w:val="none"/>
              </w:rPr>
              <w:t>上报率</w:t>
            </w:r>
          </w:p>
        </w:tc>
        <w:tc>
          <w:tcPr>
            <w:tcW w:w="2270" w:type="dxa"/>
            <w:noWrap w:val="0"/>
            <w:vAlign w:val="top"/>
          </w:tcPr>
          <w:p>
            <w:pPr>
              <w:pStyle w:val="27"/>
              <w:spacing w:before="36" w:line="320" w:lineRule="exact"/>
              <w:ind w:left="119"/>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6"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5" w:line="320" w:lineRule="exact"/>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.2平均住院日</w:t>
            </w:r>
          </w:p>
        </w:tc>
        <w:tc>
          <w:tcPr>
            <w:tcW w:w="2270" w:type="dxa"/>
            <w:noWrap w:val="0"/>
            <w:vAlign w:val="top"/>
          </w:tcPr>
          <w:p>
            <w:pPr>
              <w:pStyle w:val="27"/>
              <w:spacing w:before="35" w:line="320" w:lineRule="exact"/>
              <w:ind w:left="119"/>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5"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5" w:line="320" w:lineRule="exact"/>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.3次均住院费用</w:t>
            </w:r>
          </w:p>
        </w:tc>
        <w:tc>
          <w:tcPr>
            <w:tcW w:w="2270" w:type="dxa"/>
            <w:noWrap w:val="0"/>
            <w:vAlign w:val="top"/>
          </w:tcPr>
          <w:p>
            <w:pPr>
              <w:pStyle w:val="27"/>
              <w:spacing w:before="35" w:line="320" w:lineRule="exact"/>
              <w:ind w:left="119"/>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5"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6" w:line="320" w:lineRule="exact"/>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4.</w:t>
            </w:r>
            <w:r>
              <w:rPr>
                <w:rFonts w:hint="eastAsia" w:ascii="仿宋" w:hAnsi="仿宋" w:eastAsia="仿宋" w:cs="仿宋"/>
                <w:color w:val="auto"/>
                <w:spacing w:val="-4"/>
                <w:sz w:val="24"/>
                <w:szCs w:val="24"/>
                <w:highlight w:val="none"/>
                <w:lang w:eastAsia="zh-CN"/>
              </w:rPr>
              <w:t>2</w:t>
            </w:r>
            <w:r>
              <w:rPr>
                <w:rFonts w:hint="eastAsia" w:ascii="仿宋" w:hAnsi="仿宋" w:eastAsia="仿宋" w:cs="仿宋"/>
                <w:color w:val="auto"/>
                <w:spacing w:val="-4"/>
                <w:sz w:val="24"/>
                <w:szCs w:val="24"/>
                <w:highlight w:val="none"/>
              </w:rPr>
              <w:t>.4病死率</w:t>
            </w:r>
          </w:p>
        </w:tc>
        <w:tc>
          <w:tcPr>
            <w:tcW w:w="2270" w:type="dxa"/>
            <w:noWrap w:val="0"/>
            <w:vAlign w:val="top"/>
          </w:tcPr>
          <w:p>
            <w:pPr>
              <w:pStyle w:val="27"/>
              <w:spacing w:before="36" w:line="320" w:lineRule="exact"/>
              <w:ind w:left="119"/>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320" w:lineRule="exact"/>
              <w:ind w:left="119"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9966" w:type="dxa"/>
            <w:gridSpan w:val="3"/>
            <w:noWrap w:val="0"/>
            <w:vAlign w:val="top"/>
          </w:tcPr>
          <w:p>
            <w:pPr>
              <w:pStyle w:val="27"/>
              <w:spacing w:before="38" w:line="320" w:lineRule="exact"/>
              <w:ind w:left="119" w:right="1"/>
              <w:rPr>
                <w:rFonts w:hint="eastAsia" w:ascii="仿宋" w:hAnsi="仿宋" w:eastAsia="仿宋" w:cs="仿宋"/>
                <w:strike/>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4.3</w:t>
            </w:r>
            <w:r>
              <w:rPr>
                <w:rFonts w:hint="eastAsia" w:ascii="仿宋" w:hAnsi="仿宋" w:eastAsia="仿宋" w:cs="仿宋"/>
                <w:b/>
                <w:bCs/>
                <w:color w:val="auto"/>
                <w:spacing w:val="-4"/>
                <w:sz w:val="24"/>
                <w:szCs w:val="24"/>
                <w:highlight w:val="none"/>
                <w:lang w:eastAsia="zh-CN"/>
              </w:rPr>
              <w:t>社区获得性肺炎（成人，首次住院）主要诊断ICD-10编码：J13至J16，J18；年龄≥18岁的出院患者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50" w:type="dxa"/>
            <w:noWrap w:val="0"/>
            <w:vAlign w:val="top"/>
          </w:tcPr>
          <w:p>
            <w:pPr>
              <w:pStyle w:val="27"/>
              <w:spacing w:before="35" w:line="320" w:lineRule="exact"/>
              <w:ind w:left="119" w:right="1"/>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eastAsia="zh-CN"/>
              </w:rPr>
              <w:t>病例</w:t>
            </w:r>
            <w:r>
              <w:rPr>
                <w:rFonts w:hint="eastAsia" w:ascii="仿宋" w:hAnsi="仿宋" w:eastAsia="仿宋" w:cs="仿宋"/>
                <w:color w:val="auto"/>
                <w:spacing w:val="-3"/>
                <w:sz w:val="24"/>
                <w:szCs w:val="24"/>
                <w:highlight w:val="none"/>
              </w:rPr>
              <w:t>上报率</w:t>
            </w:r>
          </w:p>
        </w:tc>
        <w:tc>
          <w:tcPr>
            <w:tcW w:w="2270" w:type="dxa"/>
            <w:noWrap w:val="0"/>
            <w:vAlign w:val="center"/>
          </w:tcPr>
          <w:p>
            <w:pPr>
              <w:pStyle w:val="27"/>
              <w:spacing w:before="35" w:line="320" w:lineRule="exact"/>
              <w:ind w:left="119" w:right="1"/>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5"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150" w:type="dxa"/>
            <w:noWrap w:val="0"/>
            <w:vAlign w:val="top"/>
          </w:tcPr>
          <w:p>
            <w:pPr>
              <w:pStyle w:val="27"/>
              <w:spacing w:before="35" w:line="320" w:lineRule="exact"/>
              <w:ind w:left="119" w:right="1"/>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.2平均住院日</w:t>
            </w:r>
          </w:p>
        </w:tc>
        <w:tc>
          <w:tcPr>
            <w:tcW w:w="2270" w:type="dxa"/>
            <w:noWrap w:val="0"/>
            <w:vAlign w:val="center"/>
          </w:tcPr>
          <w:p>
            <w:pPr>
              <w:pStyle w:val="27"/>
              <w:spacing w:before="35" w:line="320" w:lineRule="exact"/>
              <w:ind w:left="119" w:right="1"/>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5"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5" w:line="320" w:lineRule="exact"/>
              <w:ind w:left="119" w:right="1"/>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.3次均住院费用</w:t>
            </w:r>
          </w:p>
        </w:tc>
        <w:tc>
          <w:tcPr>
            <w:tcW w:w="2270" w:type="dxa"/>
            <w:noWrap w:val="0"/>
            <w:vAlign w:val="center"/>
          </w:tcPr>
          <w:p>
            <w:pPr>
              <w:pStyle w:val="27"/>
              <w:spacing w:before="35" w:line="320" w:lineRule="exact"/>
              <w:ind w:left="119" w:right="1"/>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5"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noWrap w:val="0"/>
            <w:vAlign w:val="top"/>
          </w:tcPr>
          <w:p>
            <w:pPr>
              <w:pStyle w:val="27"/>
              <w:spacing w:before="35" w:line="320" w:lineRule="exact"/>
              <w:ind w:left="119" w:right="1"/>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.4病死率</w:t>
            </w:r>
          </w:p>
        </w:tc>
        <w:tc>
          <w:tcPr>
            <w:tcW w:w="2270" w:type="dxa"/>
            <w:noWrap w:val="0"/>
            <w:vAlign w:val="center"/>
          </w:tcPr>
          <w:p>
            <w:pPr>
              <w:pStyle w:val="27"/>
              <w:spacing w:before="35" w:line="320" w:lineRule="exact"/>
              <w:ind w:left="119" w:right="1"/>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top"/>
          </w:tcPr>
          <w:p>
            <w:pPr>
              <w:pStyle w:val="27"/>
              <w:spacing w:before="35"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3"/>
            <w:noWrap w:val="0"/>
            <w:vAlign w:val="top"/>
          </w:tcPr>
          <w:p>
            <w:pPr>
              <w:pStyle w:val="27"/>
              <w:spacing w:before="38" w:line="320" w:lineRule="exact"/>
              <w:ind w:left="119" w:right="1"/>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4"/>
                <w:sz w:val="24"/>
                <w:szCs w:val="24"/>
                <w:highlight w:val="none"/>
                <w:lang w:eastAsia="zh-CN"/>
              </w:rPr>
              <w:t>4.4慢性阻塞性肺疾病（急性发作，住院）主要诊断ICD-10编码：J44.0，J44.1的出院患者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4150" w:type="dxa"/>
            <w:tcBorders>
              <w:right w:val="single" w:color="auto" w:sz="4" w:space="0"/>
            </w:tcBorders>
            <w:noWrap w:val="0"/>
            <w:vAlign w:val="top"/>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4</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eastAsia="zh-CN"/>
              </w:rPr>
              <w:t>病例上报率</w:t>
            </w:r>
          </w:p>
        </w:tc>
        <w:tc>
          <w:tcPr>
            <w:tcW w:w="2270" w:type="dxa"/>
            <w:tcBorders>
              <w:left w:val="single" w:color="auto" w:sz="4" w:space="0"/>
              <w:right w:val="single" w:color="auto" w:sz="4" w:space="0"/>
            </w:tcBorders>
            <w:noWrap w:val="0"/>
            <w:vAlign w:val="center"/>
          </w:tcPr>
          <w:p>
            <w:pPr>
              <w:pStyle w:val="27"/>
              <w:spacing w:before="40" w:line="320" w:lineRule="exact"/>
              <w:ind w:left="119"/>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40"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top"/>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4</w:t>
            </w:r>
            <w:r>
              <w:rPr>
                <w:rFonts w:hint="eastAsia" w:ascii="仿宋" w:hAnsi="仿宋" w:eastAsia="仿宋" w:cs="仿宋"/>
                <w:color w:val="auto"/>
                <w:spacing w:val="-3"/>
                <w:sz w:val="24"/>
                <w:szCs w:val="24"/>
                <w:highlight w:val="none"/>
              </w:rPr>
              <w:t>.2平均住院日</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39"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top"/>
          </w:tcPr>
          <w:p>
            <w:pPr>
              <w:pStyle w:val="27"/>
              <w:spacing w:before="38" w:line="320" w:lineRule="exact"/>
              <w:ind w:left="11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4</w:t>
            </w:r>
            <w:r>
              <w:rPr>
                <w:rFonts w:hint="eastAsia" w:ascii="仿宋" w:hAnsi="仿宋" w:eastAsia="仿宋" w:cs="仿宋"/>
                <w:color w:val="auto"/>
                <w:spacing w:val="-3"/>
                <w:sz w:val="24"/>
                <w:szCs w:val="24"/>
                <w:highlight w:val="none"/>
              </w:rPr>
              <w:t>.3次均住院费用</w:t>
            </w:r>
          </w:p>
        </w:tc>
        <w:tc>
          <w:tcPr>
            <w:tcW w:w="2270" w:type="dxa"/>
            <w:tcBorders>
              <w:left w:val="single" w:color="auto" w:sz="4" w:space="0"/>
              <w:right w:val="single" w:color="auto" w:sz="4" w:space="0"/>
            </w:tcBorders>
            <w:noWrap w:val="0"/>
            <w:vAlign w:val="center"/>
          </w:tcPr>
          <w:p>
            <w:pPr>
              <w:pStyle w:val="27"/>
              <w:spacing w:before="38" w:line="320" w:lineRule="exact"/>
              <w:ind w:left="119"/>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38"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top"/>
          </w:tcPr>
          <w:p>
            <w:pPr>
              <w:pStyle w:val="27"/>
              <w:spacing w:before="38" w:line="320" w:lineRule="exact"/>
              <w:ind w:left="11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4"/>
                <w:sz w:val="24"/>
                <w:szCs w:val="24"/>
                <w:highlight w:val="none"/>
              </w:rPr>
              <w:t>4.</w:t>
            </w:r>
            <w:r>
              <w:rPr>
                <w:rFonts w:hint="eastAsia" w:ascii="仿宋" w:hAnsi="仿宋" w:eastAsia="仿宋" w:cs="仿宋"/>
                <w:color w:val="auto"/>
                <w:spacing w:val="-3"/>
                <w:sz w:val="24"/>
                <w:szCs w:val="24"/>
                <w:highlight w:val="none"/>
                <w:lang w:eastAsia="zh-CN"/>
              </w:rPr>
              <w:t>4</w:t>
            </w:r>
            <w:r>
              <w:rPr>
                <w:rFonts w:hint="eastAsia" w:ascii="仿宋" w:hAnsi="仿宋" w:eastAsia="仿宋" w:cs="仿宋"/>
                <w:color w:val="auto"/>
                <w:spacing w:val="-4"/>
                <w:sz w:val="24"/>
                <w:szCs w:val="24"/>
                <w:highlight w:val="none"/>
              </w:rPr>
              <w:t>.4病死率</w:t>
            </w:r>
          </w:p>
        </w:tc>
        <w:tc>
          <w:tcPr>
            <w:tcW w:w="2270" w:type="dxa"/>
            <w:tcBorders>
              <w:left w:val="single" w:color="auto" w:sz="4" w:space="0"/>
              <w:right w:val="single" w:color="auto" w:sz="4" w:space="0"/>
            </w:tcBorders>
            <w:noWrap w:val="0"/>
            <w:vAlign w:val="center"/>
          </w:tcPr>
          <w:p>
            <w:pPr>
              <w:pStyle w:val="27"/>
              <w:spacing w:before="38" w:line="320" w:lineRule="exact"/>
              <w:ind w:left="119"/>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top"/>
          </w:tcPr>
          <w:p>
            <w:pPr>
              <w:pStyle w:val="27"/>
              <w:spacing w:before="38"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3"/>
            <w:noWrap w:val="0"/>
            <w:vAlign w:val="top"/>
          </w:tcPr>
          <w:p>
            <w:pPr>
              <w:pStyle w:val="27"/>
              <w:spacing w:before="40" w:line="320" w:lineRule="exact"/>
              <w:ind w:left="115" w:right="0"/>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4"/>
                <w:sz w:val="24"/>
                <w:szCs w:val="24"/>
                <w:highlight w:val="none"/>
                <w:lang w:eastAsia="zh-CN"/>
              </w:rPr>
              <w:t>4.5</w:t>
            </w:r>
            <w:r>
              <w:rPr>
                <w:rFonts w:hint="eastAsia" w:ascii="仿宋" w:hAnsi="仿宋" w:eastAsia="仿宋" w:cs="仿宋"/>
                <w:b/>
                <w:bCs/>
                <w:color w:val="auto"/>
                <w:spacing w:val="-2"/>
                <w:sz w:val="24"/>
                <w:szCs w:val="24"/>
                <w:highlight w:val="none"/>
                <w:lang w:eastAsia="zh-CN"/>
              </w:rPr>
              <w:t>哮喘（成人，急性发作，住院）</w:t>
            </w:r>
            <w:r>
              <w:rPr>
                <w:rFonts w:hint="eastAsia" w:ascii="仿宋" w:hAnsi="仿宋" w:eastAsia="仿宋" w:cs="仿宋"/>
                <w:b/>
                <w:bCs/>
                <w:color w:val="auto"/>
                <w:spacing w:val="-3"/>
                <w:sz w:val="24"/>
                <w:szCs w:val="24"/>
                <w:highlight w:val="none"/>
                <w:lang w:eastAsia="zh-CN"/>
              </w:rPr>
              <w:t>主要诊断ICD-10编码：J45，J46；年龄≥18岁的出院患者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eastAsia="zh-CN"/>
              </w:rPr>
              <w:t>病例上报率</w:t>
            </w:r>
          </w:p>
        </w:tc>
        <w:tc>
          <w:tcPr>
            <w:tcW w:w="2270" w:type="dxa"/>
            <w:tcBorders>
              <w:left w:val="single" w:color="auto" w:sz="4" w:space="0"/>
              <w:right w:val="single" w:color="auto" w:sz="4" w:space="0"/>
            </w:tcBorders>
            <w:noWrap w:val="0"/>
            <w:vAlign w:val="center"/>
          </w:tcPr>
          <w:p>
            <w:pPr>
              <w:pStyle w:val="27"/>
              <w:spacing w:before="42"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42"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
                <w:sz w:val="24"/>
                <w:szCs w:val="24"/>
                <w:highlight w:val="none"/>
              </w:rPr>
              <w:t>.2平均住院日</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39"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
                <w:sz w:val="24"/>
                <w:szCs w:val="24"/>
                <w:highlight w:val="none"/>
              </w:rPr>
              <w:t>.3次均住院费用</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39"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
                <w:sz w:val="24"/>
                <w:szCs w:val="24"/>
                <w:highlight w:val="none"/>
              </w:rPr>
              <w:t>.4病死率</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top"/>
          </w:tcPr>
          <w:p>
            <w:pPr>
              <w:pStyle w:val="27"/>
              <w:spacing w:before="39"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3"/>
            <w:noWrap w:val="0"/>
            <w:vAlign w:val="center"/>
          </w:tcPr>
          <w:p>
            <w:pPr>
              <w:pStyle w:val="27"/>
              <w:spacing w:before="35" w:line="320" w:lineRule="exact"/>
              <w:ind w:left="119" w:right="1"/>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4.6</w:t>
            </w:r>
            <w:r>
              <w:rPr>
                <w:rFonts w:hint="eastAsia" w:ascii="仿宋" w:hAnsi="仿宋" w:eastAsia="仿宋" w:cs="仿宋"/>
                <w:b/>
                <w:bCs/>
                <w:color w:val="auto"/>
                <w:spacing w:val="-3"/>
                <w:sz w:val="24"/>
                <w:szCs w:val="24"/>
                <w:highlight w:val="none"/>
                <w:lang w:eastAsia="zh-CN"/>
              </w:rPr>
              <w:t>HBV感染分娩母婴阻断主要诊断ICD-10编码</w:t>
            </w:r>
            <w:r>
              <w:rPr>
                <w:rFonts w:hint="eastAsia"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lang w:eastAsia="zh-CN"/>
              </w:rPr>
              <w:t>098.4,Z22.5+080至084+Z37</w:t>
            </w:r>
            <w:r>
              <w:rPr>
                <w:rFonts w:hint="eastAsia"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lang w:eastAsia="zh-CN"/>
              </w:rPr>
              <w:t>且伴①阴道分娩操作ICD-9-CM-3编码72.0至72.9，73.0，73.1，73.21，73.4至73.6,73.9</w:t>
            </w:r>
            <w:r>
              <w:rPr>
                <w:rFonts w:hint="eastAsia"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lang w:eastAsia="zh-CN"/>
              </w:rPr>
              <w:t>或伴②剖宫产手术ICD9-CM-3编码</w:t>
            </w:r>
            <w:r>
              <w:rPr>
                <w:rFonts w:hint="eastAsia"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lang w:eastAsia="zh-CN"/>
              </w:rPr>
              <w:t>74.0，74.1，74.2，74.4，74.99的出院患者。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6</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eastAsia="zh-CN"/>
              </w:rPr>
              <w:t>病例上报率</w:t>
            </w:r>
          </w:p>
        </w:tc>
        <w:tc>
          <w:tcPr>
            <w:tcW w:w="2270" w:type="dxa"/>
            <w:tcBorders>
              <w:left w:val="single" w:color="auto" w:sz="4" w:space="0"/>
              <w:right w:val="single" w:color="auto" w:sz="4" w:space="0"/>
            </w:tcBorders>
            <w:noWrap w:val="0"/>
            <w:vAlign w:val="center"/>
          </w:tcPr>
          <w:p>
            <w:pPr>
              <w:pStyle w:val="27"/>
              <w:spacing w:before="42"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42"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6</w:t>
            </w:r>
            <w:r>
              <w:rPr>
                <w:rFonts w:hint="eastAsia" w:ascii="仿宋" w:hAnsi="仿宋" w:eastAsia="仿宋" w:cs="仿宋"/>
                <w:color w:val="auto"/>
                <w:spacing w:val="-3"/>
                <w:sz w:val="24"/>
                <w:szCs w:val="24"/>
                <w:highlight w:val="none"/>
              </w:rPr>
              <w:t>.2平均住院日</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39"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6</w:t>
            </w:r>
            <w:r>
              <w:rPr>
                <w:rFonts w:hint="eastAsia" w:ascii="仿宋" w:hAnsi="仿宋" w:eastAsia="仿宋" w:cs="仿宋"/>
                <w:color w:val="auto"/>
                <w:spacing w:val="-3"/>
                <w:sz w:val="24"/>
                <w:szCs w:val="24"/>
                <w:highlight w:val="none"/>
              </w:rPr>
              <w:t>.3次均住院费用</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center"/>
          </w:tcPr>
          <w:p>
            <w:pPr>
              <w:pStyle w:val="27"/>
              <w:spacing w:before="39"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150" w:type="dxa"/>
            <w:tcBorders>
              <w:right w:val="single" w:color="auto" w:sz="4" w:space="0"/>
            </w:tcBorders>
            <w:noWrap w:val="0"/>
            <w:vAlign w:val="center"/>
          </w:tcPr>
          <w:p>
            <w:pPr>
              <w:pStyle w:val="27"/>
              <w:spacing w:before="38" w:line="320" w:lineRule="exact"/>
              <w:ind w:left="11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6</w:t>
            </w:r>
            <w:r>
              <w:rPr>
                <w:rFonts w:hint="eastAsia" w:ascii="仿宋" w:hAnsi="仿宋" w:eastAsia="仿宋" w:cs="仿宋"/>
                <w:color w:val="auto"/>
                <w:spacing w:val="-3"/>
                <w:sz w:val="24"/>
                <w:szCs w:val="24"/>
                <w:highlight w:val="none"/>
              </w:rPr>
              <w:t>.4病死率</w:t>
            </w:r>
          </w:p>
        </w:tc>
        <w:tc>
          <w:tcPr>
            <w:tcW w:w="2270" w:type="dxa"/>
            <w:tcBorders>
              <w:left w:val="single" w:color="auto" w:sz="4" w:space="0"/>
              <w:right w:val="single" w:color="auto" w:sz="4" w:space="0"/>
            </w:tcBorders>
            <w:noWrap w:val="0"/>
            <w:vAlign w:val="center"/>
          </w:tcPr>
          <w:p>
            <w:pPr>
              <w:pStyle w:val="27"/>
              <w:spacing w:before="39" w:line="320" w:lineRule="exact"/>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tcBorders>
              <w:left w:val="single" w:color="auto" w:sz="4" w:space="0"/>
            </w:tcBorders>
            <w:noWrap w:val="0"/>
            <w:vAlign w:val="top"/>
          </w:tcPr>
          <w:p>
            <w:pPr>
              <w:pStyle w:val="27"/>
              <w:spacing w:before="39" w:line="320" w:lineRule="exact"/>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bl>
    <w:p>
      <w:pPr>
        <w:spacing w:line="91" w:lineRule="auto"/>
        <w:rPr>
          <w:rFonts w:hint="eastAsia" w:ascii="仿宋" w:hAnsi="仿宋" w:eastAsia="仿宋" w:cs="仿宋"/>
          <w:color w:val="auto"/>
          <w:sz w:val="2"/>
          <w:highlight w:val="none"/>
          <w:lang w:eastAsia="zh-CN"/>
        </w:rPr>
      </w:pPr>
    </w:p>
    <w:p>
      <w:pPr>
        <w:spacing w:line="91" w:lineRule="auto"/>
        <w:rPr>
          <w:rFonts w:hint="eastAsia" w:ascii="仿宋" w:hAnsi="仿宋" w:eastAsia="仿宋" w:cs="仿宋"/>
          <w:color w:val="auto"/>
          <w:sz w:val="2"/>
          <w:highlight w:val="none"/>
          <w:lang w:eastAsia="zh-CN"/>
        </w:rPr>
      </w:pPr>
    </w:p>
    <w:p>
      <w:pPr>
        <w:spacing w:line="91" w:lineRule="auto"/>
        <w:rPr>
          <w:rFonts w:hint="eastAsia" w:ascii="仿宋" w:hAnsi="仿宋" w:eastAsia="仿宋" w:cs="仿宋"/>
          <w:color w:val="auto"/>
          <w:sz w:val="2"/>
          <w:highlight w:val="none"/>
          <w:lang w:eastAsia="zh-CN"/>
        </w:rPr>
      </w:pPr>
    </w:p>
    <w:p>
      <w:pPr>
        <w:spacing w:line="560" w:lineRule="exact"/>
        <w:rPr>
          <w:rFonts w:hint="eastAsia" w:ascii="仿宋" w:hAnsi="仿宋" w:eastAsia="仿宋" w:cs="仿宋"/>
          <w:color w:val="auto"/>
          <w:highlight w:val="none"/>
          <w:lang w:eastAsia="zh-CN"/>
        </w:rPr>
      </w:pPr>
    </w:p>
    <w:p>
      <w:pPr>
        <w:pStyle w:val="6"/>
        <w:keepNext w:val="0"/>
        <w:keepLines w:val="0"/>
        <w:pageBreakBefore w:val="0"/>
        <w:widowControl/>
        <w:wordWrap/>
        <w:overflowPunct/>
        <w:topLinePunct w:val="0"/>
        <w:autoSpaceDE w:val="0"/>
        <w:autoSpaceDN w:val="0"/>
        <w:bidi w:val="0"/>
        <w:adjustRightInd w:val="0"/>
        <w:snapToGrid w:val="0"/>
        <w:spacing w:before="91" w:line="360" w:lineRule="exact"/>
        <w:ind w:right="130" w:firstLine="608"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2"/>
          <w:sz w:val="28"/>
          <w:szCs w:val="28"/>
          <w:highlight w:val="none"/>
          <w:lang w:eastAsia="zh-CN"/>
        </w:rPr>
        <w:t>二、以下2个单病种，对每个单病种各监测5个一级指标，分别为</w:t>
      </w:r>
      <w:r>
        <w:rPr>
          <w:rFonts w:hint="eastAsia" w:ascii="仿宋" w:hAnsi="仿宋" w:eastAsia="仿宋" w:cs="仿宋"/>
          <w:color w:val="auto"/>
          <w:spacing w:val="13"/>
          <w:sz w:val="28"/>
          <w:szCs w:val="28"/>
          <w:highlight w:val="none"/>
          <w:lang w:eastAsia="zh-CN"/>
        </w:rPr>
        <w:t>病例上报率</w:t>
      </w:r>
      <w:r>
        <w:rPr>
          <w:rFonts w:hint="eastAsia" w:ascii="仿宋" w:hAnsi="仿宋" w:eastAsia="仿宋" w:cs="仿宋"/>
          <w:color w:val="auto"/>
          <w:spacing w:val="14"/>
          <w:sz w:val="28"/>
          <w:szCs w:val="28"/>
          <w:highlight w:val="none"/>
          <w:lang w:eastAsia="zh-CN"/>
        </w:rPr>
        <w:t>、平均住院日、次均住院费用、病死率、手术患者并发症发生率。</w:t>
      </w:r>
    </w:p>
    <w:p>
      <w:pPr>
        <w:pStyle w:val="6"/>
        <w:keepNext w:val="0"/>
        <w:keepLines w:val="0"/>
        <w:pageBreakBefore w:val="0"/>
        <w:widowControl/>
        <w:wordWrap/>
        <w:overflowPunct/>
        <w:topLinePunct w:val="0"/>
        <w:autoSpaceDE w:val="0"/>
        <w:autoSpaceDN w:val="0"/>
        <w:bidi w:val="0"/>
        <w:adjustRightInd w:val="0"/>
        <w:snapToGrid w:val="0"/>
        <w:spacing w:before="27"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本节评审设2条10个指标，均为数据评审指标。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2361"/>
        <w:gridCol w:w="3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3658" w:type="dxa"/>
            <w:noWrap w:val="0"/>
            <w:vAlign w:val="top"/>
          </w:tcPr>
          <w:p>
            <w:pPr>
              <w:pStyle w:val="27"/>
              <w:spacing w:before="40" w:line="320" w:lineRule="exact"/>
              <w:ind w:left="136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361" w:type="dxa"/>
            <w:noWrap w:val="0"/>
            <w:vAlign w:val="top"/>
          </w:tcPr>
          <w:p>
            <w:pPr>
              <w:pStyle w:val="27"/>
              <w:spacing w:before="40" w:line="320" w:lineRule="exact"/>
              <w:ind w:left="23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指标设定（年度）</w:t>
            </w:r>
          </w:p>
        </w:tc>
        <w:tc>
          <w:tcPr>
            <w:tcW w:w="3947" w:type="dxa"/>
            <w:noWrap w:val="0"/>
            <w:vAlign w:val="top"/>
          </w:tcPr>
          <w:p>
            <w:pPr>
              <w:pStyle w:val="27"/>
              <w:spacing w:before="40" w:line="320" w:lineRule="exact"/>
              <w:ind w:left="52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6" w:type="dxa"/>
            <w:gridSpan w:val="3"/>
            <w:noWrap w:val="0"/>
            <w:vAlign w:val="center"/>
          </w:tcPr>
          <w:p>
            <w:pPr>
              <w:pStyle w:val="27"/>
              <w:spacing w:before="36"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b/>
                <w:color w:val="auto"/>
                <w:spacing w:val="-3"/>
                <w:sz w:val="24"/>
                <w:szCs w:val="24"/>
                <w:highlight w:val="none"/>
                <w:lang w:eastAsia="zh-CN"/>
              </w:rPr>
              <w:t>4.7</w:t>
            </w:r>
            <w:r>
              <w:rPr>
                <w:rFonts w:hint="eastAsia" w:ascii="仿宋" w:hAnsi="仿宋" w:eastAsia="仿宋" w:cs="仿宋"/>
                <w:b/>
                <w:color w:val="auto"/>
                <w:sz w:val="24"/>
                <w:highlight w:val="none"/>
                <w:lang w:eastAsia="zh-CN"/>
              </w:rPr>
              <w:t>膝关节置换术</w:t>
            </w:r>
            <w:r>
              <w:rPr>
                <w:rFonts w:hint="eastAsia" w:ascii="仿宋" w:hAnsi="仿宋" w:eastAsia="仿宋" w:cs="仿宋"/>
                <w:b/>
                <w:color w:val="auto"/>
                <w:sz w:val="24"/>
                <w:szCs w:val="21"/>
                <w:highlight w:val="none"/>
                <w:lang w:eastAsia="zh-CN"/>
              </w:rPr>
              <w:t>主</w:t>
            </w:r>
            <w:r>
              <w:rPr>
                <w:rFonts w:hint="eastAsia" w:ascii="仿宋" w:hAnsi="仿宋" w:eastAsia="仿宋" w:cs="仿宋"/>
                <w:b/>
                <w:color w:val="auto"/>
                <w:sz w:val="24"/>
                <w:highlight w:val="none"/>
                <w:lang w:eastAsia="zh-CN"/>
              </w:rPr>
              <w:t>要手术ICD-9-CM-3编码：00.80至00.83,81.54，81.55的手术出院患者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4.7.1病例上报率</w:t>
            </w:r>
          </w:p>
        </w:tc>
        <w:tc>
          <w:tcPr>
            <w:tcW w:w="2361" w:type="dxa"/>
            <w:noWrap w:val="0"/>
            <w:vAlign w:val="center"/>
          </w:tcPr>
          <w:p>
            <w:pPr>
              <w:pStyle w:val="27"/>
              <w:spacing w:before="38"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4.7.2平均住院日</w:t>
            </w:r>
          </w:p>
        </w:tc>
        <w:tc>
          <w:tcPr>
            <w:tcW w:w="2361" w:type="dxa"/>
            <w:noWrap w:val="0"/>
            <w:vAlign w:val="center"/>
          </w:tcPr>
          <w:p>
            <w:pPr>
              <w:pStyle w:val="27"/>
              <w:spacing w:before="37"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5"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4.7.3次均住院费用</w:t>
            </w:r>
          </w:p>
        </w:tc>
        <w:tc>
          <w:tcPr>
            <w:tcW w:w="2361" w:type="dxa"/>
            <w:noWrap w:val="0"/>
            <w:vAlign w:val="center"/>
          </w:tcPr>
          <w:p>
            <w:pPr>
              <w:pStyle w:val="27"/>
              <w:spacing w:before="35"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4.7.4病死率</w:t>
            </w:r>
          </w:p>
        </w:tc>
        <w:tc>
          <w:tcPr>
            <w:tcW w:w="2361" w:type="dxa"/>
            <w:noWrap w:val="0"/>
            <w:vAlign w:val="center"/>
          </w:tcPr>
          <w:p>
            <w:pPr>
              <w:pStyle w:val="27"/>
              <w:spacing w:before="35"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r>
              <w:rPr>
                <w:rFonts w:hint="eastAsia" w:ascii="仿宋" w:hAnsi="仿宋" w:eastAsia="仿宋" w:cs="仿宋"/>
                <w:color w:val="auto"/>
                <w:spacing w:val="-10"/>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4.7.5手术患者并发症发生率</w:t>
            </w:r>
          </w:p>
        </w:tc>
        <w:tc>
          <w:tcPr>
            <w:tcW w:w="2361" w:type="dxa"/>
            <w:noWrap w:val="0"/>
            <w:vAlign w:val="center"/>
          </w:tcPr>
          <w:p>
            <w:pPr>
              <w:pStyle w:val="27"/>
              <w:spacing w:before="35"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定量指标</w:t>
            </w:r>
          </w:p>
        </w:tc>
        <w:tc>
          <w:tcPr>
            <w:tcW w:w="3947" w:type="dxa"/>
            <w:noWrap w:val="0"/>
            <w:vAlign w:val="top"/>
          </w:tcPr>
          <w:p>
            <w:pPr>
              <w:pStyle w:val="27"/>
              <w:spacing w:before="35"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3"/>
            <w:noWrap w:val="0"/>
            <w:vAlign w:val="center"/>
          </w:tcPr>
          <w:p>
            <w:pPr>
              <w:spacing w:line="240" w:lineRule="atLeast"/>
              <w:ind w:left="119"/>
              <w:rPr>
                <w:rFonts w:hint="eastAsia" w:ascii="仿宋" w:hAnsi="仿宋" w:eastAsia="仿宋" w:cs="仿宋"/>
                <w:color w:val="auto"/>
                <w:spacing w:val="-10"/>
                <w:sz w:val="24"/>
                <w:szCs w:val="24"/>
                <w:highlight w:val="none"/>
                <w:lang w:eastAsia="zh-CN"/>
              </w:rPr>
            </w:pPr>
            <w:r>
              <w:rPr>
                <w:rFonts w:hint="eastAsia" w:ascii="仿宋" w:hAnsi="仿宋" w:eastAsia="仿宋" w:cs="仿宋"/>
                <w:b/>
                <w:color w:val="auto"/>
                <w:sz w:val="24"/>
                <w:highlight w:val="none"/>
                <w:lang w:eastAsia="zh-CN"/>
              </w:rPr>
              <w:t>4.8</w:t>
            </w:r>
            <w:r>
              <w:rPr>
                <w:rFonts w:hint="eastAsia" w:ascii="仿宋" w:hAnsi="仿宋" w:eastAsia="仿宋" w:cs="仿宋"/>
                <w:b/>
                <w:color w:val="auto"/>
                <w:spacing w:val="-3"/>
                <w:sz w:val="24"/>
                <w:szCs w:val="24"/>
                <w:highlight w:val="none"/>
                <w:lang w:eastAsia="zh-CN"/>
              </w:rPr>
              <w:t>肺癌（手术治疗）主要诊断ICD-10类目为C34，且主要手术ICD-9-CM-3编码：32</w:t>
            </w:r>
            <w:r>
              <w:rPr>
                <w:rFonts w:hint="eastAsia" w:ascii="仿宋" w:hAnsi="仿宋" w:eastAsia="仿宋" w:cs="仿宋"/>
                <w:b/>
                <w:color w:val="auto"/>
                <w:spacing w:val="-3"/>
                <w:sz w:val="24"/>
                <w:szCs w:val="24"/>
                <w:highlight w:val="none"/>
                <w:lang w:val="en-US" w:eastAsia="zh-CN"/>
              </w:rPr>
              <w:t>.2至32.6，32.9</w:t>
            </w:r>
            <w:r>
              <w:rPr>
                <w:rFonts w:hint="eastAsia" w:ascii="仿宋" w:hAnsi="仿宋" w:eastAsia="仿宋" w:cs="仿宋"/>
                <w:b/>
                <w:color w:val="auto"/>
                <w:spacing w:val="-3"/>
                <w:sz w:val="24"/>
                <w:szCs w:val="24"/>
                <w:highlight w:val="none"/>
                <w:lang w:eastAsia="zh-CN"/>
              </w:rPr>
              <w:t>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z w:val="24"/>
                <w:szCs w:val="24"/>
                <w:highlight w:val="none"/>
                <w:shd w:val="clear" w:color="auto" w:fill="FFFFFF"/>
                <w:lang w:eastAsia="zh-CN"/>
              </w:rPr>
              <w:t>4.8</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eastAsia="zh-CN"/>
              </w:rPr>
              <w:t>病例上报率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z w:val="24"/>
                <w:szCs w:val="24"/>
                <w:highlight w:val="none"/>
                <w:shd w:val="clear" w:color="auto" w:fill="FFFFFF"/>
                <w:lang w:eastAsia="zh-CN"/>
              </w:rPr>
              <w:t>4.8</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2平均住院日</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z w:val="24"/>
                <w:szCs w:val="24"/>
                <w:highlight w:val="none"/>
                <w:shd w:val="clear" w:color="auto" w:fill="FFFFFF"/>
                <w:lang w:eastAsia="zh-CN"/>
              </w:rPr>
              <w:t>4.8</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3次均住院费用</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4.8.4病死率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4.8.5手术患者并发症发生率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bl>
    <w:p>
      <w:pPr>
        <w:pStyle w:val="6"/>
        <w:spacing w:before="91" w:line="560" w:lineRule="exact"/>
        <w:ind w:right="130" w:firstLine="608" w:firstLineChars="200"/>
        <w:rPr>
          <w:rFonts w:hint="eastAsia" w:ascii="仿宋" w:hAnsi="仿宋" w:eastAsia="仿宋" w:cs="仿宋"/>
          <w:color w:val="auto"/>
          <w:spacing w:val="12"/>
          <w:sz w:val="28"/>
          <w:szCs w:val="28"/>
          <w:highlight w:val="none"/>
          <w:lang w:eastAsia="zh-CN"/>
        </w:rPr>
      </w:pPr>
    </w:p>
    <w:p>
      <w:pPr>
        <w:pStyle w:val="6"/>
        <w:keepNext w:val="0"/>
        <w:keepLines w:val="0"/>
        <w:pageBreakBefore w:val="0"/>
        <w:widowControl/>
        <w:wordWrap/>
        <w:overflowPunct/>
        <w:topLinePunct w:val="0"/>
        <w:autoSpaceDE w:val="0"/>
        <w:autoSpaceDN w:val="0"/>
        <w:bidi w:val="0"/>
        <w:adjustRightInd w:val="0"/>
        <w:snapToGrid w:val="0"/>
        <w:spacing w:before="91" w:line="360" w:lineRule="exact"/>
        <w:ind w:right="130" w:firstLine="608"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2"/>
          <w:sz w:val="28"/>
          <w:szCs w:val="28"/>
          <w:highlight w:val="none"/>
          <w:lang w:eastAsia="zh-CN"/>
        </w:rPr>
        <w:t>三、以下4个单病种（术种），对每个单病种各监测4个一级指标，分别为</w:t>
      </w:r>
      <w:r>
        <w:rPr>
          <w:rFonts w:hint="eastAsia" w:ascii="仿宋" w:hAnsi="仿宋" w:eastAsia="仿宋" w:cs="仿宋"/>
          <w:color w:val="auto"/>
          <w:spacing w:val="14"/>
          <w:sz w:val="28"/>
          <w:szCs w:val="28"/>
          <w:highlight w:val="none"/>
          <w:lang w:eastAsia="zh-CN"/>
        </w:rPr>
        <w:t>平均住院日、次均住院费用、病死率、手术患者并发症发生率。</w:t>
      </w:r>
    </w:p>
    <w:p>
      <w:pPr>
        <w:pStyle w:val="6"/>
        <w:keepNext w:val="0"/>
        <w:keepLines w:val="0"/>
        <w:pageBreakBefore w:val="0"/>
        <w:widowControl/>
        <w:wordWrap/>
        <w:overflowPunct/>
        <w:topLinePunct w:val="0"/>
        <w:autoSpaceDE w:val="0"/>
        <w:autoSpaceDN w:val="0"/>
        <w:bidi w:val="0"/>
        <w:adjustRightInd w:val="0"/>
        <w:snapToGrid w:val="0"/>
        <w:spacing w:before="27"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本节评审设4条16个指标，均为数据评审指标。</w:t>
      </w:r>
    </w:p>
    <w:p>
      <w:pPr>
        <w:keepNext w:val="0"/>
        <w:keepLines w:val="0"/>
        <w:pageBreakBefore w:val="0"/>
        <w:widowControl/>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auto"/>
          <w:highlight w:val="none"/>
          <w:lang w:eastAsia="zh-CN"/>
        </w:rPr>
      </w:pP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2361"/>
        <w:gridCol w:w="3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3658" w:type="dxa"/>
            <w:noWrap w:val="0"/>
            <w:vAlign w:val="top"/>
          </w:tcPr>
          <w:p>
            <w:pPr>
              <w:pStyle w:val="27"/>
              <w:spacing w:before="40" w:line="320" w:lineRule="exact"/>
              <w:ind w:left="136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361" w:type="dxa"/>
            <w:noWrap w:val="0"/>
            <w:vAlign w:val="top"/>
          </w:tcPr>
          <w:p>
            <w:pPr>
              <w:pStyle w:val="27"/>
              <w:spacing w:before="40" w:line="320" w:lineRule="exact"/>
              <w:ind w:left="23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指标设定（年度）</w:t>
            </w:r>
          </w:p>
        </w:tc>
        <w:tc>
          <w:tcPr>
            <w:tcW w:w="3947" w:type="dxa"/>
            <w:noWrap w:val="0"/>
            <w:vAlign w:val="top"/>
          </w:tcPr>
          <w:p>
            <w:pPr>
              <w:pStyle w:val="27"/>
              <w:spacing w:before="40" w:line="320" w:lineRule="exact"/>
              <w:ind w:left="525"/>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3"/>
            <w:noWrap w:val="0"/>
            <w:vAlign w:val="center"/>
          </w:tcPr>
          <w:p>
            <w:pPr>
              <w:pStyle w:val="27"/>
              <w:spacing w:before="23" w:line="320" w:lineRule="exact"/>
              <w:ind w:left="130"/>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eastAsia="zh-CN"/>
              </w:rPr>
              <w:t>4.9胸腔镜下肺叶切除术主要手术ICD-9-CM-3编码：32.4100、32.5000x001、32.5001的手术出院患者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9.1</w:t>
            </w:r>
            <w:r>
              <w:rPr>
                <w:rFonts w:hint="eastAsia" w:ascii="仿宋" w:hAnsi="仿宋" w:eastAsia="仿宋" w:cs="仿宋"/>
                <w:color w:val="auto"/>
                <w:spacing w:val="-3"/>
                <w:sz w:val="24"/>
                <w:szCs w:val="24"/>
                <w:highlight w:val="none"/>
              </w:rPr>
              <w:t>平均住院日</w:t>
            </w:r>
          </w:p>
        </w:tc>
        <w:tc>
          <w:tcPr>
            <w:tcW w:w="2361" w:type="dxa"/>
            <w:noWrap w:val="0"/>
            <w:vAlign w:val="center"/>
          </w:tcPr>
          <w:p>
            <w:pPr>
              <w:pStyle w:val="27"/>
              <w:spacing w:before="37"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5"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9.2</w:t>
            </w:r>
            <w:r>
              <w:rPr>
                <w:rFonts w:hint="eastAsia" w:ascii="仿宋" w:hAnsi="仿宋" w:eastAsia="仿宋" w:cs="仿宋"/>
                <w:color w:val="auto"/>
                <w:spacing w:val="-3"/>
                <w:sz w:val="24"/>
                <w:szCs w:val="24"/>
                <w:highlight w:val="none"/>
              </w:rPr>
              <w:t>次均住院费用</w:t>
            </w:r>
          </w:p>
        </w:tc>
        <w:tc>
          <w:tcPr>
            <w:tcW w:w="2361" w:type="dxa"/>
            <w:noWrap w:val="0"/>
            <w:vAlign w:val="center"/>
          </w:tcPr>
          <w:p>
            <w:pPr>
              <w:pStyle w:val="27"/>
              <w:spacing w:before="35"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9.3</w:t>
            </w:r>
            <w:r>
              <w:rPr>
                <w:rFonts w:hint="eastAsia" w:ascii="仿宋" w:hAnsi="仿宋" w:eastAsia="仿宋" w:cs="仿宋"/>
                <w:color w:val="auto"/>
                <w:spacing w:val="-3"/>
                <w:sz w:val="24"/>
                <w:szCs w:val="24"/>
                <w:highlight w:val="none"/>
              </w:rPr>
              <w:t>病死率</w:t>
            </w:r>
          </w:p>
        </w:tc>
        <w:tc>
          <w:tcPr>
            <w:tcW w:w="2361" w:type="dxa"/>
            <w:noWrap w:val="0"/>
            <w:vAlign w:val="center"/>
          </w:tcPr>
          <w:p>
            <w:pPr>
              <w:pStyle w:val="27"/>
              <w:spacing w:before="35"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658" w:type="dxa"/>
            <w:noWrap w:val="0"/>
            <w:vAlign w:val="center"/>
          </w:tcPr>
          <w:p>
            <w:pPr>
              <w:pStyle w:val="27"/>
              <w:spacing w:before="36" w:line="320" w:lineRule="exact"/>
              <w:ind w:left="115"/>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4.9.</w:t>
            </w:r>
            <w:r>
              <w:rPr>
                <w:rFonts w:hint="eastAsia" w:ascii="仿宋" w:hAnsi="仿宋" w:eastAsia="仿宋" w:cs="仿宋"/>
                <w:color w:val="auto"/>
                <w:spacing w:val="-2"/>
                <w:sz w:val="24"/>
                <w:szCs w:val="24"/>
                <w:highlight w:val="none"/>
                <w:lang w:eastAsia="zh-CN"/>
              </w:rPr>
              <w:t>4手术患者并发症发生率</w:t>
            </w:r>
          </w:p>
        </w:tc>
        <w:tc>
          <w:tcPr>
            <w:tcW w:w="2361" w:type="dxa"/>
            <w:noWrap w:val="0"/>
            <w:vAlign w:val="center"/>
          </w:tcPr>
          <w:p>
            <w:pPr>
              <w:pStyle w:val="27"/>
              <w:spacing w:before="36"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5"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3"/>
            <w:noWrap w:val="0"/>
            <w:vAlign w:val="center"/>
          </w:tcPr>
          <w:p>
            <w:pPr>
              <w:pStyle w:val="27"/>
              <w:spacing w:before="23" w:line="320" w:lineRule="exact"/>
              <w:ind w:left="130"/>
              <w:rPr>
                <w:rFonts w:hint="eastAsia" w:ascii="仿宋" w:hAnsi="仿宋" w:eastAsia="仿宋" w:cs="仿宋"/>
                <w:color w:val="auto"/>
                <w:spacing w:val="-10"/>
                <w:sz w:val="24"/>
                <w:szCs w:val="24"/>
                <w:highlight w:val="none"/>
                <w:lang w:eastAsia="zh-CN"/>
              </w:rPr>
            </w:pPr>
            <w:r>
              <w:rPr>
                <w:rFonts w:hint="eastAsia" w:ascii="仿宋" w:hAnsi="仿宋" w:eastAsia="仿宋" w:cs="仿宋"/>
                <w:b/>
                <w:bCs/>
                <w:color w:val="auto"/>
                <w:sz w:val="24"/>
                <w:szCs w:val="24"/>
                <w:highlight w:val="none"/>
                <w:shd w:val="clear" w:color="auto" w:fill="FFFFFF"/>
                <w:lang w:eastAsia="zh-CN"/>
              </w:rPr>
              <w:t>4.10经导管支气管动脉栓塞术主要手术ICD-9-CM-3编码：39.7902的手术出院患者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10.1</w:t>
            </w:r>
            <w:r>
              <w:rPr>
                <w:rFonts w:hint="eastAsia" w:ascii="仿宋" w:hAnsi="仿宋" w:eastAsia="仿宋" w:cs="仿宋"/>
                <w:color w:val="auto"/>
                <w:spacing w:val="-3"/>
                <w:sz w:val="24"/>
                <w:szCs w:val="24"/>
                <w:highlight w:val="none"/>
              </w:rPr>
              <w:t>平均住院日</w:t>
            </w:r>
          </w:p>
        </w:tc>
        <w:tc>
          <w:tcPr>
            <w:tcW w:w="2361" w:type="dxa"/>
            <w:noWrap w:val="0"/>
            <w:vAlign w:val="center"/>
          </w:tcPr>
          <w:p>
            <w:pPr>
              <w:pStyle w:val="27"/>
              <w:spacing w:before="37"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5"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10.2</w:t>
            </w:r>
            <w:r>
              <w:rPr>
                <w:rFonts w:hint="eastAsia" w:ascii="仿宋" w:hAnsi="仿宋" w:eastAsia="仿宋" w:cs="仿宋"/>
                <w:color w:val="auto"/>
                <w:spacing w:val="-3"/>
                <w:sz w:val="24"/>
                <w:szCs w:val="24"/>
                <w:highlight w:val="none"/>
              </w:rPr>
              <w:t>次均住院费用</w:t>
            </w:r>
          </w:p>
        </w:tc>
        <w:tc>
          <w:tcPr>
            <w:tcW w:w="2361" w:type="dxa"/>
            <w:noWrap w:val="0"/>
            <w:vAlign w:val="center"/>
          </w:tcPr>
          <w:p>
            <w:pPr>
              <w:pStyle w:val="27"/>
              <w:spacing w:before="35"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10.3</w:t>
            </w:r>
            <w:r>
              <w:rPr>
                <w:rFonts w:hint="eastAsia" w:ascii="仿宋" w:hAnsi="仿宋" w:eastAsia="仿宋" w:cs="仿宋"/>
                <w:color w:val="auto"/>
                <w:spacing w:val="-3"/>
                <w:sz w:val="24"/>
                <w:szCs w:val="24"/>
                <w:highlight w:val="none"/>
              </w:rPr>
              <w:t>病死率</w:t>
            </w:r>
          </w:p>
        </w:tc>
        <w:tc>
          <w:tcPr>
            <w:tcW w:w="2361" w:type="dxa"/>
            <w:noWrap w:val="0"/>
            <w:vAlign w:val="center"/>
          </w:tcPr>
          <w:p>
            <w:pPr>
              <w:pStyle w:val="27"/>
              <w:spacing w:before="35"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6"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6" w:line="320" w:lineRule="exact"/>
              <w:ind w:left="115"/>
              <w:jc w:val="left"/>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w:t>
            </w:r>
            <w:r>
              <w:rPr>
                <w:rFonts w:hint="eastAsia" w:cs="仿宋"/>
                <w:color w:val="auto"/>
                <w:spacing w:val="-3"/>
                <w:sz w:val="24"/>
                <w:szCs w:val="24"/>
                <w:highlight w:val="none"/>
                <w:lang w:val="en-US" w:eastAsia="zh-CN"/>
              </w:rPr>
              <w:t>10</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lang w:eastAsia="zh-CN"/>
              </w:rPr>
              <w:t>4手术患者并发症发生率</w:t>
            </w:r>
          </w:p>
        </w:tc>
        <w:tc>
          <w:tcPr>
            <w:tcW w:w="2361" w:type="dxa"/>
            <w:noWrap w:val="0"/>
            <w:vAlign w:val="center"/>
          </w:tcPr>
          <w:p>
            <w:pPr>
              <w:pStyle w:val="27"/>
              <w:spacing w:before="36" w:line="320" w:lineRule="exact"/>
              <w:ind w:left="12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947" w:type="dxa"/>
            <w:noWrap w:val="0"/>
            <w:vAlign w:val="top"/>
          </w:tcPr>
          <w:p>
            <w:pPr>
              <w:pStyle w:val="27"/>
              <w:spacing w:before="35" w:line="320" w:lineRule="exact"/>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9966" w:type="dxa"/>
            <w:gridSpan w:val="3"/>
            <w:noWrap w:val="0"/>
            <w:vAlign w:val="center"/>
          </w:tcPr>
          <w:p>
            <w:pPr>
              <w:widowControl w:val="0"/>
              <w:kinsoku/>
              <w:autoSpaceDE/>
              <w:autoSpaceDN/>
              <w:adjustRightInd/>
              <w:snapToGrid/>
              <w:spacing w:line="320" w:lineRule="exact"/>
              <w:ind w:left="21" w:leftChars="10" w:right="21" w:rightChars="1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b/>
                <w:bCs/>
                <w:color w:val="auto"/>
                <w:sz w:val="24"/>
                <w:szCs w:val="24"/>
                <w:highlight w:val="none"/>
                <w:shd w:val="clear" w:color="auto" w:fill="FFFFFF"/>
                <w:lang w:eastAsia="zh-CN"/>
              </w:rPr>
              <w:t>4.11人工股骨头置换术主要手术ICD-9-CM-3编码：81.5100、81.5201的手术出院患者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4.1</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.1平均住院日</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4.1</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.2次均住院费用</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4.1</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.3病死率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left"/>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4.1</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.4手术患者并发症发生率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3"/>
            <w:noWrap w:val="0"/>
            <w:vAlign w:val="center"/>
          </w:tcPr>
          <w:p>
            <w:pPr>
              <w:widowControl w:val="0"/>
              <w:kinsoku/>
              <w:autoSpaceDE/>
              <w:autoSpaceDN/>
              <w:adjustRightInd/>
              <w:snapToGrid/>
              <w:spacing w:line="320" w:lineRule="exact"/>
              <w:ind w:left="21" w:leftChars="10" w:right="21" w:rightChars="10"/>
              <w:jc w:val="both"/>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eastAsia="zh-CN"/>
              </w:rPr>
              <w:t>4.12膝关节病损切除术主要手术ICD-9-CM-3编码：80.86的手术出院患者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3"/>
                <w:sz w:val="24"/>
                <w:szCs w:val="24"/>
                <w:highlight w:val="none"/>
                <w:lang w:eastAsia="zh-CN"/>
              </w:rPr>
              <w:t>4.12.1平均住院日</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3"/>
                <w:sz w:val="24"/>
                <w:szCs w:val="24"/>
                <w:highlight w:val="none"/>
                <w:lang w:eastAsia="zh-CN"/>
              </w:rPr>
              <w:t>4.12.2次均住院费用</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pStyle w:val="27"/>
              <w:spacing w:before="35" w:line="320" w:lineRule="exact"/>
              <w:ind w:left="115"/>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pacing w:val="-3"/>
                <w:sz w:val="24"/>
                <w:szCs w:val="24"/>
                <w:highlight w:val="none"/>
                <w:lang w:eastAsia="zh-CN"/>
              </w:rPr>
              <w:t>4.12.3病死率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58" w:type="dxa"/>
            <w:noWrap w:val="0"/>
            <w:vAlign w:val="center"/>
          </w:tcPr>
          <w:p>
            <w:pPr>
              <w:widowControl w:val="0"/>
              <w:kinsoku/>
              <w:autoSpaceDE/>
              <w:autoSpaceDN/>
              <w:adjustRightInd/>
              <w:snapToGrid/>
              <w:spacing w:line="320" w:lineRule="exact"/>
              <w:ind w:left="119"/>
              <w:jc w:val="both"/>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4.</w:t>
            </w:r>
            <w:r>
              <w:rPr>
                <w:rFonts w:hint="eastAsia" w:ascii="仿宋" w:hAnsi="仿宋" w:eastAsia="仿宋" w:cs="仿宋"/>
                <w:color w:val="auto"/>
                <w:spacing w:val="-3"/>
                <w:sz w:val="24"/>
                <w:szCs w:val="24"/>
                <w:highlight w:val="none"/>
                <w:lang w:eastAsia="zh-CN"/>
              </w:rPr>
              <w:t>12</w:t>
            </w:r>
            <w:r>
              <w:rPr>
                <w:rFonts w:hint="eastAsia" w:ascii="仿宋" w:hAnsi="仿宋" w:eastAsia="仿宋" w:cs="仿宋"/>
                <w:color w:val="auto"/>
                <w:sz w:val="24"/>
                <w:szCs w:val="24"/>
                <w:highlight w:val="none"/>
                <w:shd w:val="clear" w:color="auto" w:fill="FFFFFF"/>
                <w:lang w:eastAsia="zh-CN"/>
              </w:rPr>
              <w:t>.4</w:t>
            </w:r>
            <w:r>
              <w:rPr>
                <w:rFonts w:hint="eastAsia" w:ascii="仿宋" w:hAnsi="仿宋" w:eastAsia="仿宋" w:cs="仿宋"/>
                <w:color w:val="auto"/>
                <w:spacing w:val="-2"/>
                <w:sz w:val="24"/>
                <w:szCs w:val="24"/>
                <w:highlight w:val="none"/>
                <w:lang w:eastAsia="zh-CN"/>
              </w:rPr>
              <w:t>手术患者并发症发生率</w:t>
            </w:r>
          </w:p>
        </w:tc>
        <w:tc>
          <w:tcPr>
            <w:tcW w:w="2361" w:type="dxa"/>
            <w:noWrap w:val="0"/>
            <w:vAlign w:val="center"/>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947" w:type="dxa"/>
            <w:noWrap w:val="0"/>
            <w:vAlign w:val="top"/>
          </w:tcPr>
          <w:p>
            <w:pPr>
              <w:widowControl w:val="0"/>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监测比较，逐步降低。</w:t>
            </w:r>
          </w:p>
        </w:tc>
      </w:tr>
    </w:tbl>
    <w:p>
      <w:pPr>
        <w:spacing w:line="560" w:lineRule="exact"/>
        <w:rPr>
          <w:rFonts w:hint="eastAsia" w:ascii="仿宋" w:hAnsi="仿宋" w:eastAsia="仿宋" w:cs="仿宋"/>
          <w:color w:val="auto"/>
          <w:sz w:val="2"/>
          <w:highlight w:val="none"/>
          <w:lang w:eastAsia="zh-CN"/>
        </w:rPr>
      </w:pPr>
    </w:p>
    <w:p>
      <w:pPr>
        <w:pStyle w:val="6"/>
        <w:keepNext w:val="0"/>
        <w:keepLines w:val="0"/>
        <w:pageBreakBefore w:val="0"/>
        <w:widowControl/>
        <w:kinsoku/>
        <w:wordWrap/>
        <w:overflowPunct/>
        <w:topLinePunct w:val="0"/>
        <w:autoSpaceDE w:val="0"/>
        <w:autoSpaceDN w:val="0"/>
        <w:bidi w:val="0"/>
        <w:adjustRightInd w:val="0"/>
        <w:snapToGrid w:val="0"/>
        <w:spacing w:line="360" w:lineRule="exact"/>
        <w:ind w:firstLine="596"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9"/>
          <w:sz w:val="28"/>
          <w:szCs w:val="28"/>
          <w:highlight w:val="none"/>
          <w:lang w:eastAsia="zh-CN"/>
        </w:rPr>
        <w:t>四、以下4个单病种，各监测1条一级指标，为病例上报率，共4条一级指标。</w:t>
      </w:r>
    </w:p>
    <w:p>
      <w:pPr>
        <w:pStyle w:val="6"/>
        <w:keepNext w:val="0"/>
        <w:keepLines w:val="0"/>
        <w:pageBreakBefore w:val="0"/>
        <w:widowControl/>
        <w:wordWrap/>
        <w:overflowPunct/>
        <w:topLinePunct w:val="0"/>
        <w:autoSpaceDE w:val="0"/>
        <w:autoSpaceDN w:val="0"/>
        <w:bidi w:val="0"/>
        <w:adjustRightInd w:val="0"/>
        <w:snapToGrid w:val="0"/>
        <w:spacing w:before="24"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本节评审设4条4个指标，均为数据评审指标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9"/>
        <w:gridCol w:w="2224"/>
        <w:gridCol w:w="12"/>
        <w:gridCol w:w="38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3839" w:type="dxa"/>
            <w:noWrap w:val="0"/>
            <w:vAlign w:val="top"/>
          </w:tcPr>
          <w:p>
            <w:pPr>
              <w:pStyle w:val="27"/>
              <w:spacing w:before="42" w:line="320" w:lineRule="exact"/>
              <w:ind w:left="146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224" w:type="dxa"/>
            <w:noWrap w:val="0"/>
            <w:vAlign w:val="top"/>
          </w:tcPr>
          <w:p>
            <w:pPr>
              <w:pStyle w:val="27"/>
              <w:spacing w:before="42" w:line="320" w:lineRule="exact"/>
              <w:ind w:left="16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指标设定（年度）</w:t>
            </w:r>
          </w:p>
        </w:tc>
        <w:tc>
          <w:tcPr>
            <w:tcW w:w="3903" w:type="dxa"/>
            <w:gridSpan w:val="2"/>
            <w:noWrap w:val="0"/>
            <w:vAlign w:val="top"/>
          </w:tcPr>
          <w:p>
            <w:pPr>
              <w:pStyle w:val="27"/>
              <w:spacing w:before="42" w:line="320" w:lineRule="exact"/>
              <w:ind w:left="51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966" w:type="dxa"/>
            <w:gridSpan w:val="4"/>
            <w:noWrap w:val="0"/>
            <w:vAlign w:val="top"/>
          </w:tcPr>
          <w:p>
            <w:pPr>
              <w:pStyle w:val="27"/>
              <w:spacing w:before="35" w:line="320" w:lineRule="exact"/>
              <w:ind w:left="115" w:right="0" w:firstLine="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4.13终末期肾病血液透析</w:t>
            </w:r>
            <w:r>
              <w:rPr>
                <w:rFonts w:hint="eastAsia" w:ascii="仿宋" w:hAnsi="仿宋" w:eastAsia="仿宋" w:cs="仿宋"/>
                <w:color w:val="auto"/>
                <w:sz w:val="24"/>
                <w:szCs w:val="24"/>
                <w:highlight w:val="none"/>
                <w:lang w:eastAsia="zh-CN"/>
              </w:rPr>
              <w:t>主要诊断ICD-10编码</w:t>
            </w:r>
            <w:r>
              <w:rPr>
                <w:rFonts w:hint="eastAsia" w:cs="仿宋"/>
                <w:color w:val="auto"/>
                <w:sz w:val="24"/>
                <w:szCs w:val="24"/>
                <w:highlight w:val="none"/>
                <w:lang w:eastAsia="zh-CN"/>
              </w:rPr>
              <w:t>：</w:t>
            </w:r>
            <w:r>
              <w:rPr>
                <w:rFonts w:hint="eastAsia" w:ascii="仿宋" w:hAnsi="仿宋" w:eastAsia="仿宋" w:cs="仿宋"/>
                <w:color w:val="auto"/>
                <w:sz w:val="24"/>
                <w:szCs w:val="24"/>
                <w:highlight w:val="none"/>
                <w:lang w:eastAsia="zh-CN"/>
              </w:rPr>
              <w:t>N18.0</w:t>
            </w:r>
            <w:r>
              <w:rPr>
                <w:rFonts w:hint="eastAsia" w:cs="仿宋"/>
                <w:color w:val="auto"/>
                <w:sz w:val="24"/>
                <w:szCs w:val="24"/>
                <w:highlight w:val="none"/>
                <w:lang w:eastAsia="zh-CN"/>
              </w:rPr>
              <w:t>，</w:t>
            </w:r>
            <w:r>
              <w:rPr>
                <w:rFonts w:hint="eastAsia" w:ascii="仿宋" w:hAnsi="仿宋" w:eastAsia="仿宋" w:cs="仿宋"/>
                <w:color w:val="auto"/>
                <w:sz w:val="24"/>
                <w:szCs w:val="24"/>
                <w:highlight w:val="none"/>
                <w:lang w:eastAsia="zh-CN"/>
              </w:rPr>
              <w:t>且伴主要操作ICD-9-CM-3编码：38.95，39.27,39.42，39.95</w:t>
            </w:r>
            <w:r>
              <w:rPr>
                <w:rFonts w:hint="eastAsia" w:ascii="仿宋" w:hAnsi="仿宋" w:eastAsia="仿宋" w:cs="仿宋"/>
                <w:color w:val="auto"/>
                <w:spacing w:val="-5"/>
                <w:sz w:val="24"/>
                <w:szCs w:val="24"/>
                <w:highlight w:val="none"/>
                <w:lang w:eastAsia="zh-CN"/>
              </w:rPr>
              <w:t>的血液透析患者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839" w:type="dxa"/>
            <w:noWrap w:val="0"/>
            <w:vAlign w:val="top"/>
          </w:tcPr>
          <w:p>
            <w:pPr>
              <w:pStyle w:val="27"/>
              <w:spacing w:before="35" w:line="320" w:lineRule="exact"/>
              <w:ind w:left="115"/>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eastAsia="zh-CN"/>
              </w:rPr>
              <w:t>病例上报率</w:t>
            </w:r>
          </w:p>
        </w:tc>
        <w:tc>
          <w:tcPr>
            <w:tcW w:w="2224" w:type="dxa"/>
            <w:noWrap w:val="0"/>
            <w:vAlign w:val="center"/>
          </w:tcPr>
          <w:p>
            <w:pPr>
              <w:pStyle w:val="27"/>
              <w:spacing w:before="38" w:line="320" w:lineRule="exact"/>
              <w:ind w:left="12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903" w:type="dxa"/>
            <w:gridSpan w:val="2"/>
            <w:noWrap w:val="0"/>
            <w:vAlign w:val="top"/>
          </w:tcPr>
          <w:p>
            <w:pPr>
              <w:pStyle w:val="27"/>
              <w:spacing w:before="38" w:line="3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9966" w:type="dxa"/>
            <w:gridSpan w:val="4"/>
            <w:noWrap w:val="0"/>
            <w:vAlign w:val="top"/>
          </w:tcPr>
          <w:p>
            <w:pPr>
              <w:widowControl w:val="0"/>
              <w:spacing w:before="24" w:line="240" w:lineRule="atLeast"/>
              <w:ind w:left="119"/>
              <w:rPr>
                <w:rFonts w:hint="eastAsia" w:ascii="仿宋" w:hAnsi="仿宋" w:eastAsia="仿宋" w:cs="仿宋"/>
                <w:color w:val="auto"/>
                <w:spacing w:val="-13"/>
                <w:sz w:val="24"/>
                <w:szCs w:val="24"/>
                <w:highlight w:val="none"/>
                <w:lang w:eastAsia="zh-CN"/>
              </w:rPr>
            </w:pPr>
            <w:r>
              <w:rPr>
                <w:rFonts w:hint="eastAsia" w:ascii="仿宋" w:hAnsi="仿宋" w:eastAsia="仿宋" w:cs="仿宋"/>
                <w:b/>
                <w:bCs/>
                <w:color w:val="auto"/>
                <w:spacing w:val="-4"/>
                <w:sz w:val="24"/>
                <w:szCs w:val="24"/>
                <w:highlight w:val="none"/>
                <w:lang w:eastAsia="zh-CN"/>
              </w:rPr>
              <w:t>4.14围手术期预防感染，主要手术ICD-9-CM-3编码如下的手术出院患者：</w:t>
            </w:r>
            <w:r>
              <w:rPr>
                <w:rFonts w:hint="eastAsia" w:ascii="仿宋" w:hAnsi="仿宋" w:eastAsia="仿宋" w:cs="仿宋"/>
                <w:color w:val="auto"/>
                <w:kern w:val="2"/>
                <w:sz w:val="24"/>
                <w:szCs w:val="24"/>
                <w:highlight w:val="none"/>
                <w:lang w:eastAsia="zh-CN" w:bidi="ar"/>
              </w:rPr>
              <w:t>1.</w:t>
            </w:r>
            <w:r>
              <w:rPr>
                <w:rFonts w:hint="eastAsia" w:ascii="仿宋" w:hAnsi="仿宋" w:eastAsia="仿宋" w:cs="仿宋"/>
                <w:color w:val="auto"/>
                <w:spacing w:val="-4"/>
                <w:sz w:val="24"/>
                <w:szCs w:val="24"/>
                <w:highlight w:val="none"/>
                <w:lang w:eastAsia="zh-CN"/>
              </w:rPr>
              <w:t>甲状腺叶切除术：06.2至06.5。2.膝半月软骨切除术：80.6。3.晶状体相关手术：13.0至13.9。4.腹股沟疝相关手术：17.11至17.13，17.21至17.24，53.00至53.17。5.乳房组织相关手术：85.2至85.4。6.动脉内膜切除术：38.1。7.足和踝关节固定术和关节制动术：81.1。8.其他颅骨切开术：01.24。9.椎间盘切除术或破坏术：80.50至80.59。10.骨折切开复位+内固定术：03.53，21.72，76.72至76.79，79.30至79.39。11.关节脱位切开复位内固定术：76.94，79.8。12.骨内固定不伴骨折复位术及置入装置去除：78.5至78.6。13.卵巢相关手术：65.2至65.6。14.肌腱相关手术：83.11至83.14。15.睾丸相关手术：62.0至62.9。16.阴茎相关手术：64.0至64.4，64.9。17.室间隔缺损修补术：35.62。18.房间隔缺损修补术：35.61。19.髋关节置换术：00.7，81.51至81.53。20.膝关节置换术：00.80至00.83，81.54，81.55。21.冠状动脉旁路移植术：36.1。22.剖宫产：74.0，74.1，74.2，74.4，74.99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839" w:type="dxa"/>
            <w:noWrap w:val="0"/>
            <w:vAlign w:val="top"/>
          </w:tcPr>
          <w:p>
            <w:pPr>
              <w:pStyle w:val="27"/>
              <w:spacing w:before="39" w:line="320"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14</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6"/>
                <w:sz w:val="24"/>
                <w:szCs w:val="24"/>
                <w:highlight w:val="none"/>
                <w:lang w:eastAsia="zh-CN"/>
              </w:rPr>
              <w:t>病例上报率</w:t>
            </w:r>
          </w:p>
        </w:tc>
        <w:tc>
          <w:tcPr>
            <w:tcW w:w="2224" w:type="dxa"/>
            <w:noWrap w:val="0"/>
            <w:vAlign w:val="top"/>
          </w:tcPr>
          <w:p>
            <w:pPr>
              <w:pStyle w:val="27"/>
              <w:spacing w:before="39" w:line="320" w:lineRule="exact"/>
              <w:ind w:left="12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903" w:type="dxa"/>
            <w:gridSpan w:val="2"/>
            <w:noWrap w:val="0"/>
            <w:vAlign w:val="center"/>
          </w:tcPr>
          <w:p>
            <w:pPr>
              <w:pStyle w:val="27"/>
              <w:spacing w:before="39" w:line="3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6" w:type="dxa"/>
            <w:gridSpan w:val="4"/>
            <w:noWrap w:val="0"/>
            <w:vAlign w:val="top"/>
          </w:tcPr>
          <w:p>
            <w:pPr>
              <w:pStyle w:val="27"/>
              <w:spacing w:before="25" w:line="320" w:lineRule="exact"/>
              <w:ind w:left="119"/>
              <w:rPr>
                <w:rFonts w:hint="eastAsia" w:ascii="仿宋" w:hAnsi="仿宋" w:eastAsia="仿宋" w:cs="仿宋"/>
                <w:color w:val="auto"/>
                <w:spacing w:val="-13"/>
                <w:sz w:val="24"/>
                <w:szCs w:val="24"/>
                <w:highlight w:val="none"/>
                <w:lang w:eastAsia="zh-CN"/>
              </w:rPr>
            </w:pPr>
            <w:r>
              <w:rPr>
                <w:rFonts w:hint="eastAsia" w:ascii="仿宋" w:hAnsi="仿宋" w:eastAsia="仿宋" w:cs="仿宋"/>
                <w:b/>
                <w:bCs/>
                <w:color w:val="auto"/>
                <w:spacing w:val="-4"/>
                <w:sz w:val="24"/>
                <w:szCs w:val="24"/>
                <w:highlight w:val="none"/>
                <w:lang w:eastAsia="zh-CN"/>
              </w:rPr>
              <w:t>4.15围手术期预防深静脉血栓栓塞，主要手术ICD-9-CM-3编码如下的手术出院患者：</w:t>
            </w:r>
            <w:r>
              <w:rPr>
                <w:rFonts w:hint="eastAsia" w:ascii="仿宋" w:hAnsi="仿宋" w:eastAsia="仿宋" w:cs="仿宋"/>
                <w:color w:val="auto"/>
                <w:kern w:val="2"/>
                <w:sz w:val="24"/>
                <w:szCs w:val="24"/>
                <w:highlight w:val="none"/>
                <w:lang w:eastAsia="zh-CN" w:bidi="ar"/>
              </w:rPr>
              <w:t>1.</w:t>
            </w:r>
            <w:r>
              <w:rPr>
                <w:rFonts w:hint="eastAsia" w:ascii="仿宋" w:hAnsi="仿宋" w:eastAsia="仿宋" w:cs="仿宋"/>
                <w:color w:val="auto"/>
                <w:spacing w:val="-4"/>
                <w:sz w:val="24"/>
                <w:szCs w:val="24"/>
                <w:highlight w:val="none"/>
                <w:lang w:eastAsia="zh-CN"/>
              </w:rPr>
              <w:t>闭合性心脏瓣膜切开术：35.00至35.04。2.心脏瓣膜切开和其他置换术：35.20至35.28。3.脊柱颈融合术：81.04至81.08。4.脊柱再融合术：81.34至81.38。5.胃部分切除术伴胃十二指肠吻合术：43.6。6.胃部分切除术伴胃空肠吻合术：43.7。7.其他胃部分切除术：43.8。8.胃全部切除术：43.9。9.开放性和其他部分大肠切除术：45.7。10.腹会阴直肠切除术：48.5。</w:t>
            </w:r>
            <w:r>
              <w:rPr>
                <w:rFonts w:hint="eastAsia" w:ascii="仿宋" w:hAnsi="仿宋" w:eastAsia="仿宋" w:cs="仿宋"/>
                <w:color w:val="auto"/>
                <w:kern w:val="2"/>
                <w:sz w:val="24"/>
                <w:szCs w:val="24"/>
                <w:highlight w:val="none"/>
                <w:lang w:eastAsia="zh-CN" w:bidi="ar"/>
              </w:rPr>
              <w:t>11.</w:t>
            </w:r>
            <w:r>
              <w:rPr>
                <w:rFonts w:hint="eastAsia" w:ascii="仿宋" w:hAnsi="仿宋" w:eastAsia="仿宋" w:cs="仿宋"/>
                <w:color w:val="auto"/>
                <w:spacing w:val="-4"/>
                <w:sz w:val="24"/>
                <w:szCs w:val="24"/>
                <w:highlight w:val="none"/>
                <w:lang w:eastAsia="zh-CN"/>
              </w:rPr>
              <w:t>直肠其他切除术：48.6。12.肝叶切除术：50.3。13.部分肾切除术：55.4。14.全部肾切除术：55.5。15.部分膀胱切除术：57.6。16.全部膀胱切除术：57.7。17.卵巢病损或卵巢组织的局部切除术或破坏术：65.2。18单侧卵巢切除术：65.3。19.单侧输卵管</w:t>
            </w:r>
            <w:r>
              <w:rPr>
                <w:rFonts w:hint="eastAsia"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卵巢切除术：65.4。20.双侧卵巢切除术：65.5。21.双侧输卵管</w:t>
            </w:r>
            <w:r>
              <w:rPr>
                <w:rFonts w:hint="eastAsia"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卵巢切除术：65.6。22.子宫病损或组织的切除术或破坏术：68.2。23.经腹子宫次全切除术：68.3。24.经腹子宫全部切除术：68.4。25.阴道子宫切除术：68.5。26.经腹根治性子宫切除术：68.6。27.根治性阴道子宫切除术：68.7。28.盆腔脏器去除术：68.8。29.髋关节置换术：00.7，81.51至81.53。30.膝关节置换术：00.80至00.83，81.54，81.55。31.冠状动脉旁路移植术：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3839" w:type="dxa"/>
            <w:noWrap w:val="0"/>
            <w:vAlign w:val="top"/>
          </w:tcPr>
          <w:p>
            <w:pPr>
              <w:pStyle w:val="27"/>
              <w:spacing w:before="56" w:line="320"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15</w:t>
            </w:r>
            <w:r>
              <w:rPr>
                <w:rFonts w:hint="eastAsia" w:ascii="仿宋" w:hAnsi="仿宋" w:eastAsia="仿宋" w:cs="仿宋"/>
                <w:color w:val="auto"/>
                <w:spacing w:val="-6"/>
                <w:sz w:val="24"/>
                <w:szCs w:val="24"/>
                <w:highlight w:val="none"/>
                <w:lang w:eastAsia="zh-CN"/>
              </w:rPr>
              <w:t>.1病例上报率</w:t>
            </w:r>
          </w:p>
        </w:tc>
        <w:tc>
          <w:tcPr>
            <w:tcW w:w="2236" w:type="dxa"/>
            <w:gridSpan w:val="2"/>
            <w:noWrap w:val="0"/>
            <w:vAlign w:val="top"/>
          </w:tcPr>
          <w:p>
            <w:pPr>
              <w:pStyle w:val="27"/>
              <w:spacing w:before="56" w:line="320" w:lineRule="exact"/>
              <w:ind w:left="12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891" w:type="dxa"/>
            <w:noWrap w:val="0"/>
            <w:vAlign w:val="top"/>
          </w:tcPr>
          <w:p>
            <w:pPr>
              <w:pStyle w:val="27"/>
              <w:spacing w:before="56" w:line="3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9966" w:type="dxa"/>
            <w:gridSpan w:val="4"/>
            <w:noWrap w:val="0"/>
            <w:vAlign w:val="top"/>
          </w:tcPr>
          <w:p>
            <w:pPr>
              <w:pStyle w:val="27"/>
              <w:spacing w:before="57" w:line="320" w:lineRule="exact"/>
              <w:ind w:left="133" w:right="1211" w:hanging="1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4.16中高危风险患者预防静脉血栓栓塞症需要落实预防静脉</w:t>
            </w:r>
            <w:r>
              <w:rPr>
                <w:rFonts w:hint="eastAsia" w:ascii="仿宋" w:hAnsi="仿宋" w:eastAsia="仿宋" w:cs="仿宋"/>
                <w:b/>
                <w:bCs/>
                <w:color w:val="auto"/>
                <w:spacing w:val="-4"/>
                <w:sz w:val="24"/>
                <w:szCs w:val="24"/>
                <w:highlight w:val="none"/>
                <w:lang w:eastAsia="zh-CN"/>
              </w:rPr>
              <w:t>血栓措施的重点患者：</w:t>
            </w:r>
            <w:r>
              <w:rPr>
                <w:rFonts w:hint="eastAsia" w:ascii="仿宋" w:hAnsi="仿宋" w:eastAsia="仿宋" w:cs="仿宋"/>
                <w:color w:val="auto"/>
                <w:spacing w:val="-9"/>
                <w:sz w:val="24"/>
                <w:szCs w:val="24"/>
                <w:highlight w:val="none"/>
                <w:lang w:eastAsia="zh-CN"/>
              </w:rPr>
              <w:t>1.入住ICU的患者</w:t>
            </w:r>
            <w:r>
              <w:rPr>
                <w:rFonts w:hint="eastAsia" w:ascii="仿宋" w:hAnsi="仿宋" w:eastAsia="仿宋" w:cs="仿宋"/>
                <w:color w:val="auto"/>
                <w:spacing w:val="-8"/>
                <w:sz w:val="24"/>
                <w:szCs w:val="24"/>
                <w:highlight w:val="none"/>
                <w:lang w:eastAsia="zh-CN"/>
              </w:rPr>
              <w:t>2.中高危风险患者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3839" w:type="dxa"/>
            <w:noWrap w:val="0"/>
            <w:vAlign w:val="top"/>
          </w:tcPr>
          <w:p>
            <w:pPr>
              <w:pStyle w:val="27"/>
              <w:spacing w:before="60" w:line="320"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6"/>
                <w:sz w:val="24"/>
                <w:szCs w:val="24"/>
                <w:highlight w:val="none"/>
                <w:lang w:eastAsia="zh-CN"/>
              </w:rPr>
              <w:t>.16.1病例上报率</w:t>
            </w:r>
          </w:p>
        </w:tc>
        <w:tc>
          <w:tcPr>
            <w:tcW w:w="2236" w:type="dxa"/>
            <w:gridSpan w:val="2"/>
            <w:noWrap w:val="0"/>
            <w:vAlign w:val="top"/>
          </w:tcPr>
          <w:p>
            <w:pPr>
              <w:pStyle w:val="27"/>
              <w:spacing w:before="60" w:line="320" w:lineRule="exact"/>
              <w:ind w:left="125"/>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891" w:type="dxa"/>
            <w:noWrap w:val="0"/>
            <w:vAlign w:val="top"/>
          </w:tcPr>
          <w:p>
            <w:pPr>
              <w:pStyle w:val="27"/>
              <w:spacing w:before="60" w:line="3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监测比较，逐步提高。</w:t>
            </w:r>
          </w:p>
        </w:tc>
      </w:tr>
    </w:tbl>
    <w:p>
      <w:pPr>
        <w:pStyle w:val="6"/>
        <w:spacing w:before="91" w:line="560" w:lineRule="exact"/>
        <w:ind w:right="130" w:firstLine="596" w:firstLineChars="200"/>
        <w:rPr>
          <w:rFonts w:hint="eastAsia" w:ascii="仿宋" w:hAnsi="仿宋" w:eastAsia="仿宋" w:cs="仿宋"/>
          <w:color w:val="auto"/>
          <w:spacing w:val="9"/>
          <w:sz w:val="28"/>
          <w:szCs w:val="28"/>
          <w:highlight w:val="none"/>
          <w:lang w:eastAsia="zh-CN"/>
        </w:rPr>
      </w:pPr>
    </w:p>
    <w:p>
      <w:pPr>
        <w:pStyle w:val="6"/>
        <w:keepNext w:val="0"/>
        <w:keepLines w:val="0"/>
        <w:pageBreakBefore w:val="0"/>
        <w:widowControl/>
        <w:wordWrap/>
        <w:overflowPunct/>
        <w:topLinePunct w:val="0"/>
        <w:autoSpaceDE w:val="0"/>
        <w:autoSpaceDN w:val="0"/>
        <w:bidi w:val="0"/>
        <w:adjustRightInd w:val="0"/>
        <w:snapToGrid w:val="0"/>
        <w:spacing w:before="91" w:line="360" w:lineRule="exact"/>
        <w:ind w:right="130" w:firstLine="596" w:firstLineChars="200"/>
        <w:textAlignment w:val="baseline"/>
        <w:rPr>
          <w:rFonts w:hint="eastAsia" w:ascii="仿宋" w:hAnsi="仿宋" w:eastAsia="仿宋" w:cs="仿宋"/>
          <w:color w:val="auto"/>
          <w:spacing w:val="11"/>
          <w:sz w:val="28"/>
          <w:szCs w:val="28"/>
          <w:highlight w:val="none"/>
          <w:lang w:eastAsia="zh-CN"/>
        </w:rPr>
      </w:pPr>
      <w:r>
        <w:rPr>
          <w:rFonts w:hint="eastAsia" w:ascii="仿宋" w:hAnsi="仿宋" w:eastAsia="仿宋" w:cs="仿宋"/>
          <w:color w:val="auto"/>
          <w:spacing w:val="9"/>
          <w:sz w:val="28"/>
          <w:szCs w:val="28"/>
          <w:highlight w:val="none"/>
          <w:lang w:eastAsia="zh-CN"/>
        </w:rPr>
        <w:t>五、</w:t>
      </w:r>
      <w:r>
        <w:rPr>
          <w:rFonts w:hint="eastAsia" w:ascii="仿宋" w:hAnsi="仿宋" w:eastAsia="仿宋" w:cs="仿宋"/>
          <w:color w:val="auto"/>
          <w:spacing w:val="11"/>
          <w:sz w:val="28"/>
          <w:szCs w:val="28"/>
          <w:highlight w:val="none"/>
          <w:lang w:eastAsia="zh-CN"/>
        </w:rPr>
        <w:t>以下11个单病种，对每个单病种各监测3个一级指标，分别为病例平均住院日、次均住院费用、病死率。</w:t>
      </w:r>
    </w:p>
    <w:p>
      <w:pPr>
        <w:pStyle w:val="6"/>
        <w:keepNext w:val="0"/>
        <w:keepLines w:val="0"/>
        <w:pageBreakBefore w:val="0"/>
        <w:widowControl/>
        <w:wordWrap/>
        <w:overflowPunct/>
        <w:topLinePunct w:val="0"/>
        <w:autoSpaceDE w:val="0"/>
        <w:autoSpaceDN w:val="0"/>
        <w:bidi w:val="0"/>
        <w:adjustRightInd w:val="0"/>
        <w:snapToGrid w:val="0"/>
        <w:spacing w:before="25" w:line="360" w:lineRule="exact"/>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本节评审设11条33个指标，均为数据评审指标。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0"/>
        <w:gridCol w:w="2270"/>
        <w:gridCol w:w="3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4150" w:type="dxa"/>
            <w:noWrap w:val="0"/>
            <w:vAlign w:val="top"/>
          </w:tcPr>
          <w:p>
            <w:pPr>
              <w:pStyle w:val="27"/>
              <w:spacing w:before="39" w:line="208" w:lineRule="auto"/>
              <w:ind w:left="161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270" w:type="dxa"/>
            <w:noWrap w:val="0"/>
            <w:vAlign w:val="top"/>
          </w:tcPr>
          <w:p>
            <w:pPr>
              <w:pStyle w:val="27"/>
              <w:spacing w:before="39" w:line="208" w:lineRule="auto"/>
              <w:ind w:left="18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指标设定（年度）</w:t>
            </w:r>
          </w:p>
        </w:tc>
        <w:tc>
          <w:tcPr>
            <w:tcW w:w="3546" w:type="dxa"/>
            <w:noWrap w:val="0"/>
            <w:vAlign w:val="top"/>
          </w:tcPr>
          <w:p>
            <w:pPr>
              <w:pStyle w:val="27"/>
              <w:spacing w:before="39" w:line="208" w:lineRule="auto"/>
              <w:ind w:left="54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966" w:type="dxa"/>
            <w:gridSpan w:val="3"/>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b/>
                <w:bCs/>
                <w:color w:val="auto"/>
                <w:spacing w:val="-6"/>
                <w:sz w:val="24"/>
                <w:szCs w:val="24"/>
                <w:highlight w:val="none"/>
                <w:lang w:eastAsia="zh-CN"/>
              </w:rPr>
              <w:t>4.17慢性乙型肝炎主要诊断ICD-10编码：B18.0-B18.1的出院患者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4150" w:type="dxa"/>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4.17.1平均住院日</w:t>
            </w:r>
          </w:p>
        </w:tc>
        <w:tc>
          <w:tcPr>
            <w:tcW w:w="2270" w:type="dxa"/>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3546" w:type="dxa"/>
            <w:noWrap w:val="0"/>
            <w:vAlign w:val="center"/>
          </w:tcPr>
          <w:p>
            <w:pPr>
              <w:pStyle w:val="27"/>
              <w:spacing w:before="35" w:line="320" w:lineRule="exact"/>
              <w:ind w:left="11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4.17.2次均住院费用</w:t>
            </w:r>
          </w:p>
        </w:tc>
        <w:tc>
          <w:tcPr>
            <w:tcW w:w="2270" w:type="dxa"/>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定量指标</w:t>
            </w:r>
          </w:p>
        </w:tc>
        <w:tc>
          <w:tcPr>
            <w:tcW w:w="3546" w:type="dxa"/>
            <w:noWrap w:val="0"/>
            <w:vAlign w:val="center"/>
          </w:tcPr>
          <w:p>
            <w:pPr>
              <w:pStyle w:val="27"/>
              <w:spacing w:before="35" w:line="320" w:lineRule="exact"/>
              <w:ind w:left="11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50" w:type="dxa"/>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4.17.3病死率</w:t>
            </w:r>
          </w:p>
        </w:tc>
        <w:tc>
          <w:tcPr>
            <w:tcW w:w="2270" w:type="dxa"/>
            <w:noWrap w:val="0"/>
            <w:vAlign w:val="top"/>
          </w:tcPr>
          <w:p>
            <w:pPr>
              <w:pStyle w:val="27"/>
              <w:spacing w:before="35" w:line="320" w:lineRule="exact"/>
              <w:ind w:left="11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定量指标</w:t>
            </w:r>
          </w:p>
        </w:tc>
        <w:tc>
          <w:tcPr>
            <w:tcW w:w="3546" w:type="dxa"/>
            <w:noWrap w:val="0"/>
            <w:vAlign w:val="center"/>
          </w:tcPr>
          <w:p>
            <w:pPr>
              <w:pStyle w:val="27"/>
              <w:spacing w:before="35" w:line="320" w:lineRule="exact"/>
              <w:ind w:left="11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top"/>
          </w:tcPr>
          <w:p>
            <w:pPr>
              <w:pStyle w:val="27"/>
              <w:spacing w:before="36" w:line="320" w:lineRule="exact"/>
              <w:ind w:left="119"/>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b/>
                <w:bCs/>
                <w:color w:val="auto"/>
                <w:spacing w:val="-3"/>
                <w:sz w:val="24"/>
                <w:szCs w:val="24"/>
                <w:highlight w:val="none"/>
                <w:lang w:eastAsia="zh-CN"/>
              </w:rPr>
              <w:t>4.18慢性肺源性心脏病主要诊断ICD-10编码：I27.900x002的出院患者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5" w:line="320" w:lineRule="exact"/>
              <w:ind w:left="115"/>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18</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top"/>
          </w:tcPr>
          <w:p>
            <w:pPr>
              <w:pStyle w:val="27"/>
              <w:spacing w:before="35" w:line="320" w:lineRule="exact"/>
              <w:ind w:left="12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5"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5" w:line="320" w:lineRule="exact"/>
              <w:ind w:left="115"/>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18</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top"/>
          </w:tcPr>
          <w:p>
            <w:pPr>
              <w:pStyle w:val="27"/>
              <w:spacing w:before="35" w:line="320" w:lineRule="exact"/>
              <w:ind w:left="12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5"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6" w:line="320" w:lineRule="exact"/>
              <w:ind w:left="115"/>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4.</w:t>
            </w:r>
            <w:r>
              <w:rPr>
                <w:rFonts w:hint="eastAsia" w:ascii="仿宋" w:hAnsi="仿宋" w:eastAsia="仿宋" w:cs="仿宋"/>
                <w:color w:val="auto"/>
                <w:spacing w:val="-4"/>
                <w:sz w:val="24"/>
                <w:szCs w:val="24"/>
                <w:highlight w:val="none"/>
                <w:lang w:eastAsia="zh-CN"/>
              </w:rPr>
              <w:t>18</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eastAsia="zh-CN"/>
              </w:rPr>
              <w:t>3</w:t>
            </w:r>
            <w:r>
              <w:rPr>
                <w:rFonts w:hint="eastAsia" w:ascii="仿宋" w:hAnsi="仿宋" w:eastAsia="仿宋" w:cs="仿宋"/>
                <w:color w:val="auto"/>
                <w:spacing w:val="-4"/>
                <w:sz w:val="24"/>
                <w:szCs w:val="24"/>
                <w:highlight w:val="none"/>
              </w:rPr>
              <w:t>病死率</w:t>
            </w:r>
          </w:p>
        </w:tc>
        <w:tc>
          <w:tcPr>
            <w:tcW w:w="2270" w:type="dxa"/>
            <w:noWrap w:val="0"/>
            <w:vAlign w:val="top"/>
          </w:tcPr>
          <w:p>
            <w:pPr>
              <w:pStyle w:val="27"/>
              <w:spacing w:before="36" w:line="320" w:lineRule="exact"/>
              <w:ind w:left="12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pStyle w:val="27"/>
              <w:spacing w:before="36"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4.19继发性肺结核（初治</w:t>
            </w:r>
            <w:r>
              <w:rPr>
                <w:rFonts w:hint="eastAsia"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lang w:eastAsia="zh-CN"/>
              </w:rPr>
              <w:t>单耐药）涂阳培阳</w:t>
            </w:r>
            <w:r>
              <w:rPr>
                <w:rFonts w:hint="eastAsia" w:ascii="仿宋" w:hAnsi="仿宋" w:eastAsia="仿宋" w:cs="仿宋"/>
                <w:b/>
                <w:bCs/>
                <w:color w:val="auto"/>
                <w:spacing w:val="-5"/>
                <w:sz w:val="24"/>
                <w:szCs w:val="24"/>
                <w:highlight w:val="none"/>
                <w:lang w:eastAsia="zh-CN"/>
              </w:rPr>
              <w:t>主要诊断ICD-10编码：</w:t>
            </w:r>
            <w:r>
              <w:rPr>
                <w:rFonts w:hint="eastAsia" w:ascii="仿宋" w:hAnsi="仿宋" w:eastAsia="仿宋" w:cs="仿宋"/>
                <w:b/>
                <w:bCs/>
                <w:color w:val="auto"/>
                <w:spacing w:val="-3"/>
                <w:sz w:val="24"/>
                <w:szCs w:val="24"/>
                <w:highlight w:val="none"/>
                <w:lang w:eastAsia="zh-CN"/>
              </w:rPr>
              <w:t>A15.000x010的出院患者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19</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19</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19</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病死率</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pStyle w:val="27"/>
              <w:spacing w:before="36"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4.20继发性肺结核（复治</w:t>
            </w:r>
            <w:r>
              <w:rPr>
                <w:rFonts w:hint="eastAsia" w:cs="仿宋"/>
                <w:b/>
                <w:bCs/>
                <w:color w:val="auto"/>
                <w:spacing w:val="-3"/>
                <w:sz w:val="24"/>
                <w:szCs w:val="24"/>
                <w:highlight w:val="none"/>
                <w:lang w:eastAsia="zh-CN"/>
              </w:rPr>
              <w:t>，</w:t>
            </w:r>
            <w:r>
              <w:rPr>
                <w:rFonts w:hint="eastAsia" w:ascii="仿宋" w:hAnsi="仿宋" w:eastAsia="仿宋" w:cs="仿宋"/>
                <w:b/>
                <w:bCs/>
                <w:color w:val="auto"/>
                <w:spacing w:val="-3"/>
                <w:sz w:val="24"/>
                <w:szCs w:val="24"/>
                <w:highlight w:val="none"/>
                <w:lang w:eastAsia="zh-CN"/>
              </w:rPr>
              <w:t>耐多药）涂阴培阳</w:t>
            </w:r>
            <w:r>
              <w:rPr>
                <w:rFonts w:hint="eastAsia" w:ascii="仿宋" w:hAnsi="仿宋" w:eastAsia="仿宋" w:cs="仿宋"/>
                <w:b/>
                <w:bCs/>
                <w:color w:val="auto"/>
                <w:spacing w:val="-5"/>
                <w:sz w:val="24"/>
                <w:szCs w:val="24"/>
                <w:highlight w:val="none"/>
                <w:lang w:eastAsia="zh-CN"/>
              </w:rPr>
              <w:t>主要诊断ICD-10编码：</w:t>
            </w:r>
            <w:r>
              <w:rPr>
                <w:rFonts w:hint="eastAsia" w:ascii="仿宋" w:hAnsi="仿宋" w:eastAsia="仿宋" w:cs="仿宋"/>
                <w:b/>
                <w:bCs/>
                <w:color w:val="auto"/>
                <w:spacing w:val="-3"/>
                <w:sz w:val="24"/>
                <w:szCs w:val="24"/>
                <w:highlight w:val="none"/>
                <w:lang w:eastAsia="zh-CN"/>
              </w:rPr>
              <w:t>A15.000x027的出院患者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20</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20</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20</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病死率</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kinsoku/>
              <w:spacing w:before="36" w:line="320" w:lineRule="exact"/>
              <w:ind w:left="119"/>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5"/>
                <w:sz w:val="24"/>
                <w:szCs w:val="24"/>
                <w:highlight w:val="none"/>
                <w:lang w:eastAsia="zh-CN"/>
              </w:rPr>
              <w:t>4.21艾滋病合并肺孢子菌肺炎主要诊断ICD-10编码：B20.6的出院患者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21</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21.2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21</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病死率</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kinsoku/>
              <w:adjustRightInd/>
              <w:snapToGrid/>
              <w:spacing w:before="36" w:line="320" w:lineRule="exact"/>
              <w:ind w:left="119"/>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5"/>
                <w:sz w:val="24"/>
                <w:szCs w:val="24"/>
                <w:highlight w:val="none"/>
                <w:lang w:eastAsia="zh-CN"/>
              </w:rPr>
              <w:t>4.22艾滋病合并活动性结核病主要诊断ICD-10编码：B20.000-B20.009的出院患者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病死率</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kinsoku/>
              <w:adjustRightInd/>
              <w:snapToGrid/>
              <w:spacing w:before="36" w:line="320" w:lineRule="exact"/>
              <w:ind w:left="119" w:right="21" w:rightChars="1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5"/>
                <w:sz w:val="24"/>
                <w:szCs w:val="24"/>
                <w:highlight w:val="none"/>
                <w:lang w:eastAsia="zh-CN"/>
              </w:rPr>
              <w:t>4.23艾滋病合并马尼菲青霉菌病主要诊断ICD-10编码：B20.500ANDB48.4的出院患者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9" w:leftChars="0" w:right="21" w:rightChars="1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eastAsia="zh-CN"/>
              </w:rPr>
              <w:t>23</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eastAsia="zh-CN"/>
              </w:rPr>
              <w:t>1</w:t>
            </w:r>
            <w:r>
              <w:rPr>
                <w:rFonts w:hint="eastAsia" w:ascii="仿宋" w:hAnsi="仿宋" w:eastAsia="仿宋" w:cs="仿宋"/>
                <w:color w:val="auto"/>
                <w:sz w:val="24"/>
                <w:szCs w:val="24"/>
                <w:highlight w:val="none"/>
                <w:shd w:val="clear" w:color="auto" w:fill="FFFFFF"/>
              </w:rPr>
              <w:t>平均住院日</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9" w:leftChars="0" w:right="21" w:rightChars="1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eastAsia="zh-CN"/>
              </w:rPr>
              <w:t>23</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eastAsia="zh-CN"/>
              </w:rPr>
              <w:t>2</w:t>
            </w:r>
            <w:r>
              <w:rPr>
                <w:rFonts w:hint="eastAsia" w:ascii="仿宋" w:hAnsi="仿宋" w:eastAsia="仿宋" w:cs="仿宋"/>
                <w:color w:val="auto"/>
                <w:sz w:val="24"/>
                <w:szCs w:val="24"/>
                <w:highlight w:val="none"/>
                <w:shd w:val="clear" w:color="auto" w:fill="FFFFFF"/>
              </w:rPr>
              <w:t>次均住院费用</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9" w:leftChars="0" w:right="21" w:rightChars="1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eastAsia="zh-CN"/>
              </w:rPr>
              <w:t>23</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eastAsia="zh-CN"/>
              </w:rPr>
              <w:t>3</w:t>
            </w:r>
            <w:r>
              <w:rPr>
                <w:rFonts w:hint="eastAsia" w:ascii="仿宋" w:hAnsi="仿宋" w:eastAsia="仿宋" w:cs="仿宋"/>
                <w:color w:val="auto"/>
                <w:sz w:val="24"/>
                <w:szCs w:val="24"/>
                <w:highlight w:val="none"/>
                <w:shd w:val="clear" w:color="auto" w:fill="FFFFFF"/>
              </w:rPr>
              <w:t>病死率</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pStyle w:val="27"/>
              <w:spacing w:before="39" w:line="320" w:lineRule="exact"/>
              <w:ind w:left="119" w:right="1"/>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4.24病毒性肝炎丙型慢性主要诊断ICD-10编码：K74.603的出院患者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9" w:leftChars="0" w:right="21" w:rightChars="1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eastAsia="zh-CN"/>
              </w:rPr>
              <w:t>24</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eastAsia="zh-CN"/>
              </w:rPr>
              <w:t>1</w:t>
            </w:r>
            <w:r>
              <w:rPr>
                <w:rFonts w:hint="eastAsia" w:ascii="仿宋" w:hAnsi="仿宋" w:eastAsia="仿宋" w:cs="仿宋"/>
                <w:color w:val="auto"/>
                <w:sz w:val="24"/>
                <w:szCs w:val="24"/>
                <w:highlight w:val="none"/>
                <w:shd w:val="clear" w:color="auto" w:fill="FFFFFF"/>
              </w:rPr>
              <w:t>平均住院日</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9" w:leftChars="0" w:right="21" w:rightChars="1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eastAsia="zh-CN"/>
              </w:rPr>
              <w:t>24</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eastAsia="zh-CN"/>
              </w:rPr>
              <w:t>2</w:t>
            </w:r>
            <w:r>
              <w:rPr>
                <w:rFonts w:hint="eastAsia" w:ascii="仿宋" w:hAnsi="仿宋" w:eastAsia="仿宋" w:cs="仿宋"/>
                <w:color w:val="auto"/>
                <w:sz w:val="24"/>
                <w:szCs w:val="24"/>
                <w:highlight w:val="none"/>
                <w:shd w:val="clear" w:color="auto" w:fill="FFFFFF"/>
              </w:rPr>
              <w:t>次均住院费用</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9" w:leftChars="0" w:right="21" w:rightChars="1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eastAsia="zh-CN"/>
              </w:rPr>
              <w:t>24</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eastAsia="zh-CN"/>
              </w:rPr>
              <w:t>3</w:t>
            </w:r>
            <w:r>
              <w:rPr>
                <w:rFonts w:hint="eastAsia" w:ascii="仿宋" w:hAnsi="仿宋" w:eastAsia="仿宋" w:cs="仿宋"/>
                <w:color w:val="auto"/>
                <w:sz w:val="24"/>
                <w:szCs w:val="24"/>
                <w:highlight w:val="none"/>
                <w:shd w:val="clear" w:color="auto" w:fill="FFFFFF"/>
              </w:rPr>
              <w:t>病死率</w:t>
            </w:r>
          </w:p>
        </w:tc>
        <w:tc>
          <w:tcPr>
            <w:tcW w:w="2270" w:type="dxa"/>
            <w:noWrap w:val="0"/>
            <w:vAlign w:val="center"/>
          </w:tcPr>
          <w:p>
            <w:pPr>
              <w:kinsoku/>
              <w:autoSpaceDE/>
              <w:autoSpaceDN/>
              <w:adjustRightInd/>
              <w:snapToGrid/>
              <w:spacing w:line="320" w:lineRule="exact"/>
              <w:ind w:left="21" w:leftChars="10" w:right="21" w:rightChars="1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top"/>
          </w:tcPr>
          <w:p>
            <w:pPr>
              <w:pStyle w:val="27"/>
              <w:spacing w:before="36"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4.25失代偿肝硬化主要诊断ICD-10编码：K74.602-K74.607的出院患者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病死率</w:t>
            </w:r>
          </w:p>
        </w:tc>
        <w:tc>
          <w:tcPr>
            <w:tcW w:w="2270" w:type="dxa"/>
            <w:noWrap w:val="0"/>
            <w:vAlign w:val="center"/>
          </w:tcPr>
          <w:p>
            <w:pPr>
              <w:pStyle w:val="27"/>
              <w:spacing w:before="36"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top"/>
          </w:tcPr>
          <w:p>
            <w:pPr>
              <w:pStyle w:val="27"/>
              <w:spacing w:before="40" w:line="320" w:lineRule="exact"/>
              <w:ind w:left="119"/>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4.26支气管扩张症伴感染主要诊断ICD-10编码：J47.x03的出院患者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8"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26</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pStyle w:val="27"/>
              <w:spacing w:before="39" w:line="320" w:lineRule="exact"/>
              <w:ind w:left="109"/>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9"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8" w:line="320" w:lineRule="exact"/>
              <w:ind w:left="115"/>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26</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pStyle w:val="27"/>
              <w:spacing w:before="39" w:line="320" w:lineRule="exact"/>
              <w:ind w:left="109"/>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9" w:line="320" w:lineRule="exact"/>
              <w:ind w:right="1"/>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top"/>
          </w:tcPr>
          <w:p>
            <w:pPr>
              <w:pStyle w:val="27"/>
              <w:spacing w:before="36"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4.26.3病死率</w:t>
            </w:r>
          </w:p>
        </w:tc>
        <w:tc>
          <w:tcPr>
            <w:tcW w:w="2270"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9966" w:type="dxa"/>
            <w:gridSpan w:val="3"/>
            <w:noWrap w:val="0"/>
            <w:vAlign w:val="center"/>
          </w:tcPr>
          <w:p>
            <w:pPr>
              <w:pStyle w:val="27"/>
              <w:tabs>
                <w:tab w:val="left" w:pos="4420"/>
              </w:tabs>
              <w:spacing w:before="38" w:line="320" w:lineRule="exact"/>
              <w:ind w:left="119"/>
              <w:rPr>
                <w:rFonts w:hint="eastAsia" w:ascii="仿宋" w:hAnsi="仿宋" w:eastAsia="仿宋" w:cs="仿宋"/>
                <w:color w:val="auto"/>
                <w:spacing w:val="-3"/>
                <w:sz w:val="24"/>
                <w:szCs w:val="24"/>
                <w:highlight w:val="none"/>
                <w:lang w:eastAsia="zh-CN"/>
              </w:rPr>
            </w:pPr>
            <w:r>
              <w:rPr>
                <w:rFonts w:hint="eastAsia" w:ascii="仿宋" w:hAnsi="仿宋" w:eastAsia="仿宋" w:cs="仿宋"/>
                <w:b/>
                <w:bCs/>
                <w:color w:val="auto"/>
                <w:spacing w:val="-3"/>
                <w:sz w:val="24"/>
                <w:szCs w:val="24"/>
                <w:highlight w:val="none"/>
                <w:lang w:eastAsia="zh-CN"/>
              </w:rPr>
              <w:t>4.27自发性气胸</w:t>
            </w:r>
            <w:r>
              <w:rPr>
                <w:rFonts w:hint="eastAsia" w:ascii="仿宋" w:hAnsi="仿宋" w:eastAsia="仿宋" w:cs="仿宋"/>
                <w:b/>
                <w:bCs/>
                <w:color w:val="auto"/>
                <w:spacing w:val="-5"/>
                <w:sz w:val="24"/>
                <w:szCs w:val="24"/>
                <w:highlight w:val="none"/>
                <w:lang w:eastAsia="zh-CN"/>
              </w:rPr>
              <w:t>主要诊断ICD-10编码：J93.001的出院患者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8"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27</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rPr>
              <w:t>平均住院日</w:t>
            </w:r>
          </w:p>
        </w:tc>
        <w:tc>
          <w:tcPr>
            <w:tcW w:w="2270" w:type="dxa"/>
            <w:noWrap w:val="0"/>
            <w:vAlign w:val="center"/>
          </w:tcPr>
          <w:p>
            <w:pPr>
              <w:pStyle w:val="27"/>
              <w:spacing w:before="40" w:line="320" w:lineRule="exact"/>
              <w:ind w:left="12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8"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27</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rPr>
              <w:t>次均住院费用</w:t>
            </w:r>
          </w:p>
        </w:tc>
        <w:tc>
          <w:tcPr>
            <w:tcW w:w="2270" w:type="dxa"/>
            <w:noWrap w:val="0"/>
            <w:vAlign w:val="center"/>
          </w:tcPr>
          <w:p>
            <w:pPr>
              <w:pStyle w:val="27"/>
              <w:spacing w:before="38" w:line="320" w:lineRule="exact"/>
              <w:ind w:left="125"/>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center"/>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4150" w:type="dxa"/>
            <w:noWrap w:val="0"/>
            <w:vAlign w:val="center"/>
          </w:tcPr>
          <w:p>
            <w:pPr>
              <w:pStyle w:val="27"/>
              <w:spacing w:before="38" w:line="320" w:lineRule="exact"/>
              <w:ind w:left="115"/>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
                <w:sz w:val="24"/>
                <w:szCs w:val="24"/>
                <w:highlight w:val="none"/>
                <w:lang w:eastAsia="zh-CN"/>
              </w:rPr>
              <w:t>27</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3"/>
                <w:sz w:val="24"/>
                <w:szCs w:val="24"/>
                <w:highlight w:val="none"/>
              </w:rPr>
              <w:t>病死率</w:t>
            </w:r>
          </w:p>
        </w:tc>
        <w:tc>
          <w:tcPr>
            <w:tcW w:w="2270" w:type="dxa"/>
            <w:noWrap w:val="0"/>
            <w:vAlign w:val="center"/>
          </w:tcPr>
          <w:p>
            <w:pPr>
              <w:pStyle w:val="27"/>
              <w:spacing w:before="38" w:line="320" w:lineRule="exact"/>
              <w:ind w:left="123"/>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320" w:lineRule="exact"/>
              <w:ind w:left="115"/>
              <w:jc w:val="center"/>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bl>
    <w:p>
      <w:pPr>
        <w:bidi w:val="0"/>
        <w:rPr>
          <w:rFonts w:hint="eastAsia"/>
          <w:lang w:val="en-US" w:eastAsia="zh-CN"/>
        </w:rPr>
      </w:pPr>
      <w:bookmarkStart w:id="611" w:name="_Toc7440"/>
      <w:bookmarkStart w:id="612" w:name="_Toc4166"/>
      <w:bookmarkStart w:id="613" w:name="_Toc934"/>
      <w:bookmarkStart w:id="614" w:name="_Toc24229"/>
      <w:bookmarkStart w:id="615" w:name="_Toc13201"/>
      <w:bookmarkStart w:id="616" w:name="_Toc6013"/>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4"/>
        <w:rPr>
          <w:rFonts w:hint="eastAsia"/>
          <w:lang w:val="en-US" w:eastAsia="zh-CN"/>
        </w:rPr>
      </w:pPr>
    </w:p>
    <w:p>
      <w:pPr>
        <w:spacing w:before="0" w:line="240" w:lineRule="auto"/>
        <w:ind w:left="0" w:leftChars="0"/>
        <w:jc w:val="left"/>
        <w:outlineLvl w:val="9"/>
        <w:rPr>
          <w:rFonts w:hint="eastAsia"/>
          <w:lang w:val="en-US" w:eastAsia="zh-CN"/>
        </w:rPr>
      </w:pPr>
      <w:bookmarkStart w:id="617" w:name="_Toc13538"/>
      <w:bookmarkStart w:id="618" w:name="_Toc28437"/>
      <w:bookmarkStart w:id="619" w:name="_Toc22988"/>
      <w:bookmarkStart w:id="620" w:name="_Toc27771"/>
      <w:bookmarkStart w:id="621" w:name="_Toc399"/>
      <w:bookmarkStart w:id="622" w:name="_Toc27913"/>
      <w:bookmarkStart w:id="623" w:name="_Toc23018"/>
      <w:bookmarkStart w:id="624" w:name="_Toc1579895142"/>
      <w:bookmarkStart w:id="625" w:name="_Toc16392"/>
      <w:bookmarkStart w:id="626" w:name="_Toc22924"/>
    </w:p>
    <w:p>
      <w:pPr>
        <w:spacing w:before="0" w:line="240" w:lineRule="auto"/>
        <w:ind w:left="0" w:leftChars="0"/>
        <w:jc w:val="left"/>
        <w:outlineLvl w:val="9"/>
        <w:rPr>
          <w:rFonts w:hint="eastAsia"/>
          <w:lang w:val="en-US" w:eastAsia="zh-CN"/>
        </w:rPr>
      </w:pPr>
    </w:p>
    <w:p>
      <w:pPr>
        <w:spacing w:before="0" w:line="240" w:lineRule="auto"/>
        <w:ind w:left="0" w:leftChars="0"/>
        <w:jc w:val="left"/>
        <w:outlineLvl w:val="9"/>
        <w:rPr>
          <w:rFonts w:hint="eastAsia"/>
          <w:lang w:val="en-US" w:eastAsia="zh-CN"/>
        </w:rPr>
      </w:pPr>
    </w:p>
    <w:p>
      <w:pPr>
        <w:spacing w:before="0" w:line="240" w:lineRule="auto"/>
        <w:ind w:left="0" w:leftChars="0"/>
        <w:jc w:val="left"/>
        <w:outlineLvl w:val="9"/>
        <w:rPr>
          <w:rFonts w:hint="eastAsia"/>
          <w:lang w:val="en-US" w:eastAsia="zh-CN"/>
        </w:rPr>
      </w:pPr>
    </w:p>
    <w:p>
      <w:pPr>
        <w:tabs>
          <w:tab w:val="left" w:pos="420"/>
          <w:tab w:val="left" w:pos="840"/>
        </w:tabs>
        <w:spacing w:before="100" w:line="560" w:lineRule="exact"/>
        <w:ind w:left="-159" w:leftChars="-76"/>
        <w:jc w:val="center"/>
        <w:outlineLvl w:val="1"/>
        <w:rPr>
          <w:rFonts w:hint="eastAsia" w:ascii="黑体" w:hAnsi="黑体" w:eastAsia="黑体" w:cs="黑体"/>
          <w:b w:val="0"/>
          <w:snapToGrid/>
          <w:color w:val="000000"/>
          <w:kern w:val="2"/>
          <w:sz w:val="32"/>
          <w:szCs w:val="24"/>
          <w:lang w:val="en-US" w:eastAsia="zh-CN" w:bidi="ar-SA"/>
        </w:rPr>
      </w:pPr>
      <w:bookmarkStart w:id="627" w:name="_Toc18692"/>
      <w:r>
        <w:rPr>
          <w:rFonts w:hint="eastAsia" w:ascii="黑体" w:hAnsi="黑体" w:eastAsia="黑体" w:cs="黑体"/>
          <w:b w:val="0"/>
          <w:snapToGrid/>
          <w:color w:val="000000"/>
          <w:kern w:val="2"/>
          <w:sz w:val="32"/>
          <w:szCs w:val="24"/>
          <w:lang w:val="en-US" w:eastAsia="zh-CN" w:bidi="ar-SA"/>
        </w:rPr>
        <w:t>第五章 重点医疗技术临床应用质量控制指标</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pStyle w:val="6"/>
        <w:spacing w:line="560" w:lineRule="exact"/>
        <w:rPr>
          <w:rFonts w:hint="eastAsia" w:ascii="黑体" w:hAnsi="黑体" w:eastAsia="黑体" w:cs="黑体"/>
          <w:b w:val="0"/>
          <w:snapToGrid/>
          <w:color w:val="000000"/>
          <w:kern w:val="2"/>
          <w:sz w:val="32"/>
          <w:szCs w:val="24"/>
          <w:lang w:val="en-US" w:eastAsia="zh-CN" w:bidi="ar-SA"/>
        </w:rPr>
      </w:pP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数据来源：</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1.国家医疗质量管理与控制信息网（NCIS）</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2.全国医院质量监测系统（HQMS）</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3.医疗技术临床应用管理信息系统</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4.医疗机构电子化注册信息系统</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5.中国人体器官分配与共享计算机系统（COTRS）</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eastAsia="zh-CN"/>
        </w:rPr>
        <w:t>6.自治区卫生健康统计信息网络直报系统</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9"/>
          <w:kern w:val="2"/>
          <w:sz w:val="28"/>
          <w:szCs w:val="28"/>
          <w:lang w:eastAsia="zh-CN"/>
        </w:rPr>
      </w:pPr>
      <w:r>
        <w:rPr>
          <w:rFonts w:hint="eastAsia" w:ascii="仿宋" w:hAnsi="仿宋" w:eastAsia="仿宋" w:cs="仿宋"/>
          <w:snapToGrid/>
          <w:color w:val="000000"/>
          <w:spacing w:val="9"/>
          <w:kern w:val="2"/>
          <w:sz w:val="28"/>
          <w:szCs w:val="28"/>
          <w:lang w:val="en-US" w:eastAsia="zh-CN"/>
        </w:rPr>
        <w:t>7</w:t>
      </w:r>
      <w:r>
        <w:rPr>
          <w:rFonts w:hint="eastAsia" w:ascii="仿宋" w:hAnsi="仿宋" w:eastAsia="仿宋" w:cs="仿宋"/>
          <w:snapToGrid/>
          <w:color w:val="000000"/>
          <w:spacing w:val="9"/>
          <w:kern w:val="2"/>
          <w:sz w:val="28"/>
          <w:szCs w:val="28"/>
          <w:lang w:eastAsia="zh-CN"/>
        </w:rPr>
        <w:t>.医院填报</w:t>
      </w:r>
    </w:p>
    <w:p>
      <w:pPr>
        <w:spacing w:line="560" w:lineRule="exact"/>
        <w:rPr>
          <w:rFonts w:hint="eastAsia" w:ascii="仿宋" w:hAnsi="仿宋" w:eastAsia="仿宋" w:cs="仿宋"/>
          <w:color w:val="auto"/>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ind w:left="135"/>
        <w:textAlignment w:val="baseline"/>
        <w:outlineLvl w:val="2"/>
        <w:rPr>
          <w:rFonts w:hint="eastAsia" w:ascii="仿宋" w:hAnsi="仿宋" w:eastAsia="仿宋" w:cs="仿宋"/>
          <w:color w:val="auto"/>
          <w:sz w:val="28"/>
          <w:szCs w:val="28"/>
          <w:highlight w:val="none"/>
          <w:lang w:eastAsia="zh-CN"/>
        </w:rPr>
      </w:pPr>
      <w:bookmarkStart w:id="628" w:name="_Toc15067"/>
      <w:bookmarkStart w:id="629" w:name="_Toc22368"/>
      <w:bookmarkStart w:id="630" w:name="_Toc22461"/>
      <w:bookmarkStart w:id="631" w:name="_Toc30392"/>
      <w:bookmarkStart w:id="632" w:name="_Toc12510"/>
      <w:bookmarkStart w:id="633" w:name="_Toc30971"/>
      <w:bookmarkStart w:id="634" w:name="_Toc30214"/>
      <w:bookmarkStart w:id="635" w:name="_Toc5198"/>
      <w:bookmarkStart w:id="636" w:name="_Toc5985"/>
      <w:bookmarkStart w:id="637" w:name="_Toc41942966"/>
      <w:bookmarkStart w:id="638" w:name="_Toc10294"/>
      <w:bookmarkStart w:id="639" w:name="_Toc6651"/>
      <w:bookmarkStart w:id="640" w:name="_Toc24849"/>
      <w:bookmarkStart w:id="641" w:name="_Toc7994"/>
      <w:bookmarkStart w:id="642" w:name="_Toc4342"/>
      <w:bookmarkStart w:id="643" w:name="_Toc9377"/>
      <w:bookmarkStart w:id="644" w:name="_Toc4054"/>
      <w:r>
        <w:rPr>
          <w:rFonts w:hint="eastAsia" w:ascii="仿宋" w:hAnsi="仿宋" w:eastAsia="仿宋" w:cs="仿宋"/>
          <w:color w:val="auto"/>
          <w:spacing w:val="4"/>
          <w:sz w:val="28"/>
          <w:szCs w:val="28"/>
          <w:highlight w:val="none"/>
          <w:lang w:eastAsia="zh-CN"/>
        </w:rPr>
        <w:t>一、消化内镜诊疗技术医疗质量控制指标</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pStyle w:val="6"/>
        <w:keepNext w:val="0"/>
        <w:keepLines w:val="0"/>
        <w:pageBreakBefore w:val="0"/>
        <w:widowControl/>
        <w:kinsoku w:val="0"/>
        <w:wordWrap/>
        <w:overflowPunct/>
        <w:topLinePunct w:val="0"/>
        <w:autoSpaceDE w:val="0"/>
        <w:autoSpaceDN w:val="0"/>
        <w:bidi w:val="0"/>
        <w:adjustRightInd w:val="0"/>
        <w:snapToGrid w:val="0"/>
        <w:spacing w:before="72" w:line="360" w:lineRule="exact"/>
        <w:ind w:left="132"/>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本节评审设12条12个指标，均为数据评审指标。</w:t>
      </w:r>
    </w:p>
    <w:tbl>
      <w:tblPr>
        <w:tblStyle w:val="26"/>
        <w:tblW w:w="98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3762"/>
        <w:gridCol w:w="1516"/>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1943" w:type="dxa"/>
            <w:noWrap w:val="0"/>
            <w:vAlign w:val="top"/>
          </w:tcPr>
          <w:p>
            <w:pPr>
              <w:pStyle w:val="27"/>
              <w:spacing w:before="40" w:line="209" w:lineRule="auto"/>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762" w:type="dxa"/>
            <w:noWrap w:val="0"/>
            <w:vAlign w:val="top"/>
          </w:tcPr>
          <w:p>
            <w:pPr>
              <w:pStyle w:val="27"/>
              <w:spacing w:before="40" w:line="209" w:lineRule="auto"/>
              <w:ind w:left="141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516" w:type="dxa"/>
            <w:noWrap w:val="0"/>
            <w:vAlign w:val="top"/>
          </w:tcPr>
          <w:p>
            <w:pPr>
              <w:pStyle w:val="27"/>
              <w:spacing w:before="40" w:line="209" w:lineRule="auto"/>
              <w:ind w:left="29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605" w:type="dxa"/>
            <w:noWrap w:val="0"/>
            <w:vAlign w:val="top"/>
          </w:tcPr>
          <w:p>
            <w:pPr>
              <w:pStyle w:val="27"/>
              <w:spacing w:before="40" w:line="209" w:lineRule="auto"/>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5.1.1消化内镜医师年均工作量</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消化内镜年诊疗例次数/消化内镜中心医师数</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5.1.2四级消化内镜诊疗技术占比</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单位时间内消化内镜开展四级消化内镜诊疗技术例次数/同期消化内镜诊疗总例次数×100%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5.1.3三级消化内镜诊疗技术占比</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单位时间内消化内镜开展三级消化内镜诊疗技术例次数/同期消化内镜诊疗总例次数×100%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5.1.4上消化道内镜检查完整率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单位时间内上消化道内镜检查完整的例次数/同期上消化道内镜检查总例次数×100%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5.1.5结肠镜检查肠道准备优良率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单位时间内肠道准备优良的结肠镜检查例次数/同期结肠镜检查总例次数×100%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5.1.6结肠镜盲肠插镜成功率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单位时间内结肠镜检查到达盲肠例次数/同期结肠镜检查总例次数×100%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5.1.7结肠镜退镜检查时间≥6分钟率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单位时间内结肠镜检查退镜检查时间≥6分钟的例次数/同期结肠镜检查总例次数×100%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5.1.8消化内镜相关严重并发症发生率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单位时间内发生消化内镜相关严重并发症的诊疗例次数/同期消化内镜诊疗总例次数×1000‰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5.1.</w:t>
            </w:r>
            <w:r>
              <w:rPr>
                <w:rFonts w:hint="eastAsia" w:ascii="仿宋" w:hAnsi="仿宋" w:eastAsia="仿宋" w:cs="仿宋"/>
                <w:color w:val="auto"/>
                <w:spacing w:val="6"/>
                <w:sz w:val="24"/>
                <w:szCs w:val="24"/>
                <w:highlight w:val="none"/>
                <w:lang w:eastAsia="zh-CN"/>
              </w:rPr>
              <w:t>9</w:t>
            </w:r>
            <w:r>
              <w:rPr>
                <w:rFonts w:hint="eastAsia" w:ascii="仿宋" w:hAnsi="仿宋" w:eastAsia="仿宋" w:cs="仿宋"/>
                <w:color w:val="auto"/>
                <w:spacing w:val="6"/>
                <w:sz w:val="24"/>
                <w:szCs w:val="24"/>
                <w:highlight w:val="none"/>
              </w:rPr>
              <w:t>食管癌早期诊断率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单位时间内上消化道内镜检查发现早期食管癌患者数/同期上消化道内镜检查发现食管癌患者总数×100%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943" w:type="dxa"/>
            <w:noWrap w:val="0"/>
            <w:vAlign w:val="center"/>
          </w:tcPr>
          <w:p>
            <w:pPr>
              <w:pStyle w:val="27"/>
              <w:spacing w:line="32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5.1.1</w:t>
            </w:r>
            <w:r>
              <w:rPr>
                <w:rFonts w:hint="eastAsia" w:ascii="仿宋" w:hAnsi="仿宋" w:eastAsia="仿宋" w:cs="仿宋"/>
                <w:color w:val="auto"/>
                <w:spacing w:val="6"/>
                <w:sz w:val="24"/>
                <w:szCs w:val="24"/>
                <w:highlight w:val="none"/>
                <w:lang w:eastAsia="zh-CN"/>
              </w:rPr>
              <w:t>0</w:t>
            </w:r>
            <w:r>
              <w:rPr>
                <w:rFonts w:hint="eastAsia" w:ascii="仿宋" w:hAnsi="仿宋" w:eastAsia="仿宋" w:cs="仿宋"/>
                <w:color w:val="auto"/>
                <w:spacing w:val="6"/>
                <w:sz w:val="24"/>
                <w:szCs w:val="24"/>
                <w:highlight w:val="none"/>
              </w:rPr>
              <w:t>胃癌早期诊断率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单位时间内上消化道内镜检查发现早期胃癌患者数/同期上消化道内镜检查发现胃癌患者总数×100%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5.1.1</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6"/>
                <w:sz w:val="24"/>
                <w:szCs w:val="24"/>
                <w:highlight w:val="none"/>
              </w:rPr>
              <w:t>结直肠腺瘤检出率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单位时间内至少检出一枚结直肠腺瘤的结肠镜检查患者数/同期结肠镜检查患者总数×100%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943"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5.1.1</w:t>
            </w: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rPr>
              <w:t>结直肠癌早期诊断率</w:t>
            </w:r>
          </w:p>
        </w:tc>
        <w:tc>
          <w:tcPr>
            <w:tcW w:w="376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单位时间内结肠镜检查发现早期结直肠癌患者数/同期结肠镜检查发现结直肠癌患者总数×100%</w:t>
            </w:r>
          </w:p>
        </w:tc>
        <w:tc>
          <w:tcPr>
            <w:tcW w:w="1516"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5"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bl>
    <w:p>
      <w:pPr>
        <w:pStyle w:val="6"/>
        <w:bidi w:val="0"/>
        <w:rPr>
          <w:rFonts w:hint="eastAsia"/>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b w:val="0"/>
          <w:bCs w:val="0"/>
          <w:color w:val="auto"/>
          <w:spacing w:val="6"/>
          <w:sz w:val="28"/>
          <w:szCs w:val="28"/>
          <w:highlight w:val="none"/>
          <w:lang w:eastAsia="zh-CN"/>
        </w:rPr>
      </w:pPr>
      <w:bookmarkStart w:id="645" w:name="_Toc29018"/>
      <w:bookmarkStart w:id="646" w:name="_Toc24769"/>
      <w:bookmarkStart w:id="647" w:name="_Toc15461"/>
      <w:bookmarkStart w:id="648" w:name="_Toc27805"/>
      <w:bookmarkStart w:id="649" w:name="_Toc7446"/>
      <w:bookmarkStart w:id="650" w:name="_Toc2556"/>
      <w:bookmarkStart w:id="651" w:name="_Toc12599"/>
      <w:bookmarkStart w:id="652" w:name="_Toc11882"/>
      <w:bookmarkStart w:id="653" w:name="_Toc5813"/>
      <w:bookmarkStart w:id="654" w:name="_Toc8025"/>
      <w:bookmarkStart w:id="655" w:name="_Toc13266"/>
      <w:bookmarkStart w:id="656" w:name="_Toc9420"/>
      <w:bookmarkStart w:id="657" w:name="_Toc28497"/>
      <w:bookmarkStart w:id="658" w:name="_Toc6757"/>
      <w:bookmarkStart w:id="659" w:name="_Toc5436"/>
      <w:bookmarkStart w:id="660" w:name="_Toc720705727"/>
      <w:bookmarkStart w:id="661" w:name="_Toc6666"/>
      <w:r>
        <w:rPr>
          <w:rFonts w:hint="eastAsia" w:ascii="仿宋" w:hAnsi="仿宋" w:eastAsia="仿宋" w:cs="仿宋"/>
          <w:b w:val="0"/>
          <w:bCs w:val="0"/>
          <w:color w:val="auto"/>
          <w:spacing w:val="6"/>
          <w:sz w:val="28"/>
          <w:szCs w:val="28"/>
          <w:highlight w:val="none"/>
          <w:lang w:eastAsia="zh-CN"/>
        </w:rPr>
        <w:t>二、呼吸内镜诊疗技术医疗质量控制指标</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pStyle w:val="6"/>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5"/>
          <w:sz w:val="28"/>
          <w:szCs w:val="28"/>
          <w:highlight w:val="none"/>
          <w:lang w:eastAsia="zh-CN"/>
        </w:rPr>
        <w:t>本节评审设6条6个指标，均为数据评审指标。</w:t>
      </w:r>
    </w:p>
    <w:tbl>
      <w:tblPr>
        <w:tblStyle w:val="26"/>
        <w:tblW w:w="98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3762"/>
        <w:gridCol w:w="1516"/>
        <w:gridCol w:w="2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1943" w:type="dxa"/>
            <w:noWrap w:val="0"/>
            <w:vAlign w:val="top"/>
          </w:tcPr>
          <w:p>
            <w:pPr>
              <w:pStyle w:val="27"/>
              <w:spacing w:before="40" w:line="209" w:lineRule="auto"/>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762" w:type="dxa"/>
            <w:noWrap w:val="0"/>
            <w:vAlign w:val="top"/>
          </w:tcPr>
          <w:p>
            <w:pPr>
              <w:pStyle w:val="27"/>
              <w:spacing w:before="40" w:line="209" w:lineRule="auto"/>
              <w:ind w:left="141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516" w:type="dxa"/>
            <w:noWrap w:val="0"/>
            <w:vAlign w:val="top"/>
          </w:tcPr>
          <w:p>
            <w:pPr>
              <w:pStyle w:val="27"/>
              <w:spacing w:before="40" w:line="209" w:lineRule="auto"/>
              <w:ind w:left="29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610" w:type="dxa"/>
            <w:noWrap w:val="0"/>
            <w:vAlign w:val="top"/>
          </w:tcPr>
          <w:p>
            <w:pPr>
              <w:pStyle w:val="27"/>
              <w:spacing w:before="40" w:line="209" w:lineRule="auto"/>
              <w:ind w:left="25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943"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5.</w:t>
            </w:r>
            <w:r>
              <w:rPr>
                <w:rFonts w:hint="eastAsia" w:ascii="仿宋" w:hAnsi="仿宋" w:eastAsia="仿宋" w:cs="仿宋"/>
                <w:strike w:val="0"/>
                <w:dstrike w:val="0"/>
                <w:color w:val="auto"/>
                <w:spacing w:val="6"/>
                <w:sz w:val="24"/>
                <w:szCs w:val="24"/>
                <w:highlight w:val="none"/>
                <w:lang w:val="en-US" w:eastAsia="zh-CN"/>
              </w:rPr>
              <w:t>2</w:t>
            </w:r>
            <w:r>
              <w:rPr>
                <w:rFonts w:hint="eastAsia" w:ascii="仿宋" w:hAnsi="仿宋" w:eastAsia="仿宋" w:cs="仿宋"/>
                <w:strike w:val="0"/>
                <w:dstrike w:val="0"/>
                <w:color w:val="auto"/>
                <w:spacing w:val="6"/>
                <w:sz w:val="24"/>
                <w:szCs w:val="24"/>
                <w:highlight w:val="none"/>
              </w:rPr>
              <w:t>.1</w:t>
            </w:r>
            <w:r>
              <w:rPr>
                <w:rFonts w:hint="eastAsia" w:ascii="仿宋" w:hAnsi="仿宋" w:eastAsia="仿宋" w:cs="仿宋"/>
                <w:strike w:val="0"/>
                <w:dstrike w:val="0"/>
                <w:color w:val="auto"/>
                <w:spacing w:val="6"/>
                <w:sz w:val="24"/>
                <w:szCs w:val="24"/>
                <w:highlight w:val="none"/>
                <w:lang w:eastAsia="zh-CN"/>
              </w:rPr>
              <w:t>呼吸</w:t>
            </w:r>
            <w:r>
              <w:rPr>
                <w:rFonts w:hint="eastAsia" w:ascii="仿宋" w:hAnsi="仿宋" w:eastAsia="仿宋" w:cs="仿宋"/>
                <w:strike w:val="0"/>
                <w:dstrike w:val="0"/>
                <w:color w:val="auto"/>
                <w:spacing w:val="6"/>
                <w:sz w:val="24"/>
                <w:szCs w:val="24"/>
                <w:highlight w:val="none"/>
              </w:rPr>
              <w:t>内镜医师年均工作量</w:t>
            </w:r>
          </w:p>
        </w:tc>
        <w:tc>
          <w:tcPr>
            <w:tcW w:w="3762"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lang w:eastAsia="zh-CN"/>
              </w:rPr>
              <w:t>呼吸</w:t>
            </w:r>
            <w:r>
              <w:rPr>
                <w:rFonts w:hint="eastAsia" w:ascii="仿宋" w:hAnsi="仿宋" w:eastAsia="仿宋" w:cs="仿宋"/>
                <w:strike w:val="0"/>
                <w:dstrike w:val="0"/>
                <w:color w:val="auto"/>
                <w:spacing w:val="6"/>
                <w:sz w:val="24"/>
                <w:szCs w:val="24"/>
                <w:highlight w:val="none"/>
              </w:rPr>
              <w:t>内镜年诊疗例次数/</w:t>
            </w:r>
            <w:r>
              <w:rPr>
                <w:rFonts w:hint="eastAsia" w:ascii="仿宋" w:hAnsi="仿宋" w:eastAsia="仿宋" w:cs="仿宋"/>
                <w:strike w:val="0"/>
                <w:dstrike w:val="0"/>
                <w:color w:val="auto"/>
                <w:spacing w:val="6"/>
                <w:sz w:val="24"/>
                <w:szCs w:val="24"/>
                <w:highlight w:val="none"/>
                <w:lang w:eastAsia="zh-CN"/>
              </w:rPr>
              <w:t>呼吸</w:t>
            </w:r>
            <w:r>
              <w:rPr>
                <w:rFonts w:hint="eastAsia" w:ascii="仿宋" w:hAnsi="仿宋" w:eastAsia="仿宋" w:cs="仿宋"/>
                <w:strike w:val="0"/>
                <w:dstrike w:val="0"/>
                <w:color w:val="auto"/>
                <w:spacing w:val="6"/>
                <w:sz w:val="24"/>
                <w:szCs w:val="24"/>
                <w:highlight w:val="none"/>
              </w:rPr>
              <w:t>内镜医师数</w:t>
            </w:r>
          </w:p>
        </w:tc>
        <w:tc>
          <w:tcPr>
            <w:tcW w:w="1516"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12" w:firstLineChars="5"/>
              <w:jc w:val="center"/>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color w:val="auto"/>
                <w:spacing w:val="6"/>
                <w:sz w:val="24"/>
                <w:szCs w:val="24"/>
                <w:highlight w:val="none"/>
              </w:rPr>
              <w:t>定量指标</w:t>
            </w:r>
          </w:p>
        </w:tc>
        <w:tc>
          <w:tcPr>
            <w:tcW w:w="2610"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943"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5.</w:t>
            </w:r>
            <w:r>
              <w:rPr>
                <w:rFonts w:hint="eastAsia" w:ascii="仿宋" w:hAnsi="仿宋" w:eastAsia="仿宋" w:cs="仿宋"/>
                <w:strike w:val="0"/>
                <w:dstrike w:val="0"/>
                <w:color w:val="auto"/>
                <w:spacing w:val="6"/>
                <w:sz w:val="24"/>
                <w:szCs w:val="24"/>
                <w:highlight w:val="none"/>
                <w:lang w:val="en-US" w:eastAsia="zh-CN"/>
              </w:rPr>
              <w:t>2</w:t>
            </w:r>
            <w:r>
              <w:rPr>
                <w:rFonts w:hint="eastAsia" w:ascii="仿宋" w:hAnsi="仿宋" w:eastAsia="仿宋" w:cs="仿宋"/>
                <w:strike w:val="0"/>
                <w:dstrike w:val="0"/>
                <w:color w:val="auto"/>
                <w:spacing w:val="6"/>
                <w:sz w:val="24"/>
                <w:szCs w:val="24"/>
                <w:highlight w:val="none"/>
              </w:rPr>
              <w:t>.2</w:t>
            </w:r>
            <w:r>
              <w:rPr>
                <w:rFonts w:hint="eastAsia" w:ascii="仿宋" w:hAnsi="仿宋" w:eastAsia="仿宋" w:cs="仿宋"/>
                <w:strike w:val="0"/>
                <w:dstrike w:val="0"/>
                <w:color w:val="auto"/>
                <w:spacing w:val="6"/>
                <w:sz w:val="24"/>
                <w:szCs w:val="24"/>
                <w:highlight w:val="none"/>
                <w:lang w:val="en-US" w:eastAsia="zh-CN"/>
              </w:rPr>
              <w:t>手术后相关并发症发生率</w:t>
            </w:r>
          </w:p>
        </w:tc>
        <w:tc>
          <w:tcPr>
            <w:tcW w:w="3762"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单位时间内</w:t>
            </w:r>
            <w:r>
              <w:rPr>
                <w:rFonts w:hint="eastAsia" w:ascii="仿宋" w:hAnsi="仿宋" w:eastAsia="仿宋" w:cs="仿宋"/>
                <w:strike w:val="0"/>
                <w:dstrike w:val="0"/>
                <w:color w:val="auto"/>
                <w:spacing w:val="6"/>
                <w:sz w:val="24"/>
                <w:szCs w:val="24"/>
                <w:highlight w:val="none"/>
                <w:lang w:eastAsia="zh-CN"/>
              </w:rPr>
              <w:t>接受呼吸</w:t>
            </w:r>
            <w:r>
              <w:rPr>
                <w:rFonts w:hint="eastAsia" w:ascii="仿宋" w:hAnsi="仿宋" w:eastAsia="仿宋" w:cs="仿宋"/>
                <w:strike w:val="0"/>
                <w:dstrike w:val="0"/>
                <w:color w:val="auto"/>
                <w:spacing w:val="6"/>
                <w:sz w:val="24"/>
                <w:szCs w:val="24"/>
                <w:highlight w:val="none"/>
              </w:rPr>
              <w:t>内镜</w:t>
            </w:r>
            <w:r>
              <w:rPr>
                <w:rFonts w:hint="eastAsia" w:ascii="仿宋" w:hAnsi="仿宋" w:eastAsia="仿宋" w:cs="仿宋"/>
                <w:strike w:val="0"/>
                <w:dstrike w:val="0"/>
                <w:snapToGrid w:val="0"/>
                <w:color w:val="auto"/>
                <w:spacing w:val="6"/>
                <w:kern w:val="0"/>
                <w:sz w:val="24"/>
                <w:szCs w:val="24"/>
                <w:highlight w:val="none"/>
                <w:lang w:val="en-US" w:eastAsia="zh-CN" w:bidi="ar-SA"/>
              </w:rPr>
              <w:t>操作</w:t>
            </w:r>
            <w:r>
              <w:rPr>
                <w:rFonts w:hint="eastAsia" w:ascii="仿宋" w:hAnsi="仿宋" w:eastAsia="仿宋" w:cs="仿宋"/>
                <w:strike w:val="0"/>
                <w:dstrike w:val="0"/>
                <w:color w:val="auto"/>
                <w:spacing w:val="6"/>
                <w:sz w:val="24"/>
                <w:szCs w:val="24"/>
                <w:highlight w:val="none"/>
                <w:lang w:eastAsia="zh-CN"/>
              </w:rPr>
              <w:t>患者术后并发症发生例数</w:t>
            </w:r>
            <w:r>
              <w:rPr>
                <w:rFonts w:hint="eastAsia" w:ascii="仿宋" w:hAnsi="仿宋" w:eastAsia="仿宋" w:cs="仿宋"/>
                <w:strike w:val="0"/>
                <w:dstrike w:val="0"/>
                <w:color w:val="auto"/>
                <w:spacing w:val="6"/>
                <w:sz w:val="24"/>
                <w:szCs w:val="24"/>
                <w:highlight w:val="none"/>
              </w:rPr>
              <w:t>/</w:t>
            </w:r>
            <w:r>
              <w:rPr>
                <w:rFonts w:hint="eastAsia" w:ascii="仿宋" w:hAnsi="仿宋" w:eastAsia="仿宋" w:cs="仿宋"/>
                <w:strike w:val="0"/>
                <w:dstrike w:val="0"/>
                <w:snapToGrid w:val="0"/>
                <w:color w:val="auto"/>
                <w:spacing w:val="6"/>
                <w:kern w:val="0"/>
                <w:sz w:val="24"/>
                <w:szCs w:val="24"/>
                <w:highlight w:val="none"/>
                <w:lang w:val="en-US" w:eastAsia="en-US" w:bidi="ar-SA"/>
              </w:rPr>
              <w:t>同期</w:t>
            </w:r>
            <w:r>
              <w:rPr>
                <w:rFonts w:hint="eastAsia" w:ascii="仿宋" w:hAnsi="仿宋" w:eastAsia="仿宋" w:cs="仿宋"/>
                <w:strike w:val="0"/>
                <w:dstrike w:val="0"/>
                <w:snapToGrid w:val="0"/>
                <w:color w:val="auto"/>
                <w:spacing w:val="6"/>
                <w:kern w:val="0"/>
                <w:sz w:val="24"/>
                <w:szCs w:val="24"/>
                <w:highlight w:val="none"/>
                <w:lang w:val="en-US" w:eastAsia="zh-CN" w:bidi="ar-SA"/>
              </w:rPr>
              <w:t>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内镜诊疗总例次数</w:t>
            </w:r>
            <w:r>
              <w:rPr>
                <w:rFonts w:hint="eastAsia" w:ascii="仿宋" w:hAnsi="仿宋" w:eastAsia="仿宋" w:cs="仿宋"/>
                <w:strike w:val="0"/>
                <w:dstrike w:val="0"/>
                <w:color w:val="auto"/>
                <w:spacing w:val="6"/>
                <w:sz w:val="24"/>
                <w:szCs w:val="24"/>
                <w:highlight w:val="none"/>
              </w:rPr>
              <w:t>×100%</w:t>
            </w:r>
          </w:p>
        </w:tc>
        <w:tc>
          <w:tcPr>
            <w:tcW w:w="1516"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12" w:firstLineChars="5"/>
              <w:jc w:val="center"/>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color w:val="auto"/>
                <w:spacing w:val="6"/>
                <w:sz w:val="24"/>
                <w:szCs w:val="24"/>
                <w:highlight w:val="none"/>
              </w:rPr>
              <w:t>定量指标</w:t>
            </w:r>
          </w:p>
        </w:tc>
        <w:tc>
          <w:tcPr>
            <w:tcW w:w="2610"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监</w:t>
            </w:r>
            <w:r>
              <w:rPr>
                <w:rFonts w:hint="eastAsia" w:ascii="仿宋" w:hAnsi="仿宋" w:eastAsia="仿宋" w:cs="仿宋"/>
                <w:strike w:val="0"/>
                <w:dstrike w:val="0"/>
                <w:color w:val="auto"/>
                <w:spacing w:val="6"/>
                <w:sz w:val="24"/>
                <w:szCs w:val="24"/>
                <w:highlight w:val="none"/>
                <w:lang w:eastAsia="zh-CN"/>
              </w:rPr>
              <w:t>测比较</w:t>
            </w:r>
            <w:r>
              <w:rPr>
                <w:rFonts w:hint="eastAsia" w:cs="仿宋"/>
                <w:strike w:val="0"/>
                <w:dstrike w:val="0"/>
                <w:color w:val="auto"/>
                <w:spacing w:val="6"/>
                <w:sz w:val="24"/>
                <w:szCs w:val="24"/>
                <w:highlight w:val="none"/>
                <w:lang w:eastAsia="zh-CN"/>
              </w:rPr>
              <w:t>，</w:t>
            </w:r>
            <w:r>
              <w:rPr>
                <w:rFonts w:hint="eastAsia" w:ascii="仿宋" w:hAnsi="仿宋" w:eastAsia="仿宋" w:cs="仿宋"/>
                <w:strike w:val="0"/>
                <w:dstrike w:val="0"/>
                <w:color w:val="auto"/>
                <w:spacing w:val="6"/>
                <w:sz w:val="24"/>
                <w:szCs w:val="24"/>
                <w:highlight w:val="none"/>
                <w:lang w:eastAsia="zh-CN"/>
              </w:rPr>
              <w:t>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1943"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5.</w:t>
            </w:r>
            <w:r>
              <w:rPr>
                <w:rFonts w:hint="eastAsia" w:ascii="仿宋" w:hAnsi="仿宋" w:eastAsia="仿宋" w:cs="仿宋"/>
                <w:strike w:val="0"/>
                <w:dstrike w:val="0"/>
                <w:color w:val="auto"/>
                <w:spacing w:val="6"/>
                <w:sz w:val="24"/>
                <w:szCs w:val="24"/>
                <w:highlight w:val="none"/>
                <w:lang w:val="en-US" w:eastAsia="zh-CN"/>
              </w:rPr>
              <w:t>2</w:t>
            </w:r>
            <w:r>
              <w:rPr>
                <w:rFonts w:hint="eastAsia" w:ascii="仿宋" w:hAnsi="仿宋" w:eastAsia="仿宋" w:cs="仿宋"/>
                <w:strike w:val="0"/>
                <w:dstrike w:val="0"/>
                <w:color w:val="auto"/>
                <w:spacing w:val="6"/>
                <w:sz w:val="24"/>
                <w:szCs w:val="24"/>
                <w:highlight w:val="none"/>
              </w:rPr>
              <w:t>.3</w:t>
            </w:r>
            <w:r>
              <w:rPr>
                <w:rFonts w:hint="eastAsia" w:ascii="仿宋" w:hAnsi="仿宋" w:eastAsia="仿宋" w:cs="仿宋"/>
                <w:strike w:val="0"/>
                <w:dstrike w:val="0"/>
                <w:color w:val="auto"/>
                <w:spacing w:val="6"/>
                <w:sz w:val="24"/>
                <w:szCs w:val="24"/>
                <w:highlight w:val="none"/>
                <w:lang w:val="en-US" w:eastAsia="zh-CN"/>
              </w:rPr>
              <w:t>无严重肺功能障碍患者术后插管&gt;48h率</w:t>
            </w:r>
          </w:p>
        </w:tc>
        <w:tc>
          <w:tcPr>
            <w:tcW w:w="3762"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单位时间内</w:t>
            </w:r>
            <w:r>
              <w:rPr>
                <w:rFonts w:hint="eastAsia" w:ascii="仿宋" w:hAnsi="仿宋" w:eastAsia="仿宋" w:cs="仿宋"/>
                <w:strike w:val="0"/>
                <w:dstrike w:val="0"/>
                <w:color w:val="auto"/>
                <w:spacing w:val="6"/>
                <w:sz w:val="24"/>
                <w:szCs w:val="24"/>
                <w:highlight w:val="none"/>
                <w:lang w:val="en-US" w:eastAsia="zh-CN"/>
              </w:rPr>
              <w:t>无严重肺功能障碍患者接受</w:t>
            </w:r>
            <w:r>
              <w:rPr>
                <w:rFonts w:hint="eastAsia" w:ascii="仿宋" w:hAnsi="仿宋" w:eastAsia="仿宋" w:cs="仿宋"/>
                <w:strike w:val="0"/>
                <w:dstrike w:val="0"/>
                <w:color w:val="auto"/>
                <w:spacing w:val="6"/>
                <w:sz w:val="24"/>
                <w:szCs w:val="24"/>
                <w:highlight w:val="none"/>
                <w:lang w:eastAsia="zh-CN"/>
              </w:rPr>
              <w:t>呼吸</w:t>
            </w:r>
            <w:r>
              <w:rPr>
                <w:rFonts w:hint="eastAsia" w:ascii="仿宋" w:hAnsi="仿宋" w:eastAsia="仿宋" w:cs="仿宋"/>
                <w:strike w:val="0"/>
                <w:dstrike w:val="0"/>
                <w:color w:val="auto"/>
                <w:spacing w:val="6"/>
                <w:sz w:val="24"/>
                <w:szCs w:val="24"/>
                <w:highlight w:val="none"/>
              </w:rPr>
              <w:t>内镜</w:t>
            </w:r>
            <w:r>
              <w:rPr>
                <w:rFonts w:hint="eastAsia" w:ascii="仿宋" w:hAnsi="仿宋" w:eastAsia="仿宋" w:cs="仿宋"/>
                <w:strike w:val="0"/>
                <w:dstrike w:val="0"/>
                <w:color w:val="auto"/>
                <w:spacing w:val="6"/>
                <w:sz w:val="24"/>
                <w:szCs w:val="24"/>
                <w:highlight w:val="none"/>
                <w:lang w:eastAsia="zh-CN"/>
              </w:rPr>
              <w:t>操作后</w:t>
            </w:r>
            <w:r>
              <w:rPr>
                <w:rFonts w:hint="eastAsia" w:ascii="仿宋" w:hAnsi="仿宋" w:eastAsia="仿宋" w:cs="仿宋"/>
                <w:strike w:val="0"/>
                <w:dstrike w:val="0"/>
                <w:color w:val="auto"/>
                <w:spacing w:val="6"/>
                <w:sz w:val="24"/>
                <w:szCs w:val="24"/>
                <w:highlight w:val="none"/>
                <w:lang w:val="en-US" w:eastAsia="zh-CN"/>
              </w:rPr>
              <w:t>插管&gt;48h患者数</w:t>
            </w:r>
            <w:r>
              <w:rPr>
                <w:rFonts w:hint="eastAsia" w:ascii="仿宋" w:hAnsi="仿宋" w:eastAsia="仿宋" w:cs="仿宋"/>
                <w:strike w:val="0"/>
                <w:dstrike w:val="0"/>
                <w:color w:val="auto"/>
                <w:spacing w:val="6"/>
                <w:sz w:val="24"/>
                <w:szCs w:val="24"/>
                <w:highlight w:val="none"/>
              </w:rPr>
              <w:t>/</w:t>
            </w:r>
            <w:r>
              <w:rPr>
                <w:rFonts w:hint="eastAsia" w:ascii="仿宋" w:hAnsi="仿宋" w:eastAsia="仿宋" w:cs="仿宋"/>
                <w:strike w:val="0"/>
                <w:dstrike w:val="0"/>
                <w:snapToGrid w:val="0"/>
                <w:color w:val="auto"/>
                <w:spacing w:val="6"/>
                <w:kern w:val="0"/>
                <w:sz w:val="24"/>
                <w:szCs w:val="24"/>
                <w:highlight w:val="none"/>
                <w:lang w:val="en-US" w:eastAsia="en-US" w:bidi="ar-SA"/>
              </w:rPr>
              <w:t>同期</w:t>
            </w:r>
            <w:r>
              <w:rPr>
                <w:rFonts w:hint="eastAsia" w:ascii="仿宋" w:hAnsi="仿宋" w:eastAsia="仿宋" w:cs="仿宋"/>
                <w:strike w:val="0"/>
                <w:dstrike w:val="0"/>
                <w:snapToGrid w:val="0"/>
                <w:color w:val="auto"/>
                <w:spacing w:val="6"/>
                <w:kern w:val="0"/>
                <w:sz w:val="24"/>
                <w:szCs w:val="24"/>
                <w:highlight w:val="none"/>
                <w:lang w:val="en-US" w:eastAsia="zh-CN" w:bidi="ar-SA"/>
              </w:rPr>
              <w:t>实施呼吸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内镜诊疗</w:t>
            </w:r>
            <w:r>
              <w:rPr>
                <w:rFonts w:hint="eastAsia" w:ascii="仿宋" w:hAnsi="仿宋" w:eastAsia="仿宋" w:cs="仿宋"/>
                <w:strike w:val="0"/>
                <w:dstrike w:val="0"/>
                <w:snapToGrid w:val="0"/>
                <w:color w:val="auto"/>
                <w:spacing w:val="6"/>
                <w:kern w:val="0"/>
                <w:sz w:val="24"/>
                <w:szCs w:val="24"/>
                <w:highlight w:val="none"/>
                <w:lang w:val="en-US" w:eastAsia="zh-CN" w:bidi="ar-SA"/>
              </w:rPr>
              <w:t>的患者出院总人数</w:t>
            </w:r>
            <w:r>
              <w:rPr>
                <w:rFonts w:hint="eastAsia" w:ascii="仿宋" w:hAnsi="仿宋" w:eastAsia="仿宋" w:cs="仿宋"/>
                <w:strike w:val="0"/>
                <w:dstrike w:val="0"/>
                <w:color w:val="auto"/>
                <w:spacing w:val="6"/>
                <w:sz w:val="24"/>
                <w:szCs w:val="24"/>
                <w:highlight w:val="none"/>
              </w:rPr>
              <w:t>×100%</w:t>
            </w:r>
          </w:p>
        </w:tc>
        <w:tc>
          <w:tcPr>
            <w:tcW w:w="1516"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12" w:firstLineChars="5"/>
              <w:jc w:val="center"/>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color w:val="auto"/>
                <w:spacing w:val="6"/>
                <w:sz w:val="24"/>
                <w:szCs w:val="24"/>
                <w:highlight w:val="none"/>
              </w:rPr>
              <w:t>定量指标</w:t>
            </w:r>
          </w:p>
        </w:tc>
        <w:tc>
          <w:tcPr>
            <w:tcW w:w="2610"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监测比较，逐步</w:t>
            </w:r>
            <w:r>
              <w:rPr>
                <w:rFonts w:hint="eastAsia" w:ascii="仿宋" w:hAnsi="仿宋" w:eastAsia="仿宋" w:cs="仿宋"/>
                <w:strike w:val="0"/>
                <w:dstrike w:val="0"/>
                <w:color w:val="auto"/>
                <w:spacing w:val="6"/>
                <w:sz w:val="24"/>
                <w:szCs w:val="24"/>
                <w:highlight w:val="none"/>
                <w:lang w:eastAsia="zh-CN"/>
              </w:rPr>
              <w:t>降低</w:t>
            </w:r>
            <w:r>
              <w:rPr>
                <w:rFonts w:hint="eastAsia" w:ascii="仿宋" w:hAnsi="仿宋" w:eastAsia="仿宋" w:cs="仿宋"/>
                <w:strike w:val="0"/>
                <w:dstrike w:val="0"/>
                <w:color w:val="auto"/>
                <w:spacing w:val="6"/>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43"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color w:val="auto"/>
                <w:spacing w:val="6"/>
                <w:sz w:val="24"/>
                <w:szCs w:val="24"/>
                <w:highlight w:val="none"/>
                <w:lang w:val="en-US" w:eastAsia="zh-CN"/>
              </w:rPr>
              <w:t>5.2.4术后72h内非计划二次手术率</w:t>
            </w:r>
          </w:p>
        </w:tc>
        <w:tc>
          <w:tcPr>
            <w:tcW w:w="3762"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en-US" w:bidi="ar-SA"/>
              </w:rPr>
              <w:t>单位时间内</w:t>
            </w:r>
            <w:r>
              <w:rPr>
                <w:rFonts w:hint="eastAsia" w:ascii="仿宋" w:hAnsi="仿宋" w:eastAsia="仿宋" w:cs="仿宋"/>
                <w:strike w:val="0"/>
                <w:dstrike w:val="0"/>
                <w:snapToGrid w:val="0"/>
                <w:color w:val="auto"/>
                <w:spacing w:val="6"/>
                <w:kern w:val="0"/>
                <w:sz w:val="24"/>
                <w:szCs w:val="24"/>
                <w:highlight w:val="none"/>
                <w:lang w:val="en-US" w:eastAsia="zh-CN" w:bidi="ar-SA"/>
              </w:rPr>
              <w:t>接受</w:t>
            </w:r>
            <w:r>
              <w:rPr>
                <w:rFonts w:hint="eastAsia" w:ascii="仿宋" w:hAnsi="仿宋" w:eastAsia="仿宋" w:cs="仿宋"/>
                <w:strike w:val="0"/>
                <w:dstrike w:val="0"/>
                <w:color w:val="auto"/>
                <w:spacing w:val="6"/>
                <w:sz w:val="24"/>
                <w:szCs w:val="24"/>
                <w:highlight w:val="none"/>
                <w:lang w:eastAsia="zh-CN"/>
              </w:rPr>
              <w:t>呼吸</w:t>
            </w:r>
            <w:r>
              <w:rPr>
                <w:rFonts w:hint="eastAsia" w:ascii="仿宋" w:hAnsi="仿宋" w:eastAsia="仿宋" w:cs="仿宋"/>
                <w:strike w:val="0"/>
                <w:dstrike w:val="0"/>
                <w:color w:val="auto"/>
                <w:spacing w:val="6"/>
                <w:sz w:val="24"/>
                <w:szCs w:val="24"/>
                <w:highlight w:val="none"/>
              </w:rPr>
              <w:t>内镜</w:t>
            </w:r>
            <w:r>
              <w:rPr>
                <w:rFonts w:hint="eastAsia" w:ascii="仿宋" w:hAnsi="仿宋" w:eastAsia="仿宋" w:cs="仿宋"/>
                <w:strike w:val="0"/>
                <w:dstrike w:val="0"/>
                <w:snapToGrid w:val="0"/>
                <w:color w:val="auto"/>
                <w:spacing w:val="6"/>
                <w:kern w:val="0"/>
                <w:sz w:val="24"/>
                <w:szCs w:val="24"/>
                <w:highlight w:val="none"/>
                <w:lang w:val="en-US" w:eastAsia="zh-CN" w:bidi="ar-SA"/>
              </w:rPr>
              <w:t>操作</w:t>
            </w:r>
            <w:r>
              <w:rPr>
                <w:rFonts w:hint="eastAsia" w:ascii="仿宋" w:hAnsi="仿宋" w:eastAsia="仿宋" w:cs="仿宋"/>
                <w:strike w:val="0"/>
                <w:dstrike w:val="0"/>
                <w:color w:val="auto"/>
                <w:spacing w:val="6"/>
                <w:sz w:val="24"/>
                <w:szCs w:val="24"/>
                <w:highlight w:val="none"/>
                <w:lang w:eastAsia="zh-CN"/>
              </w:rPr>
              <w:t>患者术后</w:t>
            </w:r>
            <w:r>
              <w:rPr>
                <w:rFonts w:hint="eastAsia" w:ascii="仿宋" w:hAnsi="仿宋" w:eastAsia="仿宋" w:cs="仿宋"/>
                <w:strike w:val="0"/>
                <w:dstrike w:val="0"/>
                <w:color w:val="auto"/>
                <w:spacing w:val="6"/>
                <w:sz w:val="24"/>
                <w:szCs w:val="24"/>
                <w:highlight w:val="none"/>
                <w:lang w:val="en-US" w:eastAsia="zh-CN"/>
              </w:rPr>
              <w:t>72h内非计划二次手术人次/</w:t>
            </w:r>
            <w:r>
              <w:rPr>
                <w:rFonts w:hint="eastAsia" w:ascii="仿宋" w:hAnsi="仿宋" w:eastAsia="仿宋" w:cs="仿宋"/>
                <w:strike w:val="0"/>
                <w:dstrike w:val="0"/>
                <w:snapToGrid w:val="0"/>
                <w:color w:val="auto"/>
                <w:spacing w:val="6"/>
                <w:kern w:val="0"/>
                <w:sz w:val="24"/>
                <w:szCs w:val="24"/>
                <w:highlight w:val="none"/>
                <w:lang w:val="en-US" w:eastAsia="en-US" w:bidi="ar-SA"/>
              </w:rPr>
              <w:t>同期</w:t>
            </w:r>
            <w:r>
              <w:rPr>
                <w:rFonts w:hint="eastAsia" w:ascii="仿宋" w:hAnsi="仿宋" w:eastAsia="仿宋" w:cs="仿宋"/>
                <w:strike w:val="0"/>
                <w:dstrike w:val="0"/>
                <w:snapToGrid w:val="0"/>
                <w:color w:val="auto"/>
                <w:spacing w:val="6"/>
                <w:kern w:val="0"/>
                <w:sz w:val="24"/>
                <w:szCs w:val="24"/>
                <w:highlight w:val="none"/>
                <w:lang w:val="en-US" w:eastAsia="zh-CN" w:bidi="ar-SA"/>
              </w:rPr>
              <w:t>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内镜诊疗总例次数</w:t>
            </w:r>
            <w:r>
              <w:rPr>
                <w:rFonts w:hint="eastAsia" w:ascii="仿宋" w:hAnsi="仿宋" w:eastAsia="仿宋" w:cs="仿宋"/>
                <w:strike w:val="0"/>
                <w:dstrike w:val="0"/>
                <w:color w:val="auto"/>
                <w:spacing w:val="6"/>
                <w:sz w:val="24"/>
                <w:szCs w:val="24"/>
                <w:highlight w:val="none"/>
                <w:lang w:val="en-US" w:eastAsia="en-US"/>
              </w:rPr>
              <w:t>×100%</w:t>
            </w:r>
          </w:p>
        </w:tc>
        <w:tc>
          <w:tcPr>
            <w:tcW w:w="1516"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12" w:firstLineChars="5"/>
              <w:jc w:val="center"/>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color w:val="auto"/>
                <w:spacing w:val="6"/>
                <w:sz w:val="24"/>
                <w:szCs w:val="24"/>
                <w:highlight w:val="none"/>
              </w:rPr>
              <w:t>定量指标</w:t>
            </w:r>
          </w:p>
        </w:tc>
        <w:tc>
          <w:tcPr>
            <w:tcW w:w="2610"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color w:val="auto"/>
                <w:spacing w:val="6"/>
                <w:sz w:val="24"/>
                <w:szCs w:val="24"/>
                <w:highlight w:val="none"/>
              </w:rPr>
              <w:t>监测比较，逐步</w:t>
            </w:r>
            <w:r>
              <w:rPr>
                <w:rFonts w:hint="eastAsia" w:ascii="仿宋" w:hAnsi="仿宋" w:eastAsia="仿宋" w:cs="仿宋"/>
                <w:strike w:val="0"/>
                <w:dstrike w:val="0"/>
                <w:color w:val="auto"/>
                <w:spacing w:val="6"/>
                <w:sz w:val="24"/>
                <w:szCs w:val="24"/>
                <w:highlight w:val="none"/>
                <w:lang w:eastAsia="zh-CN"/>
              </w:rPr>
              <w:t>降低</w:t>
            </w:r>
            <w:r>
              <w:rPr>
                <w:rFonts w:hint="eastAsia" w:ascii="仿宋" w:hAnsi="仿宋" w:eastAsia="仿宋" w:cs="仿宋"/>
                <w:strike w:val="0"/>
                <w:dstrike w:val="0"/>
                <w:color w:val="auto"/>
                <w:spacing w:val="6"/>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43" w:type="dxa"/>
            <w:noWrap w:val="0"/>
            <w:vAlign w:val="center"/>
          </w:tcPr>
          <w:p>
            <w:pPr>
              <w:keepNext w:val="0"/>
              <w:keepLines w:val="0"/>
              <w:widowControl/>
              <w:suppressLineNumbers w:val="0"/>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zh-CN" w:bidi="ar-SA"/>
              </w:rPr>
              <w:t>5.2.5呼吸内镜</w:t>
            </w:r>
            <w:r>
              <w:rPr>
                <w:rFonts w:hint="eastAsia" w:ascii="仿宋" w:hAnsi="仿宋" w:eastAsia="仿宋" w:cs="仿宋"/>
                <w:strike w:val="0"/>
                <w:dstrike w:val="0"/>
                <w:snapToGrid w:val="0"/>
                <w:color w:val="auto"/>
                <w:spacing w:val="6"/>
                <w:kern w:val="0"/>
                <w:sz w:val="24"/>
                <w:szCs w:val="24"/>
                <w:highlight w:val="none"/>
                <w:lang w:val="en-US" w:eastAsia="en-US" w:bidi="ar-SA"/>
              </w:rPr>
              <w:t>相关严重并发症发生率</w:t>
            </w:r>
          </w:p>
        </w:tc>
        <w:tc>
          <w:tcPr>
            <w:tcW w:w="3762"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en-US" w:bidi="ar-SA"/>
              </w:rPr>
              <w:t>单位时间内发生</w:t>
            </w:r>
            <w:r>
              <w:rPr>
                <w:rFonts w:hint="eastAsia" w:ascii="仿宋" w:hAnsi="仿宋" w:eastAsia="仿宋" w:cs="仿宋"/>
                <w:strike w:val="0"/>
                <w:dstrike w:val="0"/>
                <w:snapToGrid w:val="0"/>
                <w:color w:val="auto"/>
                <w:spacing w:val="6"/>
                <w:kern w:val="0"/>
                <w:sz w:val="24"/>
                <w:szCs w:val="24"/>
                <w:highlight w:val="none"/>
                <w:lang w:val="en-US" w:eastAsia="zh-CN" w:bidi="ar-SA"/>
              </w:rPr>
              <w:t>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内镜相关严重并发症的诊疗例次数/同期</w:t>
            </w:r>
            <w:r>
              <w:rPr>
                <w:rFonts w:hint="eastAsia" w:ascii="仿宋" w:hAnsi="仿宋" w:eastAsia="仿宋" w:cs="仿宋"/>
                <w:strike w:val="0"/>
                <w:dstrike w:val="0"/>
                <w:snapToGrid w:val="0"/>
                <w:color w:val="auto"/>
                <w:spacing w:val="6"/>
                <w:kern w:val="0"/>
                <w:sz w:val="24"/>
                <w:szCs w:val="24"/>
                <w:highlight w:val="none"/>
                <w:lang w:val="en-US" w:eastAsia="zh-CN" w:bidi="ar-SA"/>
              </w:rPr>
              <w:t>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内镜诊疗总例次数×1000‰</w:t>
            </w:r>
          </w:p>
        </w:tc>
        <w:tc>
          <w:tcPr>
            <w:tcW w:w="1516"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12" w:firstLineChars="5"/>
              <w:jc w:val="center"/>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snapToGrid w:val="0"/>
                <w:color w:val="auto"/>
                <w:spacing w:val="6"/>
                <w:kern w:val="0"/>
                <w:sz w:val="24"/>
                <w:szCs w:val="24"/>
                <w:highlight w:val="none"/>
                <w:lang w:val="en-US" w:eastAsia="en-US" w:bidi="ar-SA"/>
              </w:rPr>
              <w:t>定量指标</w:t>
            </w:r>
          </w:p>
        </w:tc>
        <w:tc>
          <w:tcPr>
            <w:tcW w:w="2610"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en-US" w:bidi="ar-SA"/>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4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zh-CN" w:bidi="ar-SA"/>
              </w:rPr>
              <w:t>5.2.6术中死亡率</w:t>
            </w:r>
          </w:p>
        </w:tc>
        <w:tc>
          <w:tcPr>
            <w:tcW w:w="3762"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en-US" w:bidi="ar-SA"/>
              </w:rPr>
              <w:t>单位时间内发生</w:t>
            </w:r>
            <w:r>
              <w:rPr>
                <w:rFonts w:hint="eastAsia" w:ascii="仿宋" w:hAnsi="仿宋" w:eastAsia="仿宋" w:cs="仿宋"/>
                <w:strike w:val="0"/>
                <w:dstrike w:val="0"/>
                <w:snapToGrid w:val="0"/>
                <w:color w:val="auto"/>
                <w:spacing w:val="6"/>
                <w:kern w:val="0"/>
                <w:sz w:val="24"/>
                <w:szCs w:val="24"/>
                <w:highlight w:val="none"/>
                <w:lang w:val="en-US" w:eastAsia="zh-CN" w:bidi="ar-SA"/>
              </w:rPr>
              <w:t>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w:t>
            </w:r>
            <w:r>
              <w:rPr>
                <w:rFonts w:hint="eastAsia" w:ascii="仿宋" w:hAnsi="仿宋" w:eastAsia="仿宋" w:cs="仿宋"/>
                <w:strike w:val="0"/>
                <w:dstrike w:val="0"/>
                <w:snapToGrid w:val="0"/>
                <w:color w:val="auto"/>
                <w:spacing w:val="6"/>
                <w:kern w:val="0"/>
                <w:sz w:val="24"/>
                <w:szCs w:val="24"/>
                <w:highlight w:val="none"/>
                <w:lang w:val="en-US" w:eastAsia="zh-CN" w:bidi="ar-SA"/>
              </w:rPr>
              <w:t>操作致患者死亡总人数</w:t>
            </w:r>
            <w:r>
              <w:rPr>
                <w:rFonts w:hint="eastAsia" w:ascii="仿宋" w:hAnsi="仿宋" w:eastAsia="仿宋" w:cs="仿宋"/>
                <w:strike w:val="0"/>
                <w:dstrike w:val="0"/>
                <w:snapToGrid w:val="0"/>
                <w:color w:val="auto"/>
                <w:spacing w:val="6"/>
                <w:kern w:val="0"/>
                <w:sz w:val="24"/>
                <w:szCs w:val="24"/>
                <w:highlight w:val="none"/>
                <w:lang w:val="en-US" w:eastAsia="en-US" w:bidi="ar-SA"/>
              </w:rPr>
              <w:t>/同期</w:t>
            </w:r>
            <w:r>
              <w:rPr>
                <w:rFonts w:hint="eastAsia" w:ascii="仿宋" w:hAnsi="仿宋" w:eastAsia="仿宋" w:cs="仿宋"/>
                <w:strike w:val="0"/>
                <w:dstrike w:val="0"/>
                <w:snapToGrid w:val="0"/>
                <w:color w:val="auto"/>
                <w:spacing w:val="6"/>
                <w:kern w:val="0"/>
                <w:sz w:val="24"/>
                <w:szCs w:val="24"/>
                <w:highlight w:val="none"/>
                <w:lang w:val="en-US" w:eastAsia="zh-CN" w:bidi="ar-SA"/>
              </w:rPr>
              <w:t>实施呼吸</w:t>
            </w:r>
            <w:r>
              <w:rPr>
                <w:rFonts w:hint="eastAsia" w:ascii="仿宋" w:hAnsi="仿宋" w:eastAsia="仿宋" w:cs="仿宋"/>
                <w:strike w:val="0"/>
                <w:dstrike w:val="0"/>
                <w:snapToGrid w:val="0"/>
                <w:color w:val="auto"/>
                <w:spacing w:val="6"/>
                <w:kern w:val="0"/>
                <w:sz w:val="24"/>
                <w:szCs w:val="24"/>
                <w:highlight w:val="none"/>
                <w:lang w:val="en-US" w:eastAsia="en-US" w:bidi="ar-SA"/>
              </w:rPr>
              <w:t>内镜诊疗</w:t>
            </w:r>
            <w:r>
              <w:rPr>
                <w:rFonts w:hint="eastAsia" w:ascii="仿宋" w:hAnsi="仿宋" w:eastAsia="仿宋" w:cs="仿宋"/>
                <w:strike w:val="0"/>
                <w:dstrike w:val="0"/>
                <w:snapToGrid w:val="0"/>
                <w:color w:val="auto"/>
                <w:spacing w:val="6"/>
                <w:kern w:val="0"/>
                <w:sz w:val="24"/>
                <w:szCs w:val="24"/>
                <w:highlight w:val="none"/>
                <w:lang w:val="en-US" w:eastAsia="zh-CN" w:bidi="ar-SA"/>
              </w:rPr>
              <w:t>的患者出院总人数</w:t>
            </w:r>
            <w:r>
              <w:rPr>
                <w:rFonts w:hint="eastAsia" w:ascii="仿宋" w:hAnsi="仿宋" w:eastAsia="仿宋" w:cs="仿宋"/>
                <w:strike w:val="0"/>
                <w:dstrike w:val="0"/>
                <w:snapToGrid w:val="0"/>
                <w:color w:val="auto"/>
                <w:spacing w:val="6"/>
                <w:kern w:val="0"/>
                <w:sz w:val="24"/>
                <w:szCs w:val="24"/>
                <w:highlight w:val="none"/>
                <w:lang w:val="en-US" w:eastAsia="en-US" w:bidi="ar-SA"/>
              </w:rPr>
              <w:t>×1000‰</w:t>
            </w:r>
          </w:p>
        </w:tc>
        <w:tc>
          <w:tcPr>
            <w:tcW w:w="1516"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12" w:firstLineChars="5"/>
              <w:jc w:val="center"/>
              <w:textAlignment w:val="baseline"/>
              <w:rPr>
                <w:rFonts w:hint="eastAsia" w:ascii="仿宋" w:hAnsi="仿宋" w:eastAsia="仿宋" w:cs="仿宋"/>
                <w:color w:val="auto"/>
                <w:spacing w:val="6"/>
                <w:sz w:val="24"/>
                <w:szCs w:val="24"/>
                <w:highlight w:val="none"/>
              </w:rPr>
            </w:pPr>
            <w:r>
              <w:rPr>
                <w:rFonts w:hint="eastAsia" w:ascii="仿宋" w:hAnsi="仿宋" w:eastAsia="仿宋" w:cs="仿宋"/>
                <w:strike w:val="0"/>
                <w:dstrike w:val="0"/>
                <w:snapToGrid w:val="0"/>
                <w:color w:val="auto"/>
                <w:spacing w:val="6"/>
                <w:kern w:val="0"/>
                <w:sz w:val="24"/>
                <w:szCs w:val="24"/>
                <w:highlight w:val="none"/>
                <w:lang w:val="en-US" w:eastAsia="en-US" w:bidi="ar-SA"/>
              </w:rPr>
              <w:t>定量指标</w:t>
            </w:r>
          </w:p>
        </w:tc>
        <w:tc>
          <w:tcPr>
            <w:tcW w:w="2610" w:type="dxa"/>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12" w:firstLineChars="5"/>
              <w:jc w:val="left"/>
              <w:textAlignment w:val="baseline"/>
              <w:rPr>
                <w:rFonts w:hint="eastAsia" w:ascii="仿宋" w:hAnsi="仿宋" w:eastAsia="仿宋" w:cs="仿宋"/>
                <w:color w:val="auto"/>
                <w:spacing w:val="6"/>
                <w:sz w:val="24"/>
                <w:szCs w:val="24"/>
                <w:highlight w:val="none"/>
                <w:lang w:eastAsia="zh-CN"/>
              </w:rPr>
            </w:pPr>
            <w:r>
              <w:rPr>
                <w:rFonts w:hint="eastAsia" w:ascii="仿宋" w:hAnsi="仿宋" w:eastAsia="仿宋" w:cs="仿宋"/>
                <w:strike w:val="0"/>
                <w:dstrike w:val="0"/>
                <w:snapToGrid w:val="0"/>
                <w:color w:val="auto"/>
                <w:spacing w:val="6"/>
                <w:kern w:val="0"/>
                <w:sz w:val="24"/>
                <w:szCs w:val="24"/>
                <w:highlight w:val="none"/>
                <w:lang w:val="en-US" w:eastAsia="en-US" w:bidi="ar-SA"/>
              </w:rPr>
              <w:t>监测比较，逐步降低。</w:t>
            </w:r>
          </w:p>
        </w:tc>
      </w:tr>
    </w:tbl>
    <w:p>
      <w:pPr>
        <w:pStyle w:val="6"/>
        <w:bidi w:val="0"/>
        <w:rPr>
          <w:rFonts w:hint="eastAsia"/>
          <w:lang w:eastAsia="zh-CN"/>
        </w:rPr>
      </w:pPr>
    </w:p>
    <w:p>
      <w:pPr>
        <w:pStyle w:val="6"/>
        <w:bidi w:val="0"/>
        <w:rPr>
          <w:rFonts w:hint="eastAsia"/>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textAlignment w:val="baseline"/>
        <w:outlineLvl w:val="2"/>
        <w:rPr>
          <w:rFonts w:hint="eastAsia" w:ascii="仿宋" w:hAnsi="仿宋" w:eastAsia="仿宋" w:cs="仿宋"/>
          <w:color w:val="auto"/>
          <w:sz w:val="28"/>
          <w:szCs w:val="28"/>
          <w:highlight w:val="none"/>
          <w:lang w:eastAsia="zh-CN"/>
        </w:rPr>
      </w:pPr>
      <w:bookmarkStart w:id="662" w:name="_Toc27634"/>
      <w:bookmarkStart w:id="663" w:name="_Toc7848"/>
      <w:bookmarkStart w:id="664" w:name="_Toc18648"/>
      <w:bookmarkStart w:id="665" w:name="_Toc1758781617"/>
      <w:bookmarkStart w:id="666" w:name="_Toc13433"/>
      <w:bookmarkStart w:id="667" w:name="_Toc30498"/>
      <w:bookmarkStart w:id="668" w:name="_Toc31963"/>
      <w:bookmarkStart w:id="669" w:name="_Toc25927"/>
      <w:bookmarkStart w:id="670" w:name="_Toc31135"/>
      <w:bookmarkStart w:id="671" w:name="_Toc22181"/>
      <w:bookmarkStart w:id="672" w:name="_Toc273"/>
      <w:bookmarkStart w:id="673" w:name="_Toc21847"/>
      <w:bookmarkStart w:id="674" w:name="_Toc2687"/>
      <w:bookmarkStart w:id="675" w:name="_Toc2559"/>
      <w:bookmarkStart w:id="676" w:name="_Toc15177"/>
      <w:bookmarkStart w:id="677" w:name="_Toc8795"/>
      <w:bookmarkStart w:id="678" w:name="_Toc1402"/>
      <w:r>
        <w:rPr>
          <w:rFonts w:hint="eastAsia" w:ascii="仿宋" w:hAnsi="仿宋" w:eastAsia="仿宋" w:cs="仿宋"/>
          <w:color w:val="auto"/>
          <w:spacing w:val="6"/>
          <w:sz w:val="28"/>
          <w:szCs w:val="28"/>
          <w:highlight w:val="none"/>
          <w:lang w:eastAsia="zh-CN"/>
        </w:rPr>
        <w:t>三、血液净化专业技术医疗质量控制指标</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pStyle w:val="6"/>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本节评审设15条15个指标，均为数据评审指标。</w:t>
      </w:r>
    </w:p>
    <w:tbl>
      <w:tblPr>
        <w:tblStyle w:val="26"/>
        <w:tblW w:w="98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2"/>
        <w:gridCol w:w="3924"/>
        <w:gridCol w:w="1225"/>
        <w:gridCol w:w="2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blHeader/>
          <w:jc w:val="center"/>
        </w:trPr>
        <w:tc>
          <w:tcPr>
            <w:tcW w:w="2072" w:type="dxa"/>
            <w:noWrap w:val="0"/>
            <w:vAlign w:val="top"/>
          </w:tcPr>
          <w:p>
            <w:pPr>
              <w:tabs>
                <w:tab w:val="left" w:pos="1163"/>
              </w:tabs>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3924" w:type="dxa"/>
            <w:noWrap w:val="0"/>
            <w:vAlign w:val="top"/>
          </w:tcPr>
          <w:p>
            <w:pPr>
              <w:pStyle w:val="27"/>
              <w:spacing w:before="40" w:line="320" w:lineRule="exact"/>
              <w:ind w:left="149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计算方法</w:t>
            </w:r>
          </w:p>
        </w:tc>
        <w:tc>
          <w:tcPr>
            <w:tcW w:w="1225" w:type="dxa"/>
            <w:noWrap w:val="0"/>
            <w:vAlign w:val="top"/>
          </w:tcPr>
          <w:p>
            <w:pPr>
              <w:pStyle w:val="27"/>
              <w:spacing w:before="40" w:line="320" w:lineRule="exact"/>
              <w:ind w:left="14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指标设定</w:t>
            </w:r>
          </w:p>
        </w:tc>
        <w:tc>
          <w:tcPr>
            <w:tcW w:w="2602" w:type="dxa"/>
            <w:noWrap w:val="0"/>
            <w:vAlign w:val="top"/>
          </w:tcPr>
          <w:p>
            <w:pPr>
              <w:pStyle w:val="27"/>
              <w:spacing w:before="40" w:line="320" w:lineRule="exact"/>
              <w:ind w:left="2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2072" w:type="dxa"/>
            <w:noWrap w:val="0"/>
            <w:vAlign w:val="center"/>
          </w:tcPr>
          <w:p>
            <w:pPr>
              <w:spacing w:line="320" w:lineRule="exact"/>
              <w:ind w:firstLine="10"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5.3.</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治疗室消毒合格率</w:t>
            </w:r>
          </w:p>
        </w:tc>
        <w:tc>
          <w:tcPr>
            <w:tcW w:w="392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治疗室消毒合格的月份数量/12×100%</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both"/>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blHeader/>
          <w:jc w:val="center"/>
        </w:trPr>
        <w:tc>
          <w:tcPr>
            <w:tcW w:w="2072" w:type="dxa"/>
            <w:noWrap w:val="0"/>
            <w:vAlign w:val="center"/>
          </w:tcPr>
          <w:p>
            <w:pPr>
              <w:spacing w:line="320" w:lineRule="exact"/>
              <w:ind w:firstLine="10"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5.3.2</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透析用水生物污染检验合格率</w:t>
            </w:r>
          </w:p>
        </w:tc>
        <w:tc>
          <w:tcPr>
            <w:tcW w:w="3924"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透析用水生物污染检验合格月份数量（或季度数量）/12（或4）×100%</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blHeader/>
          <w:jc w:val="center"/>
        </w:trPr>
        <w:tc>
          <w:tcPr>
            <w:tcW w:w="2072" w:type="dxa"/>
            <w:noWrap w:val="0"/>
            <w:vAlign w:val="center"/>
          </w:tcPr>
          <w:p>
            <w:pPr>
              <w:spacing w:line="320" w:lineRule="exact"/>
              <w:ind w:firstLine="10"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5.3.3</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新入血液透析患者血源性传染病标志物检验完成率</w:t>
            </w:r>
          </w:p>
        </w:tc>
        <w:tc>
          <w:tcPr>
            <w:tcW w:w="3924"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新入血液透析患者血源性传染病标志物检验的患者数/同期新入血液透析患者总数</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blHeader/>
          <w:jc w:val="center"/>
        </w:trPr>
        <w:tc>
          <w:tcPr>
            <w:tcW w:w="2072" w:type="dxa"/>
            <w:noWrap w:val="0"/>
            <w:vAlign w:val="center"/>
          </w:tcPr>
          <w:p>
            <w:pPr>
              <w:spacing w:line="320" w:lineRule="exact"/>
              <w:ind w:firstLine="10"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5.3.4</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维持性血液透析患者血源性传染病标志物定时检验完成率</w:t>
            </w:r>
          </w:p>
        </w:tc>
        <w:tc>
          <w:tcPr>
            <w:tcW w:w="392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每6个月完成血源性传染病标志物检验的患者数/同期维持性血液透析患者总数</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监测达标，逐步提高。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blHeader/>
          <w:jc w:val="center"/>
        </w:trPr>
        <w:tc>
          <w:tcPr>
            <w:tcW w:w="2072"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"file:///G:\\刘秋红（医管中心）\\其他专科评审细则制定\\三级传染病医院制定\\3.11.2.1"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lang w:eastAsia="zh-CN"/>
              </w:rPr>
              <w:t>5.3.</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color w:val="auto"/>
                <w:spacing w:val="6"/>
                <w:sz w:val="24"/>
                <w:szCs w:val="24"/>
                <w:highlight w:val="none"/>
                <w:lang w:eastAsia="zh-CN"/>
              </w:rPr>
              <w:fldChar w:fldCharType="end"/>
            </w:r>
            <w:r>
              <w:rPr>
                <w:rFonts w:hint="eastAsia" w:ascii="仿宋" w:hAnsi="仿宋" w:eastAsia="仿宋" w:cs="仿宋"/>
                <w:color w:val="auto"/>
                <w:spacing w:val="6"/>
                <w:sz w:val="24"/>
                <w:szCs w:val="24"/>
                <w:highlight w:val="none"/>
                <w:lang w:eastAsia="zh-CN"/>
              </w:rPr>
              <w:t>维持性血液透析患者肾性贫血控制率</w:t>
            </w:r>
          </w:p>
        </w:tc>
        <w:tc>
          <w:tcPr>
            <w:tcW w:w="392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血红蛋白&gt;110g</w:t>
            </w:r>
            <w:r>
              <w:rPr>
                <w:rFonts w:hint="eastAsia" w:ascii="仿宋" w:hAnsi="仿宋" w:eastAsia="仿宋" w:cs="仿宋"/>
                <w:color w:val="auto"/>
                <w:spacing w:val="6"/>
                <w:sz w:val="24"/>
                <w:szCs w:val="24"/>
                <w:highlight w:val="none"/>
                <w:lang w:val="en-US" w:eastAsia="zh-CN"/>
              </w:rPr>
              <w:t>/L</w:t>
            </w:r>
            <w:r>
              <w:rPr>
                <w:rFonts w:hint="eastAsia" w:ascii="仿宋" w:hAnsi="仿宋" w:eastAsia="仿宋" w:cs="仿宋"/>
                <w:color w:val="auto"/>
                <w:spacing w:val="6"/>
                <w:sz w:val="24"/>
                <w:szCs w:val="24"/>
                <w:highlight w:val="none"/>
                <w:lang w:eastAsia="zh-CN"/>
              </w:rPr>
              <w:t>的维持性血液透析患者数/同期维持性血液透析患者总数×100%</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blHeader/>
          <w:jc w:val="center"/>
        </w:trPr>
        <w:tc>
          <w:tcPr>
            <w:tcW w:w="2072"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5.3.6透析患者ß2微球蛋白定时检验完成率</w:t>
            </w:r>
          </w:p>
        </w:tc>
        <w:tc>
          <w:tcPr>
            <w:tcW w:w="3924" w:type="dxa"/>
            <w:noWrap w:val="0"/>
            <w:vAlign w:val="center"/>
          </w:tcPr>
          <w:p>
            <w:pPr>
              <w:spacing w:line="320" w:lineRule="exac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每6个月完成ß2微球蛋白维持性血液透析患者数/同期维持性血液透析患者总数×100%</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blHeader/>
          <w:jc w:val="center"/>
        </w:trPr>
        <w:tc>
          <w:tcPr>
            <w:tcW w:w="2072"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5.3.7血液透析患者透析间期体重增长控制率</w:t>
            </w:r>
          </w:p>
        </w:tc>
        <w:tc>
          <w:tcPr>
            <w:tcW w:w="3924"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透析间期体重增长＜5%的维持性血液透析患者数/同期维持性血液透析患者总数×100%</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5.3.8维持性血液透析患者的动静脉内瘘长期使用率</w:t>
            </w:r>
          </w:p>
        </w:tc>
        <w:tc>
          <w:tcPr>
            <w:tcW w:w="3924" w:type="dxa"/>
            <w:noWrap w:val="0"/>
            <w:vAlign w:val="center"/>
          </w:tcPr>
          <w:p>
            <w:pPr>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同一动静脉瘘持续使用时间&gt;2年的维持性血液透析患者数/同期维持性血液透析患者总数×100%</w:t>
            </w:r>
          </w:p>
        </w:tc>
        <w:tc>
          <w:tcPr>
            <w:tcW w:w="1225" w:type="dxa"/>
            <w:noWrap w:val="0"/>
            <w:vAlign w:val="center"/>
          </w:tcPr>
          <w:p>
            <w:pPr>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5.3.9透析患者血常规定时检验率</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每3个月完成血常规检验的维持性血液透析患者数/同期维持性血液透析患者总数×100%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5.3.10透析患者血液生化定时检验率</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每3个月完成血液生化检验的透析患者数/同期维持性血液透析患者总数×100%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5.3.11透析患者全段甲状旁腺素（iPTH）定时检验完成</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每6个月完成iPTH检验的维持性血液透析患者数/同期维持性血液透析患者总数×100%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5.3.12透析患者的血清铁蛋白和转铁蛋白饱和度定时检验完成率</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每6个月完成血清蛋白和转铁蛋白饱和度的维持性血液透析患者数/同期维持性血液透析患者总数×100%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5.3.13透析患者的C反应蛋白（CRP）定时检验完成率</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每6个月完成CRP检验的维持性血液透析患者数/同期维持性血液透析患者总数×100%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5.3.14透析患者慢性肾脏病</w:t>
            </w:r>
            <w:r>
              <w:rPr>
                <w:rFonts w:hint="eastAsia"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eastAsia="zh-CN"/>
              </w:rPr>
              <w:t>矿物质与骨异常（CKD-MBD）指标控制率</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CKD-MBD指标控制达标的维持性血液透析患者数/同期维持性血液透析患者总数×100%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blHeader/>
          <w:jc w:val="center"/>
        </w:trPr>
        <w:tc>
          <w:tcPr>
            <w:tcW w:w="2072"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5.3.15</w:t>
            </w:r>
            <w:r>
              <w:rPr>
                <w:rFonts w:hint="eastAsia" w:ascii="仿宋" w:hAnsi="仿宋" w:eastAsia="仿宋" w:cs="仿宋"/>
                <w:color w:val="auto"/>
                <w:spacing w:val="6"/>
                <w:sz w:val="24"/>
                <w:szCs w:val="24"/>
                <w:highlight w:val="none"/>
              </w:rPr>
              <w:t>透析患者血清白蛋白控制率</w:t>
            </w:r>
          </w:p>
        </w:tc>
        <w:tc>
          <w:tcPr>
            <w:tcW w:w="3924" w:type="dxa"/>
            <w:noWrap w:val="0"/>
            <w:vAlign w:val="center"/>
          </w:tcPr>
          <w:p>
            <w:pPr>
              <w:pStyle w:val="27"/>
              <w:spacing w:line="320" w:lineRule="exact"/>
              <w:ind w:firstLine="12" w:firstLineChars="5"/>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血清白蛋白≥35g/L的维持性血液透析患者数/同期维持性血液透析患者总数×100%</w:t>
            </w:r>
          </w:p>
        </w:tc>
        <w:tc>
          <w:tcPr>
            <w:tcW w:w="1225" w:type="dxa"/>
            <w:noWrap w:val="0"/>
            <w:vAlign w:val="center"/>
          </w:tcPr>
          <w:p>
            <w:pPr>
              <w:pStyle w:val="27"/>
              <w:spacing w:line="320" w:lineRule="exact"/>
              <w:ind w:firstLine="12" w:firstLineChars="5"/>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定量指标</w:t>
            </w:r>
          </w:p>
        </w:tc>
        <w:tc>
          <w:tcPr>
            <w:tcW w:w="2602" w:type="dxa"/>
            <w:noWrap w:val="0"/>
            <w:vAlign w:val="center"/>
          </w:tcPr>
          <w:p>
            <w:pPr>
              <w:pStyle w:val="27"/>
              <w:spacing w:line="320" w:lineRule="exact"/>
              <w:ind w:firstLine="12" w:firstLineChars="5"/>
              <w:jc w:val="left"/>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监测比较，逐步提高。</w:t>
            </w:r>
          </w:p>
        </w:tc>
      </w:tr>
    </w:tbl>
    <w:p>
      <w:pPr>
        <w:spacing w:line="560" w:lineRule="exact"/>
        <w:rPr>
          <w:rFonts w:hint="eastAsia" w:ascii="仿宋" w:hAnsi="仿宋" w:eastAsia="仿宋" w:cs="仿宋"/>
          <w:color w:val="auto"/>
          <w:highlight w:val="none"/>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before="91" w:line="360" w:lineRule="exact"/>
        <w:ind w:left="140"/>
        <w:textAlignment w:val="baseline"/>
        <w:outlineLvl w:val="2"/>
        <w:rPr>
          <w:rFonts w:hint="eastAsia" w:ascii="仿宋" w:hAnsi="仿宋" w:eastAsia="仿宋" w:cs="仿宋"/>
          <w:color w:val="auto"/>
          <w:sz w:val="28"/>
          <w:szCs w:val="28"/>
          <w:highlight w:val="none"/>
          <w:lang w:eastAsia="zh-CN"/>
        </w:rPr>
      </w:pPr>
      <w:bookmarkStart w:id="679" w:name="_Toc26829"/>
      <w:bookmarkStart w:id="680" w:name="_Toc17786"/>
      <w:bookmarkStart w:id="681" w:name="_Toc3525"/>
      <w:bookmarkStart w:id="682" w:name="_Toc1160441556"/>
      <w:bookmarkStart w:id="683" w:name="_Toc25212"/>
      <w:bookmarkStart w:id="684" w:name="_Toc10226"/>
      <w:bookmarkStart w:id="685" w:name="_Toc6300"/>
      <w:bookmarkStart w:id="686" w:name="_Toc27982"/>
      <w:bookmarkStart w:id="687" w:name="_Toc1868"/>
      <w:bookmarkStart w:id="688" w:name="_Toc7342"/>
      <w:bookmarkStart w:id="689" w:name="_Toc18556"/>
      <w:bookmarkStart w:id="690" w:name="_Toc20195"/>
      <w:bookmarkStart w:id="691" w:name="_Toc32685"/>
      <w:bookmarkStart w:id="692" w:name="_Toc796"/>
      <w:bookmarkStart w:id="693" w:name="_Toc1074"/>
      <w:bookmarkStart w:id="694" w:name="_Toc21046"/>
      <w:bookmarkStart w:id="695" w:name="_Toc13726"/>
      <w:r>
        <w:rPr>
          <w:rFonts w:hint="eastAsia" w:ascii="仿宋" w:hAnsi="仿宋" w:eastAsia="仿宋" w:cs="仿宋"/>
          <w:color w:val="auto"/>
          <w:spacing w:val="5"/>
          <w:sz w:val="28"/>
          <w:szCs w:val="28"/>
          <w:highlight w:val="none"/>
          <w:lang w:eastAsia="zh-CN"/>
        </w:rPr>
        <w:t>四、广西壮族自治区限制类医疗技术</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pStyle w:val="6"/>
        <w:keepNext w:val="0"/>
        <w:keepLines w:val="0"/>
        <w:pageBreakBefore w:val="0"/>
        <w:widowControl/>
        <w:kinsoku w:val="0"/>
        <w:wordWrap/>
        <w:overflowPunct/>
        <w:topLinePunct w:val="0"/>
        <w:autoSpaceDE w:val="0"/>
        <w:autoSpaceDN w:val="0"/>
        <w:bidi w:val="0"/>
        <w:adjustRightInd w:val="0"/>
        <w:snapToGrid w:val="0"/>
        <w:spacing w:before="74" w:line="360" w:lineRule="exact"/>
        <w:ind w:left="132"/>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本节评审设</w:t>
      </w:r>
      <w:r>
        <w:rPr>
          <w:rFonts w:hint="eastAsia" w:ascii="仿宋" w:hAnsi="仿宋" w:eastAsia="仿宋" w:cs="仿宋"/>
          <w:color w:val="auto"/>
          <w:spacing w:val="-37"/>
          <w:sz w:val="28"/>
          <w:szCs w:val="28"/>
          <w:highlight w:val="none"/>
          <w:lang w:eastAsia="zh-CN"/>
        </w:rPr>
        <w:t xml:space="preserve"> </w:t>
      </w:r>
      <w:r>
        <w:rPr>
          <w:rFonts w:hint="eastAsia" w:ascii="仿宋" w:hAnsi="仿宋" w:eastAsia="仿宋" w:cs="仿宋"/>
          <w:color w:val="auto"/>
          <w:spacing w:val="-5"/>
          <w:sz w:val="28"/>
          <w:szCs w:val="28"/>
          <w:highlight w:val="none"/>
          <w:lang w:eastAsia="zh-CN"/>
        </w:rPr>
        <w:t>8条</w:t>
      </w:r>
      <w:r>
        <w:rPr>
          <w:rFonts w:hint="eastAsia" w:ascii="仿宋" w:hAnsi="仿宋" w:eastAsia="仿宋" w:cs="仿宋"/>
          <w:color w:val="auto"/>
          <w:spacing w:val="-5"/>
          <w:sz w:val="28"/>
          <w:szCs w:val="28"/>
          <w:highlight w:val="none"/>
          <w:lang w:val="en-US" w:eastAsia="zh-CN"/>
        </w:rPr>
        <w:t>26</w:t>
      </w:r>
      <w:r>
        <w:rPr>
          <w:rFonts w:hint="eastAsia" w:ascii="仿宋" w:hAnsi="仿宋" w:eastAsia="仿宋" w:cs="仿宋"/>
          <w:color w:val="auto"/>
          <w:spacing w:val="-5"/>
          <w:sz w:val="28"/>
          <w:szCs w:val="28"/>
          <w:highlight w:val="none"/>
          <w:lang w:eastAsia="zh-CN"/>
        </w:rPr>
        <w:t xml:space="preserve"> 个指标，均为数据评审指标。</w:t>
      </w:r>
    </w:p>
    <w:p>
      <w:pPr>
        <w:spacing w:line="91" w:lineRule="auto"/>
        <w:rPr>
          <w:rFonts w:hint="eastAsia" w:ascii="仿宋" w:hAnsi="仿宋" w:eastAsia="仿宋" w:cs="仿宋"/>
          <w:color w:val="auto"/>
          <w:sz w:val="2"/>
          <w:highlight w:val="none"/>
          <w:lang w:eastAsia="zh-CN"/>
        </w:rPr>
      </w:pP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1"/>
        <w:gridCol w:w="2439"/>
        <w:gridCol w:w="3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981" w:type="dxa"/>
            <w:noWrap w:val="0"/>
            <w:vAlign w:val="top"/>
          </w:tcPr>
          <w:p>
            <w:pPr>
              <w:pStyle w:val="27"/>
              <w:spacing w:before="40" w:line="208" w:lineRule="auto"/>
              <w:ind w:left="153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439" w:type="dxa"/>
            <w:noWrap w:val="0"/>
            <w:vAlign w:val="top"/>
          </w:tcPr>
          <w:p>
            <w:pPr>
              <w:pStyle w:val="27"/>
              <w:spacing w:before="40" w:line="208"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指标设定（评审周期）</w:t>
            </w:r>
          </w:p>
        </w:tc>
        <w:tc>
          <w:tcPr>
            <w:tcW w:w="3546" w:type="dxa"/>
            <w:noWrap w:val="0"/>
            <w:vAlign w:val="top"/>
          </w:tcPr>
          <w:p>
            <w:pPr>
              <w:pStyle w:val="27"/>
              <w:spacing w:before="40" w:line="208" w:lineRule="auto"/>
              <w:ind w:left="54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966" w:type="dxa"/>
            <w:gridSpan w:val="3"/>
            <w:noWrap w:val="0"/>
            <w:vAlign w:val="top"/>
          </w:tcPr>
          <w:p>
            <w:pPr>
              <w:pStyle w:val="27"/>
              <w:spacing w:before="36" w:line="223" w:lineRule="auto"/>
              <w:ind w:left="123" w:right="107" w:hanging="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5.4心血管疾病介入诊疗技术（含先天性心脏病介入治疗技术、心脏导管消融技术、起搏器植</w:t>
            </w:r>
            <w:r>
              <w:rPr>
                <w:rFonts w:hint="eastAsia" w:ascii="仿宋" w:hAnsi="仿宋" w:eastAsia="仿宋" w:cs="仿宋"/>
                <w:color w:val="auto"/>
                <w:spacing w:val="-2"/>
                <w:sz w:val="24"/>
                <w:szCs w:val="24"/>
                <w:highlight w:val="none"/>
                <w:lang w:eastAsia="zh-CN"/>
              </w:rPr>
              <w:t>入技术、冠心病介入诊疗技术</w:t>
            </w:r>
            <w:r>
              <w:rPr>
                <w:rFonts w:hint="eastAsia" w:cs="仿宋"/>
                <w:color w:val="auto"/>
                <w:spacing w:val="-2"/>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981" w:type="dxa"/>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
                <w:sz w:val="24"/>
                <w:szCs w:val="24"/>
                <w:highlight w:val="none"/>
              </w:rPr>
              <w:t>.1备案完成率</w:t>
            </w:r>
          </w:p>
        </w:tc>
        <w:tc>
          <w:tcPr>
            <w:tcW w:w="2439"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
                <w:sz w:val="24"/>
                <w:szCs w:val="24"/>
                <w:highlight w:val="none"/>
              </w:rPr>
              <w:t>.2手术并发症</w:t>
            </w:r>
          </w:p>
        </w:tc>
        <w:tc>
          <w:tcPr>
            <w:tcW w:w="2439"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4</w:t>
            </w:r>
            <w:r>
              <w:rPr>
                <w:rFonts w:hint="eastAsia" w:ascii="仿宋" w:hAnsi="仿宋" w:eastAsia="仿宋" w:cs="仿宋"/>
                <w:color w:val="auto"/>
                <w:spacing w:val="-5"/>
                <w:sz w:val="24"/>
                <w:szCs w:val="24"/>
                <w:highlight w:val="none"/>
              </w:rPr>
              <w:t>.3死亡率</w:t>
            </w:r>
          </w:p>
        </w:tc>
        <w:tc>
          <w:tcPr>
            <w:tcW w:w="2439" w:type="dxa"/>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3"/>
            <w:tcBorders>
              <w:top w:val="nil"/>
              <w:left w:val="single" w:color="auto" w:sz="4" w:space="0"/>
              <w:bottom w:val="single" w:color="auto" w:sz="4" w:space="0"/>
              <w:right w:val="single" w:color="auto" w:sz="4" w:space="0"/>
            </w:tcBorders>
            <w:noWrap w:val="0"/>
            <w:vAlign w:val="top"/>
          </w:tcPr>
          <w:p>
            <w:pPr>
              <w:pStyle w:val="27"/>
              <w:spacing w:before="36" w:line="208"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
                <w:sz w:val="24"/>
                <w:szCs w:val="24"/>
                <w:highlight w:val="none"/>
              </w:rPr>
              <w:t>人工膝关节置换技术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5" w:line="208"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5" w:line="208"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5" w:line="208"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4"/>
                <w:sz w:val="24"/>
                <w:szCs w:val="24"/>
                <w:highlight w:val="none"/>
              </w:rPr>
              <w:t>.2手术并发症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5" w:line="208"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5</w:t>
            </w:r>
            <w:r>
              <w:rPr>
                <w:rFonts w:hint="eastAsia" w:ascii="仿宋" w:hAnsi="仿宋" w:eastAsia="仿宋" w:cs="仿宋"/>
                <w:color w:val="auto"/>
                <w:spacing w:val="-5"/>
                <w:sz w:val="24"/>
                <w:szCs w:val="24"/>
                <w:highlight w:val="none"/>
              </w:rPr>
              <w:t>.3死亡率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3"/>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5.6血液净化技术（含血液透析、血液透析滤过、血液灌流、血浆置换、腹膜透析等技术）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6</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7"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6</w:t>
            </w:r>
            <w:r>
              <w:rPr>
                <w:rFonts w:hint="eastAsia" w:ascii="仿宋" w:hAnsi="仿宋" w:eastAsia="仿宋" w:cs="仿宋"/>
                <w:color w:val="auto"/>
                <w:spacing w:val="-4"/>
                <w:sz w:val="24"/>
                <w:szCs w:val="24"/>
                <w:highlight w:val="none"/>
              </w:rPr>
              <w:t>.2手术并发症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7"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6</w:t>
            </w:r>
            <w:r>
              <w:rPr>
                <w:rFonts w:hint="eastAsia" w:ascii="仿宋" w:hAnsi="仿宋" w:eastAsia="仿宋" w:cs="仿宋"/>
                <w:color w:val="auto"/>
                <w:spacing w:val="-5"/>
                <w:sz w:val="24"/>
                <w:szCs w:val="24"/>
                <w:highlight w:val="none"/>
              </w:rPr>
              <w:t>.3死亡率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66" w:type="dxa"/>
            <w:gridSpan w:val="3"/>
            <w:tcBorders>
              <w:top w:val="single" w:color="auto" w:sz="4" w:space="0"/>
              <w:left w:val="single" w:color="auto" w:sz="4" w:space="0"/>
              <w:bottom w:val="single" w:color="auto" w:sz="4" w:space="0"/>
              <w:right w:val="single" w:color="auto" w:sz="4" w:space="0"/>
            </w:tcBorders>
            <w:noWrap w:val="0"/>
            <w:vAlign w:val="top"/>
          </w:tcPr>
          <w:p>
            <w:pPr>
              <w:pStyle w:val="27"/>
              <w:spacing w:before="39" w:line="206"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5.7临床基因扩增检验技术（含基因测序和染色体芯片技术）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7</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7</w:t>
            </w:r>
            <w:r>
              <w:rPr>
                <w:rFonts w:hint="eastAsia" w:ascii="仿宋" w:hAnsi="仿宋" w:eastAsia="仿宋" w:cs="仿宋"/>
                <w:color w:val="auto"/>
                <w:spacing w:val="-5"/>
                <w:sz w:val="24"/>
                <w:szCs w:val="24"/>
                <w:highlight w:val="none"/>
              </w:rPr>
              <w:t>.2室内质控开展率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7"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7</w:t>
            </w:r>
            <w:r>
              <w:rPr>
                <w:rFonts w:hint="eastAsia" w:ascii="仿宋" w:hAnsi="仿宋" w:eastAsia="仿宋" w:cs="仿宋"/>
                <w:color w:val="auto"/>
                <w:spacing w:val="-5"/>
                <w:sz w:val="24"/>
                <w:szCs w:val="24"/>
                <w:highlight w:val="none"/>
              </w:rPr>
              <w:t>.3室内质控失控率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7"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9"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7</w:t>
            </w:r>
            <w:r>
              <w:rPr>
                <w:rFonts w:hint="eastAsia" w:ascii="仿宋" w:hAnsi="仿宋" w:eastAsia="仿宋" w:cs="仿宋"/>
                <w:color w:val="auto"/>
                <w:spacing w:val="-5"/>
                <w:sz w:val="24"/>
                <w:szCs w:val="24"/>
                <w:highlight w:val="none"/>
              </w:rPr>
              <w:t>.4室间质评参加率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eastAsia="zh-CN"/>
              </w:rPr>
              <w:t>7</w:t>
            </w:r>
            <w:r>
              <w:rPr>
                <w:rFonts w:hint="eastAsia" w:ascii="仿宋" w:hAnsi="仿宋" w:eastAsia="仿宋" w:cs="仿宋"/>
                <w:color w:val="auto"/>
                <w:spacing w:val="-5"/>
                <w:sz w:val="24"/>
                <w:szCs w:val="24"/>
                <w:highlight w:val="none"/>
              </w:rPr>
              <w:t>.5室间质评合格率</w:t>
            </w:r>
          </w:p>
        </w:tc>
        <w:tc>
          <w:tcPr>
            <w:tcW w:w="2439" w:type="dxa"/>
            <w:tcBorders>
              <w:left w:val="single" w:color="auto" w:sz="4" w:space="0"/>
            </w:tcBorders>
            <w:noWrap w:val="0"/>
            <w:vAlign w:val="top"/>
          </w:tcPr>
          <w:p>
            <w:pPr>
              <w:pStyle w:val="27"/>
              <w:spacing w:before="39" w:line="205"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3"/>
            <w:tcBorders>
              <w:top w:val="single" w:color="auto" w:sz="4" w:space="0"/>
              <w:left w:val="single" w:color="auto" w:sz="4" w:space="0"/>
              <w:bottom w:val="single" w:color="auto" w:sz="4" w:space="0"/>
              <w:right w:val="single" w:color="auto" w:sz="4" w:space="0"/>
            </w:tcBorders>
            <w:noWrap w:val="0"/>
            <w:vAlign w:val="top"/>
          </w:tcPr>
          <w:p>
            <w:pPr>
              <w:pStyle w:val="27"/>
              <w:spacing w:before="40" w:line="205"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5.8脊柱内镜诊疗技术（三、四级）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8</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8</w:t>
            </w:r>
            <w:r>
              <w:rPr>
                <w:rFonts w:hint="eastAsia" w:ascii="仿宋" w:hAnsi="仿宋" w:eastAsia="仿宋" w:cs="仿宋"/>
                <w:color w:val="auto"/>
                <w:spacing w:val="-4"/>
                <w:sz w:val="24"/>
                <w:szCs w:val="24"/>
                <w:highlight w:val="none"/>
              </w:rPr>
              <w:t>.2手术并发症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8</w:t>
            </w:r>
            <w:r>
              <w:rPr>
                <w:rFonts w:hint="eastAsia" w:ascii="仿宋" w:hAnsi="仿宋" w:eastAsia="仿宋" w:cs="仿宋"/>
                <w:color w:val="auto"/>
                <w:spacing w:val="-4"/>
                <w:sz w:val="24"/>
                <w:szCs w:val="24"/>
                <w:highlight w:val="none"/>
              </w:rPr>
              <w:t>.3死亡率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3"/>
            <w:tcBorders>
              <w:top w:val="single" w:color="auto" w:sz="4" w:space="0"/>
              <w:left w:val="single" w:color="auto" w:sz="4" w:space="0"/>
              <w:bottom w:val="single" w:color="auto" w:sz="4" w:space="0"/>
              <w:right w:val="single" w:color="auto" w:sz="4" w:space="0"/>
            </w:tcBorders>
            <w:noWrap w:val="0"/>
            <w:vAlign w:val="top"/>
          </w:tcPr>
          <w:p>
            <w:pPr>
              <w:pStyle w:val="27"/>
              <w:spacing w:before="35" w:line="208"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5.9普通外科内镜诊疗技术（四级）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9</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9</w:t>
            </w:r>
            <w:r>
              <w:rPr>
                <w:rFonts w:hint="eastAsia" w:ascii="仿宋" w:hAnsi="仿宋" w:eastAsia="仿宋" w:cs="仿宋"/>
                <w:color w:val="auto"/>
                <w:spacing w:val="-4"/>
                <w:sz w:val="24"/>
                <w:szCs w:val="24"/>
                <w:highlight w:val="none"/>
              </w:rPr>
              <w:t>.2手术并发症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7"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9</w:t>
            </w:r>
            <w:r>
              <w:rPr>
                <w:rFonts w:hint="eastAsia" w:ascii="仿宋" w:hAnsi="仿宋" w:eastAsia="仿宋" w:cs="仿宋"/>
                <w:color w:val="auto"/>
                <w:spacing w:val="-4"/>
                <w:sz w:val="24"/>
                <w:szCs w:val="24"/>
                <w:highlight w:val="none"/>
              </w:rPr>
              <w:t>.3死亡率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7"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3"/>
            <w:tcBorders>
              <w:top w:val="single" w:color="auto" w:sz="4" w:space="0"/>
              <w:left w:val="single" w:color="auto" w:sz="4" w:space="0"/>
              <w:bottom w:val="single" w:color="auto" w:sz="4" w:space="0"/>
              <w:right w:val="single" w:color="auto" w:sz="4" w:space="0"/>
            </w:tcBorders>
            <w:noWrap w:val="0"/>
            <w:vAlign w:val="top"/>
          </w:tcPr>
          <w:p>
            <w:pPr>
              <w:pStyle w:val="27"/>
              <w:spacing w:before="38" w:line="206"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5.10泌尿外科内镜诊疗技术（四级）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8"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10</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8"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10</w:t>
            </w:r>
            <w:r>
              <w:rPr>
                <w:rFonts w:hint="eastAsia" w:ascii="仿宋" w:hAnsi="仿宋" w:eastAsia="仿宋" w:cs="仿宋"/>
                <w:color w:val="auto"/>
                <w:spacing w:val="-4"/>
                <w:sz w:val="24"/>
                <w:szCs w:val="24"/>
                <w:highlight w:val="none"/>
              </w:rPr>
              <w:t>.2手术并发症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10</w:t>
            </w:r>
            <w:r>
              <w:rPr>
                <w:rFonts w:hint="eastAsia" w:ascii="仿宋" w:hAnsi="仿宋" w:eastAsia="仿宋" w:cs="仿宋"/>
                <w:color w:val="auto"/>
                <w:spacing w:val="-4"/>
                <w:sz w:val="24"/>
                <w:szCs w:val="24"/>
                <w:highlight w:val="none"/>
              </w:rPr>
              <w:t>.3死亡率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3"/>
            <w:tcBorders>
              <w:top w:val="single" w:color="auto" w:sz="4" w:space="0"/>
              <w:left w:val="single" w:color="auto" w:sz="4" w:space="0"/>
              <w:bottom w:val="single" w:color="auto" w:sz="4" w:space="0"/>
              <w:right w:val="single" w:color="auto" w:sz="4" w:space="0"/>
            </w:tcBorders>
            <w:noWrap w:val="0"/>
            <w:vAlign w:val="top"/>
          </w:tcPr>
          <w:p>
            <w:pPr>
              <w:pStyle w:val="27"/>
              <w:spacing w:before="39" w:line="205"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5.11呼吸内镜诊疗技术（三、四级）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11</w:t>
            </w:r>
            <w:r>
              <w:rPr>
                <w:rFonts w:hint="eastAsia" w:ascii="仿宋" w:hAnsi="仿宋" w:eastAsia="仿宋" w:cs="仿宋"/>
                <w:color w:val="auto"/>
                <w:spacing w:val="-4"/>
                <w:sz w:val="24"/>
                <w:szCs w:val="24"/>
                <w:highlight w:val="none"/>
              </w:rPr>
              <w:t>.1备案完成率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40"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11</w:t>
            </w:r>
            <w:r>
              <w:rPr>
                <w:rFonts w:hint="eastAsia" w:ascii="仿宋" w:hAnsi="仿宋" w:eastAsia="仿宋" w:cs="仿宋"/>
                <w:color w:val="auto"/>
                <w:spacing w:val="-4"/>
                <w:sz w:val="24"/>
                <w:szCs w:val="24"/>
                <w:highlight w:val="none"/>
              </w:rPr>
              <w:t>.2手术并发症</w:t>
            </w:r>
          </w:p>
        </w:tc>
        <w:tc>
          <w:tcPr>
            <w:tcW w:w="2439" w:type="dxa"/>
            <w:tcBorders>
              <w:left w:val="single" w:color="auto" w:sz="4" w:space="0"/>
            </w:tcBorders>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981" w:type="dxa"/>
            <w:tcBorders>
              <w:top w:val="single" w:color="auto" w:sz="4" w:space="0"/>
              <w:left w:val="single" w:color="auto" w:sz="4" w:space="0"/>
              <w:bottom w:val="single" w:color="auto" w:sz="4" w:space="0"/>
              <w:right w:val="single" w:color="auto" w:sz="4" w:space="0"/>
            </w:tcBorders>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11</w:t>
            </w:r>
            <w:r>
              <w:rPr>
                <w:rFonts w:hint="eastAsia" w:ascii="仿宋" w:hAnsi="仿宋" w:eastAsia="仿宋" w:cs="仿宋"/>
                <w:color w:val="auto"/>
                <w:spacing w:val="-4"/>
                <w:sz w:val="24"/>
                <w:szCs w:val="24"/>
                <w:highlight w:val="none"/>
              </w:rPr>
              <w:t>.3死亡率</w:t>
            </w:r>
          </w:p>
        </w:tc>
        <w:tc>
          <w:tcPr>
            <w:tcW w:w="2439" w:type="dxa"/>
            <w:tcBorders>
              <w:left w:val="single" w:color="auto" w:sz="4" w:space="0"/>
            </w:tcBorders>
            <w:noWrap w:val="0"/>
            <w:vAlign w:val="top"/>
          </w:tcPr>
          <w:p>
            <w:pPr>
              <w:pStyle w:val="27"/>
              <w:spacing w:before="38" w:line="206"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bl>
    <w:p>
      <w:pPr>
        <w:spacing w:line="560" w:lineRule="exact"/>
        <w:rPr>
          <w:rFonts w:hint="eastAsia" w:ascii="仿宋" w:hAnsi="仿宋" w:eastAsia="仿宋" w:cs="仿宋"/>
          <w:color w:val="auto"/>
          <w:highlight w:val="none"/>
          <w:lang w:eastAsia="zh-CN"/>
        </w:rPr>
      </w:pPr>
    </w:p>
    <w:p>
      <w:pPr>
        <w:pStyle w:val="6"/>
        <w:spacing w:before="91" w:line="560" w:lineRule="exact"/>
        <w:ind w:right="108" w:firstLine="560" w:firstLineChars="200"/>
        <w:outlineLvl w:val="2"/>
        <w:rPr>
          <w:rFonts w:hint="eastAsia" w:ascii="仿宋" w:hAnsi="仿宋" w:eastAsia="仿宋" w:cs="仿宋"/>
          <w:b w:val="0"/>
          <w:bCs/>
          <w:snapToGrid/>
          <w:color w:val="000000"/>
          <w:kern w:val="2"/>
          <w:sz w:val="28"/>
          <w:szCs w:val="24"/>
          <w:highlight w:val="none"/>
          <w:lang w:eastAsia="zh-CN"/>
        </w:rPr>
      </w:pPr>
      <w:bookmarkStart w:id="696" w:name="_Toc6999"/>
      <w:bookmarkStart w:id="697" w:name="_Toc6993"/>
      <w:bookmarkStart w:id="698" w:name="_Toc32108"/>
      <w:bookmarkStart w:id="699" w:name="_Toc22664"/>
      <w:bookmarkStart w:id="700" w:name="_Toc488166309"/>
      <w:bookmarkStart w:id="701" w:name="_Toc26589"/>
      <w:bookmarkStart w:id="702" w:name="_Toc154"/>
      <w:bookmarkStart w:id="703" w:name="_Toc13914"/>
      <w:bookmarkStart w:id="704" w:name="_Toc5552"/>
      <w:bookmarkStart w:id="705" w:name="_Toc16649"/>
      <w:bookmarkStart w:id="706" w:name="_Toc24811"/>
      <w:bookmarkStart w:id="707" w:name="_Toc6843"/>
      <w:bookmarkStart w:id="708" w:name="_Toc23699"/>
      <w:bookmarkStart w:id="709" w:name="_Toc24342"/>
      <w:bookmarkStart w:id="710" w:name="_Toc18801"/>
      <w:bookmarkStart w:id="711" w:name="_Toc29405"/>
      <w:bookmarkStart w:id="712" w:name="_Toc21660"/>
      <w:r>
        <w:rPr>
          <w:rFonts w:hint="eastAsia" w:ascii="仿宋" w:hAnsi="仿宋" w:eastAsia="仿宋" w:cs="仿宋"/>
          <w:b w:val="0"/>
          <w:bCs/>
          <w:snapToGrid/>
          <w:color w:val="000000"/>
          <w:kern w:val="2"/>
          <w:sz w:val="28"/>
          <w:szCs w:val="24"/>
          <w:lang w:val="en-US" w:eastAsia="zh-CN" w:bidi="ar-SA"/>
        </w:rPr>
        <w:t>五、国家限制类医疗技术</w:t>
      </w:r>
      <w:bookmarkEnd w:id="696"/>
      <w:bookmarkEnd w:id="697"/>
      <w:bookmarkEnd w:id="698"/>
      <w:bookmarkEnd w:id="699"/>
      <w:bookmarkEnd w:id="700"/>
      <w:bookmarkEnd w:id="701"/>
      <w:bookmarkEnd w:id="702"/>
      <w:bookmarkEnd w:id="703"/>
      <w:bookmarkEnd w:id="704"/>
      <w:bookmarkEnd w:id="705"/>
      <w:bookmarkEnd w:id="706"/>
      <w:r>
        <w:rPr>
          <w:rFonts w:hint="eastAsia"/>
          <w:bCs/>
          <w:snapToGrid/>
          <w:color w:val="000000"/>
          <w:kern w:val="2"/>
          <w:sz w:val="28"/>
          <w:szCs w:val="24"/>
          <w:highlight w:val="none"/>
          <w:lang w:val="en-US" w:eastAsia="zh-CN"/>
        </w:rPr>
        <w:t>（加权重</w:t>
      </w:r>
      <w:r>
        <w:rPr>
          <w:rFonts w:hint="eastAsia" w:ascii="仿宋" w:hAnsi="仿宋" w:eastAsia="仿宋" w:cs="仿宋"/>
          <w:bCs/>
          <w:snapToGrid/>
          <w:color w:val="000000"/>
          <w:kern w:val="2"/>
          <w:sz w:val="28"/>
          <w:szCs w:val="24"/>
          <w:lang w:val="en-US" w:eastAsia="zh-CN"/>
        </w:rPr>
        <w:t>项</w:t>
      </w:r>
      <w:r>
        <w:rPr>
          <w:rFonts w:hint="eastAsia"/>
          <w:bCs/>
          <w:snapToGrid/>
          <w:color w:val="000000"/>
          <w:kern w:val="2"/>
          <w:sz w:val="28"/>
          <w:szCs w:val="24"/>
          <w:highlight w:val="none"/>
          <w:lang w:val="en-US" w:eastAsia="zh-CN"/>
        </w:rPr>
        <w:t>，每开展1项技术加0.1权重，累计不超过1权重）</w:t>
      </w:r>
      <w:bookmarkEnd w:id="707"/>
      <w:bookmarkEnd w:id="708"/>
      <w:bookmarkEnd w:id="709"/>
      <w:bookmarkEnd w:id="710"/>
      <w:bookmarkEnd w:id="711"/>
      <w:bookmarkEnd w:id="712"/>
    </w:p>
    <w:p>
      <w:pPr>
        <w:widowControl w:val="0"/>
        <w:kinsoku/>
        <w:autoSpaceDE/>
        <w:autoSpaceDN/>
        <w:adjustRightInd w:val="0"/>
        <w:snapToGrid w:val="0"/>
        <w:spacing w:line="240" w:lineRule="atLeast"/>
        <w:ind w:firstLine="560" w:firstLineChars="20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国家限制类医疗技术参照国家最新目录，共监测4条组合性一级指标，分别 为备案完成率、系统填报率、死亡率、并发症发生率。人体器官移植技术统计：肾脏移植术和肝脏移植术，共监测4条组合性一级指标，分别为备案完成率、系统填报率、死亡率、并发症发生率。</w:t>
      </w:r>
    </w:p>
    <w:p>
      <w:pPr>
        <w:widowControl w:val="0"/>
        <w:kinsoku/>
        <w:autoSpaceDE/>
        <w:autoSpaceDN/>
        <w:adjustRightInd w:val="0"/>
        <w:snapToGrid w:val="0"/>
        <w:spacing w:line="240" w:lineRule="atLeast"/>
        <w:ind w:firstLine="560" w:firstLineChars="20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本节评审设 1</w:t>
      </w:r>
      <w:r>
        <w:rPr>
          <w:rFonts w:hint="eastAsia" w:ascii="仿宋" w:hAnsi="仿宋" w:eastAsia="仿宋" w:cs="仿宋"/>
          <w:snapToGrid/>
          <w:color w:val="000000"/>
          <w:kern w:val="2"/>
          <w:sz w:val="28"/>
          <w:szCs w:val="28"/>
          <w:lang w:val="en-US" w:eastAsia="zh-CN"/>
        </w:rPr>
        <w:t>2</w:t>
      </w:r>
      <w:r>
        <w:rPr>
          <w:rFonts w:hint="eastAsia" w:ascii="仿宋" w:hAnsi="仿宋" w:eastAsia="仿宋" w:cs="仿宋"/>
          <w:snapToGrid/>
          <w:color w:val="000000"/>
          <w:kern w:val="2"/>
          <w:sz w:val="28"/>
          <w:szCs w:val="28"/>
          <w:lang w:eastAsia="zh-CN"/>
        </w:rPr>
        <w:t xml:space="preserve">条 </w:t>
      </w:r>
      <w:r>
        <w:rPr>
          <w:rFonts w:hint="eastAsia" w:ascii="仿宋" w:hAnsi="仿宋" w:eastAsia="仿宋" w:cs="仿宋"/>
          <w:snapToGrid/>
          <w:color w:val="000000"/>
          <w:kern w:val="2"/>
          <w:sz w:val="28"/>
          <w:szCs w:val="28"/>
          <w:lang w:val="en-US" w:eastAsia="zh-CN"/>
        </w:rPr>
        <w:t>48</w:t>
      </w:r>
      <w:r>
        <w:rPr>
          <w:rFonts w:hint="eastAsia" w:ascii="仿宋" w:hAnsi="仿宋" w:eastAsia="仿宋" w:cs="仿宋"/>
          <w:snapToGrid/>
          <w:color w:val="000000"/>
          <w:kern w:val="2"/>
          <w:sz w:val="28"/>
          <w:szCs w:val="28"/>
          <w:lang w:eastAsia="zh-CN"/>
        </w:rPr>
        <w:t xml:space="preserve"> 个指标，均为数据评审指标。</w:t>
      </w:r>
    </w:p>
    <w:tbl>
      <w:tblPr>
        <w:tblStyle w:val="2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8"/>
        <w:gridCol w:w="21"/>
        <w:gridCol w:w="2701"/>
        <w:gridCol w:w="3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719" w:type="dxa"/>
            <w:gridSpan w:val="2"/>
            <w:noWrap w:val="0"/>
            <w:vAlign w:val="top"/>
          </w:tcPr>
          <w:p>
            <w:pPr>
              <w:pStyle w:val="27"/>
              <w:spacing w:before="39" w:line="208" w:lineRule="auto"/>
              <w:ind w:left="139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监测指标</w:t>
            </w:r>
          </w:p>
        </w:tc>
        <w:tc>
          <w:tcPr>
            <w:tcW w:w="2701" w:type="dxa"/>
            <w:noWrap w:val="0"/>
            <w:vAlign w:val="top"/>
          </w:tcPr>
          <w:p>
            <w:pPr>
              <w:pStyle w:val="27"/>
              <w:spacing w:before="39" w:line="208" w:lineRule="auto"/>
              <w:ind w:left="16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指标设定（评审周期）</w:t>
            </w:r>
          </w:p>
        </w:tc>
        <w:tc>
          <w:tcPr>
            <w:tcW w:w="3546" w:type="dxa"/>
            <w:noWrap w:val="0"/>
            <w:vAlign w:val="top"/>
          </w:tcPr>
          <w:p>
            <w:pPr>
              <w:pStyle w:val="27"/>
              <w:spacing w:before="39" w:line="208" w:lineRule="auto"/>
              <w:ind w:left="54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top"/>
          </w:tcPr>
          <w:p>
            <w:pPr>
              <w:pStyle w:val="27"/>
              <w:spacing w:before="35" w:line="208"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5.12异基因造血干细胞移植技术临床应用质量控制指标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12</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3719" w:type="dxa"/>
            <w:gridSpan w:val="2"/>
            <w:noWrap w:val="0"/>
            <w:vAlign w:val="top"/>
          </w:tcPr>
          <w:p>
            <w:pPr>
              <w:pStyle w:val="27"/>
              <w:spacing w:before="63" w:line="222"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12</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62" w:line="222"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37"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12</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7"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12</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9966" w:type="dxa"/>
            <w:gridSpan w:val="4"/>
            <w:noWrap w:val="0"/>
            <w:vAlign w:val="top"/>
          </w:tcPr>
          <w:p>
            <w:pPr>
              <w:pStyle w:val="27"/>
              <w:spacing w:before="35"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5.13同种胰岛移植技术临床应用质量控制指标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13</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37"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13</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7"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13</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13</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top"/>
          </w:tcPr>
          <w:p>
            <w:pPr>
              <w:pStyle w:val="27"/>
              <w:spacing w:before="38" w:line="206"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5.14同种异体运动系统结构性组织移植技</w:t>
            </w:r>
            <w:r>
              <w:rPr>
                <w:rFonts w:hint="eastAsia" w:ascii="仿宋" w:hAnsi="仿宋" w:eastAsia="仿宋" w:cs="仿宋"/>
                <w:color w:val="auto"/>
                <w:spacing w:val="-3"/>
                <w:sz w:val="24"/>
                <w:szCs w:val="24"/>
                <w:highlight w:val="none"/>
                <w:lang w:eastAsia="zh-CN"/>
              </w:rPr>
              <w:t>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39"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14</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14</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14</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14</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4"/>
            <w:noWrap w:val="0"/>
            <w:vAlign w:val="top"/>
          </w:tcPr>
          <w:p>
            <w:pPr>
              <w:pStyle w:val="27"/>
              <w:spacing w:before="37"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5.15同种异体角膜移植技术临床应用质量控制指标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15</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15</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15</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39"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15</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9966" w:type="dxa"/>
            <w:gridSpan w:val="4"/>
            <w:noWrap w:val="0"/>
            <w:vAlign w:val="top"/>
          </w:tcPr>
          <w:p>
            <w:pPr>
              <w:pStyle w:val="27"/>
              <w:spacing w:before="37" w:line="206"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5.16性别重置技术临床应用质量控制指标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16</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3719" w:type="dxa"/>
            <w:gridSpan w:val="2"/>
            <w:noWrap w:val="0"/>
            <w:vAlign w:val="top"/>
          </w:tcPr>
          <w:p>
            <w:pPr>
              <w:pStyle w:val="27"/>
              <w:spacing w:before="38"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16</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40"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16</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16</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top"/>
          </w:tcPr>
          <w:p>
            <w:pPr>
              <w:pStyle w:val="27"/>
              <w:spacing w:before="40" w:line="204"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5.17质子和重离子加速器放射治疗技术</w:t>
            </w:r>
            <w:r>
              <w:rPr>
                <w:rFonts w:hint="eastAsia" w:ascii="仿宋" w:hAnsi="仿宋" w:eastAsia="仿宋" w:cs="仿宋"/>
                <w:color w:val="auto"/>
                <w:spacing w:val="-2"/>
                <w:sz w:val="24"/>
                <w:szCs w:val="24"/>
                <w:highlight w:val="none"/>
                <w:lang w:eastAsia="zh-CN"/>
              </w:rPr>
              <w:t>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17</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39"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17</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17</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17</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66" w:type="dxa"/>
            <w:gridSpan w:val="4"/>
            <w:noWrap w:val="0"/>
            <w:vAlign w:val="top"/>
          </w:tcPr>
          <w:p>
            <w:pPr>
              <w:pStyle w:val="27"/>
              <w:spacing w:before="40" w:line="204"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5.18放射性粒子植入治疗技术临床应用质量控制指标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719" w:type="dxa"/>
            <w:gridSpan w:val="2"/>
            <w:noWrap w:val="0"/>
            <w:vAlign w:val="top"/>
          </w:tcPr>
          <w:p>
            <w:pPr>
              <w:pStyle w:val="27"/>
              <w:spacing w:before="40"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18</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5"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18</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18</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41"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18</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1"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4"/>
            <w:noWrap w:val="0"/>
            <w:vAlign w:val="top"/>
          </w:tcPr>
          <w:p>
            <w:pPr>
              <w:pStyle w:val="27"/>
              <w:spacing w:before="41" w:line="204" w:lineRule="auto"/>
              <w:ind w:left="11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2"/>
                <w:sz w:val="24"/>
                <w:szCs w:val="24"/>
                <w:highlight w:val="none"/>
                <w:lang w:eastAsia="zh-CN"/>
              </w:rPr>
              <w:t>5</w:t>
            </w:r>
            <w:r>
              <w:rPr>
                <w:rFonts w:hint="eastAsia" w:ascii="仿宋" w:hAnsi="仿宋" w:eastAsia="仿宋" w:cs="仿宋"/>
                <w:color w:val="auto"/>
                <w:spacing w:val="-1"/>
                <w:sz w:val="24"/>
                <w:szCs w:val="24"/>
                <w:highlight w:val="none"/>
                <w:lang w:eastAsia="zh-CN"/>
              </w:rPr>
              <w:t>.19肿瘤消融治疗技术临床应用质量控制指标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5" w:line="208"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19</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5" w:line="208" w:lineRule="auto"/>
              <w:ind w:left="1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5" w:line="208"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19</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5" w:line="208"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19</w:t>
            </w:r>
            <w:r>
              <w:rPr>
                <w:rFonts w:hint="eastAsia" w:ascii="仿宋" w:hAnsi="仿宋" w:eastAsia="仿宋" w:cs="仿宋"/>
                <w:color w:val="auto"/>
                <w:spacing w:val="-4"/>
                <w:sz w:val="24"/>
                <w:szCs w:val="24"/>
                <w:highlight w:val="none"/>
              </w:rPr>
              <w:t>.3死亡</w:t>
            </w:r>
            <w:r>
              <w:rPr>
                <w:rFonts w:hint="eastAsia" w:ascii="仿宋" w:hAnsi="仿宋" w:eastAsia="仿宋" w:cs="仿宋"/>
                <w:color w:val="auto"/>
                <w:spacing w:val="-4"/>
                <w:sz w:val="24"/>
                <w:szCs w:val="24"/>
                <w:highlight w:val="none"/>
                <w:lang w:eastAsia="zh-CN"/>
              </w:rPr>
              <w:t>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19</w:t>
            </w:r>
            <w:r>
              <w:rPr>
                <w:rFonts w:hint="eastAsia" w:ascii="仿宋" w:hAnsi="仿宋" w:eastAsia="仿宋" w:cs="仿宋"/>
                <w:color w:val="auto"/>
                <w:spacing w:val="-3"/>
                <w:sz w:val="24"/>
                <w:szCs w:val="24"/>
                <w:highlight w:val="none"/>
              </w:rPr>
              <w:t>.4并发症发生</w:t>
            </w:r>
            <w:r>
              <w:rPr>
                <w:rFonts w:hint="eastAsia" w:ascii="仿宋" w:hAnsi="仿宋" w:eastAsia="仿宋" w:cs="仿宋"/>
                <w:color w:val="auto"/>
                <w:spacing w:val="-3"/>
                <w:sz w:val="24"/>
                <w:szCs w:val="24"/>
                <w:highlight w:val="none"/>
                <w:lang w:eastAsia="zh-CN"/>
              </w:rPr>
              <w:t>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4"/>
            <w:noWrap w:val="0"/>
            <w:vAlign w:val="top"/>
          </w:tcPr>
          <w:p>
            <w:pPr>
              <w:pStyle w:val="27"/>
              <w:spacing w:before="41" w:line="204" w:lineRule="auto"/>
              <w:ind w:left="11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2"/>
                <w:sz w:val="24"/>
                <w:szCs w:val="24"/>
                <w:highlight w:val="none"/>
                <w:lang w:eastAsia="zh-CN"/>
              </w:rPr>
              <w:t>5.20心室辅助技术临床应用质量控制指标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5" w:line="208"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20</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5" w:line="208" w:lineRule="auto"/>
              <w:ind w:left="1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20</w:t>
            </w:r>
            <w:r>
              <w:rPr>
                <w:rFonts w:hint="eastAsia" w:ascii="仿宋" w:hAnsi="仿宋" w:eastAsia="仿宋" w:cs="仿宋"/>
                <w:color w:val="auto"/>
                <w:spacing w:val="-4"/>
                <w:sz w:val="24"/>
                <w:szCs w:val="24"/>
                <w:highlight w:val="none"/>
              </w:rPr>
              <w:t>.2系统填报</w:t>
            </w:r>
            <w:r>
              <w:rPr>
                <w:rFonts w:hint="eastAsia" w:ascii="仿宋" w:hAnsi="仿宋" w:eastAsia="仿宋" w:cs="仿宋"/>
                <w:color w:val="auto"/>
                <w:spacing w:val="-4"/>
                <w:sz w:val="24"/>
                <w:szCs w:val="24"/>
                <w:highlight w:val="none"/>
                <w:lang w:eastAsia="zh-CN"/>
              </w:rPr>
              <w:t>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6" w:line="207"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20</w:t>
            </w:r>
            <w:r>
              <w:rPr>
                <w:rFonts w:hint="eastAsia" w:ascii="仿宋" w:hAnsi="仿宋" w:eastAsia="仿宋" w:cs="仿宋"/>
                <w:color w:val="auto"/>
                <w:spacing w:val="-4"/>
                <w:sz w:val="24"/>
                <w:szCs w:val="24"/>
                <w:highlight w:val="none"/>
              </w:rPr>
              <w:t>.3死亡</w:t>
            </w:r>
            <w:r>
              <w:rPr>
                <w:rFonts w:hint="eastAsia" w:ascii="仿宋" w:hAnsi="仿宋" w:eastAsia="仿宋" w:cs="仿宋"/>
                <w:color w:val="auto"/>
                <w:spacing w:val="-4"/>
                <w:sz w:val="24"/>
                <w:szCs w:val="24"/>
                <w:highlight w:val="none"/>
                <w:lang w:eastAsia="zh-CN"/>
              </w:rPr>
              <w:t>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6" w:line="207"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8" w:line="205"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20</w:t>
            </w:r>
            <w:r>
              <w:rPr>
                <w:rFonts w:hint="eastAsia" w:ascii="仿宋" w:hAnsi="仿宋" w:eastAsia="仿宋" w:cs="仿宋"/>
                <w:color w:val="auto"/>
                <w:spacing w:val="-3"/>
                <w:sz w:val="24"/>
                <w:szCs w:val="24"/>
                <w:highlight w:val="none"/>
              </w:rPr>
              <w:t>.4并发症发生</w:t>
            </w:r>
            <w:r>
              <w:rPr>
                <w:rFonts w:hint="eastAsia" w:ascii="仿宋" w:hAnsi="仿宋" w:eastAsia="仿宋" w:cs="仿宋"/>
                <w:color w:val="auto"/>
                <w:spacing w:val="-3"/>
                <w:sz w:val="24"/>
                <w:szCs w:val="24"/>
                <w:highlight w:val="none"/>
                <w:lang w:eastAsia="zh-CN"/>
              </w:rPr>
              <w:t>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4"/>
            <w:noWrap w:val="0"/>
            <w:vAlign w:val="top"/>
          </w:tcPr>
          <w:p>
            <w:pPr>
              <w:pStyle w:val="27"/>
              <w:spacing w:before="41" w:line="204" w:lineRule="auto"/>
              <w:ind w:left="11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2"/>
                <w:sz w:val="24"/>
                <w:szCs w:val="24"/>
                <w:highlight w:val="none"/>
                <w:lang w:eastAsia="zh-CN"/>
              </w:rPr>
              <w:t>5.21人工智能辅助治疗技术临床应用质量控制指标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40" w:line="204"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21</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left="1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40" w:line="205"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21</w:t>
            </w:r>
            <w:r>
              <w:rPr>
                <w:rFonts w:hint="eastAsia" w:ascii="仿宋" w:hAnsi="仿宋" w:eastAsia="仿宋" w:cs="仿宋"/>
                <w:color w:val="auto"/>
                <w:spacing w:val="-4"/>
                <w:sz w:val="24"/>
                <w:szCs w:val="24"/>
                <w:highlight w:val="none"/>
              </w:rPr>
              <w:t>.2系统填报</w:t>
            </w:r>
            <w:r>
              <w:rPr>
                <w:rFonts w:hint="eastAsia" w:ascii="仿宋" w:hAnsi="仿宋" w:eastAsia="仿宋" w:cs="仿宋"/>
                <w:color w:val="auto"/>
                <w:spacing w:val="-4"/>
                <w:sz w:val="24"/>
                <w:szCs w:val="24"/>
                <w:highlight w:val="none"/>
                <w:lang w:eastAsia="zh-CN"/>
              </w:rPr>
              <w:t>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21</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21</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9966" w:type="dxa"/>
            <w:gridSpan w:val="4"/>
            <w:noWrap w:val="0"/>
            <w:vAlign w:val="top"/>
          </w:tcPr>
          <w:p>
            <w:pPr>
              <w:pStyle w:val="27"/>
              <w:spacing w:before="41" w:line="204" w:lineRule="auto"/>
              <w:ind w:left="11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1"/>
                <w:sz w:val="24"/>
                <w:szCs w:val="24"/>
                <w:highlight w:val="none"/>
                <w:lang w:eastAsia="zh-CN"/>
              </w:rPr>
              <w:t>5.22体外膜肺氧合（ECMO）技术临床应用</w:t>
            </w:r>
            <w:r>
              <w:rPr>
                <w:rFonts w:hint="eastAsia" w:ascii="仿宋" w:hAnsi="仿宋" w:eastAsia="仿宋" w:cs="仿宋"/>
                <w:color w:val="auto"/>
                <w:spacing w:val="-2"/>
                <w:sz w:val="24"/>
                <w:szCs w:val="24"/>
                <w:highlight w:val="none"/>
                <w:lang w:eastAsia="zh-CN"/>
              </w:rPr>
              <w:t>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9"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22</w:t>
            </w:r>
            <w:r>
              <w:rPr>
                <w:rFonts w:hint="eastAsia" w:ascii="仿宋" w:hAnsi="仿宋" w:eastAsia="仿宋" w:cs="仿宋"/>
                <w:color w:val="auto"/>
                <w:spacing w:val="-4"/>
                <w:sz w:val="24"/>
                <w:szCs w:val="24"/>
                <w:highlight w:val="none"/>
              </w:rPr>
              <w:t>.1备案完成率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6" w:lineRule="auto"/>
              <w:ind w:left="1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22</w:t>
            </w:r>
            <w:r>
              <w:rPr>
                <w:rFonts w:hint="eastAsia" w:ascii="仿宋" w:hAnsi="仿宋" w:eastAsia="仿宋" w:cs="仿宋"/>
                <w:color w:val="auto"/>
                <w:spacing w:val="-4"/>
                <w:sz w:val="24"/>
                <w:szCs w:val="24"/>
                <w:highlight w:val="none"/>
              </w:rPr>
              <w:t>.2系统填报率</w:t>
            </w:r>
          </w:p>
        </w:tc>
        <w:tc>
          <w:tcPr>
            <w:tcW w:w="2701" w:type="dxa"/>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22</w:t>
            </w:r>
            <w:r>
              <w:rPr>
                <w:rFonts w:hint="eastAsia" w:ascii="仿宋" w:hAnsi="仿宋" w:eastAsia="仿宋" w:cs="仿宋"/>
                <w:color w:val="auto"/>
                <w:spacing w:val="-4"/>
                <w:sz w:val="24"/>
                <w:szCs w:val="24"/>
                <w:highlight w:val="none"/>
              </w:rPr>
              <w:t>.3死亡率</w:t>
            </w:r>
          </w:p>
        </w:tc>
        <w:tc>
          <w:tcPr>
            <w:tcW w:w="2701" w:type="dxa"/>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3719" w:type="dxa"/>
            <w:gridSpan w:val="2"/>
            <w:noWrap w:val="0"/>
            <w:vAlign w:val="top"/>
          </w:tcPr>
          <w:p>
            <w:pPr>
              <w:pStyle w:val="27"/>
              <w:spacing w:before="40" w:line="204"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3"/>
                <w:sz w:val="24"/>
                <w:szCs w:val="24"/>
                <w:highlight w:val="none"/>
              </w:rPr>
              <w:t>.4并发症发生率</w:t>
            </w:r>
          </w:p>
        </w:tc>
        <w:tc>
          <w:tcPr>
            <w:tcW w:w="2701" w:type="dxa"/>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4"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66" w:type="dxa"/>
            <w:gridSpan w:val="4"/>
            <w:noWrap w:val="0"/>
            <w:vAlign w:val="top"/>
          </w:tcPr>
          <w:p>
            <w:pPr>
              <w:pStyle w:val="27"/>
              <w:spacing w:before="39" w:line="206" w:lineRule="auto"/>
              <w:ind w:left="12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5.23自体器官移植技术临床应用质量控制指标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98" w:type="dxa"/>
            <w:noWrap w:val="0"/>
            <w:vAlign w:val="top"/>
          </w:tcPr>
          <w:p>
            <w:pPr>
              <w:pStyle w:val="27"/>
              <w:spacing w:before="38" w:line="20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23</w:t>
            </w:r>
            <w:r>
              <w:rPr>
                <w:rFonts w:hint="eastAsia" w:ascii="仿宋" w:hAnsi="仿宋" w:eastAsia="仿宋" w:cs="仿宋"/>
                <w:color w:val="auto"/>
                <w:spacing w:val="-4"/>
                <w:sz w:val="24"/>
                <w:szCs w:val="24"/>
                <w:highlight w:val="none"/>
              </w:rPr>
              <w:t>.1备案完成率</w:t>
            </w:r>
          </w:p>
        </w:tc>
        <w:tc>
          <w:tcPr>
            <w:tcW w:w="2722" w:type="dxa"/>
            <w:gridSpan w:val="2"/>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8" w:line="206" w:lineRule="auto"/>
              <w:ind w:left="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98" w:type="dxa"/>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23</w:t>
            </w:r>
            <w:r>
              <w:rPr>
                <w:rFonts w:hint="eastAsia" w:ascii="仿宋" w:hAnsi="仿宋" w:eastAsia="仿宋" w:cs="仿宋"/>
                <w:color w:val="auto"/>
                <w:spacing w:val="-4"/>
                <w:sz w:val="24"/>
                <w:szCs w:val="24"/>
                <w:highlight w:val="none"/>
              </w:rPr>
              <w:t>.2系统填报率</w:t>
            </w:r>
          </w:p>
        </w:tc>
        <w:tc>
          <w:tcPr>
            <w:tcW w:w="2722" w:type="dxa"/>
            <w:gridSpan w:val="2"/>
            <w:noWrap w:val="0"/>
            <w:vAlign w:val="top"/>
          </w:tcPr>
          <w:p>
            <w:pPr>
              <w:pStyle w:val="27"/>
              <w:spacing w:before="63" w:line="222"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698" w:type="dxa"/>
            <w:noWrap w:val="0"/>
            <w:vAlign w:val="top"/>
          </w:tcPr>
          <w:p>
            <w:pPr>
              <w:pStyle w:val="27"/>
              <w:spacing w:before="39"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23</w:t>
            </w:r>
            <w:r>
              <w:rPr>
                <w:rFonts w:hint="eastAsia" w:ascii="仿宋" w:hAnsi="仿宋" w:eastAsia="仿宋" w:cs="仿宋"/>
                <w:color w:val="auto"/>
                <w:spacing w:val="-4"/>
                <w:sz w:val="24"/>
                <w:szCs w:val="24"/>
                <w:highlight w:val="none"/>
              </w:rPr>
              <w:t>.3死亡率</w:t>
            </w:r>
          </w:p>
        </w:tc>
        <w:tc>
          <w:tcPr>
            <w:tcW w:w="2722" w:type="dxa"/>
            <w:gridSpan w:val="2"/>
            <w:noWrap w:val="0"/>
            <w:vAlign w:val="top"/>
          </w:tcPr>
          <w:p>
            <w:pPr>
              <w:pStyle w:val="27"/>
              <w:spacing w:before="37"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39"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698" w:type="dxa"/>
            <w:noWrap w:val="0"/>
            <w:vAlign w:val="top"/>
          </w:tcPr>
          <w:p>
            <w:pPr>
              <w:pStyle w:val="27"/>
              <w:spacing w:before="40" w:line="205"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3"/>
                <w:sz w:val="24"/>
                <w:szCs w:val="24"/>
                <w:highlight w:val="none"/>
                <w:lang w:eastAsia="zh-CN"/>
              </w:rPr>
              <w:t>23</w:t>
            </w:r>
            <w:r>
              <w:rPr>
                <w:rFonts w:hint="eastAsia" w:ascii="仿宋" w:hAnsi="仿宋" w:eastAsia="仿宋" w:cs="仿宋"/>
                <w:color w:val="auto"/>
                <w:spacing w:val="-3"/>
                <w:sz w:val="24"/>
                <w:szCs w:val="24"/>
                <w:highlight w:val="none"/>
              </w:rPr>
              <w:t>.4并发症发生率</w:t>
            </w:r>
          </w:p>
        </w:tc>
        <w:tc>
          <w:tcPr>
            <w:tcW w:w="2722" w:type="dxa"/>
            <w:gridSpan w:val="2"/>
            <w:noWrap w:val="0"/>
            <w:vAlign w:val="top"/>
          </w:tcPr>
          <w:p>
            <w:pPr>
              <w:pStyle w:val="27"/>
              <w:spacing w:before="36" w:line="207" w:lineRule="auto"/>
              <w:ind w:left="124"/>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定量指标</w:t>
            </w:r>
          </w:p>
        </w:tc>
        <w:tc>
          <w:tcPr>
            <w:tcW w:w="3546" w:type="dxa"/>
            <w:noWrap w:val="0"/>
            <w:vAlign w:val="top"/>
          </w:tcPr>
          <w:p>
            <w:pPr>
              <w:pStyle w:val="27"/>
              <w:spacing w:before="40" w:line="205" w:lineRule="auto"/>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监测比较，逐步降低。</w:t>
            </w:r>
          </w:p>
        </w:tc>
      </w:tr>
    </w:tbl>
    <w:p>
      <w:pPr>
        <w:rPr>
          <w:color w:val="auto"/>
          <w:highlight w:val="none"/>
          <w:lang w:eastAsia="zh-CN"/>
        </w:rPr>
        <w:sectPr>
          <w:footerReference r:id="rId4" w:type="default"/>
          <w:pgSz w:w="11905" w:h="16838"/>
          <w:pgMar w:top="1440" w:right="1083" w:bottom="1440" w:left="1083" w:header="850" w:footer="992" w:gutter="0"/>
          <w:pgBorders>
            <w:top w:val="none" w:sz="0" w:space="0"/>
            <w:left w:val="none" w:sz="0" w:space="0"/>
            <w:bottom w:val="none" w:sz="0" w:space="0"/>
            <w:right w:val="none" w:sz="0" w:space="0"/>
          </w:pgBorders>
          <w:pgNumType w:fmt="decimal" w:start="1"/>
          <w:cols w:space="720" w:num="1"/>
          <w:rtlGutter w:val="0"/>
          <w:docGrid w:linePitch="1" w:charSpace="0"/>
        </w:sectPr>
      </w:pPr>
    </w:p>
    <w:p>
      <w:pPr>
        <w:spacing w:before="140" w:line="560" w:lineRule="exact"/>
        <w:jc w:val="center"/>
        <w:outlineLvl w:val="0"/>
        <w:rPr>
          <w:rFonts w:hint="eastAsia" w:ascii="黑体" w:hAnsi="黑体" w:eastAsia="黑体" w:cs="黑体"/>
          <w:b/>
          <w:bCs/>
          <w:color w:val="auto"/>
          <w:highlight w:val="none"/>
          <w:lang w:eastAsia="zh-CN"/>
        </w:rPr>
      </w:pPr>
      <w:bookmarkStart w:id="713" w:name="bookmark42"/>
      <w:bookmarkEnd w:id="713"/>
      <w:bookmarkStart w:id="714" w:name="bookmark43"/>
      <w:bookmarkEnd w:id="714"/>
      <w:bookmarkStart w:id="715" w:name="_Toc28846"/>
      <w:bookmarkStart w:id="716" w:name="_Toc19098"/>
      <w:bookmarkStart w:id="717" w:name="_Toc5062"/>
      <w:bookmarkStart w:id="718" w:name="_Toc25223"/>
      <w:bookmarkStart w:id="719" w:name="_Toc31692"/>
      <w:bookmarkStart w:id="720" w:name="_Toc28541"/>
      <w:bookmarkStart w:id="721" w:name="_Toc25075"/>
      <w:bookmarkStart w:id="722" w:name="_Toc24010"/>
      <w:bookmarkStart w:id="723" w:name="_Toc32199"/>
      <w:bookmarkStart w:id="724" w:name="_Toc10723"/>
      <w:bookmarkStart w:id="725" w:name="_Toc9901"/>
      <w:bookmarkStart w:id="726" w:name="_Toc32233"/>
      <w:bookmarkStart w:id="727" w:name="_Toc658886610"/>
      <w:bookmarkStart w:id="728" w:name="_Toc32410"/>
      <w:bookmarkStart w:id="729" w:name="_Toc1775"/>
      <w:bookmarkStart w:id="730" w:name="_Toc960"/>
      <w:bookmarkStart w:id="731" w:name="_Toc23569"/>
      <w:bookmarkStart w:id="732" w:name="_Toc19682"/>
      <w:r>
        <w:rPr>
          <w:rFonts w:hint="eastAsia" w:ascii="黑体" w:hAnsi="黑体" w:eastAsia="黑体" w:cs="黑体"/>
          <w:b/>
          <w:bCs/>
          <w:color w:val="auto"/>
          <w:spacing w:val="10"/>
          <w:position w:val="2"/>
          <w:sz w:val="40"/>
          <w:szCs w:val="40"/>
          <w:highlight w:val="none"/>
          <w:lang w:eastAsia="zh-CN"/>
        </w:rPr>
        <w:t>第三部分 现场检查</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pPr>
        <w:tabs>
          <w:tab w:val="left" w:pos="420"/>
          <w:tab w:val="left" w:pos="840"/>
        </w:tabs>
        <w:spacing w:before="100" w:line="560" w:lineRule="exact"/>
        <w:ind w:left="-159" w:leftChars="-76"/>
        <w:jc w:val="center"/>
        <w:outlineLvl w:val="1"/>
        <w:rPr>
          <w:rFonts w:ascii="黑体" w:hAnsi="黑体" w:eastAsia="黑体" w:cs="黑体"/>
          <w:color w:val="auto"/>
          <w:spacing w:val="11"/>
          <w:sz w:val="32"/>
          <w:szCs w:val="32"/>
          <w:highlight w:val="none"/>
          <w:lang w:eastAsia="zh-CN"/>
        </w:rPr>
      </w:pPr>
      <w:bookmarkStart w:id="733" w:name="_Toc14906"/>
      <w:bookmarkStart w:id="734" w:name="_Toc5036"/>
      <w:bookmarkStart w:id="735" w:name="_Toc4646"/>
      <w:bookmarkStart w:id="736" w:name="_Toc29811"/>
      <w:bookmarkStart w:id="737" w:name="_Toc29302"/>
      <w:bookmarkStart w:id="738" w:name="_Toc9128"/>
      <w:bookmarkStart w:id="739" w:name="_Toc1436802353"/>
      <w:bookmarkStart w:id="740" w:name="_Toc1051"/>
      <w:bookmarkStart w:id="741" w:name="_Toc1391"/>
      <w:bookmarkStart w:id="742" w:name="_Toc12243"/>
      <w:bookmarkStart w:id="743" w:name="_Toc19457"/>
      <w:bookmarkStart w:id="744" w:name="_Toc27505"/>
      <w:bookmarkStart w:id="745" w:name="_Toc385"/>
      <w:bookmarkStart w:id="746" w:name="_Toc84"/>
      <w:bookmarkStart w:id="747" w:name="_Toc4624"/>
      <w:bookmarkStart w:id="748" w:name="_Toc30937"/>
      <w:bookmarkStart w:id="749" w:name="_Toc11782"/>
      <w:bookmarkStart w:id="750" w:name="_Toc26388"/>
      <w:r>
        <w:rPr>
          <w:rFonts w:hint="eastAsia" w:ascii="黑体" w:hAnsi="黑体" w:eastAsia="黑体" w:cs="黑体"/>
          <w:color w:val="auto"/>
          <w:spacing w:val="11"/>
          <w:sz w:val="32"/>
          <w:szCs w:val="32"/>
          <w:highlight w:val="none"/>
          <w:lang w:eastAsia="zh-CN"/>
        </w:rPr>
        <w:t>第一章 医院功能与任务</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pStyle w:val="6"/>
        <w:spacing w:before="324" w:line="560" w:lineRule="exact"/>
        <w:ind w:left="135"/>
        <w:outlineLvl w:val="2"/>
        <w:rPr>
          <w:color w:val="auto"/>
          <w:sz w:val="28"/>
          <w:szCs w:val="28"/>
          <w:highlight w:val="none"/>
          <w:lang w:eastAsia="zh-CN"/>
        </w:rPr>
      </w:pPr>
      <w:bookmarkStart w:id="751" w:name="_Toc830"/>
      <w:bookmarkStart w:id="752" w:name="_Toc20209"/>
      <w:bookmarkStart w:id="753" w:name="_Toc6748"/>
      <w:bookmarkStart w:id="754" w:name="_Toc4337"/>
      <w:bookmarkStart w:id="755" w:name="_Toc19105"/>
      <w:bookmarkStart w:id="756" w:name="_Toc6995"/>
      <w:bookmarkStart w:id="757" w:name="_Toc30448"/>
      <w:bookmarkStart w:id="758" w:name="_Toc14706"/>
      <w:bookmarkStart w:id="759" w:name="_Toc27015"/>
      <w:bookmarkStart w:id="760" w:name="_Toc14411"/>
      <w:bookmarkStart w:id="761" w:name="_Toc29380"/>
      <w:bookmarkStart w:id="762" w:name="_Toc1746422624"/>
      <w:bookmarkStart w:id="763" w:name="_Toc25022"/>
      <w:bookmarkStart w:id="764" w:name="_Toc26121"/>
      <w:bookmarkStart w:id="765" w:name="_Toc14956"/>
      <w:bookmarkStart w:id="766" w:name="_Toc10484"/>
      <w:bookmarkStart w:id="767" w:name="_Toc2236"/>
      <w:bookmarkStart w:id="768" w:name="_Toc29912"/>
      <w:r>
        <w:rPr>
          <w:rFonts w:hint="eastAsia"/>
          <w:color w:val="auto"/>
          <w:spacing w:val="3"/>
          <w:sz w:val="28"/>
          <w:szCs w:val="28"/>
          <w:highlight w:val="none"/>
          <w:lang w:eastAsia="zh-CN"/>
        </w:rPr>
        <w:t>一、依据医院的功能任务，确定医院的发展目标和中长期发展规划</w:t>
      </w:r>
      <w:r>
        <w:rPr>
          <w:rFonts w:hint="eastAsia"/>
          <w:b/>
          <w:bCs/>
          <w:color w:val="auto"/>
          <w:spacing w:val="3"/>
          <w:sz w:val="28"/>
          <w:szCs w:val="28"/>
          <w:highlight w:val="none"/>
          <w:lang w:eastAsia="zh-CN"/>
        </w:rPr>
        <w:t>。</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spacing w:line="31" w:lineRule="exact"/>
        <w:rPr>
          <w:color w:val="auto"/>
          <w:highlight w:val="none"/>
          <w:lang w:eastAsia="zh-CN"/>
        </w:rPr>
      </w:pPr>
    </w:p>
    <w:tbl>
      <w:tblPr>
        <w:tblStyle w:val="26"/>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5"/>
        <w:gridCol w:w="7"/>
        <w:gridCol w:w="2851"/>
        <w:gridCol w:w="1557"/>
        <w:gridCol w:w="8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4253" w:type="dxa"/>
            <w:gridSpan w:val="3"/>
            <w:tcBorders>
              <w:tl2br w:val="nil"/>
              <w:tr2bl w:val="nil"/>
            </w:tcBorders>
            <w:noWrap w:val="0"/>
            <w:vAlign w:val="center"/>
          </w:tcPr>
          <w:p>
            <w:pPr>
              <w:pStyle w:val="27"/>
              <w:spacing w:before="42" w:line="206" w:lineRule="auto"/>
              <w:ind w:left="1401"/>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1"/>
                <w:sz w:val="24"/>
                <w:szCs w:val="24"/>
                <w:highlight w:val="none"/>
              </w:rPr>
              <w:t>评审指标细则</w:t>
            </w:r>
          </w:p>
        </w:tc>
        <w:tc>
          <w:tcPr>
            <w:tcW w:w="1557" w:type="dxa"/>
            <w:tcBorders>
              <w:tl2br w:val="nil"/>
              <w:tr2bl w:val="nil"/>
            </w:tcBorders>
            <w:noWrap w:val="0"/>
            <w:vAlign w:val="center"/>
          </w:tcPr>
          <w:p>
            <w:pPr>
              <w:pStyle w:val="27"/>
              <w:spacing w:before="42" w:line="206" w:lineRule="auto"/>
              <w:ind w:left="192"/>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7"/>
                <w:sz w:val="24"/>
                <w:szCs w:val="24"/>
                <w:highlight w:val="none"/>
              </w:rPr>
              <w:t>评审方法</w:t>
            </w:r>
          </w:p>
        </w:tc>
        <w:tc>
          <w:tcPr>
            <w:tcW w:w="8368" w:type="dxa"/>
            <w:tcBorders>
              <w:tl2br w:val="nil"/>
              <w:tr2bl w:val="nil"/>
            </w:tcBorders>
            <w:noWrap w:val="0"/>
            <w:vAlign w:val="center"/>
          </w:tcPr>
          <w:p>
            <w:pPr>
              <w:pStyle w:val="27"/>
              <w:spacing w:before="42" w:line="206" w:lineRule="auto"/>
              <w:ind w:left="158"/>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blHeader/>
          <w:jc w:val="center"/>
        </w:trPr>
        <w:tc>
          <w:tcPr>
            <w:tcW w:w="14178" w:type="dxa"/>
            <w:gridSpan w:val="5"/>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（一）医院的功能与任务，符合本区域卫生发展规划。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blHeader/>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"file:///G:\\刘秋红（医管中心）\\其他专科评审细则制定\\三级传染病医院制定\\1.1.1.1"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1.1.1.1</w:t>
            </w:r>
            <w:r>
              <w:rPr>
                <w:rFonts w:hint="eastAsia" w:ascii="仿宋_GB2312" w:hAnsi="仿宋_GB2312" w:eastAsia="仿宋_GB2312" w:cs="仿宋_GB2312"/>
                <w:color w:val="auto"/>
                <w:spacing w:val="11"/>
                <w:sz w:val="24"/>
                <w:szCs w:val="24"/>
                <w:highlight w:val="none"/>
              </w:rPr>
              <w:fldChar w:fldCharType="end"/>
            </w:r>
          </w:p>
        </w:tc>
        <w:tc>
          <w:tcPr>
            <w:tcW w:w="2858" w:type="dxa"/>
            <w:gridSpan w:val="2"/>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医院有明确的功能和任务</w:t>
            </w:r>
          </w:p>
        </w:tc>
        <w:tc>
          <w:tcPr>
            <w:tcW w:w="1557"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1.查阅有医院章程，体现明确的功能与任务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395"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2858" w:type="dxa"/>
            <w:gridSpan w:val="2"/>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1557"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2.医疗诊疗科目满足医院功能与任务的需要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Header/>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"file:///G:\\刘秋红（医管中心）\\其他专科评审细则制定\\三级传染病医院制定\\1.1.1.2"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1.1.1.2</w:t>
            </w:r>
            <w:r>
              <w:rPr>
                <w:rFonts w:hint="eastAsia" w:ascii="仿宋_GB2312" w:hAnsi="仿宋_GB2312" w:eastAsia="仿宋_GB2312" w:cs="仿宋_GB2312"/>
                <w:color w:val="auto"/>
                <w:spacing w:val="11"/>
                <w:sz w:val="24"/>
                <w:szCs w:val="24"/>
                <w:highlight w:val="none"/>
              </w:rPr>
              <w:fldChar w:fldCharType="end"/>
            </w:r>
          </w:p>
        </w:tc>
        <w:tc>
          <w:tcPr>
            <w:tcW w:w="2858" w:type="dxa"/>
            <w:gridSpan w:val="2"/>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功能和任务符合本区域卫生发展规划</w:t>
            </w:r>
          </w:p>
        </w:tc>
        <w:tc>
          <w:tcPr>
            <w:tcW w:w="1557"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人员访谈</w:t>
            </w: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1.查阅有医院中长期规划是否依据自治区或所在市（县）区域卫生发展规划制定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395"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2858" w:type="dxa"/>
            <w:gridSpan w:val="2"/>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1557"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2.医院中长期规划目标、步骤、工作措施符合当地区域卫生发展规划要求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blHeader/>
          <w:jc w:val="center"/>
        </w:trPr>
        <w:tc>
          <w:tcPr>
            <w:tcW w:w="1395"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858" w:type="dxa"/>
            <w:gridSpan w:val="2"/>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557"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3.访谈员工知晓医院的宗旨、核心理念、目标和功能定位）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Header/>
          <w:jc w:val="center"/>
        </w:trPr>
        <w:tc>
          <w:tcPr>
            <w:tcW w:w="14178" w:type="dxa"/>
            <w:gridSpan w:val="5"/>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（二）制定医院中长期规划与年度计划，医院规模和发展目标与医院的功能任务一致。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blHeader/>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"file:///G:\\刘秋红（医管中心）\\其他专科评审细则制定\\三级传染病医院制定\\1.1.2.1"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1.1.2.1</w:t>
            </w:r>
            <w:r>
              <w:rPr>
                <w:rFonts w:hint="eastAsia" w:ascii="仿宋_GB2312" w:hAnsi="仿宋_GB2312" w:eastAsia="仿宋_GB2312" w:cs="仿宋_GB2312"/>
                <w:color w:val="auto"/>
                <w:spacing w:val="11"/>
                <w:sz w:val="24"/>
                <w:szCs w:val="24"/>
                <w:highlight w:val="none"/>
              </w:rPr>
              <w:fldChar w:fldCharType="end"/>
            </w:r>
          </w:p>
        </w:tc>
        <w:tc>
          <w:tcPr>
            <w:tcW w:w="2858" w:type="dxa"/>
            <w:gridSpan w:val="2"/>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医院制定中长期规划及年度计划，并经职工代表大会或院长办公会通过</w:t>
            </w:r>
          </w:p>
        </w:tc>
        <w:tc>
          <w:tcPr>
            <w:tcW w:w="1557"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1.查看有医院近两个五年规划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Header/>
          <w:jc w:val="center"/>
        </w:trPr>
        <w:tc>
          <w:tcPr>
            <w:tcW w:w="1395"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2858" w:type="dxa"/>
            <w:gridSpan w:val="2"/>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1557"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2.查看有医院评审周期各年度的计划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blHeader/>
          <w:jc w:val="center"/>
        </w:trPr>
        <w:tc>
          <w:tcPr>
            <w:tcW w:w="1395"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858" w:type="dxa"/>
            <w:gridSpan w:val="2"/>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557"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8" w:type="dxa"/>
            <w:tcBorders>
              <w:tl2br w:val="nil"/>
              <w:tr2bl w:val="nil"/>
            </w:tcBorders>
            <w:noWrap w:val="0"/>
            <w:vAlign w:val="center"/>
          </w:tcPr>
          <w:p>
            <w:pPr>
              <w:pStyle w:val="27"/>
              <w:numPr>
                <w:ilvl w:val="0"/>
                <w:numId w:val="3"/>
              </w:num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经职工代表大会或院长办公会通过的会议资料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blHeader/>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"file:///G:\\刘秋红（医管中心）\\其他专科评审细则制定\\三级传染病医院制定\\1.1.2.2"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1.1.2.2</w:t>
            </w:r>
            <w:r>
              <w:rPr>
                <w:rFonts w:hint="eastAsia" w:ascii="仿宋_GB2312" w:hAnsi="仿宋_GB2312" w:eastAsia="仿宋_GB2312" w:cs="仿宋_GB2312"/>
                <w:color w:val="auto"/>
                <w:spacing w:val="11"/>
                <w:sz w:val="24"/>
                <w:szCs w:val="24"/>
                <w:highlight w:val="none"/>
              </w:rPr>
              <w:fldChar w:fldCharType="end"/>
            </w:r>
          </w:p>
        </w:tc>
        <w:tc>
          <w:tcPr>
            <w:tcW w:w="2858" w:type="dxa"/>
            <w:gridSpan w:val="2"/>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医院规模和发展目标与医院的功能任务一致</w:t>
            </w:r>
          </w:p>
        </w:tc>
        <w:tc>
          <w:tcPr>
            <w:tcW w:w="1557"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中长期发展规划和年度工作计划符合医院高质量发展的要求，有推动“三个转变､三个提高”的具体措施，即：逐步实现发展方式从规模扩张转向提质增效，运行模式从粗放管理转向精细化管理，资源配置从注重物质要素转向更加注重人才技术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blHeader/>
          <w:jc w:val="center"/>
        </w:trPr>
        <w:tc>
          <w:tcPr>
            <w:tcW w:w="1395" w:type="dxa"/>
            <w:vMerge w:val="continue"/>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2858" w:type="dxa"/>
            <w:gridSpan w:val="2"/>
            <w:vMerge w:val="continue"/>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1557" w:type="dxa"/>
            <w:vMerge w:val="continue"/>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8368"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2.医院规模和发展目标与医院的功能任务一致，充分体现医院的宗旨与愿景，并采取多形式､多途径公示和宣传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blHeader/>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（三）医院有承担服务区域内急危重症和疑难疾病诊疗的设施设备、技术梯队与处置能力。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Header/>
          <w:jc w:val="center"/>
        </w:trPr>
        <w:tc>
          <w:tcPr>
            <w:tcW w:w="1402"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"file:///G:\\刘秋红（医管中心）\\其他专科评审细则制定\\三级传染病医院制定\\1.1.3.1"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1.1.3.1</w:t>
            </w:r>
            <w:r>
              <w:rPr>
                <w:rFonts w:hint="eastAsia" w:ascii="仿宋_GB2312" w:hAnsi="仿宋_GB2312" w:eastAsia="仿宋_GB2312" w:cs="仿宋_GB2312"/>
                <w:color w:val="auto"/>
                <w:spacing w:val="11"/>
                <w:sz w:val="24"/>
                <w:szCs w:val="24"/>
                <w:highlight w:val="none"/>
              </w:rPr>
              <w:fldChar w:fldCharType="end"/>
            </w:r>
          </w:p>
        </w:tc>
        <w:tc>
          <w:tcPr>
            <w:tcW w:w="2851"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医院具备服务区域内急危重症和疑难疾病诊疗的设施设备和技术梯队</w:t>
            </w:r>
          </w:p>
        </w:tc>
        <w:tc>
          <w:tcPr>
            <w:tcW w:w="1557"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8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1.查看评审周期年度内门诊、住院、手术疾病前20顺位，包含本地区常见病、多发病、急危重症和疑难疾病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blHeader/>
          <w:jc w:val="center"/>
        </w:trPr>
        <w:tc>
          <w:tcPr>
            <w:tcW w:w="1402"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85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5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2.重症医学科、急诊科设置与医院功能定位符合，满足区域急危重症救治任务需要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Header/>
          <w:jc w:val="center"/>
        </w:trPr>
        <w:tc>
          <w:tcPr>
            <w:tcW w:w="1402"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85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5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3.具备承担本区域急危重症和疑难疾病诊疗的设施设备、技术梯队与处置能力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Header/>
          <w:jc w:val="center"/>
        </w:trPr>
        <w:tc>
          <w:tcPr>
            <w:tcW w:w="1402"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"file:///G:\\刘秋红（医管中心）\\其他专科评审细则制定\\三级传染病医院制定\\1.1.3.2"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1.1.3.2</w:t>
            </w:r>
            <w:r>
              <w:rPr>
                <w:rFonts w:hint="eastAsia" w:ascii="仿宋_GB2312" w:hAnsi="仿宋_GB2312" w:eastAsia="仿宋_GB2312" w:cs="仿宋_GB2312"/>
                <w:color w:val="auto"/>
                <w:spacing w:val="11"/>
                <w:sz w:val="24"/>
                <w:szCs w:val="24"/>
                <w:highlight w:val="none"/>
              </w:rPr>
              <w:fldChar w:fldCharType="end"/>
            </w:r>
          </w:p>
        </w:tc>
        <w:tc>
          <w:tcPr>
            <w:tcW w:w="2851"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医院具备服务区域内急危重症和疑难疾病诊疗的处置能力，提供24小时急危重症诊疗服务</w:t>
            </w:r>
          </w:p>
        </w:tc>
        <w:tc>
          <w:tcPr>
            <w:tcW w:w="1557"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8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1.查看评审周期内开展实际救治工作的记录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blHeader/>
          <w:jc w:val="center"/>
        </w:trPr>
        <w:tc>
          <w:tcPr>
            <w:tcW w:w="140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85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5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2.获重点专科、重点学科、疑难病会诊中心等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blHeader/>
          <w:jc w:val="center"/>
        </w:trPr>
        <w:tc>
          <w:tcPr>
            <w:tcW w:w="140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85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5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3.急诊科、医学影像、介入诊疗科室、检验检查相关诊疗科室排班表，体现24小时值班</w:t>
            </w:r>
          </w:p>
        </w:tc>
      </w:tr>
    </w:tbl>
    <w:p>
      <w:pPr>
        <w:spacing w:line="560" w:lineRule="exact"/>
        <w:ind w:firstLine="13" w:firstLineChars="5"/>
        <w:rPr>
          <w:rFonts w:ascii="仿宋_GB2312" w:hAnsi="仿宋_GB2312" w:eastAsia="仿宋_GB2312" w:cs="仿宋_GB2312"/>
          <w:color w:val="auto"/>
          <w:spacing w:val="11"/>
          <w:sz w:val="24"/>
          <w:szCs w:val="24"/>
          <w:highlight w:val="none"/>
          <w:lang w:eastAsia="zh-CN"/>
        </w:rPr>
      </w:pPr>
    </w:p>
    <w:p>
      <w:pPr>
        <w:pStyle w:val="6"/>
        <w:spacing w:line="560" w:lineRule="exact"/>
        <w:ind w:firstLine="15" w:firstLineChars="5"/>
        <w:outlineLvl w:val="2"/>
        <w:rPr>
          <w:rFonts w:ascii="仿宋_GB2312" w:hAnsi="仿宋_GB2312" w:eastAsia="仿宋_GB2312" w:cs="仿宋_GB2312"/>
          <w:color w:val="auto"/>
          <w:spacing w:val="11"/>
          <w:sz w:val="24"/>
          <w:szCs w:val="24"/>
          <w:highlight w:val="none"/>
          <w:lang w:eastAsia="zh-CN"/>
        </w:rPr>
      </w:pPr>
      <w:bookmarkStart w:id="769" w:name="_Toc3818"/>
      <w:bookmarkStart w:id="770" w:name="_Toc1175"/>
      <w:bookmarkStart w:id="771" w:name="_Toc18104"/>
      <w:bookmarkStart w:id="772" w:name="_Toc20603"/>
      <w:bookmarkStart w:id="773" w:name="_Toc26810"/>
      <w:bookmarkStart w:id="774" w:name="_Toc15899"/>
      <w:bookmarkStart w:id="775" w:name="_Toc30744"/>
      <w:bookmarkStart w:id="776" w:name="_Toc11996"/>
      <w:bookmarkStart w:id="777" w:name="_Toc8574"/>
      <w:bookmarkStart w:id="778" w:name="_Toc6295"/>
      <w:bookmarkStart w:id="779" w:name="_Toc17341"/>
      <w:bookmarkStart w:id="780" w:name="_Toc29114"/>
      <w:bookmarkStart w:id="781" w:name="_Toc32749"/>
      <w:bookmarkStart w:id="782" w:name="_Toc1349039398"/>
      <w:bookmarkStart w:id="783" w:name="_Toc25080"/>
      <w:bookmarkStart w:id="784" w:name="_Toc16969"/>
      <w:bookmarkStart w:id="785" w:name="_Toc14489"/>
      <w:bookmarkStart w:id="786" w:name="_Toc7053"/>
      <w:r>
        <w:rPr>
          <w:rFonts w:hint="eastAsia"/>
          <w:color w:val="auto"/>
          <w:spacing w:val="11"/>
          <w:sz w:val="28"/>
          <w:szCs w:val="28"/>
          <w:highlight w:val="none"/>
          <w:lang w:eastAsia="zh-CN"/>
        </w:rPr>
        <w:t>二、坚持医院的公益性，把社会效益放在首位，履行相应的社会责任和义务</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tbl>
      <w:tblPr>
        <w:tblStyle w:val="26"/>
        <w:tblW w:w="140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2984"/>
        <w:gridCol w:w="1431"/>
        <w:gridCol w:w="82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4379"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31"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220"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4030"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（四）坚持医院的公益性，履行相应的社会责任和义务。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"file:///G:\\刘秋红（医管中心）\\其他专科评审细则制定\\三级传染病医院制定\\1.2.4.1"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1.2.4.1</w:t>
            </w:r>
            <w:r>
              <w:rPr>
                <w:rFonts w:hint="eastAsia" w:ascii="仿宋_GB2312" w:hAnsi="仿宋_GB2312" w:eastAsia="仿宋_GB2312" w:cs="仿宋_GB2312"/>
                <w:color w:val="auto"/>
                <w:spacing w:val="11"/>
                <w:sz w:val="24"/>
                <w:szCs w:val="24"/>
                <w:highlight w:val="none"/>
              </w:rPr>
              <w:fldChar w:fldCharType="end"/>
            </w:r>
          </w:p>
        </w:tc>
        <w:tc>
          <w:tcPr>
            <w:tcW w:w="298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制定保障基本医疗卫生服务的相关制度与规范</w:t>
            </w:r>
          </w:p>
        </w:tc>
        <w:tc>
          <w:tcPr>
            <w:tcW w:w="1431"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1.有系统、规范、符合本院实际的医院工作制度与人员岗位职责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2.有系统、规范、符合本院实际的医院诊疗规范与技术操作规程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3.有符合医改要求，保障基本医疗服务有效供给、保障患者安全、优化服务流程、便民惠民和合理控制诊疗费用的制度和具体措施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kinsoku/>
              <w:wordWrap w:val="0"/>
              <w:topLinePunct/>
              <w:autoSpaceDE/>
              <w:autoSpaceDN/>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4.职能部门进行持续监管及对医保服务执行情况分析整改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5.访谈员工知晓医保相关政策情况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"file:///G:\\刘秋红（医管中心）\\其他专科评审细则制定\\三级传染病医院制定\\1.2.4.2"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1.2.4.2</w:t>
            </w:r>
            <w:r>
              <w:rPr>
                <w:rFonts w:hint="eastAsia" w:ascii="仿宋_GB2312" w:hAnsi="仿宋_GB2312" w:eastAsia="仿宋_GB2312" w:cs="仿宋_GB2312"/>
                <w:color w:val="auto"/>
                <w:spacing w:val="11"/>
                <w:sz w:val="24"/>
                <w:szCs w:val="24"/>
                <w:highlight w:val="none"/>
              </w:rPr>
              <w:fldChar w:fldCharType="end"/>
            </w:r>
          </w:p>
        </w:tc>
        <w:tc>
          <w:tcPr>
            <w:tcW w:w="298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参加并完成政府部门指定的社会公益性任务</w:t>
            </w:r>
          </w:p>
        </w:tc>
        <w:tc>
          <w:tcPr>
            <w:tcW w:w="1431"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1.医院有保障承担政府公益性任务的制度文件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2.完成政府指定的公益性任务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3.对承担政府公益性任务的分析总结，体现持续改进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395"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"file:///G:\\刘秋红（医管中心）\\其他专科评审细则制定\\三级传染病医院制定\\1.2.4.3"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1.2.4.3</w:t>
            </w:r>
            <w:r>
              <w:rPr>
                <w:rFonts w:hint="eastAsia" w:ascii="仿宋_GB2312" w:hAnsi="仿宋_GB2312" w:eastAsia="仿宋_GB2312" w:cs="仿宋_GB2312"/>
                <w:color w:val="auto"/>
                <w:spacing w:val="11"/>
                <w:sz w:val="24"/>
                <w:szCs w:val="24"/>
                <w:highlight w:val="none"/>
              </w:rPr>
              <w:fldChar w:fldCharType="end"/>
            </w:r>
          </w:p>
        </w:tc>
        <w:tc>
          <w:tcPr>
            <w:tcW w:w="29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医疗机构住院和门诊患者平均医疗费用年均增幅低于本区域GDP年均增幅</w:t>
            </w:r>
          </w:p>
        </w:tc>
        <w:tc>
          <w:tcPr>
            <w:tcW w:w="1431"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8220"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每低于本自治区GDP的年度得0.</w:t>
            </w:r>
            <w:r>
              <w:rPr>
                <w:rFonts w:hint="eastAsia" w:ascii="仿宋_GB2312" w:hAnsi="仿宋_GB2312" w:eastAsia="仿宋_GB2312" w:cs="仿宋_GB2312"/>
                <w:color w:val="auto"/>
                <w:spacing w:val="11"/>
                <w:sz w:val="24"/>
                <w:szCs w:val="24"/>
                <w:highlight w:val="none"/>
                <w:lang w:val="en-US" w:eastAsia="zh-CN"/>
              </w:rPr>
              <w:t>0</w:t>
            </w:r>
            <w:r>
              <w:rPr>
                <w:rFonts w:hint="eastAsia" w:ascii="仿宋_GB2312" w:hAnsi="仿宋_GB2312" w:eastAsia="仿宋_GB2312" w:cs="仿宋_GB2312"/>
                <w:color w:val="auto"/>
                <w:spacing w:val="11"/>
                <w:sz w:val="24"/>
                <w:szCs w:val="24"/>
                <w:highlight w:val="none"/>
                <w:lang w:eastAsia="zh-CN"/>
              </w:rPr>
              <w:t>125</w:t>
            </w:r>
            <w:r>
              <w:rPr>
                <w:rFonts w:hint="eastAsia" w:ascii="仿宋_GB2312" w:hAnsi="仿宋_GB2312" w:eastAsia="仿宋_GB2312" w:cs="仿宋_GB2312"/>
                <w:color w:val="auto"/>
                <w:spacing w:val="11"/>
                <w:sz w:val="24"/>
                <w:szCs w:val="24"/>
                <w:highlight w:val="none"/>
                <w:lang w:val="en-US" w:eastAsia="zh-CN"/>
              </w:rPr>
              <w:t>个权重</w:t>
            </w:r>
            <w:r>
              <w:rPr>
                <w:rFonts w:hint="eastAsia" w:ascii="仿宋_GB2312" w:hAnsi="仿宋_GB2312" w:eastAsia="仿宋_GB2312" w:cs="仿宋_GB2312"/>
                <w:color w:val="auto"/>
                <w:spacing w:val="11"/>
                <w:sz w:val="24"/>
                <w:szCs w:val="24"/>
                <w:highlight w:val="none"/>
                <w:lang w:eastAsia="zh-CN"/>
              </w:rPr>
              <w:t>，共0.</w:t>
            </w:r>
            <w:r>
              <w:rPr>
                <w:rFonts w:hint="eastAsia" w:ascii="仿宋_GB2312" w:hAnsi="仿宋_GB2312" w:eastAsia="仿宋_GB2312" w:cs="仿宋_GB2312"/>
                <w:color w:val="auto"/>
                <w:spacing w:val="11"/>
                <w:sz w:val="24"/>
                <w:szCs w:val="24"/>
                <w:highlight w:val="none"/>
                <w:lang w:val="en-US" w:eastAsia="zh-CN"/>
              </w:rPr>
              <w:t>0</w:t>
            </w:r>
            <w:r>
              <w:rPr>
                <w:rFonts w:hint="eastAsia" w:ascii="仿宋_GB2312" w:hAnsi="仿宋_GB2312" w:eastAsia="仿宋_GB2312" w:cs="仿宋_GB2312"/>
                <w:color w:val="auto"/>
                <w:spacing w:val="11"/>
                <w:sz w:val="24"/>
                <w:szCs w:val="24"/>
                <w:highlight w:val="none"/>
                <w:lang w:eastAsia="zh-CN"/>
              </w:rPr>
              <w:t>5</w:t>
            </w:r>
            <w:r>
              <w:rPr>
                <w:rFonts w:hint="eastAsia" w:ascii="仿宋_GB2312" w:hAnsi="仿宋_GB2312" w:eastAsia="仿宋_GB2312" w:cs="仿宋_GB2312"/>
                <w:color w:val="auto"/>
                <w:spacing w:val="11"/>
                <w:sz w:val="24"/>
                <w:szCs w:val="24"/>
                <w:highlight w:val="none"/>
                <w:lang w:val="en-US" w:eastAsia="zh-CN"/>
              </w:rPr>
              <w:t>个权重</w:t>
            </w:r>
            <w:r>
              <w:rPr>
                <w:rFonts w:hint="eastAsia" w:ascii="仿宋_GB2312" w:hAnsi="仿宋_GB2312" w:eastAsia="仿宋_GB2312" w:cs="仿宋_GB2312"/>
                <w:color w:val="auto"/>
                <w:spacing w:val="11"/>
                <w:sz w:val="24"/>
                <w:szCs w:val="24"/>
                <w:highlight w:val="none"/>
                <w:lang w:eastAsia="zh-CN"/>
              </w:rPr>
              <w:t>；无各年数据及分析总结不得</w:t>
            </w:r>
            <w:r>
              <w:rPr>
                <w:rFonts w:hint="eastAsia" w:ascii="仿宋_GB2312" w:hAnsi="仿宋_GB2312" w:eastAsia="仿宋_GB2312" w:cs="仿宋_GB2312"/>
                <w:color w:val="auto"/>
                <w:spacing w:val="11"/>
                <w:sz w:val="24"/>
                <w:szCs w:val="24"/>
                <w:highlight w:val="none"/>
                <w:lang w:val="en-US" w:eastAsia="zh-CN"/>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14030"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）按照《国家基本药物临床应用指南》和《中国国家处方集》及医院药品使用管理有关规定，规范医师处方行为，优先合理使用基本药物。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"file:///G:\\刘秋红（医管中心）\\其他专科评审细则制定\\三级传染病医院制定\\1.2.6.1"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1.2.</w:t>
            </w:r>
            <w:r>
              <w:rPr>
                <w:rFonts w:hint="eastAsia" w:ascii="仿宋_GB2312" w:hAnsi="仿宋_GB2312" w:eastAsia="仿宋_GB2312" w:cs="仿宋_GB2312"/>
                <w:color w:val="auto"/>
                <w:spacing w:val="11"/>
                <w:sz w:val="24"/>
                <w:szCs w:val="24"/>
                <w:highlight w:val="none"/>
                <w:lang w:val="en-US" w:eastAsia="zh-CN"/>
              </w:rPr>
              <w:t>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298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制定优先使用基本药物的相关规定</w:t>
            </w:r>
          </w:p>
        </w:tc>
        <w:tc>
          <w:tcPr>
            <w:tcW w:w="1431"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1.制定医院优先使用国家基本药物的相关规定及措施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31"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2.全院基本药物品种及使用金额比例符合规定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3.《国家基本药物目录》中的品种优先纳入医院《药品处方集》和“基本用药供应目录”，有相应的采购、使用量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"file:///G:\\刘秋红（医管中心）\\其他专科评审细则制定\\三级传染病医院制定\\1.2.6.2"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1.2.</w:t>
            </w:r>
            <w:r>
              <w:rPr>
                <w:rFonts w:hint="eastAsia" w:ascii="仿宋_GB2312" w:hAnsi="仿宋_GB2312" w:eastAsia="仿宋_GB2312" w:cs="仿宋_GB2312"/>
                <w:color w:val="auto"/>
                <w:spacing w:val="11"/>
                <w:sz w:val="24"/>
                <w:szCs w:val="24"/>
                <w:highlight w:val="none"/>
                <w:lang w:val="en-US" w:eastAsia="zh-CN"/>
              </w:rPr>
              <w:t>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298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定期对基本药物使用情况进行检查、分析和反馈，规范医师处方行为</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1.开展基本药物使用点评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3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20" w:type="dxa"/>
            <w:tcBorders>
              <w:tl2br w:val="nil"/>
              <w:tr2bl w:val="nil"/>
            </w:tcBorders>
            <w:noWrap w:val="0"/>
            <w:vAlign w:val="center"/>
          </w:tcPr>
          <w:p>
            <w:pPr>
              <w:pStyle w:val="27"/>
              <w:kinsoku/>
              <w:wordWrap w:val="0"/>
              <w:spacing w:line="320" w:lineRule="exact"/>
              <w:ind w:left="0" w:leftChars="0"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2.每季度监测基本药物使用品种占比和收入占比达标情况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3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20"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3.定期对基本药物使用情况进行检查、分析和反馈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4.对未达标的指标有分析有整改措施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31"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2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5.周期内整改有成效或形成新的制度、规范、流程、举措等</w:t>
            </w:r>
          </w:p>
        </w:tc>
      </w:tr>
    </w:tbl>
    <w:p>
      <w:pPr>
        <w:spacing w:line="560" w:lineRule="exact"/>
        <w:ind w:firstLine="13" w:firstLineChars="5"/>
        <w:rPr>
          <w:rFonts w:ascii="仿宋_GB2312" w:hAnsi="仿宋_GB2312" w:eastAsia="仿宋_GB2312" w:cs="仿宋_GB2312"/>
          <w:color w:val="auto"/>
          <w:spacing w:val="11"/>
          <w:sz w:val="24"/>
          <w:szCs w:val="24"/>
          <w:highlight w:val="none"/>
          <w:lang w:eastAsia="zh-CN"/>
        </w:rPr>
      </w:pPr>
    </w:p>
    <w:p>
      <w:pPr>
        <w:pStyle w:val="6"/>
        <w:spacing w:line="560" w:lineRule="exact"/>
        <w:ind w:firstLine="15" w:firstLineChars="5"/>
        <w:outlineLvl w:val="2"/>
        <w:rPr>
          <w:rFonts w:ascii="仿宋_GB2312" w:hAnsi="仿宋_GB2312" w:eastAsia="仿宋_GB2312" w:cs="仿宋_GB2312"/>
          <w:color w:val="auto"/>
          <w:spacing w:val="11"/>
          <w:sz w:val="24"/>
          <w:szCs w:val="24"/>
          <w:highlight w:val="none"/>
          <w:lang w:eastAsia="zh-CN"/>
        </w:rPr>
      </w:pPr>
      <w:bookmarkStart w:id="787" w:name="_Toc1699"/>
      <w:bookmarkStart w:id="788" w:name="_Toc27672"/>
      <w:bookmarkStart w:id="789" w:name="_Toc13878"/>
      <w:bookmarkStart w:id="790" w:name="_Toc31"/>
      <w:bookmarkStart w:id="791" w:name="_Toc15439"/>
      <w:bookmarkStart w:id="792" w:name="_Toc9559"/>
      <w:bookmarkStart w:id="793" w:name="_Toc22797"/>
      <w:bookmarkStart w:id="794" w:name="_Toc21151"/>
      <w:bookmarkStart w:id="795" w:name="_Toc11818"/>
      <w:bookmarkStart w:id="796" w:name="_Toc880"/>
      <w:bookmarkStart w:id="797" w:name="_Toc7265"/>
      <w:bookmarkStart w:id="798" w:name="_Toc1112349024"/>
      <w:bookmarkStart w:id="799" w:name="_Toc25141"/>
      <w:bookmarkStart w:id="800" w:name="_Toc2303"/>
      <w:bookmarkStart w:id="801" w:name="_Toc3176"/>
      <w:bookmarkStart w:id="802" w:name="_Toc10985"/>
      <w:bookmarkStart w:id="803" w:name="_Toc15407"/>
      <w:bookmarkStart w:id="804" w:name="_Toc32752"/>
      <w:r>
        <w:rPr>
          <w:rFonts w:hint="eastAsia"/>
          <w:color w:val="auto"/>
          <w:spacing w:val="11"/>
          <w:sz w:val="28"/>
          <w:szCs w:val="28"/>
          <w:highlight w:val="none"/>
          <w:lang w:eastAsia="zh-CN"/>
        </w:rPr>
        <w:t>三、促进医疗资源下沉，完成政府指令性任务</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925"/>
        <w:gridCol w:w="1463"/>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blHeader/>
          <w:jc w:val="center"/>
        </w:trPr>
        <w:tc>
          <w:tcPr>
            <w:tcW w:w="4348" w:type="dxa"/>
            <w:gridSpan w:val="2"/>
            <w:tcBorders>
              <w:tl2br w:val="nil"/>
              <w:tr2bl w:val="nil"/>
            </w:tcBorders>
            <w:noWrap w:val="0"/>
            <w:vAlign w:val="top"/>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63" w:type="dxa"/>
            <w:tcBorders>
              <w:tl2br w:val="nil"/>
              <w:tr2bl w:val="nil"/>
            </w:tcBorders>
            <w:noWrap w:val="0"/>
            <w:vAlign w:val="top"/>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367"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4178" w:type="dxa"/>
            <w:gridSpan w:val="4"/>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）加强医联体建设，实行分级诊疗，建立与实施双向转诊制度与相关服务流程，提升医联体内基层医院服务能力。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423"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根据医联体建设相关要求，参与医联体建设并制定相关规划</w:t>
            </w: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1.将医联体建设工作纳入医院中长期规划及年度工作规划，有计划和具体实施方案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2.有专门部门和人员负责医联体建设等协调工作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3" w:type="dxa"/>
            <w:vMerge w:val="restart"/>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实行分级诊疗，建立并实施双向转诊制度与相关服务流程</w:t>
            </w: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7" w:type="dxa"/>
            <w:tcBorders>
              <w:tl2br w:val="nil"/>
              <w:tr2bl w:val="nil"/>
            </w:tcBorders>
            <w:noWrap w:val="0"/>
            <w:vAlign w:val="top"/>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1.建立双向转诊制度与服务流程、签订合作协议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2.有双向转诊病历记录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23"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提升医联体内基层医疗机构服务能力</w:t>
            </w: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1.有提升医联体内基层医疗机构服务能力的案例（服务能力、学科建设、科研与教学等）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exac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2.有职能部门监管督查记录，检查整改落实情况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3.有医联体建设情况工作总结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4178" w:type="dxa"/>
            <w:gridSpan w:val="4"/>
            <w:tcBorders>
              <w:tl2br w:val="nil"/>
              <w:tr2bl w:val="nil"/>
            </w:tcBorders>
            <w:noWrap w:val="0"/>
            <w:vAlign w:val="center"/>
          </w:tcPr>
          <w:p>
            <w:pPr>
              <w:pStyle w:val="27"/>
              <w:spacing w:line="280" w:lineRule="exact"/>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七</w:t>
            </w:r>
            <w:r>
              <w:rPr>
                <w:rFonts w:hint="eastAsia" w:ascii="仿宋_GB2312" w:hAnsi="仿宋_GB2312" w:eastAsia="仿宋_GB2312" w:cs="仿宋_GB2312"/>
                <w:color w:val="auto"/>
                <w:spacing w:val="11"/>
                <w:sz w:val="24"/>
                <w:szCs w:val="24"/>
                <w:highlight w:val="none"/>
                <w:lang w:eastAsia="zh-CN"/>
              </w:rPr>
              <w:t>）将对口支援下级医院和支援社区卫生服务工作、慢性病管理纳入院长目标责任制与医院年度工作计划，有实施方案，由专人负责。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1423"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将对口支援下级医院和支援社区卫生服务工作、慢性病管理工作纳入院长目标责任制与医院年度工作计划内容</w:t>
            </w:r>
          </w:p>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1.根据政府指令性任务制定对口支援任务计划与执行文件（包括协议书、中长期规划、年度计划、实施方案及工作记录）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2.纳入院长目标责任制与医院年度工作规划，有双方的实施方案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3.访谈医院领导及职能部门负责人，相关人员知晓工作规划及实施方案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jc w:val="center"/>
        </w:trPr>
        <w:tc>
          <w:tcPr>
            <w:tcW w:w="1423"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有专人负责对口支援下级医院和支援社区卫生服务工作､慢性病管理工作</w:t>
            </w:r>
          </w:p>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1.有专门部门和人员负责下级医院对口支援及慢性病管理工作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2.有职能部门的督查记录，对发现的问题进行整改落实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3.有考核机制，参与支援下级医院服务纳入各级人员晋升考评内容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4.有年度对口支援工作总结，有数据或案例资料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4178" w:type="dxa"/>
            <w:gridSpan w:val="4"/>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w:t>
            </w:r>
            <w:r>
              <w:rPr>
                <w:rFonts w:hint="eastAsia" w:ascii="仿宋_GB2312" w:hAnsi="仿宋_GB2312" w:eastAsia="仿宋_GB2312" w:cs="仿宋_GB2312"/>
                <w:color w:val="auto"/>
                <w:spacing w:val="11"/>
                <w:sz w:val="24"/>
                <w:szCs w:val="24"/>
                <w:highlight w:val="none"/>
                <w:lang w:eastAsia="zh-CN"/>
              </w:rPr>
              <w:t>）承担援疆援藏、乡村振兴、为下级医院培养卫生技术人员等政府指令性任务，制订相关的制度、方案，并有具体措施予以保障。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3"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承担援疆援藏、乡村振兴等政府指令性任务，制订相关的制度、方案，并有具体措施予以保障</w:t>
            </w: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1.有专门部门和人员负责相关工作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2.根据政府指令性任务制订相关的制度､方案及保障措施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3.有具体实施记录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4.有职能部门督导、总结、分析、反馈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42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5.有数据或事实体现效果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423"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"file:///G:\\刘秋红（医管中心）\\其他专科评审细则制定\\三级传染病医院制定\\1.3.9.2"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2925" w:type="dxa"/>
            <w:vMerge w:val="restart"/>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承担为下级医院培养卫生技术人员等政府指令性任务，制订相关的制度、方案，并有具体措施予以保障</w:t>
            </w:r>
          </w:p>
        </w:tc>
        <w:tc>
          <w:tcPr>
            <w:tcW w:w="1463"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1.制定相关项目实施计划、方案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2.为下级单位提供学习进修岗位，开展业务培训及协助开展新技术新项目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3.有专门部门和人员负责落实下级医院技术人员培养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4.有职能部门督导、总结、分析、反馈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42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2925"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1463" w:type="dxa"/>
            <w:vMerge w:val="continue"/>
            <w:tcBorders>
              <w:tl2br w:val="nil"/>
              <w:tr2bl w:val="nil"/>
            </w:tcBorders>
            <w:noWrap w:val="0"/>
            <w:vAlign w:val="center"/>
          </w:tcPr>
          <w:p>
            <w:pPr>
              <w:spacing w:line="280" w:lineRule="exact"/>
              <w:ind w:firstLine="13" w:firstLineChars="5"/>
              <w:jc w:val="both"/>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280" w:lineRule="exact"/>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5.有年度对口支援工作总结，有数据或事实体现效果</w:t>
            </w:r>
          </w:p>
        </w:tc>
      </w:tr>
    </w:tbl>
    <w:p>
      <w:pPr>
        <w:pStyle w:val="6"/>
        <w:bidi w:val="0"/>
        <w:rPr>
          <w:rFonts w:hint="eastAsia"/>
          <w:lang w:eastAsia="zh-CN"/>
        </w:rPr>
      </w:pPr>
      <w:bookmarkStart w:id="805" w:name="_Toc22684"/>
      <w:bookmarkStart w:id="806" w:name="_Toc31199"/>
      <w:bookmarkStart w:id="807" w:name="_Toc6400"/>
      <w:bookmarkStart w:id="808" w:name="_Toc29977"/>
      <w:bookmarkStart w:id="809" w:name="_Toc28660"/>
      <w:bookmarkStart w:id="810" w:name="_Toc14210"/>
    </w:p>
    <w:p>
      <w:pPr>
        <w:pStyle w:val="6"/>
        <w:spacing w:line="560" w:lineRule="exact"/>
        <w:outlineLvl w:val="2"/>
        <w:rPr>
          <w:rFonts w:ascii="仿宋_GB2312" w:hAnsi="仿宋_GB2312" w:eastAsia="仿宋_GB2312" w:cs="仿宋_GB2312"/>
          <w:color w:val="auto"/>
          <w:spacing w:val="11"/>
          <w:sz w:val="24"/>
          <w:szCs w:val="24"/>
          <w:highlight w:val="none"/>
          <w:lang w:eastAsia="zh-CN"/>
        </w:rPr>
      </w:pPr>
      <w:bookmarkStart w:id="811" w:name="_Toc463875256"/>
      <w:bookmarkStart w:id="812" w:name="_Toc4270"/>
      <w:bookmarkStart w:id="813" w:name="_Toc17459"/>
      <w:bookmarkStart w:id="814" w:name="_Toc15027"/>
      <w:bookmarkStart w:id="815" w:name="_Toc11933"/>
      <w:bookmarkStart w:id="816" w:name="_Toc8740"/>
      <w:bookmarkStart w:id="817" w:name="_Toc3701"/>
      <w:bookmarkStart w:id="818" w:name="_Toc3034"/>
      <w:bookmarkStart w:id="819" w:name="_Toc1411"/>
      <w:bookmarkStart w:id="820" w:name="_Toc28645"/>
      <w:bookmarkStart w:id="821" w:name="_Toc2706"/>
      <w:bookmarkStart w:id="822" w:name="_Toc23616"/>
      <w:r>
        <w:rPr>
          <w:rFonts w:hint="eastAsia"/>
          <w:color w:val="auto"/>
          <w:spacing w:val="11"/>
          <w:sz w:val="28"/>
          <w:szCs w:val="28"/>
          <w:highlight w:val="none"/>
          <w:lang w:eastAsia="zh-CN"/>
        </w:rPr>
        <w:t>四、承担突发公共卫生事件和重大事故灾害的紧急医疗救援与紧急救治</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23"/>
        <w:gridCol w:w="2985"/>
        <w:gridCol w:w="1303"/>
        <w:gridCol w:w="8367"/>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450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03"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367"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w:t>
            </w:r>
            <w:r>
              <w:rPr>
                <w:rFonts w:hint="eastAsia" w:ascii="仿宋_GB2312" w:hAnsi="仿宋_GB2312" w:eastAsia="仿宋_GB2312" w:cs="仿宋_GB2312"/>
                <w:color w:val="auto"/>
                <w:spacing w:val="11"/>
                <w:sz w:val="24"/>
                <w:szCs w:val="24"/>
                <w:highlight w:val="none"/>
                <w:lang w:eastAsia="zh-CN"/>
              </w:rPr>
              <w:t>）遵守国家法律、法规，严格执行各级政府制定的应急预案，按照“平急结合、防治结合”的要求加强建设，承担突发公共卫生事件和重大事故灾害的紧急医疗救援与紧急救治工作。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"file:///G:\\刘秋红（医管中心）\\其他专科评审细则制定\\三级传染病医院制定\\1.4.10.1"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1.4.</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遵循各级政府制定的应急预案，承担突发公共卫生事件和重大事故灾害的紧急医疗救援与紧急救治</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1.根据各级政府应急预案，制定医院总体应急预案及专项应急预案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2.医院各类应急预案中相关部门与人员在应急工作中承担的责任与任务明晰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3.访谈应急队伍成员，知晓本人承担的任务</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"file:///G:\\刘秋红（医管中心）\\其他专科评审细则制定\\三级传染病医院制定\\1.4.10.2"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1.4.</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完善应对突发公共卫生事件和重大事故灾害的医院紧急医疗救援与紧急救治应急预案</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1.有医疗救援、突发公共卫生事件防控的工作记录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2.有医疗救援或防控工作后的总结与分析</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3.有相关应急预案的修订和完善资料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"file:///G:\\刘秋红（医管中心）\\其他专科评审细则制定\\三级传染病医院制定\\1.4.10.3"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1.4.</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定期组织应急预案培训与演练</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1.有应急演练脚本及照片、录像资料，培训、演练每年至少1次</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2.有对突发公共卫生事件和重大事故灾害的医院紧急医疗救援与紧急救治应急预案培训的资料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3.全员熟练掌握急救知识，能够进行徒手心肺复苏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4.有对应急演练的总结、分析及体现持续改进</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1.4.</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.4</w:t>
            </w:r>
          </w:p>
        </w:tc>
        <w:tc>
          <w:tcPr>
            <w:tcW w:w="2985"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建立各类人员分诊、分流、分区管理系统</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367"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1.应急时原有病人有疏散出院方案，包括：提前出院和转院方案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2.应急时对疑似、确诊病人实行分区管理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3.信息系统能显示医院床位使用情况</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367"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4.24小时内疏散转、出院病人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1.4.</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.5</w:t>
            </w:r>
          </w:p>
        </w:tc>
        <w:tc>
          <w:tcPr>
            <w:tcW w:w="2985"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医院与CDC、急救系统建立网络，应急时与CDC、急救系统有效的联动机制</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67" w:type="dxa"/>
            <w:tcBorders>
              <w:tl2br w:val="nil"/>
              <w:tr2bl w:val="nil"/>
            </w:tcBorders>
            <w:noWrap w:val="0"/>
            <w:vAlign w:val="center"/>
          </w:tcPr>
          <w:p>
            <w:pPr>
              <w:pStyle w:val="27"/>
              <w:spacing w:line="320" w:lineRule="exact"/>
              <w:ind w:firstLine="13" w:firstLineChars="5"/>
              <w:jc w:val="both"/>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z w:val="24"/>
                <w:highlight w:val="none"/>
                <w:shd w:val="clear" w:color="auto" w:fill="FFFFFF"/>
              </w:rPr>
              <w:t>有协助疾病预防控制机构规范开展传染病相关的流行病学调查、样本采集和转运、检验检测、病原学鉴定等工作</w:t>
            </w:r>
            <w:r>
              <w:rPr>
                <w:rFonts w:hint="eastAsia" w:ascii="仿宋_GB2312" w:hAnsi="仿宋_GB2312" w:eastAsia="仿宋_GB2312" w:cs="仿宋_GB2312"/>
                <w:color w:val="auto"/>
                <w:sz w:val="24"/>
                <w:highlight w:val="none"/>
                <w:shd w:val="clear" w:color="auto" w:fill="FFFFFF"/>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jc w:val="both"/>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lang w:eastAsia="zh-CN"/>
              </w:rPr>
              <w:t>与CDC、急救系统建立网络，并有联动、协调机制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lang w:eastAsia="zh-CN"/>
              </w:rPr>
              <w:t>.主管职能部门与CDC、急救系统有效协调</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367" w:type="dxa"/>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4</w:t>
            </w:r>
            <w:r>
              <w:rPr>
                <w:rFonts w:hint="eastAsia" w:ascii="仿宋_GB2312" w:hAnsi="仿宋_GB2312" w:eastAsia="仿宋_GB2312" w:cs="仿宋_GB2312"/>
                <w:color w:val="auto"/>
                <w:spacing w:val="11"/>
                <w:sz w:val="24"/>
                <w:szCs w:val="24"/>
                <w:highlight w:val="none"/>
                <w:lang w:eastAsia="zh-CN"/>
              </w:rPr>
              <w:t>.对应急联动机制有评估，持续改进</w:t>
            </w:r>
          </w:p>
        </w:tc>
      </w:tr>
    </w:tbl>
    <w:p>
      <w:pPr>
        <w:keepNext w:val="0"/>
        <w:keepLines w:val="0"/>
        <w:pageBreakBefore w:val="0"/>
        <w:widowControl/>
        <w:tabs>
          <w:tab w:val="left" w:pos="420"/>
          <w:tab w:val="left" w:pos="840"/>
        </w:tabs>
        <w:kinsoku w:val="0"/>
        <w:wordWrap/>
        <w:overflowPunct/>
        <w:topLinePunct w:val="0"/>
        <w:autoSpaceDE w:val="0"/>
        <w:autoSpaceDN w:val="0"/>
        <w:bidi w:val="0"/>
        <w:adjustRightInd w:val="0"/>
        <w:snapToGrid w:val="0"/>
        <w:spacing w:before="100" w:line="560" w:lineRule="exact"/>
        <w:ind w:left="-159" w:leftChars="-76"/>
        <w:jc w:val="center"/>
        <w:textAlignment w:val="baseline"/>
        <w:outlineLvl w:val="1"/>
        <w:rPr>
          <w:rFonts w:ascii="黑体" w:hAnsi="黑体" w:eastAsia="黑体" w:cs="黑体"/>
          <w:b/>
          <w:bCs/>
          <w:color w:val="auto"/>
          <w:spacing w:val="11"/>
          <w:sz w:val="32"/>
          <w:szCs w:val="32"/>
          <w:highlight w:val="none"/>
          <w:lang w:eastAsia="zh-CN"/>
        </w:rPr>
      </w:pPr>
      <w:bookmarkStart w:id="823" w:name="_Toc10212"/>
      <w:bookmarkStart w:id="824" w:name="_Toc8439"/>
      <w:bookmarkStart w:id="825" w:name="_Toc9636"/>
      <w:bookmarkStart w:id="826" w:name="_Toc5590"/>
      <w:bookmarkStart w:id="827" w:name="_Toc28285"/>
      <w:bookmarkStart w:id="828" w:name="_Toc15173"/>
      <w:bookmarkStart w:id="829" w:name="_Toc12927"/>
      <w:bookmarkStart w:id="830" w:name="_Toc351"/>
      <w:bookmarkStart w:id="831" w:name="_Toc7095"/>
      <w:bookmarkStart w:id="832" w:name="_Toc10191"/>
      <w:bookmarkStart w:id="833" w:name="_Toc16407"/>
      <w:bookmarkStart w:id="834" w:name="_Toc25063"/>
      <w:bookmarkStart w:id="835" w:name="_Toc1929697549"/>
      <w:bookmarkStart w:id="836" w:name="_Toc31393"/>
      <w:bookmarkStart w:id="837" w:name="_Toc3003"/>
      <w:bookmarkStart w:id="838" w:name="_Toc20045"/>
      <w:bookmarkStart w:id="839" w:name="_Toc14401"/>
      <w:bookmarkStart w:id="840" w:name="_Toc22313"/>
      <w:r>
        <w:rPr>
          <w:rFonts w:hint="eastAsia" w:ascii="黑体" w:hAnsi="黑体" w:eastAsia="黑体" w:cs="黑体"/>
          <w:b/>
          <w:bCs/>
          <w:color w:val="auto"/>
          <w:spacing w:val="11"/>
          <w:sz w:val="32"/>
          <w:szCs w:val="32"/>
          <w:highlight w:val="none"/>
          <w:lang w:eastAsia="zh-CN"/>
        </w:rPr>
        <w:t>第二章 临床服务质量与安全管理</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2"/>
        <w:rPr>
          <w:rFonts w:ascii="仿宋_GB2312" w:hAnsi="仿宋_GB2312" w:eastAsia="仿宋_GB2312" w:cs="仿宋_GB2312"/>
          <w:color w:val="auto"/>
          <w:spacing w:val="11"/>
          <w:sz w:val="24"/>
          <w:szCs w:val="24"/>
          <w:highlight w:val="none"/>
          <w:lang w:eastAsia="zh-CN"/>
        </w:rPr>
      </w:pPr>
      <w:bookmarkStart w:id="841" w:name="_Toc31951"/>
      <w:bookmarkStart w:id="842" w:name="_Toc14296"/>
      <w:bookmarkStart w:id="843" w:name="_Toc21518"/>
      <w:bookmarkStart w:id="844" w:name="_Toc29216"/>
      <w:bookmarkStart w:id="845" w:name="_Toc27386"/>
      <w:bookmarkStart w:id="846" w:name="_Toc2166"/>
      <w:bookmarkStart w:id="847" w:name="_Toc6385"/>
      <w:bookmarkStart w:id="848" w:name="_Toc18647"/>
      <w:bookmarkStart w:id="849" w:name="_Toc5953"/>
      <w:bookmarkStart w:id="850" w:name="_Toc9648"/>
      <w:bookmarkStart w:id="851" w:name="_Toc29040"/>
      <w:bookmarkStart w:id="852" w:name="_Toc28714"/>
      <w:bookmarkStart w:id="853" w:name="_Toc14523"/>
      <w:bookmarkStart w:id="854" w:name="_Toc3244"/>
      <w:bookmarkStart w:id="855" w:name="_Toc9399"/>
      <w:bookmarkStart w:id="856" w:name="_Toc19278"/>
      <w:bookmarkStart w:id="857" w:name="_Toc1556411738"/>
      <w:bookmarkStart w:id="858" w:name="_Toc27166"/>
      <w:r>
        <w:rPr>
          <w:rFonts w:hint="eastAsia"/>
          <w:color w:val="auto"/>
          <w:spacing w:val="11"/>
          <w:sz w:val="28"/>
          <w:szCs w:val="28"/>
          <w:highlight w:val="none"/>
          <w:lang w:eastAsia="zh-CN"/>
        </w:rPr>
        <w:t>一、医疗质量管理体系和工作机制</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5"/>
        <w:gridCol w:w="3062"/>
        <w:gridCol w:w="1328"/>
        <w:gridCol w:w="3"/>
        <w:gridCol w:w="82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blHeader/>
          <w:jc w:val="center"/>
        </w:trPr>
        <w:tc>
          <w:tcPr>
            <w:tcW w:w="4590"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28"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260" w:type="dxa"/>
            <w:gridSpan w:val="2"/>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（十）有医疗质量管理体系，落实医疗质量管理主体责任，实行医疗质量管理院、科两级责任制。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建立医疗质量管理体系，有明确的体系架构、内容</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1.建立有医院质量管理体系。有医院质量组织架构图，体现决策层、管理层、执行层，人员构成合理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2.制定有各医院质量管理委员会各项工作制度、工作职责，并下设办公室进行日常管理工作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523"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3.访谈各层次人员知晓本人的质量管理岗位职责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有明确的体系运行机制，有记录证明体系运行常态化</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各质量与安全管理委员会健全、人员组成合理、职责明确，各质量与安全管理委员会包括但不限于医疗质量管理委员会、护理管理委员会、医疗技术临床应用管理委员会、医学伦理委员会、医院感染管理委员会、药事管理与药物治疗学委员会、临床用血管理委员会、病案管理委员会、医学装备管理委员会、预算管理委员会、价格管理委员会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2.有医疗质量管理方案，包括：质量管理目标、质量指标、考核项目、考核标准、考核办法等，以及相配套制度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3.建立各委员会的会议决策沟通、落实、追踪管理机制，有体现质量体系各层次运行的记录：如会议记录，纪要，决议执行单，督导检查，执行效果追踪等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523"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4.有院、科两级医院质量管理与监督的工作流程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1523"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5.每年至少开展一次管理评审，对医院质量管理体系现状的适宜性、充分性和有效性进行评估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院科两级责任制体现在各自的职责中，负责人知晓本人职责</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1.有明确医院质量管理的院级、科级责任范畴。院长是医院质量管理第一责任人，科主任是科室质量管理第一责任人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523"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2.制定有院科两级质量负责人的工作职责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523"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3.院科两级质量负责人主持相关质量管理工作会议并签发会议纪要、质量分析报告等文件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523"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4.访谈院科两级质量负责人知晓本人职责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）设立医疗质量管理委员会，人员组成和职责符合《医疗质量管理办法》要求。医疗质量管理委员会负责承接、配合各级质控组织开展工作，并发挥统筹协调作用。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医疗质量管理委员会人员组成和职责符合《医疗质量管理办法》要求</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1.医疗质量管理委员会主任由医疗机构主要负责人担任，委员由医疗管理、质量控制、护理、医院感染管理、医学工程、信息、后勤等相关职能部门负责人以及相关临床、药学、医技等科室负责人组成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tabs>
                <w:tab w:val="left" w:pos="5414"/>
              </w:tabs>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2.职责符合《医疗质量管理办法》要求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3.访谈员工知晓本人职责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医疗质量管理委员会有工作制度、工作计划、工作记录</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1.有明确的委员会工作制度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2.有各年度工作计划并实施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3.委员会至少每季度开展一轮质量督查，工作记录完整、真实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4.有检查评价、分析、反馈，并督导整改措施的落实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5.周期内整改有成效或形成新的制度、规范、流程、举措等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医疗质量管理委员会负责承接、配合各级质控组织开展工作，并发挥统筹协调作用</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1.有承接各级质控组织开展工作：承接自治区级及以上质控中心，承接市级质控中心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2.有配合各级质控中心等组织开展督导检查活动的记录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3.定期听取各质控中心等组织的工作报告，协调解决疑难问题，并有资料证明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）各业务科室成立本科室医疗质量管理工作小组，人员组成和职责符合《医疗质量管理办法》要求。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各业务科室常设医疗质量管理工作小组，人员、职责符合《医疗质量管理办法》要求</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1.各业务科室均成立有质量管理小组，成员分工合理，符合《医疗质量管理办法》要求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2.制定有质量管理小组工作制度、工作职责、工作流程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3.质量管理小组成员知晓并能举例描述本人在科室质管小组中的具体职责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4590"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28"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260"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w:t>
            </w:r>
            <w:r>
              <w:rPr>
                <w:rFonts w:hint="eastAsia" w:ascii="仿宋_GB2312" w:hAnsi="仿宋_GB2312" w:eastAsia="仿宋_GB2312" w:cs="仿宋_GB2312"/>
                <w:color w:val="auto"/>
                <w:spacing w:val="11"/>
                <w:sz w:val="24"/>
                <w:szCs w:val="24"/>
                <w:highlight w:val="none"/>
                <w:lang w:val="en-US" w:eastAsia="zh-CN"/>
              </w:rPr>
              <w:t>价</w:t>
            </w:r>
            <w:r>
              <w:rPr>
                <w:rFonts w:hint="eastAsia" w:ascii="仿宋_GB2312" w:hAnsi="仿宋_GB2312" w:eastAsia="仿宋_GB2312" w:cs="仿宋_GB2312"/>
                <w:color w:val="auto"/>
                <w:spacing w:val="11"/>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制定工作计划，有工作记录，可追溯</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1.结合本科室实际，制定有科室年度工作计划，目标明确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2.查阅每季度、半年、年度工作记录，确定各科室是否按计划、按步骤有序开展工作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3.各科室质控小组至少每季度开展一轮质量自查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4.针对自查情况分析原因，制定整改措施并在规定时间内落实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5.周期内整改有成效或形成新的流程、举措等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）建立健全医疗质量管理人员培训和考核制度，充分发挥专业人员在医疗质量管理工作中的作用。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建立健全医疗质量管理人员培训和考核制度，培训范围包括所有参与医疗质量管理工作的人员，有相关培训记录</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1.制定有培训考核制度和备案制度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2.培训对象包括各质量委员会及其办公室成员、各科室质控小组成员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3.有岗前、岗中培训，培训内容包括管理学知识、管理工具应用等，每位质量管理人员每年参加培训不少于2次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4.访谈质控人员有关质量管理知识及管理工具的应用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有相关制度措施调动专业人员参与质量管理的积极性，充分发挥专业人员在医疗质量管理工作中的作用</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1.制定有相关激励措施，有体现在绩效分配、评优评先、职称晋升等方面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2.有体现落实激励措施的相关记录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）遵循临床诊疗指南、医疗技术操作规范、医学伦理规范、行业标准和临床路径等有关要求开展诊疗工作。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遵循临床诊疗指南、临床技术操作规范、医学伦理规范、行业标准和临床路径等有关要求开展诊疗工作</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1.结合本院实际制定有相应的诊疗指南、临床技术操作规范、医学伦理规范并及时更新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2.各科室定期开展培训并有相关记录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3.访谈员工知晓有关内容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60"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4.查阅病案体现遵循以上要求开展诊疗工作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4590"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31"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257" w:type="dxa"/>
            <w:tcBorders>
              <w:tl2br w:val="nil"/>
              <w:tr2bl w:val="nil"/>
            </w:tcBorders>
            <w:noWrap w:val="0"/>
            <w:vAlign w:val="center"/>
          </w:tcPr>
          <w:p>
            <w:pPr>
              <w:pStyle w:val="27"/>
              <w:spacing w:before="42" w:line="206" w:lineRule="auto"/>
              <w:ind w:left="3254" w:leftChars="0"/>
              <w:jc w:val="both"/>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对落实上述诊疗指南、规范、行业标准和临床路径开展定期或不定期的自查和督查</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1.将上述诊疗、操作规范、行业标准纳入院科两级自查和督查范围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2.科室每季度至少开展一次自查，并对存在问题进行整改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3.职能部门每季度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）开展诊疗活动应当遵循患者知情同意原则，履行告知义务，尊重患者的自主选择权和隐私权，尊重民族习惯和宗教信仰，并对患者的隐私保密。</w:t>
            </w:r>
            <w:r>
              <w:rPr>
                <w:rFonts w:hint="eastAsia" w:ascii="仿宋_GB2312" w:hAnsi="仿宋_GB2312" w:eastAsia="仿宋_GB2312" w:cs="仿宋_GB2312"/>
                <w:color w:val="auto"/>
                <w:spacing w:val="11"/>
                <w:sz w:val="24"/>
                <w:szCs w:val="24"/>
                <w:highlight w:val="none"/>
              </w:rPr>
              <w:t>完善保护患者隐私的设施和管理措施。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诊疗活动中遵循患者知情同意原则，履行告知义务，尊重患者的自主选择权</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numPr>
                <w:ilvl w:val="0"/>
                <w:numId w:val="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医院有明确制度保证医院和医务人员在开展医疗服务时履行告知义务，按照相关规定取得患者或/和家属同意认可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2.告知书能体现让患者或/和家属理解医疗服务的局限性，了解各种诊疗方式的成本､获益和风险，方便患者自主选择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3.手术､特殊检查､特殊治疗都获得患者或/和家属明确同意的资料（包括但不限于书面同意､录音录像和律师公证等）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4.职能部门对告知制度的执行情况有定期督导，发现问题能整改，整改有成效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尊重患者隐私权，并对患者的隐私保密，有保护患者隐私的设施和管理措施</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访谈患者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1.制定有保护患者隐私的相关制度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2.有保护患者隐私的设施和措施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尊重民族习惯和宗教信</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numPr>
                <w:ilvl w:val="0"/>
                <w:numId w:val="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制定有尊重民族习惯和宗教信仰的相关制度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numPr>
                <w:ilvl w:val="0"/>
                <w:numId w:val="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有协助和方便宗教信仰差异的患者就医的措施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）建立医院全员参与、覆盖临床诊疗服务全过程的医疗质量管理与控制工作制度。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医疗机构建立有全员参与、覆盖临床诊疗服务全过程的医疗质量管理与控制制度</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1.制度能覆盖全员，体现人人参与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2.制度涵盖临床诊疗服务全过程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3.每年至少一次对医疗质量管理控制工作文件进行内部审核，及时更新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十七</w:t>
            </w:r>
            <w:r>
              <w:rPr>
                <w:rFonts w:hint="eastAsia" w:ascii="仿宋_GB2312" w:hAnsi="仿宋_GB2312" w:eastAsia="仿宋_GB2312" w:cs="仿宋_GB2312"/>
                <w:color w:val="auto"/>
                <w:spacing w:val="11"/>
                <w:sz w:val="24"/>
                <w:szCs w:val="24"/>
                <w:highlight w:val="none"/>
                <w:lang w:eastAsia="zh-CN"/>
              </w:rPr>
              <w:t>）熟练运用医疗质量管理工具开展医疗质量管理与自我评价，完善本院医疗质量管理相关指标体系，掌握本院医疗质量基础数据。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熟练运用医疗质量管理工具开展医疗质量管理与自我评价</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numPr>
                <w:ilvl w:val="0"/>
                <w:numId w:val="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员工知晓质量管理工具常识（注：如医疗质量管理工具，如全面质量管理（TQC）、质量环（PDCA循环）、品管圈（QCC）、疾病诊断相关组（DRGs）绩效评价、单病种、临床路径等工具）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numPr>
                <w:ilvl w:val="0"/>
                <w:numId w:val="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院、科两级质控人员能应用质量管理工具开展医疗质量管理与自我评价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3.院、科两级质量分析报告体现质量管理工具的应用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完善本院医疗质量管理相关指标体系，包括但不限于国家发布的医疗质量控制指标和“国家医疗质量安全改进目标”相关指标</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查阅文件</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8257" w:type="dxa"/>
            <w:tcBorders>
              <w:tl2br w:val="nil"/>
              <w:tr2bl w:val="nil"/>
            </w:tcBorders>
            <w:noWrap w:val="0"/>
            <w:vAlign w:val="center"/>
          </w:tcPr>
          <w:p>
            <w:pPr>
              <w:pStyle w:val="27"/>
              <w:spacing w:line="320" w:lineRule="exact"/>
              <w:ind w:left="-13" w:firstLine="13"/>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1.医院有适合本机构实际情况的质控指标体系及其监测指标（如医院年度质量控制实施方案，科室目标管理等）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2.明确相关指标定义和数据采集、汇总、分析、反馈和应用方式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3.将医疗质量安全改进目标纳入年度医院质控指标体系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4.对年度质控指标进行动态监控并及时有效调整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528" w:type="dxa"/>
            <w:gridSpan w:val="2"/>
            <w:vMerge w:val="restart"/>
            <w:tcBorders>
              <w:tl2br w:val="nil"/>
              <w:tr2bl w:val="nil"/>
            </w:tcBorders>
            <w:noWrap w:val="0"/>
            <w:vAlign w:val="center"/>
          </w:tcPr>
          <w:p>
            <w:pPr>
              <w:spacing w:line="320" w:lineRule="exact"/>
              <w:ind w:firstLine="13" w:firstLineChars="5"/>
              <w:jc w:val="center"/>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2.1.17.3</w:t>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相关人员应掌握其岗位职责范围内的医疗质量基础数据。对非医嘱离院等特殊病例开展定期分析，改进相关工作，促进医疗安全</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数据核查</w:t>
            </w:r>
          </w:p>
        </w:tc>
        <w:tc>
          <w:tcPr>
            <w:tcW w:w="8257" w:type="dxa"/>
            <w:tcBorders>
              <w:tl2br w:val="nil"/>
              <w:tr2bl w:val="nil"/>
            </w:tcBorders>
            <w:noWrap w:val="0"/>
            <w:vAlign w:val="center"/>
          </w:tcPr>
          <w:p>
            <w:pPr>
              <w:pStyle w:val="27"/>
              <w:spacing w:line="320" w:lineRule="exact"/>
              <w:ind w:left="10" w:left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1.熟悉本院医疗质量基础数据获取方式，能准确调取相关数据，数据可追溯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left="10" w:left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2.有指定部门定期汇总，反馈，分析本院医疗质量基础数据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keepNext w:val="0"/>
              <w:keepLines w:val="0"/>
              <w:widowControl/>
              <w:suppressLineNumbers w:val="0"/>
              <w:jc w:val="both"/>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3.对非医嘱离院等特殊病例开展定期分析，有总结和分析报告，体</w:t>
            </w:r>
          </w:p>
          <w:p>
            <w:pPr>
              <w:spacing w:line="320" w:lineRule="exact"/>
              <w:ind w:left="10" w:leftChars="5"/>
              <w:jc w:val="both"/>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4178" w:type="dxa"/>
            <w:gridSpan w:val="6"/>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十八</w:t>
            </w:r>
            <w:r>
              <w:rPr>
                <w:rFonts w:hint="eastAsia" w:ascii="仿宋_GB2312" w:hAnsi="仿宋_GB2312" w:eastAsia="仿宋_GB2312" w:cs="仿宋_GB2312"/>
                <w:color w:val="auto"/>
                <w:spacing w:val="11"/>
                <w:sz w:val="24"/>
                <w:szCs w:val="24"/>
                <w:highlight w:val="none"/>
                <w:lang w:eastAsia="zh-CN"/>
              </w:rPr>
              <w:t>）加强临床专科服务能力建设，重视专科协同和中西医协同发展，制订专科建设发展规划并组织实施，推行“以患者为中心、以疾病为链条”的多学科诊疗模式。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制订切合学科发展趋势、满足社会需求和符合医院实际情况的专科建设发展规划，并组织实施</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1.医院有与区域人口结构和疾病谱相适应的专科建设发展规划，包括：优势专科、培育专科、潜力专科的发展方案、配套支持政策、考核标准、考核办法等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2.各临床专科落实发展规划，有职能部门对实施效果进行阶段性评估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3.根据评估效果对发展规划及时调整、优化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重视专科协同和中西医共同发展，推行“以患者为中心、以疾病为链条”的多学科诊疗模式</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1.有“以患者为中心、以疾病为链条”并体现中西医协同发展的多学科诊疗制度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2.病历体现多学科诊疗模式得到落实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3.有事实证明专科协同发展能力不断提高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十九</w:t>
            </w:r>
            <w:r>
              <w:rPr>
                <w:rFonts w:hint="eastAsia" w:ascii="仿宋_GB2312" w:hAnsi="仿宋_GB2312" w:eastAsia="仿宋_GB2312" w:cs="仿宋_GB2312"/>
                <w:color w:val="auto"/>
                <w:spacing w:val="11"/>
                <w:sz w:val="24"/>
                <w:szCs w:val="24"/>
                <w:highlight w:val="none"/>
                <w:lang w:eastAsia="zh-CN"/>
              </w:rPr>
              <w:t>）加强单病种质量管理与控制工作，建立本院单病种管理的指标和质量参考标准体系，促进医疗质量精细化管理。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将单病种质量管理与控制工作纳入医院医疗质量管理工作体系</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257" w:type="dxa"/>
            <w:tcBorders>
              <w:tl2br w:val="nil"/>
              <w:tr2bl w:val="nil"/>
            </w:tcBorders>
            <w:noWrap w:val="0"/>
            <w:vAlign w:val="center"/>
          </w:tcPr>
          <w:p>
            <w:pPr>
              <w:pStyle w:val="27"/>
              <w:numPr>
                <w:ilvl w:val="0"/>
                <w:numId w:val="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有本院单病种质量管理制度和指定管理部门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left="-13" w:firstLine="13"/>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2.将单病种质量管理情况纳入院、科两级质控内容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left="-13" w:firstLine="13"/>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3.纳入监管的单病种数量符合国家相关要求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建立本院单病种管理的指标和质量参考标准体系，并开展应用</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1.建立本院的单病种质量管理指标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2.有明确的单病种质量参考标准体系，符合国家单病种质量监测平台要求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3.抽查的单病种病例符合上述质控要求，达60%以上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19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按照相关要求，及时､全面､准确上报国家单病种质量管理与控制平台数据</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1.有专人负责单病种上报审核工作，数据可追溯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2.数据上报及时、完整、准确，符合国家要求，达标率60%以上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（二十）制订满意度监测指标并不断完善，定期开展患者和员工满意度监测，改善患者就医体验和员工执业感受。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医院指定部门负责患者和员工满意度监测管理，有相关的制度、流程及适宜的评价内容</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1.医院有指定部门负责满意度监测归口管理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2.有完善的患者及员工满意度监测制度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3.监测流程合理，评价内容适宜，能真实反映患者就医体验和员工执业感受，具有可操作性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4.按时完成国家满意度监测平台调查，调查问卷量达标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对满意度监测中发现的问题，及时沟通、协商、整改和反馈</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1.至少每半年一次公布满意度测评结果，并分析评估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kinsoku/>
              <w:wordWrap w:val="0"/>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2.监测发现的问题，有沟通协商，有针对性的整改措施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3.国家满意度监测平台数据显示，综合满意度持续提升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）建立本院各科室医疗质量内部现场检查和公示制度。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建立本院各科室医疗质量内部现场检查制度并落实</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1.有医院定期对各科室进行医疗质量内部现场检查的制度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2.有完善的医疗质量内部现场检查流程，方法和标准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3.医院每季度实施医疗质量内部现场检查，并有记录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4.有每次内部现场检查报告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建立本院医疗质量内部公示制度，对各科室医疗质量关键指标的完成情况予以内部公示</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1.医院有定期内部公示本院医疗质量情况的制度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2.有明确的公示范围，包括各科室的医疗质量关键指标完成值。员工知晓内部公示的查阅方式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3.各相关医疗质量管理部门每季度对工作质量与安全情况进行分析汇总并形成《质量简报》向全院公示，公示内容完整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）强化基于电子病历的医院信息平台建设，满足医疗质量管理与控制工作需要。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基于电子病历的医院信息平台建设符合《全国医院信息化建设标准与规范》的要求，功能具备《医院信息平台应用功能指引》的要求，技术符合《医院信息化建设应用技术指引（2017版）》的要求</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1.医院有明确的基于电子病历的医疗质量管理信息平台建设方案，并成为医院各管理层面的共识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2.有明确的建设步骤、进度时限和具体的落实措施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kinsoku/>
              <w:topLinePunct/>
              <w:autoSpaceDN/>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3.电子病历应用功能水平分级达到4级，达到5级及以上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医院信息平台能够提供医疗质量管理与控制工作所需的数据信息，数据符合《全国医院数据上报管理方案》《全国医院上报数据统计分析指标集》要求</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1.医院有基于信息平台的常规基础质控数据库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数据库除一般常规数据外，还应包括下列有关数据：合理用药/围手术期管理/单病种质控数据/各重点专业质控指标数据/医院获得性指标数据/医院感染管理/医疗技术管理/慢性传染病管理/医保管理等医疗质量与安全管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4178" w:type="dxa"/>
            <w:gridSpan w:val="6"/>
            <w:tcBorders>
              <w:tl2br w:val="nil"/>
              <w:tr2bl w:val="nil"/>
            </w:tcBorders>
            <w:noWrap w:val="0"/>
            <w:vAlign w:val="center"/>
          </w:tcPr>
          <w:p>
            <w:pPr>
              <w:pStyle w:val="27"/>
              <w:kinsoku/>
              <w:overflowPunct w:val="0"/>
              <w:topLinePunct/>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对医疗质量管理要求执行情况进行定期评估，对医疗质量信息数据开展内部验证并及时分析和反馈，对医疗质量问题和医疗安全风险进行预警和干预，对存在的问题及时采取有效干预措施，评估干预效果，促进医疗质量的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对医疗质量管理要求执行情况进行定期评估</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1.有医疗质量管理执行情况定期评估制度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2.评估报告客观，完整，有数据支撑，有分析及改进建议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3.有事实说明医疗质量评估报告为医院决策提供依据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对医疗质量信息数据开展内部验证，并及时分析和反馈</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1.医院有明确有效的医疗质量信息数据内部验证机制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2.内部验证结果有分析和反馈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8"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3.核查证实医疗质量信息数据真实､可信､有效､可用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8"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"file:///G:\\刘秋红（医管中心）\\其他专科评审细则制定\\三级传染病医院制定\\2.1.24.3"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w:t>
            </w:r>
            <w:r>
              <w:rPr>
                <w:rFonts w:hint="eastAsia" w:ascii="仿宋_GB2312" w:hAnsi="仿宋_GB2312" w:eastAsia="仿宋_GB2312" w:cs="仿宋_GB2312"/>
                <w:color w:val="auto"/>
                <w:spacing w:val="11"/>
                <w:sz w:val="24"/>
                <w:szCs w:val="24"/>
                <w:highlight w:val="none"/>
                <w:lang w:val="en-US" w:eastAsia="zh-CN"/>
              </w:rPr>
              <w:t>23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06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对医疗质量问题和医疗安全风险进行预警和干预，对存在的问题及时采取有效干预措施，评估干预效果，促进医疗质量的持续改进</w:t>
            </w:r>
          </w:p>
        </w:tc>
        <w:tc>
          <w:tcPr>
            <w:tcW w:w="133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1.有制度保证对发现的医疗质量问题和医疗安全风险进行预警和干预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2.对存在的问题及时采取有效干预措施，并评估效果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528"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06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1"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5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3.有资料显示，因采取干预措施后成效明显，医院确定新的管理标准或制度</w:t>
            </w:r>
          </w:p>
        </w:tc>
      </w:tr>
    </w:tbl>
    <w:p>
      <w:pPr>
        <w:pStyle w:val="6"/>
        <w:spacing w:line="560" w:lineRule="exact"/>
        <w:outlineLvl w:val="2"/>
        <w:rPr>
          <w:rFonts w:ascii="仿宋_GB2312" w:hAnsi="仿宋_GB2312" w:eastAsia="仿宋_GB2312" w:cs="仿宋_GB2312"/>
          <w:color w:val="auto"/>
          <w:spacing w:val="11"/>
          <w:sz w:val="24"/>
          <w:szCs w:val="24"/>
          <w:highlight w:val="none"/>
          <w:lang w:eastAsia="zh-CN"/>
        </w:rPr>
      </w:pPr>
      <w:bookmarkStart w:id="859" w:name="_Toc14826"/>
      <w:bookmarkStart w:id="860" w:name="_Toc21687"/>
      <w:bookmarkStart w:id="861" w:name="_Toc10364"/>
      <w:bookmarkStart w:id="862" w:name="_Toc21556"/>
      <w:bookmarkStart w:id="863" w:name="_Toc32590"/>
      <w:bookmarkStart w:id="864" w:name="_Toc27328"/>
      <w:bookmarkStart w:id="865" w:name="_Toc2740"/>
      <w:bookmarkStart w:id="866" w:name="_Toc12856"/>
      <w:bookmarkStart w:id="867" w:name="_Toc21999"/>
      <w:bookmarkStart w:id="868" w:name="_Toc4116"/>
      <w:bookmarkStart w:id="869" w:name="_Toc11122"/>
      <w:bookmarkStart w:id="870" w:name="_Toc18725"/>
      <w:bookmarkStart w:id="871" w:name="_Toc1067376919"/>
      <w:bookmarkStart w:id="872" w:name="_Toc9036"/>
      <w:bookmarkStart w:id="873" w:name="_Toc13253"/>
      <w:bookmarkStart w:id="874" w:name="_Toc5484"/>
      <w:bookmarkStart w:id="875" w:name="_Toc29766"/>
      <w:bookmarkStart w:id="876" w:name="_Toc23543"/>
      <w:r>
        <w:rPr>
          <w:rFonts w:hint="eastAsia"/>
          <w:color w:val="auto"/>
          <w:spacing w:val="11"/>
          <w:sz w:val="28"/>
          <w:szCs w:val="28"/>
          <w:highlight w:val="none"/>
          <w:lang w:eastAsia="zh-CN"/>
        </w:rPr>
        <w:t>二、医疗质量安全核心制度</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8"/>
        <w:gridCol w:w="3210"/>
        <w:gridCol w:w="1415"/>
        <w:gridCol w:w="8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blHeader/>
          <w:jc w:val="center"/>
        </w:trPr>
        <w:tc>
          <w:tcPr>
            <w:tcW w:w="465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1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105"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）医院应当落实《医疗质量管理办法》《医疗质量安全核心制度要点》要求，制定发布本院医疗质量安全核心制度，并组织全员培训。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落实《医疗质量管理办法》《医疗质量安全核心制度要点》要求，制定发布本院医疗质量安全核心制度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1.制定本院医疗核心制度和相关配套制度，符合《医疗质量管理办法》《医疗质量安全核心制度要点》要求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2.根据制度落实情况适时修订更新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开展针对医疗质量安全核心制度的全员培训</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1.定期开展医疗质量安全核心制度全员培训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2.有考核记录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3.访谈员工知晓医疗质量安全核心制度相关内容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有针对新员工的专项培训，确保新员工尽快知晓其职责范围相关的医疗质量安全核心制度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1.有针对新员工的医疗核心制度专项培训，并考核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2.访谈新员工知晓其岗位职责相关的医疗质量安全核心制度内容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）建立首诊负责制度。明确在诊疗过程不同阶段的责任主体，保障患者诊疗服务连续性和医疗行为可追溯。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明确在诊疗过程不同阶段的责任主体，确保患者的所有诊疗过程都有人负责</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1.首诊负责制明确规定首位接诊医师（首诊医师）在一次就诊过程结束前或由其他医师接诊前全面负责该患者诊疗的诊疗管理职责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2.明确患者所有诊疗过程的负责人，落实到个人，并延伸到科室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各项诊疗过程、项目有转接机制，保障患者诊疗服务连续性</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1.对各项目诊疗过程有明确的转接流程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2.需转院诊治的患者应有明确的告知和转院流程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3.能确保患者诊疗服务连续性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医疗行为有记录，可追溯</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1.能体现上述所有医疗行为都有相应的记录和明确的责任人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2.记录可追溯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）建立三级查房制度。实行科主任领导下的三个不同级别的医师查房制度，严格明确查房周期。明确各级医师的医疗决策和实施权限。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实行科主任领导下的三个不同级别的医师查房制度。三个不同级别的医师包括但不限于主任医师或副主任医师－主治医师－住院医师</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三级查房制度能明确体现科主任领导下的三个不同级别的医师开展查房；如实行主诊医师负责制的须明确规定医疗团队的负责人（含主诊医师、医疗组长和带组的主任医师等），—中间级别—最低级别的三个级别医师查房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2.访谈员工及抽查病历体现满足以上要求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严格明确查房周期。工作日每天至少查房2次，非工作日每天至少查房1次，三级医师中最高级别的医师每周至少查房2次，中间级别的医师每周至少查房3次。</w:t>
            </w:r>
            <w:r>
              <w:rPr>
                <w:rFonts w:hint="eastAsia" w:ascii="仿宋_GB2312" w:hAnsi="仿宋_GB2312" w:eastAsia="仿宋_GB2312" w:cs="仿宋_GB2312"/>
                <w:color w:val="auto"/>
                <w:spacing w:val="11"/>
                <w:sz w:val="24"/>
                <w:szCs w:val="24"/>
                <w:highlight w:val="none"/>
              </w:rPr>
              <w:t>术者必须亲自在术前和术后24小时内查房</w:t>
            </w:r>
          </w:p>
          <w:p>
            <w:pPr>
              <w:pStyle w:val="27"/>
              <w:spacing w:line="320" w:lineRule="exact"/>
              <w:rPr>
                <w:rFonts w:ascii="仿宋_GB2312" w:hAnsi="仿宋_GB2312" w:eastAsia="仿宋_GB2312" w:cs="仿宋_GB2312"/>
                <w:color w:val="auto"/>
                <w:spacing w:val="11"/>
                <w:sz w:val="24"/>
                <w:szCs w:val="24"/>
                <w:highlight w:val="none"/>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1.三级查房制度明确规定查房周期符合《医疗质量安全核心制度要点》要求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2.访谈员工与病历抽查能体现符合上述查房周期规定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明确各级医师的医疗决策和实施权限，有员工相关权限的授权目录，有落实、有定期调整</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1.三级查房制度明确各级别医师的医疗决策和实施权限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2.有科室员工相关权限的授权目录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3.访谈与抽查的病历体现符合上述要求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4.员工相关权限的授权目录有定期调整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（二十</w:t>
            </w:r>
            <w:r>
              <w:rPr>
                <w:rFonts w:hint="eastAsia" w:ascii="仿宋_GB2312" w:hAnsi="仿宋_GB2312" w:eastAsia="仿宋_GB2312" w:cs="仿宋_GB2312"/>
                <w:color w:val="auto"/>
                <w:spacing w:val="11"/>
                <w:sz w:val="24"/>
                <w:szCs w:val="24"/>
                <w:highlight w:val="none"/>
                <w:lang w:val="en-US" w:eastAsia="zh-CN"/>
              </w:rPr>
              <w:t>七</w:t>
            </w:r>
            <w:r>
              <w:rPr>
                <w:rFonts w:hint="eastAsia" w:ascii="仿宋_GB2312" w:hAnsi="仿宋_GB2312" w:eastAsia="仿宋_GB2312" w:cs="仿宋_GB2312"/>
                <w:color w:val="auto"/>
                <w:spacing w:val="11"/>
                <w:sz w:val="24"/>
                <w:szCs w:val="24"/>
                <w:highlight w:val="none"/>
                <w:lang w:eastAsia="zh-CN"/>
              </w:rPr>
              <w:t>）建立会诊制度。明确各类会诊的具体流程和时间要求，统一会诊单格式及填写规范。会诊请求人员应当陪同完成会诊，并按规定进行记录。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明确各类会诊的具体流程和时间要求，急会诊必须在10分钟之内到位，普通会诊应当在会诊发出后24小时内完成</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1.会诊制度有明确分类的流程、时限要求，符合《医疗质量安全核心制度要点》要求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2.现场访视和病历抽查结果满足上述要求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会诊请求人员应当陪同完成会诊</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105" w:type="dxa"/>
            <w:tcBorders>
              <w:tl2br w:val="nil"/>
              <w:tr2bl w:val="nil"/>
            </w:tcBorders>
            <w:noWrap w:val="0"/>
            <w:vAlign w:val="center"/>
          </w:tcPr>
          <w:p>
            <w:pPr>
              <w:pStyle w:val="27"/>
              <w:numPr>
                <w:ilvl w:val="0"/>
                <w:numId w:val="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制度明确规定会诊请求人员应当陪同完成会诊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2.访谈和现场检查结果符合上述要求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医院统一会诊单格式及填写规范，员工知晓</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1.医院有统一的会诊单格式及填写规范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2.访谈员工100%知晓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3.抽查中无非统一格式会诊单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"file:///G:\\刘秋红（医管中心）\\其他专科评审细则制定\\三级传染病医院制定\\2.2.28.4"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27</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会诊情况和处置按规定进行记录，有定期的自查与督查</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1.会诊情况和处置按规定在病程中记录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2.科室定期自查、分析、总结、整改；自查记录有整改措施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3.职能部门定期督查、分析、反馈，落实整改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4.有资料证明会诊制度落实情况明显改进，现场检查中无不符合制度要求情况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二十八</w:t>
            </w:r>
            <w:r>
              <w:rPr>
                <w:rFonts w:hint="eastAsia" w:ascii="仿宋_GB2312" w:hAnsi="仿宋_GB2312" w:eastAsia="仿宋_GB2312" w:cs="仿宋_GB2312"/>
                <w:color w:val="auto"/>
                <w:spacing w:val="11"/>
                <w:sz w:val="24"/>
                <w:szCs w:val="24"/>
                <w:highlight w:val="none"/>
                <w:lang w:eastAsia="zh-CN"/>
              </w:rPr>
              <w:t>）建立分级护理制度。按照国家分级护理管理相关指导原则和护理服务工作标准，规范各级别护理的内容。合理动态调整护理级别，护理级别应当明确标识。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按照国家分级护理管理相关指导原则，制定医院分级护理制度，有针对各级别护理的工作规范</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numPr>
                <w:ilvl w:val="0"/>
                <w:numId w:val="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查阅分级护理制度（结合医院与专科实际制定）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2.分级护理服务标准及服务规范，护理级别标识统一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3.护理部、大科、科室落实监管并追踪整改，体现持续改进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4.员工访谈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448" w:type="dxa"/>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根据患者病情与生活自理能力变化的情况，合理动态调整患者护理级别</w:t>
            </w:r>
          </w:p>
        </w:tc>
        <w:tc>
          <w:tcPr>
            <w:tcW w:w="1415" w:type="dxa"/>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8105" w:type="dxa"/>
            <w:tcBorders>
              <w:tl2br w:val="nil"/>
              <w:tr2bl w:val="nil"/>
            </w:tcBorders>
            <w:noWrap w:val="0"/>
            <w:vAlign w:val="center"/>
          </w:tcPr>
          <w:p>
            <w:pPr>
              <w:pStyle w:val="27"/>
              <w:kinsoku/>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根据患者病情与自理能力确定并合理动态调整护理级别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448" w:type="dxa"/>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"file:///G:\\刘秋红（医管中心）\\其他专科评审细则制定\\三级传染病医院制定\\2.2.29.3"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护理级别应实时在病历、患者一览表及床头卡有明确标识</w:t>
            </w:r>
          </w:p>
        </w:tc>
        <w:tc>
          <w:tcPr>
            <w:tcW w:w="1415" w:type="dxa"/>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8105" w:type="dxa"/>
            <w:tcBorders>
              <w:tl2br w:val="nil"/>
              <w:tr2bl w:val="nil"/>
            </w:tcBorders>
            <w:noWrap w:val="0"/>
            <w:vAlign w:val="center"/>
          </w:tcPr>
          <w:p>
            <w:pPr>
              <w:pStyle w:val="27"/>
              <w:spacing w:line="30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查看病历、患者一览表及床头卡，护理级别标识一致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jc w:val="center"/>
        </w:trPr>
        <w:tc>
          <w:tcPr>
            <w:tcW w:w="14178" w:type="dxa"/>
            <w:gridSpan w:val="4"/>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二十九</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rPr>
              <w:t>建立值班与交接班制度。</w:t>
            </w:r>
            <w:r>
              <w:rPr>
                <w:rFonts w:hint="eastAsia" w:ascii="仿宋_GB2312" w:hAnsi="仿宋_GB2312" w:eastAsia="仿宋_GB2312" w:cs="仿宋_GB2312"/>
                <w:color w:val="auto"/>
                <w:spacing w:val="11"/>
                <w:sz w:val="24"/>
                <w:szCs w:val="24"/>
                <w:highlight w:val="none"/>
                <w:lang w:eastAsia="zh-CN"/>
              </w:rPr>
              <w:t>有全院性医疗值班体系，明确值班岗位职责、人员资质和人数并保证常态运行。实行医院总值班制度，总值班人员需接受培训并考核合格。医院及科室值班表应当全院公开，值班表应当涵盖与患者诊疗相关的所有岗位和时间。值班人员资质和值班记录应当符合规定。非本机构执业医务人员不得单独值班。值班期间所有的诊疗活动必须及时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有全院性医疗值班体系，包括临床、医技、护理部门以及提供诊疗支持的后勤部门，明确值班岗位职责并纳入职责汇编，员工知晓</w:t>
            </w: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105" w:type="dxa"/>
            <w:tcBorders>
              <w:tl2br w:val="nil"/>
              <w:tr2bl w:val="nil"/>
            </w:tcBorders>
            <w:noWrap w:val="0"/>
            <w:vAlign w:val="center"/>
          </w:tcPr>
          <w:p>
            <w:pPr>
              <w:pStyle w:val="27"/>
              <w:numPr>
                <w:ilvl w:val="0"/>
                <w:numId w:val="10"/>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建立完善的全院性医疗值班体系，包括临床、医技、护理部门以及提供诊疗支持的后勤部门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9"/>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各值班岗位有明确的职责，并纳入医院职责汇编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9"/>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员工对本岗位值班职责与要求知晓率达90%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值班人数应满足岗位职责需要，并保证常态运行</w:t>
            </w: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1.有值班人员资质，人数要求，满足常态运行需要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ind w:left="-13" w:firstLine="13"/>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2.未发现值班人员与制度不符情况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实行医院总值班制度，总值班人员需接受培训并考核合格</w:t>
            </w: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numPr>
                <w:ilvl w:val="0"/>
                <w:numId w:val="11"/>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有明确的医院总值班制度，符合国家相关要求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11"/>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总值班人员100%知晓总值班制度、职责、权限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kinsoku/>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3.总值班人员熟悉医院应急预案，能妥善处置突发事件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448" w:type="dxa"/>
            <w:vMerge w:val="restart"/>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"file:///G:\\刘秋红（医管中心）\\其他专科评审细则制定\\三级传染病医院制定\\2.2.30.4"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29</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医院及科室值班表应当定期提前全院公开，值班表应当涵盖与患者诊疗相关的所有岗位和时间</w:t>
            </w:r>
          </w:p>
        </w:tc>
        <w:tc>
          <w:tcPr>
            <w:tcW w:w="1415" w:type="dxa"/>
            <w:vMerge w:val="restart"/>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105" w:type="dxa"/>
            <w:tcBorders>
              <w:tl2br w:val="nil"/>
              <w:tr2bl w:val="nil"/>
            </w:tcBorders>
            <w:noWrap w:val="0"/>
            <w:vAlign w:val="center"/>
          </w:tcPr>
          <w:p>
            <w:pPr>
              <w:pStyle w:val="27"/>
              <w:numPr>
                <w:ilvl w:val="0"/>
                <w:numId w:val="12"/>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医院及科室值班表定期并提前在全院公开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48"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2.与患者诊疗相关的所有岗位及时段，都有相应值班人员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"file:///G:\\刘秋红（医管中心）\\其他专科评审细则制定\\三级传染病医院制定\\2.2.30.5"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29</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值班人员资质和值班记录应当符合规定，非本机构执业医务人员不得单独值班</w:t>
            </w:r>
          </w:p>
        </w:tc>
        <w:tc>
          <w:tcPr>
            <w:tcW w:w="1415"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1.有各岗位值班记录的规范要求和标准模板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2.值班人员资质符合规定，不得安排非本机构执业医务人员单独值班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3.值班记录符合规定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"file:///G:\\刘秋红（医管中心）\\其他专科评审细则制定\\三级传染病医院制定\\2.2.30.6"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29</w:t>
            </w:r>
            <w:r>
              <w:rPr>
                <w:rFonts w:hint="eastAsia" w:ascii="仿宋_GB2312" w:hAnsi="仿宋_GB2312" w:eastAsia="仿宋_GB2312" w:cs="仿宋_GB2312"/>
                <w:color w:val="auto"/>
                <w:spacing w:val="11"/>
                <w:sz w:val="24"/>
                <w:szCs w:val="24"/>
                <w:highlight w:val="none"/>
              </w:rPr>
              <w:t>.6</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值班期间所有的诊疗活动必须及时记入病历，有定期的自查与督查</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1.值班期间值班人员应当及时、准确、完整地将诊疗活动记入病历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1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有科室定期自查记录，发现问题有整改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1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有职能部门定期督查记录，有反馈建议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14178" w:type="dxa"/>
            <w:gridSpan w:val="4"/>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（三十）交接班内容应当专册记录，并由交班人员和接班人员共同签字确认。四级手术患者手术当日和急危重患者必须床旁交班。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交接班内容应当专册记录，并由交班人员和接班人员共同签字确认</w:t>
            </w: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1.交接班内容有专册记录，采用电子交接班记录的，应提供电子版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2.交接班记录有交班人员和接班人员共同签字确认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448" w:type="dxa"/>
            <w:vMerge w:val="restart"/>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四级手术的患者手术当日和急危重患者必须床旁交班，并在交接班记录中予以体现</w:t>
            </w:r>
          </w:p>
        </w:tc>
        <w:tc>
          <w:tcPr>
            <w:tcW w:w="1415" w:type="dxa"/>
            <w:vMerge w:val="restart"/>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1.四级手术的患者手术当日和急危重患者必须床旁交班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1448"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2.床旁交班有记录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jc w:val="center"/>
        </w:trPr>
        <w:tc>
          <w:tcPr>
            <w:tcW w:w="14178" w:type="dxa"/>
            <w:gridSpan w:val="4"/>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）建立疑难病例讨论制度。医院和科室应当确定疑难病例的范围，明确参与讨论人员范围、组成和流程要求。讨论内容专册记录，讨论结论记入病历。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1448" w:type="dxa"/>
            <w:vMerge w:val="restart"/>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和科室应当确定疑难病例的范围，包括但不限于出现以下情形的患者：没有明确诊断或诊疗方案难以确定、疾病在应有明确疗效的周期内未能达到预期疗效、非计划再次住院和非计划再次手术、出现可能危及生命或造成器官功能严重损害的并发症等</w:t>
            </w:r>
          </w:p>
        </w:tc>
        <w:tc>
          <w:tcPr>
            <w:tcW w:w="1415" w:type="dxa"/>
            <w:vMerge w:val="restart"/>
            <w:tcBorders>
              <w:tl2br w:val="nil"/>
              <w:tr2bl w:val="nil"/>
            </w:tcBorders>
            <w:noWrap w:val="0"/>
            <w:vAlign w:val="center"/>
          </w:tcPr>
          <w:p>
            <w:pPr>
              <w:spacing w:line="300" w:lineRule="exact"/>
              <w:jc w:val="both"/>
              <w:rPr>
                <w:rFonts w:ascii="仿宋_GB2312" w:hAnsi="仿宋_GB2312" w:eastAsia="仿宋_GB2312" w:cs="仿宋_GB2312"/>
                <w:color w:val="auto"/>
                <w:spacing w:val="11"/>
                <w:sz w:val="24"/>
                <w:szCs w:val="24"/>
                <w:highlight w:val="none"/>
                <w:lang w:eastAsia="zh-CN"/>
              </w:rPr>
            </w:pP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访谈员工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1.医院的疑难病例讨论制度符合《医疗质量安全核心制度要点》要求，有明确的疑难病例范围界定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2.医院各科室制定有本科室疑难病例范围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0"/>
              </w:numPr>
              <w:spacing w:line="30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lang w:eastAsia="zh-CN"/>
              </w:rPr>
              <w:t>访谈员工知晓本科室的疑难病例范围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明确参与疑难病例讨论的人员范围、组成和流程要求。讨论原则上应由科主任主持，全科人员参加。讨论成员中应当至少有2人具有主治及以上专业技术职称任职资格</w:t>
            </w: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1.医院制定的疑难病例讨论制度，对参加讨论的人员范围、组成和流程有明确规定，符合《医疗质量安全核心制度要点》要求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2.讨论原则上应由科主任主持，全科人员参加。讨论成员中应当至少有1人具有副高及以上专业技术职称任职资格或至少有2人具有主治及以上专业技术职称任职资格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疑难病例讨论内容专册记录，主持人需审核并签字</w:t>
            </w:r>
          </w:p>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1.疑难病例讨论有专册记录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2.主持人对讨论内容审核并签字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"file:///G:\\刘秋红（医管中心）\\其他专科评审细则制定\\三级传染病医院制定\\2.2.32.4"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31</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疑难病例讨论结论记入病历，定期自查与督查</w:t>
            </w:r>
          </w:p>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numPr>
                <w:ilvl w:val="0"/>
                <w:numId w:val="13"/>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疑难病例讨论结论记入病历，符合规范要求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13"/>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178" w:type="dxa"/>
            <w:gridSpan w:val="4"/>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）建立急危重患者抢救制度。医院和科室应当确定急危重患者的范围，医院建立抢救资源配置与紧急调配机制和绿色通道机制。抢救完成后6小时内应当将抢救记录记入病历。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448"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医院和科室应当确定急危重患者的范围，包括但不限于出现以下情形的患者：病情危重，不立即处置可能存在危及生命或出现重要脏器功能严重损害；生命体征不稳定并有恶化倾向等</w:t>
            </w:r>
          </w:p>
        </w:tc>
        <w:tc>
          <w:tcPr>
            <w:tcW w:w="1415"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05"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1.医院的急危重患者抢救制度符合《医疗质量安全核心制度要点》要求，有明确的急危重患者范围界定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jc w:val="center"/>
        </w:trPr>
        <w:tc>
          <w:tcPr>
            <w:tcW w:w="1448"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0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2.访谈员工知晓本科室的急危重患者范围</w:t>
            </w:r>
          </w:p>
          <w:p>
            <w:pPr>
              <w:pStyle w:val="27"/>
              <w:spacing w:line="300" w:lineRule="exact"/>
              <w:rPr>
                <w:rFonts w:ascii="仿宋_GB2312" w:hAnsi="仿宋_GB2312" w:eastAsia="仿宋_GB2312" w:cs="仿宋_GB2312"/>
                <w:color w:val="auto"/>
                <w:spacing w:val="11"/>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1448"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建立抢救资源配置机制。抢救资源包括但不限于抢救人员、抢救药品、抢救设备和病区抢救区域、抢救床</w:t>
            </w:r>
          </w:p>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位</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105" w:type="dxa"/>
            <w:tcBorders>
              <w:tl2br w:val="nil"/>
              <w:tr2bl w:val="nil"/>
            </w:tcBorders>
            <w:noWrap w:val="0"/>
            <w:vAlign w:val="center"/>
          </w:tcPr>
          <w:p>
            <w:pPr>
              <w:pStyle w:val="27"/>
              <w:numPr>
                <w:ilvl w:val="0"/>
                <w:numId w:val="1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医院制定明确的抢救资源配置机制，包括但不限于抢救人员、抢救药品、抢救设备和病区抢救区域、抢救床位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1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访谈员工知晓本科室抢救资源相关内容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建立抢救资源紧急调配机制。紧急调配机制可以包括人员调配、抢救用药保障、医疗设备紧急调配、应急床位统一调配和多科室紧急抢救协作机制</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1.医院建立完善的抢救资源紧急调配机制，可以包括人员调配、抢救用药保障、医疗设备紧急调配、应急床位统一调配和多科室紧急抢救协作机制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2.相关岗位人员熟悉上述紧急调配机制，知晓本岗位紧急调配权限和职责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32</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kinsoku/>
              <w:topLinePunct/>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医院建立急危重患者相关绿色通道，明确进入绿色通道情形及绿色通道的运行机制</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1.医院建立完善的急危重患者绿色通道相关机制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2.建立重点病种的急诊服务流程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3.访谈员工知晓进入绿色通道条件及流程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"file:///G:\\刘秋红（医管中心）\\其他专科评审细则制定\\三级传染病医院制定\\2.2.33.5"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32</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抢救完成后6小时内应当将抢救记录记入病历，有定期自查与督查</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1.抢救完成后6小时内完成抢救记录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）建立术前讨论制度。医院应当明确不同术前讨论形式的参加人员范围和流程。科室应当明确本科室开展的各级手术术前讨论的范围并经医疗管理部门审定。</w:t>
            </w:r>
            <w:r>
              <w:rPr>
                <w:rFonts w:hint="eastAsia" w:ascii="仿宋_GB2312" w:hAnsi="仿宋_GB2312" w:eastAsia="仿宋_GB2312" w:cs="仿宋_GB2312"/>
                <w:color w:val="auto"/>
                <w:spacing w:val="11"/>
                <w:sz w:val="24"/>
                <w:szCs w:val="24"/>
                <w:highlight w:val="none"/>
              </w:rPr>
              <w:t>术前讨论的结论记入病历。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明确不同术前讨论形式的参加人员范围，包括手术组讨论、医师团队讨论、病区内讨论和全科讨论</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1.医院制定的术前讨论制度明确规定不同手术术前讨论形式的参加人员范围和流程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2.查阅手术病历符合上述要求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明确术前讨论的流程，术前讨论完成后方可开具手术医嘱，签署手术知情同意书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1.医院有明确的术前讨论流程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2.医师知晓术前讨论流程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3.查阅手术病历符合上述要求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科室明确本科室开展的各级手术术前讨论的范围并经医疗管理部门审定</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1.科室确定本科室开展的各级手术术前讨论的范围并经医疗管理部门审定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2.医师知晓本科室术前讨论范围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"file:///G:\\刘秋红（医管中心）\\其他专科评审细则制定\\三级传染病医院制定\\2.2.34.4"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术前讨论的结论记入病历，有定期自查与督查</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1.术前讨论结论记入病历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pStyle w:val="27"/>
              <w:spacing w:line="320" w:lineRule="exact"/>
              <w:ind w:firstLine="13" w:firstLineChars="5"/>
              <w:jc w:val="center"/>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2.2.33.5</w:t>
            </w:r>
          </w:p>
        </w:tc>
        <w:tc>
          <w:tcPr>
            <w:tcW w:w="3210" w:type="dxa"/>
            <w:vMerge w:val="restart"/>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四级手术必须完成术前多学科讨论，根据每位患者的具体情况确定参与讨论的科室，包括但不限于与疾病诊断、重要脏器功能、手术涉及范围以及术后康复等相关的科室</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8105"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1.建立四级手术术前多学科讨论制度，参与多学科讨论的科室和</w:t>
            </w:r>
          </w:p>
          <w:p>
            <w:pPr>
              <w:spacing w:line="320" w:lineRule="exact"/>
              <w:ind w:firstLineChars="5"/>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人员符合相关规定；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keepNext w:val="0"/>
              <w:keepLines w:val="0"/>
              <w:widowControl/>
              <w:suppressLineNumbers w:val="0"/>
              <w:ind w:firstLine="0" w:firstLineChars="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2.所有四级手术均按照制度要求落实术前讨论，查阅手术病历无缺漏</w:t>
            </w:r>
          </w:p>
          <w:p>
            <w:pPr>
              <w:spacing w:line="320" w:lineRule="exact"/>
              <w:ind w:firstLineChars="5"/>
              <w:rPr>
                <w:rFonts w:hint="eastAsia" w:ascii="仿宋_GB2312" w:hAnsi="仿宋_GB2312" w:eastAsia="仿宋_GB2312" w:cs="仿宋_GB2312"/>
                <w:snapToGrid w:val="0"/>
                <w:color w:val="auto"/>
                <w:kern w:val="0"/>
                <w:sz w:val="24"/>
                <w:szCs w:val="24"/>
                <w:highlight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snapToGrid w:val="0"/>
                <w:color w:val="auto"/>
                <w:kern w:val="0"/>
                <w:sz w:val="24"/>
                <w:szCs w:val="24"/>
                <w:highlight w:val="none"/>
                <w:lang w:val="en-US" w:eastAsia="zh-CN" w:bidi="ar"/>
              </w:rPr>
              <w:t>3.开展员工访谈，了解四级手术术前讨论的相关内容</w:t>
            </w:r>
          </w:p>
          <w:p>
            <w:pPr>
              <w:spacing w:line="320" w:lineRule="exact"/>
              <w:ind w:firstLineChars="5"/>
              <w:rPr>
                <w:rFonts w:hint="eastAsia" w:ascii="仿宋_GB2312" w:hAnsi="仿宋_GB2312" w:eastAsia="仿宋_GB2312" w:cs="仿宋_GB2312"/>
                <w:snapToGrid w:val="0"/>
                <w:color w:val="auto"/>
                <w:kern w:val="0"/>
                <w:sz w:val="24"/>
                <w:szCs w:val="24"/>
                <w:highlight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）建立死亡病例讨论制度。医院应当监测全院死亡病例并及时进行汇总分析，提出持续改进意见。死亡病例讨论范围、参加人员、时限和记录应当符合规定。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医院监测全院死亡病例发生情况并及时进行汇总分析，提出持续改进意见</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1.医院建立有死亡病例讨论制度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2.医院对全院死亡病例进行监测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3.对死亡病例及时进行汇总分析，提出持续改进意见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死亡病例讨论在全科范围内完成，由科主任主持讨论</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1.死亡病例讨论在全科范围内完成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2.死亡病例讨论由科主任主持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死亡病例讨论在患者死亡一周内完成，尸检病例在尸检报告出具后1周内必须再次讨论</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1.死亡病例讨论在患者死亡一周内完成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2.尸检病例在尸检报告出具后1周内再次讨论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"file:///G:\\刘秋红（医管中心）\\其他专科评审细则制定\\三级传染病医院制定\\2.2.35.4"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34</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死亡病例讨论结果记入病历，讨论内容专册记录</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1.死亡病例讨论结果按规范记入病历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2.死亡病例讨论有专册记录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）建立查对制度。医院查对制度应当涵盖患者身份识别、临床诊疗行为、设备设施运行和医疗环境安全等方面。医疗器械、设施、药品、标本等查对要求按照国家有关规定和标准执行。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医院建立患者身份识别制度，患者的身份查对不少于两种独立的核对方式，床号不得用于查对</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8105" w:type="dxa"/>
            <w:tcBorders>
              <w:tl2br w:val="nil"/>
              <w:tr2bl w:val="nil"/>
            </w:tcBorders>
            <w:noWrap w:val="0"/>
            <w:vAlign w:val="center"/>
          </w:tcPr>
          <w:p>
            <w:pPr>
              <w:pStyle w:val="27"/>
              <w:numPr>
                <w:ilvl w:val="0"/>
                <w:numId w:val="1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医院建立规范的患者身份识别制度，患者的身份查对有不少于两种独立的核对方式，床号不得用于查对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1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对实施“手腕带”识别患者身份有规范要求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1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现场查看医务人员查对与制度要求一致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有临床诊疗行为的查对制度，包括但不限于开具和执行医嘱、给药、手术/操作、麻醉、输血、检验标本采集、检查、发放营养膳食、接送转运患者、检验检查结果/报告等环节</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1.医院有明确的临床诊疗行为查对制度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2.内容包括但不限于开具和执行医嘱、给药、操作、麻醉、输血、检验标本采集、检查、发放营养膳食、接送转运患者、检验检查结果/报告等环节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3.现场查看医务人员查对与制度要求一致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建立医疗器械、设备设施运行和医疗环境安全等查对制度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1.医院有明确的医疗器械、设备设施运行和医疗环境安全等查对制度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2.现场查看医务人员查对与制度要求一致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"file:///G:\\刘秋红（医管中心）\\其他专科评审细则制定\\三级传染病医院制定\\2.2.36.4"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药品、标本等查对要求按照国家有关规定和标准执行</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1.医院有明确的药品、标本等查对制度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2.现场查看医务人员查对与制度要求一致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）建立手术安全核查制度。建立手术安全核查制度和标准化流程，将产房分娩核查纳入核查内容。手术安全核查过程和内容按国家有关规定执行。</w:t>
            </w:r>
            <w:r>
              <w:rPr>
                <w:rFonts w:hint="eastAsia" w:ascii="仿宋_GB2312" w:hAnsi="仿宋_GB2312" w:eastAsia="仿宋_GB2312" w:cs="仿宋_GB2312"/>
                <w:color w:val="auto"/>
                <w:spacing w:val="11"/>
                <w:sz w:val="24"/>
                <w:szCs w:val="24"/>
                <w:highlight w:val="none"/>
              </w:rPr>
              <w:t>手术安全核查表纳入病历。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建立手术安全核查制度和标准化流程，手术安全核查过程和内容按国家有关规定执行</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numPr>
                <w:ilvl w:val="0"/>
                <w:numId w:val="1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有手术安全核查制度和标准化流程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2.被访谈人员对手术安全核查制度及核查流程知晓率达100%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3.现场查看手术医师、麻醉医师、手术护士等人员手术安全核查操作熟练，符合制度要求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1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有职能部门的每季度督查、反馈及分析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36</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eastAsia="zh-CN"/>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手术安全核查表纳入病历</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1.手术安全核查表有统一内容和模板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2.手术安全核查表纳入病历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（三十</w:t>
            </w:r>
            <w:r>
              <w:rPr>
                <w:rFonts w:hint="eastAsia" w:ascii="仿宋_GB2312" w:hAnsi="仿宋_GB2312" w:eastAsia="仿宋_GB2312" w:cs="仿宋_GB2312"/>
                <w:color w:val="auto"/>
                <w:spacing w:val="11"/>
                <w:sz w:val="24"/>
                <w:szCs w:val="24"/>
                <w:highlight w:val="none"/>
                <w:lang w:val="en-US" w:eastAsia="zh-CN"/>
              </w:rPr>
              <w:t>七</w:t>
            </w:r>
            <w:r>
              <w:rPr>
                <w:rFonts w:hint="eastAsia" w:ascii="仿宋_GB2312" w:hAnsi="仿宋_GB2312" w:eastAsia="仿宋_GB2312" w:cs="仿宋_GB2312"/>
                <w:color w:val="auto"/>
                <w:spacing w:val="11"/>
                <w:sz w:val="24"/>
                <w:szCs w:val="24"/>
                <w:highlight w:val="none"/>
                <w:lang w:eastAsia="zh-CN"/>
              </w:rPr>
              <w:t>）建立手术分级管理制度。建立手术分级管理工作制度和手术分级管理目录。建立手术分级授权管理机制和手术医师技术档案。医院应当对手术医师能力进行定期评估，根据评估结果对手术权限进行动态调整。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建立手术分级管理工作制度和手术分级管理目录</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1.制定医院手术分级管理工作制度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spacing w:line="320" w:lineRule="exact"/>
              <w:ind w:firstLineChars="5"/>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color w:val="auto"/>
                <w:spacing w:val="11"/>
                <w:sz w:val="24"/>
                <w:szCs w:val="24"/>
                <w:highlight w:val="none"/>
                <w:lang w:eastAsia="zh-CN"/>
              </w:rPr>
              <w:t>2.根据手术风险和难易程度，建立医院手术分级管理目录</w:t>
            </w:r>
            <w:r>
              <w:rPr>
                <w:rFonts w:hint="eastAsia" w:ascii="仿宋_GB2312" w:hAnsi="仿宋_GB2312" w:eastAsia="仿宋_GB2312" w:cs="仿宋_GB2312"/>
                <w:snapToGrid w:val="0"/>
                <w:color w:val="auto"/>
                <w:spacing w:val="11"/>
                <w:kern w:val="0"/>
                <w:sz w:val="24"/>
                <w:szCs w:val="24"/>
                <w:highlight w:val="none"/>
                <w:lang w:val="en-US" w:eastAsia="zh-CN" w:bidi="ar-SA"/>
              </w:rPr>
              <w:t>并定期（至少每年）调整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spacing w:line="320" w:lineRule="exact"/>
              <w:ind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3.病历病案检查手术开展情况与定期调整目录相符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制定本机构手术医师资质与授权管理制度及规范文件，三、四级手术按照手术名称授权</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1.根据医师技术能力和资质，制定手术授权管理制度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2.三、四级手术按照手术名称进行各专科手术医师授权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手术分级授权管理制度必须落实到本机构每一位医师，确保每一位医师的实际能力与其手术资质与授权情况相一致</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snapToGrid w:val="0"/>
                <w:color w:val="auto"/>
                <w:kern w:val="0"/>
                <w:sz w:val="24"/>
                <w:szCs w:val="24"/>
                <w:highlight w:val="none"/>
                <w:lang w:val="en-US" w:eastAsia="zh-CN" w:bidi="ar"/>
              </w:rPr>
              <w:t>有手术医师资质与授权管理相关制度，其中体现紧急状态下的</w:t>
            </w:r>
          </w:p>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越级手术审核相关规定，</w:t>
            </w:r>
            <w:r>
              <w:rPr>
                <w:rFonts w:hint="eastAsia" w:ascii="仿宋_GB2312" w:hAnsi="仿宋_GB2312" w:eastAsia="仿宋_GB2312" w:cs="仿宋_GB2312"/>
                <w:color w:val="auto"/>
                <w:spacing w:val="11"/>
                <w:sz w:val="24"/>
                <w:szCs w:val="24"/>
                <w:highlight w:val="none"/>
                <w:lang w:eastAsia="zh-CN"/>
              </w:rPr>
              <w:t>对照医师花名册中每一名医师都有手术医师手术授权，与其实际能力相符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0"/>
              </w:numPr>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lang w:eastAsia="zh-CN"/>
              </w:rPr>
              <w:t>医师</w:t>
            </w:r>
            <w:r>
              <w:rPr>
                <w:rFonts w:hint="eastAsia" w:ascii="仿宋_GB2312" w:hAnsi="仿宋_GB2312" w:eastAsia="仿宋_GB2312" w:cs="仿宋_GB2312"/>
                <w:color w:val="auto"/>
                <w:spacing w:val="11"/>
                <w:sz w:val="24"/>
                <w:szCs w:val="24"/>
                <w:highlight w:val="none"/>
                <w:lang w:val="en-US" w:eastAsia="zh-CN"/>
              </w:rPr>
              <w:t>知晓手术授权管理制度，</w:t>
            </w:r>
            <w:r>
              <w:rPr>
                <w:rFonts w:hint="eastAsia" w:ascii="仿宋_GB2312" w:hAnsi="仿宋_GB2312" w:eastAsia="仿宋_GB2312" w:cs="仿宋_GB2312"/>
                <w:color w:val="auto"/>
                <w:spacing w:val="11"/>
                <w:sz w:val="24"/>
                <w:szCs w:val="24"/>
                <w:highlight w:val="none"/>
                <w:lang w:eastAsia="zh-CN"/>
              </w:rPr>
              <w:t>知晓本人获授权的手术级别及手术名称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spacing w:line="240" w:lineRule="auto"/>
              <w:ind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lang w:eastAsia="zh-CN"/>
              </w:rPr>
              <w:t>抽查的病历体现手术名称与手术医师授权相符，</w:t>
            </w:r>
            <w:r>
              <w:rPr>
                <w:rFonts w:hint="eastAsia" w:ascii="仿宋_GB2312" w:hAnsi="仿宋_GB2312" w:eastAsia="仿宋_GB2312" w:cs="仿宋_GB2312"/>
                <w:snapToGrid w:val="0"/>
                <w:color w:val="auto"/>
                <w:kern w:val="0"/>
                <w:sz w:val="24"/>
                <w:szCs w:val="24"/>
                <w:highlight w:val="none"/>
                <w:lang w:val="en-US" w:eastAsia="zh-CN" w:bidi="ar"/>
              </w:rPr>
              <w:t>无违规越级手术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"file:///G:\\刘秋红（医管中心）\\其他专科评审细则制定\\三级传染病医院制定\\2.2.38.4"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37</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建立手术医师技术档案，包括但不限于：医师开展手术的年限、手术数量、手术效果、手术质量与安全指标完成情况，科室对手术医师年度考核结果等</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8105" w:type="dxa"/>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1.建立手术医师技术档案，</w:t>
            </w:r>
            <w:r>
              <w:rPr>
                <w:rFonts w:hint="eastAsia" w:ascii="仿宋_GB2312" w:hAnsi="仿宋_GB2312" w:eastAsia="仿宋_GB2312" w:cs="仿宋_GB2312"/>
                <w:snapToGrid w:val="0"/>
                <w:color w:val="auto"/>
                <w:kern w:val="0"/>
                <w:sz w:val="24"/>
                <w:szCs w:val="24"/>
                <w:highlight w:val="none"/>
                <w:lang w:val="en-US" w:eastAsia="zh-CN" w:bidi="ar"/>
              </w:rPr>
              <w:t>抽查医师的技术档案完整，</w:t>
            </w:r>
            <w:r>
              <w:rPr>
                <w:rFonts w:hint="eastAsia" w:ascii="仿宋_GB2312" w:hAnsi="仿宋_GB2312" w:eastAsia="仿宋_GB2312" w:cs="仿宋_GB2312"/>
                <w:color w:val="auto"/>
                <w:spacing w:val="11"/>
                <w:sz w:val="24"/>
                <w:szCs w:val="24"/>
                <w:highlight w:val="none"/>
                <w:lang w:eastAsia="zh-CN"/>
              </w:rPr>
              <w:t>内容至少包括：医师开展手术的年限、手术数量、手术效果、手术质量与安全指标完成情况，科室对手术医师年度考核结果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2.核查手术医师技术档案内容数据，与实际相符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"file:///G:\\刘秋红（医管中心）\\其他专科评审细则制定\\三级传染病医院制定\\2.2.38.5"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37</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定期对手术医师的手术能力进行再评估，根据医师的专业能力、临床实践、手术质量安全和培训情况，动态调整医师手术权限，并有相应调整记录</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1.有定期对手术医师能力评估与再授权规定，评估内容、</w:t>
            </w:r>
            <w:r>
              <w:rPr>
                <w:rFonts w:hint="eastAsia" w:ascii="仿宋_GB2312" w:hAnsi="仿宋_GB2312" w:eastAsia="仿宋_GB2312" w:cs="仿宋_GB2312"/>
                <w:color w:val="auto"/>
                <w:spacing w:val="11"/>
                <w:sz w:val="24"/>
                <w:szCs w:val="24"/>
                <w:highlight w:val="none"/>
                <w:lang w:val="en-US" w:eastAsia="zh-CN"/>
              </w:rPr>
              <w:t>再授权</w:t>
            </w:r>
            <w:r>
              <w:rPr>
                <w:rFonts w:hint="eastAsia" w:ascii="仿宋_GB2312" w:hAnsi="仿宋_GB2312" w:eastAsia="仿宋_GB2312" w:cs="仿宋_GB2312"/>
                <w:color w:val="auto"/>
                <w:spacing w:val="11"/>
                <w:sz w:val="24"/>
                <w:szCs w:val="24"/>
                <w:highlight w:val="none"/>
                <w:lang w:eastAsia="zh-CN"/>
              </w:rPr>
              <w:t>频度符合国家要求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2.能根据评估医师的专业能力、临床实践、手术质量安全和培训情况，动态调整医师手术授权，</w:t>
            </w:r>
            <w:r>
              <w:rPr>
                <w:rFonts w:hint="eastAsia" w:ascii="仿宋_GB2312" w:hAnsi="仿宋_GB2312" w:eastAsia="仿宋_GB2312" w:cs="仿宋_GB2312"/>
                <w:color w:val="auto"/>
                <w:spacing w:val="11"/>
                <w:sz w:val="24"/>
                <w:szCs w:val="24"/>
                <w:highlight w:val="none"/>
                <w:lang w:val="en-US" w:eastAsia="zh-CN"/>
              </w:rPr>
              <w:t>并有相应调整记录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3.医师手术授权院内公开，可实时查询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48"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2.2.</w:t>
            </w:r>
            <w:r>
              <w:rPr>
                <w:rFonts w:hint="eastAsia" w:ascii="仿宋_GB2312" w:hAnsi="仿宋_GB2312" w:eastAsia="仿宋_GB2312" w:cs="仿宋_GB2312"/>
                <w:color w:val="auto"/>
                <w:spacing w:val="11"/>
                <w:sz w:val="24"/>
                <w:szCs w:val="24"/>
                <w:highlight w:val="none"/>
                <w:lang w:val="en-US" w:eastAsia="zh-CN"/>
              </w:rPr>
              <w:t>37</w:t>
            </w:r>
            <w:r>
              <w:rPr>
                <w:rFonts w:hint="eastAsia" w:ascii="仿宋_GB2312" w:hAnsi="仿宋_GB2312" w:eastAsia="仿宋_GB2312" w:cs="仿宋_GB2312"/>
                <w:color w:val="auto"/>
                <w:spacing w:val="11"/>
                <w:sz w:val="24"/>
                <w:szCs w:val="24"/>
                <w:highlight w:val="none"/>
                <w:lang w:eastAsia="zh-CN"/>
              </w:rPr>
              <w:t>.6</w:t>
            </w:r>
          </w:p>
        </w:tc>
        <w:tc>
          <w:tcPr>
            <w:tcW w:w="3210" w:type="dxa"/>
            <w:vMerge w:val="restart"/>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建立医师手术质量监测机制，供定期调整授权时参考、决策</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1.在手术授权制度中建立有手术质量评价监测相关规定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48"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321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1415"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8105"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2.职能部门落实评价监测，有手术质量定期评价分析记录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48"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3.查阅授权相关资料，有体现运用评价结果进行动态授权管理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三十八</w:t>
            </w:r>
            <w:r>
              <w:rPr>
                <w:rFonts w:hint="eastAsia" w:ascii="仿宋_GB2312" w:hAnsi="仿宋_GB2312" w:eastAsia="仿宋_GB2312" w:cs="仿宋_GB2312"/>
                <w:color w:val="auto"/>
                <w:spacing w:val="11"/>
                <w:sz w:val="24"/>
                <w:szCs w:val="24"/>
                <w:highlight w:val="none"/>
                <w:lang w:eastAsia="zh-CN"/>
              </w:rPr>
              <w:t>）建立新技术和新项目准入制度。建立本院医疗技术临床应用管理目录并定期更新。建立新技术和新项目审批流程，所有新技术和新项目必须通过本院医学伦理委员会和医疗技术临床应用管理委员会审核同意后开展临床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建立本院医疗技术临床应用管理目录，涵盖所有常规开展的临床诊疗项目并定期更新</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1.有医院医疗技术临床应用管理目录，涵盖本院常规开展的所有医疗活动，并至少每年更新一次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2.有各科室医疗技术临床应用目录，涵盖本科室常规开展的所有医疗活动，与医院目录相符，并至少每年更新一次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建立符合法律法规要求的新技术和新项目审批流程并落实</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1.有明确的新技术和新项目定义、审批流程，并符合相关法律法规要求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2.查阅新技术新项目审批材料是否符合规定的流程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"file:///G:\\刘秋红（医管中心）\\其他专科评审细则制定\\三级传染病医院制定\\2.2.39.3"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所有新技术和新项目必须通过本院医学伦理委员会和医疗技术临床应用管理委员会审核同意后开展临床应用</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1.有制度约束，所有新技术和新项目必须通过本款规定的两个委员会审核同意后，方可开展临床应用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2.查阅新技术新项目审批材料是否经过上述委员会审核同意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三十九</w:t>
            </w:r>
            <w:r>
              <w:rPr>
                <w:rFonts w:hint="eastAsia" w:ascii="仿宋_GB2312" w:hAnsi="仿宋_GB2312" w:eastAsia="仿宋_GB2312" w:cs="仿宋_GB2312"/>
                <w:color w:val="auto"/>
                <w:spacing w:val="11"/>
                <w:sz w:val="24"/>
                <w:szCs w:val="24"/>
                <w:highlight w:val="none"/>
                <w:lang w:eastAsia="zh-CN"/>
              </w:rPr>
              <w:t>）明确开展新技术和新项目临床应用的专业人员范围、论证可能存在的安全隐患或技术风险并制定相应预案。建立新技术和新项目临床应用动态评估制度，对新技术和新项目实施全程追踪管理、质量控制和动态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0"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明确开展新技术和新项目临床应用的专业人员范围，所有新技术和新项目实施人均有授权</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查阅文件</w:t>
            </w:r>
          </w:p>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查看记录</w:t>
            </w:r>
          </w:p>
        </w:tc>
        <w:tc>
          <w:tcPr>
            <w:tcW w:w="8105"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1.医院有明确规定，开展新技术和新项目临床应用的专业人员具备相应的资质及能力，并有授权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2.抽查3-5份新技术新项目材料是否符合上述规定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0"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对可能存在的安全隐患或技术风险开展论证并制定相应预案</w:t>
            </w:r>
          </w:p>
          <w:p>
            <w:pPr>
              <w:spacing w:line="320" w:lineRule="exact"/>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查阅文件</w:t>
            </w:r>
          </w:p>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查看记录</w:t>
            </w:r>
          </w:p>
        </w:tc>
        <w:tc>
          <w:tcPr>
            <w:tcW w:w="8105" w:type="dxa"/>
            <w:tcBorders>
              <w:tl2br w:val="nil"/>
              <w:tr2bl w:val="nil"/>
            </w:tcBorders>
            <w:noWrap w:val="0"/>
            <w:vAlign w:val="center"/>
          </w:tcPr>
          <w:p>
            <w:pPr>
              <w:pStyle w:val="27"/>
              <w:numPr>
                <w:ilvl w:val="0"/>
                <w:numId w:val="1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医院有制度规定，新技术新项目开展前必须对可能存在的安全隐患和技术风险进行论证，并制定相应的预案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2.抽查3-5份新技术新项目材料是否符合上述规定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39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建立新技术和新项目临床应用动态评估制度，对新技术和新项目实施全程追踪管理、质量控制和动态评估</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查阅文件</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查看记录</w:t>
            </w:r>
          </w:p>
        </w:tc>
        <w:tc>
          <w:tcPr>
            <w:tcW w:w="8105" w:type="dxa"/>
            <w:tcBorders>
              <w:tl2br w:val="nil"/>
              <w:tr2bl w:val="nil"/>
            </w:tcBorders>
            <w:noWrap w:val="0"/>
            <w:vAlign w:val="center"/>
          </w:tcPr>
          <w:p>
            <w:pPr>
              <w:pStyle w:val="27"/>
              <w:numPr>
                <w:ilvl w:val="0"/>
                <w:numId w:val="1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医院建立新技术新项目临床应用动态评估制度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kinsoku/>
              <w:wordWrap w:val="0"/>
              <w:topLinePunct/>
              <w:autoSpaceDE/>
              <w:autoSpaceDN/>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2.科室对开展的新技术和新项目的全过程进行动态评估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3.职能部门对新技术新项目临床应用情况进行全过程追踪管理，对存在的问题提出改进措施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四十）建立危急值报告制度。制定可能危及患者生命的各项检查、检验结果危急值清单并定期调整。分别建立住院和门急诊患者危急值报告具体管理流程和记录规范，确保危急值信息传递各环节无缝对接和关键要素可追溯。</w:t>
            </w:r>
            <w:r>
              <w:rPr>
                <w:rFonts w:hint="eastAsia" w:ascii="仿宋_GB2312" w:hAnsi="仿宋_GB2312" w:eastAsia="仿宋_GB2312" w:cs="仿宋_GB2312"/>
                <w:color w:val="auto"/>
                <w:spacing w:val="11"/>
                <w:sz w:val="24"/>
                <w:szCs w:val="24"/>
                <w:highlight w:val="none"/>
              </w:rPr>
              <w:t>临床危急值信息专册登记。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制定可能危及患者生命的各项检查、检验结果危急值清单，包括疾病危急值清单并定期调整</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1.医院有明确的危急值清单，包括可能危及患者生命的各项检查、检验结果和疾病等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2.危急值清单有定期调整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eastAsia="zh-CN"/>
              </w:rPr>
              <w:t>3.医务人员知晓本专业相关的危急值清单，知晓率达80%</w:t>
            </w:r>
            <w:r>
              <w:rPr>
                <w:rFonts w:hint="eastAsia" w:ascii="仿宋_GB2312" w:hAnsi="仿宋_GB2312" w:eastAsia="仿宋_GB2312" w:cs="仿宋_GB2312"/>
                <w:color w:val="auto"/>
                <w:spacing w:val="11"/>
                <w:sz w:val="24"/>
                <w:szCs w:val="24"/>
                <w:highlight w:val="none"/>
                <w:lang w:val="en-US" w:eastAsia="zh-CN"/>
              </w:rPr>
              <w:t>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建立住院和门急诊患者危急值报告具体管理流程和记录规范</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1.医院建立适合住院和门急诊患者的危急值报告流程；有外送的检验标本或检查项目存在危急值项目时，与协作机构有协议约束其履行危急值报告流程，确保临床科室或患方能够及时接收危急值，过程可追溯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1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有符合规范要求的统一危急值记录内容和模板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3.员工知晓管理流程和记录规范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确保危急值信息传递各环节无缝对接，每个环节都必须详细记录处理情况及处理时间，时间应精准到分钟</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1.制定的危急值处理流程中，必须明确危急值信息传递各环节无缝对接，每个环节都必须详细记录处理情况及处理时间，时间应精准到分钟）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2.员工熟悉上述流程及记录要求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"file:///G:\\刘秋红（医管中心）\\其他专科评审细则制定\\三级传染病医院制定\\2.2.41.4"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40</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临床危急值信息专册（纸质或者电子）登记，患者信息、检验检查结果、报告与接收人、时间等关键要素可追溯</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numPr>
                <w:ilvl w:val="0"/>
                <w:numId w:val="1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医院有规范的临床危急值专册登记模板，项目至少包括患者信息、检验检查结果、报告与接收人、时间等内容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2.落实专册登记并可追溯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3.有职能部门对危急值管理落实情况进行监管，发现问题及时改进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建立病历管理制度。严格落实国家有关法律法规以及病历书写、分类编码、管理与应用相关规定，建立门急诊及住院病历规范书写、管理和质量控制制度。医院应当保障病历资料安全，病历内容记录与修改信息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建立门急诊及住院病历规范书写、管理和质量控制制度，建立病历质量检查、评估与反馈机制</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1.有本院病历书写及管理制度，包括门急诊及住院，病历的书写、管理、质控，符合国家相关法律法规和标准要求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2.定期对各类医务人员进行病历管理相关培训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1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科室有定期自查、总结分析、整改措施并落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4.职能部门有督检、分析、反馈，并检查科室整改落实情况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病历书写应当做到客观、真实、准确、及时、完整、规范，并明确病历书写的格式、内容和时限，内容记录与修改信息可追溯</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1.医院对病历书写的格式、内容、时限等有明确的规定，符合《病历书写规范》标准要求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2.查阅病历书写符合上述标准要求，内容记录与修改信息可追溯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建立病案管理体系，落实分类编码的相关规定</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1.医院建立有病案管理体系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2.病案首页信息填写及分类编码符合国家相关规定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3.访谈病案管理人员知晓相关规定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"file:///G:\\刘秋红（医管中心）\\其他专科评审细则制定\\三级传染病医院制定\\2.2.42.4"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41</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有保护病历与病案及信息安全的相关制度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05" w:type="dxa"/>
            <w:tcBorders>
              <w:tl2br w:val="nil"/>
              <w:tr2bl w:val="nil"/>
            </w:tcBorders>
            <w:noWrap w:val="0"/>
            <w:vAlign w:val="center"/>
          </w:tcPr>
          <w:p>
            <w:pPr>
              <w:pStyle w:val="27"/>
              <w:numPr>
                <w:ilvl w:val="0"/>
                <w:numId w:val="2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医院有保护病历与病案信息资料安全的制度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kinsoku/>
              <w:wordWrap w:val="0"/>
              <w:topLinePunct/>
              <w:autoSpaceDE/>
              <w:autoSpaceDN/>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2.医护人员知晓保护病历与病案及信息安全的相关内容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）实施电子病历的医院，应当建立电子病历的建立、记录、修改、使用、存储、传输、质控、安全等级保护等管理制度。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实施电子病历的医院，建立电子病历的建立、记录、修改、使用等管理制度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1.医院对电子病历的建立、记录、修改、使用、有明确的制度要求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3.查阅电子病历符合上述制度要求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实施电子病历的医院，建立电子病历的存储、传输等管理制度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numPr>
                <w:ilvl w:val="0"/>
                <w:numId w:val="2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医院制定电子病历的存储和传输流程等管理制度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3.查阅电子病历的存储和传输流程符合上述制度要求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实施电子病历的医院，建立电子病历的质控、安全等级保护等管理制度</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05" w:type="dxa"/>
            <w:tcBorders>
              <w:tl2br w:val="nil"/>
              <w:tr2bl w:val="nil"/>
            </w:tcBorders>
            <w:noWrap w:val="0"/>
            <w:vAlign w:val="center"/>
          </w:tcPr>
          <w:p>
            <w:pPr>
              <w:pStyle w:val="27"/>
              <w:numPr>
                <w:ilvl w:val="0"/>
                <w:numId w:val="2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医院有电子病历的质控和安全等级保护管理制度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2.落实电子病历质控管理，有检查、分析、反馈、整改记录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3.安全等保达到</w:t>
            </w:r>
            <w:r>
              <w:rPr>
                <w:rFonts w:hint="eastAsia" w:ascii="仿宋_GB2312" w:hAnsi="仿宋_GB2312" w:eastAsia="仿宋_GB2312" w:cs="仿宋_GB2312"/>
                <w:color w:val="auto"/>
                <w:spacing w:val="11"/>
                <w:sz w:val="24"/>
                <w:szCs w:val="24"/>
                <w:highlight w:val="none"/>
                <w:lang w:val="en-US" w:eastAsia="zh-CN"/>
              </w:rPr>
              <w:t>4</w:t>
            </w:r>
            <w:r>
              <w:rPr>
                <w:rFonts w:hint="eastAsia" w:ascii="仿宋_GB2312" w:hAnsi="仿宋_GB2312" w:eastAsia="仿宋_GB2312" w:cs="仿宋_GB2312"/>
                <w:color w:val="auto"/>
                <w:spacing w:val="11"/>
                <w:sz w:val="24"/>
                <w:szCs w:val="24"/>
                <w:highlight w:val="none"/>
                <w:lang w:eastAsia="zh-CN"/>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417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建立抗菌药物分级管理制度。严格按照《抗菌药物临床应用管理办法》等有关规定，建立本院抗菌药物遴选、采购、处方、调剂、临床应用和药物评价的管理制度和具体操作流程，确定抗菌药物分级管理目录、医师抗菌药物处方权限和医师会诊权限，并定期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建立抗菌药物遴选、采购、处方、调剂和药物评价的管理制度和具体操作流程</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1.有医院抗菌药物遴选、采购、处方、调剂和药物评价的管理制度和具体操作流程，符合国家《抗菌药物临床应用管理办法》等有关规定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2.访谈员工知晓上述制度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3.查阅相关资料，有检查、分析、评价、反馈、整改记录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44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建立本院抗菌药物临床应用的管理制度和具体操作流程</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1.建立医院抗菌药物临床应用的管理制度，符合国家抗菌药物临床合理应用原则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2.访谈员工知晓医院抗菌药物临床应用的管理制度和具体操作流程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4.职能部门定期督检、分析、反馈，并检查科室整改落实情况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确定抗菌药物分级管理目录，抗菌药物分为非限制使用级、限制使用级与特殊使用级三级</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1.建立医院抗菌药物分级管理制度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2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有明确的抗菌药物的分级目录，分为非限制使用级、限制使用级与特殊使用级三级，符合国家相关分级规范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numPr>
                <w:ilvl w:val="0"/>
                <w:numId w:val="2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访谈员工知晓上述分级管理制度及分级目录规定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"file:///G:\\刘秋红（医管中心）\\其他专科评审细则制定\\三级传染病医院制定\\2.2.44.4"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确定医师抗菌药物处方权限和医师会诊权限，有医师权限目录，并定期调整</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1.明确有医师抗菌药物处方权限和医师会诊权限，有医师权限目录，并至少每年调整一次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numPr>
                <w:ilvl w:val="0"/>
                <w:numId w:val="2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医师熟知本人抗菌药物处方权限及会诊权限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3.所有特殊使用级抗菌药物的应用都有相应会诊记录，且符合规范要求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4178" w:type="dxa"/>
            <w:gridSpan w:val="4"/>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（四十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）建立临床用血审核制度。应当严格落实国家关于医院临床用血的有关规定，设立临床用血管理委员会或工作组，制定本院临床合理用血管理制度，完善管理机制和具体流程。</w:t>
            </w:r>
            <w:r>
              <w:rPr>
                <w:rFonts w:hint="eastAsia" w:ascii="仿宋_GB2312" w:hAnsi="仿宋_GB2312" w:eastAsia="仿宋_GB2312" w:cs="仿宋_GB2312"/>
                <w:color w:val="auto"/>
                <w:spacing w:val="11"/>
                <w:sz w:val="24"/>
                <w:szCs w:val="24"/>
                <w:highlight w:val="none"/>
              </w:rPr>
              <w:t>保障急救用血治疗需要。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建立临床用血管理委员会或工作组，成员由医务部门、输血科、麻醉科、开展输血治疗的主要临床科室、护理部门、手术室等部门负责人组成，有职责、工作计划、工作记录</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1.建立由相关部门组成的临床用血管理委员会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2.有明确的委员会职责及其下设办公室的职责，有每年度工作计划并落实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3.委员会工作记录完整，会议纪要需上传下达，会议决议有追踪执行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1448" w:type="dxa"/>
            <w:vMerge w:val="restart"/>
            <w:tcBorders>
              <w:tl2br w:val="nil"/>
              <w:tr2bl w:val="nil"/>
            </w:tcBorders>
            <w:noWrap w:val="0"/>
            <w:vAlign w:val="center"/>
          </w:tcPr>
          <w:p>
            <w:pPr>
              <w:pStyle w:val="27"/>
              <w:spacing w:line="320" w:lineRule="exact"/>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制定临床合理用血管理制度，完善管理机制和具体流程</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1.制定有临床合理用血管理制度，包括但不限于用血申请、输血治疗知情同意、适应证判断、配血、取血发血、临床输血、输血中观察和输血后管理等环节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2.健全临床合理用血评估与结果应用制度、输血不良反应监测和处置流程；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3.员工知晓用血审核制度，知晓率90%以上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4.查阅输血病历符合上述制度要求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建立保障急救用血治疗的机制</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1.建立有急救用血管理制度及流程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2.有职能部门定期监管与评估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14178" w:type="dxa"/>
            <w:gridSpan w:val="4"/>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rPr>
              <w:t>四十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rPr>
              <w:t>建立信息安全管理制度。</w:t>
            </w:r>
            <w:r>
              <w:rPr>
                <w:rFonts w:hint="eastAsia" w:ascii="仿宋_GB2312" w:hAnsi="仿宋_GB2312" w:eastAsia="仿宋_GB2312" w:cs="仿宋_GB2312"/>
                <w:color w:val="auto"/>
                <w:spacing w:val="11"/>
                <w:sz w:val="24"/>
                <w:szCs w:val="24"/>
                <w:highlight w:val="none"/>
                <w:lang w:eastAsia="zh-CN"/>
              </w:rPr>
              <w:t>明确医院主要负责人是患者诊疗信息安全管理第一责任人，依法依规建立覆盖患者诊疗信息管理全流程的制度和技术保障体系。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明确医院主要负责人是患者诊疗信息安全管理第一责任人</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1.医院信息管理制度中，明确医院主要负责人是患者诊疗信息安全管理第一责任人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2.医院主要负责人履行信息安全管理第一责任人职责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建立全面的信息安全管理</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制度，从组织结构、责任分工、安全管理范围、信息访问权限、应急处置方法等方面建立制度体系</w:t>
            </w:r>
          </w:p>
        </w:tc>
        <w:tc>
          <w:tcPr>
            <w:tcW w:w="141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1.医院有全面的信息安全管理制度，有信息安全管理组织架构、明确责任分工、确定安全管理范围、信息访问权限，有信息系统应急处置方法等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2.访谈员工知晓本人相关的信息安全职责与权限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建立完整的信息安全技术</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体系，从信息产生、传输、存储、交换、调阅等各个环节，对用户身份识别、用户鉴权、网络入侵监测等方面进行安全管理</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1.信息安全技术体系完整，能够从信息产生、传输、存储、交换、调阅等各个环节，对用户身份识别、用户鉴权、网络入侵监测等方面进行安全管理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2.有定期对上述体系运行状况的评估与改进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"file:///G:\\刘秋红（医管中心）\\其他专科评审细则制定\\三级传染病医院制定\\2.2.46.4"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建立应急响应机制，定期评估信息安全风险，定期开展信息安全应急演练</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1.建立有应急响应机制的应急预案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2.至少每年一次评估信息安全风险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3.至少每年一次开展应急演练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4.能根据风险评估结果和应急演练情况，及时更新预案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4178" w:type="dxa"/>
            <w:gridSpan w:val="4"/>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（四十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）确保实现本院患者诊疗信息管理全流程的安全性、真实性、连续性、完整性、稳定性、时效性、溯源性。对员工使用患者诊疗信息实行授权管理，明晰权责，为员工使用患者诊疗信息提供便利和安全保障。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确保实现本院患者诊疗信息管理全流程的安全性、真实性、连续性、完整性、稳定性、时效性、溯源性</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1.制定有患者诊疗信息保护制度，确保实现本院患者诊疗信息管理过程全流程的安全性等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2.有职能部门督查、分析、反馈，并检查科室整改落实情况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对员工使用患者诊疗信息实行授权管理，明晰权责</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1.建立员工授权管理制度，明晰权责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2.员工知晓本人权限并严格执行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3.有职能部门检查、分析、反馈、整改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44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4.发现有出售或违规擅自向他人或其他机构提供患者诊疗信息的，本款不得分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"file:///G:\\刘秋红（医管中心）\\其他专科评审细则制定\\三级传染病医院制定\\2.2.47.3"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2.2.</w:t>
            </w:r>
            <w:r>
              <w:rPr>
                <w:rFonts w:hint="eastAsia" w:ascii="仿宋_GB2312" w:hAnsi="仿宋_GB2312" w:eastAsia="仿宋_GB2312" w:cs="仿宋_GB2312"/>
                <w:color w:val="auto"/>
                <w:spacing w:val="11"/>
                <w:sz w:val="24"/>
                <w:szCs w:val="24"/>
                <w:highlight w:val="none"/>
                <w:lang w:val="en-US" w:eastAsia="zh-CN"/>
              </w:rPr>
              <w:t>46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为员工使用患者诊疗信息提供便利和安全保障</w:t>
            </w:r>
          </w:p>
        </w:tc>
        <w:tc>
          <w:tcPr>
            <w:tcW w:w="141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05"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1.依法利用信息系统为员工使用患者诊疗信息提供便利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2.有防止不当使用的措施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4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1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05"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3.职能部门定期督查、分析、反馈，并检查科室整改落实情况</w:t>
            </w:r>
          </w:p>
        </w:tc>
      </w:tr>
    </w:tbl>
    <w:p>
      <w:pPr>
        <w:pStyle w:val="6"/>
        <w:spacing w:line="560" w:lineRule="exact"/>
        <w:rPr>
          <w:color w:val="auto"/>
          <w:spacing w:val="11"/>
          <w:sz w:val="28"/>
          <w:szCs w:val="28"/>
          <w:highlight w:val="none"/>
          <w:lang w:eastAsia="zh-CN"/>
        </w:rPr>
      </w:pPr>
    </w:p>
    <w:p>
      <w:pPr>
        <w:pStyle w:val="6"/>
        <w:spacing w:line="560" w:lineRule="exact"/>
        <w:outlineLvl w:val="2"/>
        <w:rPr>
          <w:color w:val="auto"/>
          <w:spacing w:val="11"/>
          <w:sz w:val="28"/>
          <w:szCs w:val="28"/>
          <w:highlight w:val="none"/>
          <w:lang w:eastAsia="zh-CN"/>
        </w:rPr>
      </w:pPr>
      <w:bookmarkStart w:id="877" w:name="_Toc16774"/>
      <w:bookmarkStart w:id="878" w:name="_Toc15561"/>
      <w:bookmarkStart w:id="879" w:name="_Toc6073"/>
      <w:bookmarkStart w:id="880" w:name="_Toc10070"/>
      <w:bookmarkStart w:id="881" w:name="_Toc18870"/>
      <w:bookmarkStart w:id="882" w:name="_Toc22409"/>
      <w:bookmarkStart w:id="883" w:name="_Toc16429"/>
      <w:bookmarkStart w:id="884" w:name="_Toc10032"/>
      <w:bookmarkStart w:id="885" w:name="_Toc5791"/>
      <w:bookmarkStart w:id="886" w:name="_Toc17731"/>
      <w:bookmarkStart w:id="887" w:name="_Toc19022"/>
      <w:bookmarkStart w:id="888" w:name="_Toc10519"/>
      <w:bookmarkStart w:id="889" w:name="_Toc3778"/>
      <w:bookmarkStart w:id="890" w:name="_Toc69238791"/>
      <w:bookmarkStart w:id="891" w:name="_Toc28593"/>
      <w:bookmarkStart w:id="892" w:name="_Toc3072"/>
      <w:bookmarkStart w:id="893" w:name="_Toc6684"/>
      <w:bookmarkStart w:id="894" w:name="_Toc25928"/>
      <w:r>
        <w:rPr>
          <w:rFonts w:hint="eastAsia"/>
          <w:color w:val="auto"/>
          <w:spacing w:val="11"/>
          <w:sz w:val="28"/>
          <w:szCs w:val="28"/>
          <w:highlight w:val="none"/>
          <w:lang w:eastAsia="zh-CN"/>
        </w:rPr>
        <w:t>三、医疗技术临床应用管理</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tbl>
      <w:tblPr>
        <w:tblStyle w:val="26"/>
        <w:tblW w:w="14183"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3840"/>
        <w:gridCol w:w="1304"/>
        <w:gridCol w:w="7779"/>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3" w:hRule="atLeast"/>
          <w:tblHeader/>
          <w:jc w:val="center"/>
        </w:trPr>
        <w:tc>
          <w:tcPr>
            <w:tcW w:w="5100"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779"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四十七</w:t>
            </w:r>
            <w:r>
              <w:rPr>
                <w:rFonts w:hint="eastAsia" w:ascii="仿宋_GB2312" w:hAnsi="仿宋_GB2312" w:eastAsia="仿宋_GB2312" w:cs="仿宋_GB2312"/>
                <w:color w:val="auto"/>
                <w:spacing w:val="11"/>
                <w:sz w:val="24"/>
                <w:szCs w:val="24"/>
                <w:highlight w:val="none"/>
                <w:lang w:eastAsia="zh-CN"/>
              </w:rPr>
              <w:t>）医院开展医疗技术服务应当与其技术能力相适应。医疗技术临床应用应当遵循科学、安全、规范、有效、经济、符合伦理的原则。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"file:///G:\\刘秋红（医管中心）\\其他专科评审细则制定\\三级传染病医院制定\\2.3.48.1"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医院开展医疗技术服务应当与其技术能力相适应，包括但不限于对医务人员的技能要求，对相应的药品、设备设施功能要求，对开展该项医疗技术的环境要求</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文件查阅现场检查</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1.医院有根据服务能力和诊疗科目许可制定本院的医疗技术目录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2.现场复核人员资质符合医院开展的各类医疗技术要求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3.现场复核药品、设备设施符合医院开展的各类医疗技术要求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4.现场复核场地符合医院开展的各类医疗技术要求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"file:///G:\\刘秋红（医管中心）\\其他专科评审细则制定\\三级传染病医院制定\\2.3.48.2"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医疗技术临床应用应当遵循科学、安全、规范、有效、经济原则，并在实际工作中予以体现</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文件查阅记录查看</w:t>
            </w:r>
          </w:p>
        </w:tc>
        <w:tc>
          <w:tcPr>
            <w:tcW w:w="7779" w:type="dxa"/>
            <w:tcBorders>
              <w:tl2br w:val="nil"/>
              <w:tr2bl w:val="nil"/>
            </w:tcBorders>
            <w:noWrap w:val="0"/>
            <w:vAlign w:val="center"/>
          </w:tcPr>
          <w:p>
            <w:pPr>
              <w:pStyle w:val="27"/>
              <w:numPr>
                <w:ilvl w:val="0"/>
                <w:numId w:val="2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医院制定有医疗技术临床应用管理制度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2.定期检查医疗技术临床应用管理各项制度落实情况</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3.有检查评价､分析､反馈､并督导整改措施的落实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"file:///G:\\刘秋红（医管中心）\\其他专科评审细则制定\\三级传染病医院制定\\2.3.48.3"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医院开展医疗技术服务符合不伤害、有利、尊重和公平的伦理原则</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numPr>
                <w:ilvl w:val="0"/>
                <w:numId w:val="2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涉及伦理的医疗技术开展前均有伦理审核</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numPr>
                <w:ilvl w:val="0"/>
                <w:numId w:val="2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涉及伦理问题的病历有伦理讨论情况记载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四十八</w:t>
            </w:r>
            <w:r>
              <w:rPr>
                <w:rFonts w:hint="eastAsia" w:ascii="仿宋_GB2312" w:hAnsi="仿宋_GB2312" w:eastAsia="仿宋_GB2312" w:cs="仿宋_GB2312"/>
                <w:color w:val="auto"/>
                <w:spacing w:val="11"/>
                <w:sz w:val="24"/>
                <w:szCs w:val="24"/>
                <w:highlight w:val="none"/>
                <w:lang w:eastAsia="zh-CN"/>
              </w:rPr>
              <w:t>）医院在医疗质量管理委员会下设立医疗技术临床应用管理专门组织。人员组成和功能任务符合《医疗技术临床应用管理办法》要求。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"file:///G:\\刘秋红（医管中心）\\其他专科评审细则制定\\三级传染病医院制定\\2.3.49.1"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在医疗质量管理委员会下常设医疗技术临床应用管理专门组织，由医务、质量管理、药学、护理、院感、设备等部门负责人和具有高级技术职务任职资格的临床、管理、伦理等相关专业人员组成</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1.医疗质量管理委员会下设医疗技术临床应用管理委员会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2.医疗技术临床应用管理委员会人员组成和职责符合要求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3.委员会根据医院人事变动、政策变化等进行相应调整、更新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"file:///G:\\刘秋红（医管中心）\\其他专科评审细则制定\\三级传染病医院制定\\2.3.49.2"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医疗技术临床应用管理专门组织履行医疗技术临床应用管理职责，有工作计划、工作记录，可追溯</w:t>
            </w:r>
          </w:p>
        </w:tc>
        <w:tc>
          <w:tcPr>
            <w:tcW w:w="1304"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1.有明确的委员会工作制度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2.有各年度工作计划并实施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3.委员会至少每季度开展一轮质量督查，工作记录完整、真实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4.有检查评价、分析、反馈，并督导整改措施的落实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5.周期内整改有成效或形成新的制度、规范、流程、举措等</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四十九</w:t>
            </w:r>
            <w:r>
              <w:rPr>
                <w:rFonts w:hint="eastAsia" w:ascii="仿宋_GB2312" w:hAnsi="仿宋_GB2312" w:eastAsia="仿宋_GB2312" w:cs="仿宋_GB2312"/>
                <w:color w:val="auto"/>
                <w:spacing w:val="11"/>
                <w:sz w:val="24"/>
                <w:szCs w:val="24"/>
                <w:highlight w:val="none"/>
                <w:lang w:eastAsia="zh-CN"/>
              </w:rPr>
              <w:t>）医院开展医疗技术临床应用应当符合要求的诊疗科目､人员､设备､设施和质量控制体系,并遵守临床应用管理规范｡</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医院开展医疗技术临床应用与诊疗科目一致</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医院开展的每项医疗技术均有对应的诊疗科目，特别是限制类技术</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开展相关医疗技术的人员具备相应资质、权限</w:t>
            </w:r>
          </w:p>
        </w:tc>
        <w:tc>
          <w:tcPr>
            <w:tcW w:w="13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1.查阅医疗技术人员档案，开展相关医疗技术人员符合资质要求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2.开展相关医疗技术人员有动态院内授权记录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开展相关医疗技术的设备、设施功能完好、符合要求</w:t>
            </w:r>
          </w:p>
        </w:tc>
        <w:tc>
          <w:tcPr>
            <w:tcW w:w="13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1.医院开展的每项医疗技术所需设备、设施符合要求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2.医院开展的每项医疗技术所需设备、设施功能完好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"file:///G:\\刘秋红（医管中心）\\其他专科评审细则制定\\三级传染病医院制定\\2.3.50.4"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49</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建立医疗技术临床应用质量控制体系，有重点医疗技术实施路径或操作规范，有重点医疗技术临床应用质量管理的指标，定期分析和反馈，持续改进</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1.医院建立有医疗技术临床应用质量控制体系，有相关管理制</w:t>
            </w:r>
          </w:p>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度、评估检查流程等</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2.医院开展的医疗技术均应有诊疗规范和操作流程，并根据国</w:t>
            </w:r>
          </w:p>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家相关规范及时更新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3.医院将技术难度大、风险高，对医疗机构的服务能力、人员</w:t>
            </w:r>
          </w:p>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水平有较高专业要求而需要设置限定条件的医疗技术，或需要消耗稀缺资源的、涉及重大伦理风险的，或存在不合理临床应用需要重点管理的医疗技术纳入重点医疗技术目录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4.医院制定有重点医疗技术临床应用质量管理的指标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5.科室有定期自查、总结分析、整改措施并落实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6.职能部门定期督查、分析、反馈，检查科室整改落实情况并</w:t>
            </w:r>
          </w:p>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持续改进</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"file:///G:\\刘秋红（医管中心）\\其他专科评审细则制定\\三级传染病医院制定\\2.3.50.5"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49</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遵守相关技术临床应用管理规范</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7779" w:type="dxa"/>
            <w:tcBorders>
              <w:tl2br w:val="nil"/>
              <w:tr2bl w:val="nil"/>
            </w:tcBorders>
            <w:noWrap w:val="0"/>
            <w:vAlign w:val="center"/>
          </w:tcPr>
          <w:p>
            <w:pPr>
              <w:pStyle w:val="27"/>
              <w:numPr>
                <w:ilvl w:val="0"/>
                <w:numId w:val="2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员工知晓医疗技术临床应用管理规范</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2.无医疗技术临床应用管理的不良事件、医疗事故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（五十）医院开展限制类技术，应当按照《医疗技术临床应用管理办法》履行自我评估和备案程序，并及时、准确、完整地向省级医疗技术临床应用信息化管理平台逐例报送限制类技术开展情况数据信息。</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医院开展限制类技术，应当按照《医疗技术临床应用管理办法》进行自我评估，内容包括但不限于对医院、开展人员，技术管理、设备设施和环境等方面的基本要求</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文件查阅员工访谈</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1.有限制类医疗技术管理规定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numPr>
                <w:ilvl w:val="0"/>
                <w:numId w:val="2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每项限制类技术有自我评估资料且内容齐全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numPr>
                <w:ilvl w:val="0"/>
                <w:numId w:val="2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员工知晓限制类医疗技术管理规定</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snapToGrid w:val="0"/>
                <w:color w:val="auto"/>
                <w:spacing w:val="11"/>
                <w:sz w:val="24"/>
                <w:szCs w:val="24"/>
                <w:highlight w:val="none"/>
                <w:lang w:val="en-US" w:eastAsia="en-US" w:bidi="ar-SA"/>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自我评估结果报医疗技术临床应用管理专门组织审核</w:t>
            </w:r>
          </w:p>
        </w:tc>
        <w:tc>
          <w:tcPr>
            <w:tcW w:w="1304" w:type="dxa"/>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snapToGrid w:val="0"/>
                <w:color w:val="auto"/>
                <w:spacing w:val="11"/>
                <w:sz w:val="24"/>
                <w:szCs w:val="24"/>
                <w:highlight w:val="none"/>
                <w:lang w:val="en-US" w:eastAsia="en-US" w:bidi="ar-SA"/>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每项限制类医疗技术有医疗技术临床应用管理组织审核记录，审核程序和手续符合《医疗技术临床应用管理办法》要求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snapToGrid w:val="0"/>
                <w:color w:val="auto"/>
                <w:spacing w:val="11"/>
                <w:sz w:val="24"/>
                <w:szCs w:val="24"/>
                <w:highlight w:val="none"/>
                <w:lang w:val="en-US" w:eastAsia="en-US" w:bidi="ar-SA"/>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开展首例临床应用后15个工作日向卫生健康主管部门完成备案程序</w:t>
            </w:r>
          </w:p>
        </w:tc>
        <w:tc>
          <w:tcPr>
            <w:tcW w:w="1304" w:type="dxa"/>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snapToGrid w:val="0"/>
                <w:color w:val="auto"/>
                <w:spacing w:val="11"/>
                <w:sz w:val="24"/>
                <w:szCs w:val="24"/>
                <w:highlight w:val="none"/>
                <w:lang w:val="en-US" w:eastAsia="en-US" w:bidi="ar-SA"/>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新开展的限制类技术开展首例后在规定时限内完成备案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26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50</w:t>
            </w:r>
            <w:r>
              <w:rPr>
                <w:rFonts w:hint="eastAsia" w:ascii="仿宋_GB2312" w:hAnsi="仿宋_GB2312" w:eastAsia="仿宋_GB2312" w:cs="仿宋_GB2312"/>
                <w:color w:val="auto"/>
                <w:spacing w:val="11"/>
                <w:sz w:val="24"/>
                <w:szCs w:val="24"/>
                <w:highlight w:val="none"/>
              </w:rPr>
              <w:t>.4</w:t>
            </w:r>
          </w:p>
        </w:tc>
        <w:tc>
          <w:tcPr>
            <w:tcW w:w="3840" w:type="dxa"/>
            <w:vMerge w:val="restart"/>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有上报机制，及时、准确、完整地向全国和省级医疗技术临床应用信息化管理平台逐例报送限制类技术开展情况数据信息</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4"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779"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1.有向全国和省级医疗技术临床应用信息化管理平台报送限制类技术开展情况信息的制度与流程</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26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384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1304"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7779" w:type="dxa"/>
            <w:tcBorders>
              <w:tl2br w:val="nil"/>
              <w:tr2bl w:val="nil"/>
            </w:tcBorders>
            <w:noWrap w:val="0"/>
            <w:vAlign w:val="center"/>
          </w:tcPr>
          <w:p>
            <w:pPr>
              <w:pStyle w:val="27"/>
              <w:numPr>
                <w:ilvl w:val="0"/>
                <w:numId w:val="0"/>
              </w:numPr>
              <w:spacing w:line="300" w:lineRule="exact"/>
              <w:ind w:firstLine="0" w:firstLineChars="0"/>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lang w:eastAsia="zh-CN"/>
              </w:rPr>
              <w:t>医务人员熟知上报制度和要求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22" w:hRule="atLeast"/>
          <w:jc w:val="center"/>
        </w:trPr>
        <w:tc>
          <w:tcPr>
            <w:tcW w:w="1260"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50</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5</w:t>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建立数据信息内部验证机制，确保数据真实，符合上报要求</w:t>
            </w:r>
          </w:p>
        </w:tc>
        <w:tc>
          <w:tcPr>
            <w:tcW w:w="1304" w:type="dxa"/>
            <w:vMerge w:val="restart"/>
            <w:tcBorders>
              <w:tl2br w:val="nil"/>
              <w:tr2bl w:val="nil"/>
            </w:tcBorders>
            <w:noWrap w:val="0"/>
            <w:vAlign w:val="center"/>
          </w:tcPr>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文件查阅</w:t>
            </w:r>
          </w:p>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记录查看</w:t>
            </w:r>
          </w:p>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病案检查</w:t>
            </w:r>
          </w:p>
          <w:p>
            <w:pPr>
              <w:keepNext w:val="0"/>
              <w:keepLines w:val="0"/>
              <w:widowControl/>
              <w:suppressLineNumbers w:val="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bidi="ar"/>
              </w:rPr>
              <w:t>数据核查</w:t>
            </w:r>
          </w:p>
        </w:tc>
        <w:tc>
          <w:tcPr>
            <w:tcW w:w="7779" w:type="dxa"/>
            <w:tcBorders>
              <w:tl2br w:val="nil"/>
              <w:tr2bl w:val="nil"/>
            </w:tcBorders>
            <w:noWrap w:val="0"/>
            <w:vAlign w:val="center"/>
          </w:tcPr>
          <w:p>
            <w:pPr>
              <w:pStyle w:val="27"/>
              <w:kinsoku/>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1.建立数据信息内部验证机制，体现院科两级审核</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22" w:hRule="atLeast"/>
          <w:jc w:val="center"/>
        </w:trPr>
        <w:tc>
          <w:tcPr>
            <w:tcW w:w="126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384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1304"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7779"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2.科室对信息上报有自查记录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22" w:hRule="atLeast"/>
          <w:jc w:val="center"/>
        </w:trPr>
        <w:tc>
          <w:tcPr>
            <w:tcW w:w="126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kinsoku/>
              <w:spacing w:line="30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3.医院数据审核流程或工作记录体现院科两级审核</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22" w:hRule="atLeast"/>
          <w:jc w:val="center"/>
        </w:trPr>
        <w:tc>
          <w:tcPr>
            <w:tcW w:w="126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kinsoku/>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4.病案检查证实数据真实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260"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50</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6</w:t>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对上报情况定期进行分析反馈，持续改进上报质量</w:t>
            </w:r>
          </w:p>
        </w:tc>
        <w:tc>
          <w:tcPr>
            <w:tcW w:w="1304" w:type="dxa"/>
            <w:vMerge w:val="restart"/>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1.科室对数据上报情况有自查、总结分析及整改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26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3840"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1304" w:type="dxa"/>
            <w:vMerge w:val="continue"/>
            <w:tcBorders>
              <w:tl2br w:val="nil"/>
              <w:tr2bl w:val="nil"/>
            </w:tcBorders>
            <w:noWrap w:val="0"/>
            <w:vAlign w:val="center"/>
          </w:tcPr>
          <w:p>
            <w:pPr>
              <w:pStyle w:val="27"/>
              <w:spacing w:line="320" w:lineRule="exact"/>
              <w:ind w:firstLine="15" w:firstLineChars="5"/>
              <w:rPr>
                <w:rFonts w:hint="eastAsia" w:ascii="仿宋_GB2312" w:hAnsi="仿宋_GB2312" w:eastAsia="仿宋_GB2312" w:cs="仿宋_GB2312"/>
                <w:color w:val="auto"/>
                <w:highlight w:val="none"/>
              </w:rPr>
            </w:pPr>
          </w:p>
        </w:tc>
        <w:tc>
          <w:tcPr>
            <w:tcW w:w="7779"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2.职能部门对数据上报情况有督查、分析、反馈，落实整改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26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numPr>
                <w:ilvl w:val="0"/>
                <w:numId w:val="0"/>
              </w:numPr>
              <w:spacing w:line="300" w:lineRule="exact"/>
              <w:ind w:firstLine="0" w:firstLineChars="0"/>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lang w:eastAsia="zh-CN"/>
              </w:rPr>
              <w:t>有数据或事实体现上报质量持续改进</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（五十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）未经伦理委员会审查通过的医疗技术，特别是限制类医疗技术和存在重大伦理风险的医疗技术，不得应用于临床。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未经伦理委员会审查通过的医疗技术，不得应用于临床</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1.查阅伦理委员会审批的医疗技术目录与医院实际开展的技术相符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4183" w:type="dxa"/>
            <w:gridSpan w:val="4"/>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（五十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）制定本机构医疗技术临床应用管理目录并及时调整，</w:t>
            </w:r>
            <w:r>
              <w:rPr>
                <w:rFonts w:hint="eastAsia" w:ascii="仿宋_GB2312" w:hAnsi="仿宋_GB2312" w:eastAsia="仿宋_GB2312" w:cs="仿宋_GB2312"/>
                <w:snapToGrid w:val="0"/>
                <w:color w:val="auto"/>
                <w:kern w:val="0"/>
                <w:sz w:val="24"/>
                <w:szCs w:val="24"/>
                <w:highlight w:val="none"/>
                <w:lang w:val="en-US" w:eastAsia="zh-CN" w:bidi="ar"/>
              </w:rPr>
              <w:t>对目录内的手术进行分级管理。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制定本机构医疗技术临床应用管理目录并及时调整，目录应当包括本院开展临床应用的所有医疗技术</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1.有医疗技术临床应用管理目录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2.目录覆盖所有医疗技术</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3.管理目录体现动态更新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（五十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）医院依法准予医务人员实施与其专业能力相适应的医疗技术，并为医务人员建立医疗技术临床应用管理档案，纳入个人专业技术档案管理。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建立医务人员医疗技术临床应用管理档案，内容包括但不限于：准予医务人员开展医疗技术目录、医疗质量情况､医疗技术差错事故､医疗技术培训考核情况等</w:t>
            </w:r>
          </w:p>
        </w:tc>
        <w:tc>
          <w:tcPr>
            <w:tcW w:w="13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1.建立每位医务人员医疗技术临床应用管理档案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2.档案内容符合要求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3.档案管理每年动态更新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医疗技术临床应用管理档案纳入个人专业技术档案管理</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个人专业技术档案包含医疗技术临床应用管理档案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（五十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）建立医疗技术临床应用论证制度，对已证明安全有效，但属本院首次应用的医疗技术，应当组织开展医疗技术能力和安全保障能力论证并进行伦理审查。</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建立医疗技术临床应用论证制度</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1.建立有医疗技术临床应用论证制度或在医疗技术临床应用管理制度中有体现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2.医疗技术临床应用论证内容齐全，包括但不限于准入、申报、审批、反馈、退出等流程，针对可能存在的风险制定处置预案等</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3.医务人员知晓论证制度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260" w:type="dxa"/>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对已证明安全有效，但属本院首次应用的医疗技术，应当组织开展技术能力和安全保障能力论证</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提供医疗技术管理委员会对本院首次应用的医疗技术能力和安全保障能力进行论证的相关资料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本院首次应用的医疗技术通过伦理审查</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提供医疗伦理委员会对本院首次应用的医疗技术伦理相关问题进行审查通过的相关资料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（五十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）建立医疗技术临床应用评估制度，对限制类技术的质量安全和技术保证能力进行重点评估，并根据评估结果及时调整本院医疗技术临床应用管理目录、医师相关技术临床应用权限和有关管理要求。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260" w:type="dxa"/>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建立医疗技术临床应用评估制度</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有医疗技术临床应用评估制度或在医疗技术临床应用管理制度中有体现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限制类技术的质量安全和技术保证能力进行重点评估，评估内容包括但不限于接受该项医疗技术的患者评估（适应症和禁忌症、临床应用效果和患者生存质量、不良反应、死亡、医疗事故）、环境评估和设备设施评估等</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1.限制类技术的质量安全和技术保证能力进行重点评估，内容包括患者、环境、设备设施等方面</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68"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2.查阅相关限制类技术评估记录符合规范要求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遵循科学、安全、规范、有效、经济、符合伦理的评估原则，评估指标量化</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1.有医疗技术临床应用评估量化指标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2.访谈员工知晓医疗技术临床应用评估内容及量化指标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3.职能部门履行监管职责，通过量化指标进行监管，有记录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根据评估结果及时调整本院医疗技术临床应用管理目录、医师相关技术临床应用权限、医疗技术临床应用管理要求</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1.职能部门将评估结果运用在医疗技术临床应用管理目录调整上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2.职能部门将评估结果运用在医师医疗技术授权上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五十六</w:t>
            </w:r>
            <w:r>
              <w:rPr>
                <w:rFonts w:hint="eastAsia" w:ascii="仿宋_GB2312" w:hAnsi="仿宋_GB2312" w:eastAsia="仿宋_GB2312" w:cs="仿宋_GB2312"/>
                <w:color w:val="auto"/>
                <w:spacing w:val="11"/>
                <w:sz w:val="24"/>
                <w:szCs w:val="24"/>
                <w:highlight w:val="none"/>
                <w:lang w:eastAsia="zh-CN"/>
              </w:rPr>
              <w:t>）建立医疗技术临床应用质量控制制度，以限制类技术为重点，制定本院医疗技术质量控制指标，加强信息收集、分析与反馈，持续改进医疗技术临床应用质量。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建立医疗技术临床应用质量控制制度，覆盖医疗技术临床应用的全过程</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numPr>
                <w:ilvl w:val="0"/>
                <w:numId w:val="2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建立有医疗技术临床应用质量控制制度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2.制度覆盖医疗技术临床应用全过程</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以限制类技术为重点，制定本院医疗技术质量控制指标，需符合国家和省级管理要求</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1.限制类技术有医疗质量控制指标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numPr>
                <w:ilvl w:val="0"/>
                <w:numId w:val="2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质量控制指标符合国家和自治区要求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260"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各科室根据开展的医疗技术，制定本科室医疗技术临床应用质控指标，关注日常开展的医疗技术</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numPr>
                <w:ilvl w:val="0"/>
                <w:numId w:val="2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各科室制定年度医疗技术临床应用质控指标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2.科室每季度自查、总结分析、整改措施并落实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3.职能部门定期督查、分析、反馈，并检查科室整改落实情况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4.科室有数据或事实体现持续改进</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"file:///G:\\刘秋红（医管中心）\\其他专科评审细则制定\\三级传染病医院制定\\2.3.58.4"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56</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加强信息收集、分析与反馈，持续改进医疗技术临床应用质量</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1.信息系统支持医疗技术质量控制指标数据收集与分析，且数据准确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numPr>
                <w:ilvl w:val="0"/>
                <w:numId w:val="2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职能部门对指标数据有监管、分析记录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numPr>
                <w:ilvl w:val="0"/>
                <w:numId w:val="2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有数据或事实体现持续改进</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五十七</w:t>
            </w:r>
            <w:r>
              <w:rPr>
                <w:rFonts w:hint="eastAsia" w:ascii="仿宋_GB2312" w:hAnsi="仿宋_GB2312" w:eastAsia="仿宋_GB2312" w:cs="仿宋_GB2312"/>
                <w:color w:val="auto"/>
                <w:spacing w:val="11"/>
                <w:sz w:val="24"/>
                <w:szCs w:val="24"/>
                <w:highlight w:val="none"/>
                <w:lang w:eastAsia="zh-CN"/>
              </w:rPr>
              <w:t>）建立医疗技术临床应用规范化培训制度。重视医疗技术临床应用管理人才队伍的建设和培养。</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建立医疗技术临床应用规范化培训制度，有培训大纲、培训计划和考核标准，培训内容包括但不限于对法律法规、规章规范以及专项技术的学习</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numPr>
                <w:ilvl w:val="0"/>
                <w:numId w:val="2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有医疗技术临床应用规范化培训制度</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2.有培训大纲、培训计划、考核标准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3.培训内容包括但不限于对法律法规、规章规范以及专项技术的学习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4.落实医疗技术考核，有记录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"file:///G:\\刘秋红（医管中心）\\其他专科评审细则制定\\三级传染病医院制定\\2.3.59.2"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重视医疗技术临床应用管理人才队伍的建设和培养，进行管理学理论及方法的培训，强化自我管理意识，提高管理水平和技能</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1.有医疗技术管理人才培训计划</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2.访谈员工知晓医院医疗技术管理人才培训计划</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3.提供管理人才培训实施材料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五十八</w:t>
            </w:r>
            <w:r>
              <w:rPr>
                <w:rFonts w:hint="eastAsia" w:ascii="仿宋_GB2312" w:hAnsi="仿宋_GB2312" w:eastAsia="仿宋_GB2312" w:cs="仿宋_GB2312"/>
                <w:color w:val="auto"/>
                <w:spacing w:val="11"/>
                <w:sz w:val="24"/>
                <w:szCs w:val="24"/>
                <w:highlight w:val="none"/>
                <w:lang w:eastAsia="zh-CN"/>
              </w:rPr>
              <w:t>）医院开展的限制类技术目录、手术分级管理目录和限制类技术临床应用情况应当纳入医院院务公开范围，接受社会监督。</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限制类技术目录、手术分级管理目录纳入医院院务公开范围，接受社会监督</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numPr>
                <w:ilvl w:val="0"/>
                <w:numId w:val="2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医院通过多种形式包括但不限于网站、电子屏幕向社会公开医院限制类技术目录、手术分级目录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2.及时更新信息</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限制类技术临床应用情况纳入医院院务公开范围，接受社会监督，</w:t>
            </w:r>
            <w:r>
              <w:rPr>
                <w:rFonts w:hint="eastAsia" w:ascii="仿宋_GB2312" w:hAnsi="仿宋_GB2312" w:eastAsia="仿宋_GB2312" w:cs="仿宋_GB2312"/>
                <w:snapToGrid w:val="0"/>
                <w:color w:val="auto"/>
                <w:kern w:val="0"/>
                <w:sz w:val="24"/>
                <w:szCs w:val="24"/>
                <w:highlight w:val="none"/>
                <w:lang w:val="en-US" w:eastAsia="zh-CN" w:bidi="ar"/>
              </w:rPr>
              <w:t>并向社会公示</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numPr>
                <w:ilvl w:val="0"/>
                <w:numId w:val="0"/>
              </w:numPr>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lang w:eastAsia="zh-CN"/>
              </w:rPr>
              <w:t>定期将限制类技术临床应用情况在院务公开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spacing w:line="320" w:lineRule="exact"/>
              <w:ind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2.及时更新信息</w:t>
            </w:r>
            <w:r>
              <w:rPr>
                <w:rFonts w:hint="eastAsia" w:ascii="仿宋_GB2312" w:hAnsi="仿宋_GB2312" w:eastAsia="仿宋_GB2312" w:cs="仿宋_GB2312"/>
                <w:snapToGrid w:val="0"/>
                <w:color w:val="auto"/>
                <w:kern w:val="0"/>
                <w:sz w:val="24"/>
                <w:szCs w:val="24"/>
                <w:highlight w:val="none"/>
                <w:lang w:val="en-US" w:eastAsia="zh-CN" w:bidi="ar"/>
              </w:rPr>
              <w:t>并向社会公示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4183"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五十九</w:t>
            </w:r>
            <w:r>
              <w:rPr>
                <w:rFonts w:hint="eastAsia" w:ascii="仿宋_GB2312" w:hAnsi="仿宋_GB2312" w:eastAsia="仿宋_GB2312" w:cs="仿宋_GB2312"/>
                <w:color w:val="auto"/>
                <w:spacing w:val="11"/>
                <w:sz w:val="24"/>
                <w:szCs w:val="24"/>
                <w:highlight w:val="none"/>
                <w:lang w:eastAsia="zh-CN"/>
              </w:rPr>
              <w:t>）医院按照规定停止出现相关情形的医疗技术临床应用，并按规定履行报告程序。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1260"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规定，出现以下情形时应立即停用：被国家卫生健康委列入为“禁止类技术”的医疗技术；从事该项医疗技术的主要专业技术人员或者关键设备设施及其他辅助条件发生变化，不能满足相关技术临床应用管理规范要求，或者影响临床应用效果的；该项医疗技术在本院应用过程中出现重大医疗质量、医疗安全或伦理问题；或者发生与技术相关的严重不良后果的；发现该项医疗技术临床应用效果不确切，或存在重大质量、安全、或伦理缺陷的。</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1.医院医疗技术临床应用管理制度体现本款规定情形下停用相应医疗技术</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04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2.查阅相关资料体现医院按规定履行报告程序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59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前款停用的医疗技术，属于限制类技术的，上报属地和省级卫生健康主管部门，主动申请撤销备案</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1.医院如有停用限制类医疗技术，复核该停用技术相关病历未再开展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2.停用的限制类技术及时上报省级卫生健康主管部门，主动申请撤销备案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3.有停用的限制类技术主动向社会公示的资料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4183" w:type="dxa"/>
            <w:gridSpan w:val="4"/>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（六十）医院承担限制类技术临床应用规范化培训工作的，应当达到国家和省级卫生健康主管部门规定的条件并向社会公开，同时履行备案程序。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26"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60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承担限制类技术临床应用规范化培训工作的医院，应当满足相应的技术临床应用管理规范规定的培训条件</w:t>
            </w:r>
          </w:p>
        </w:tc>
        <w:tc>
          <w:tcPr>
            <w:tcW w:w="1304" w:type="dxa"/>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79" w:type="dxa"/>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医院的师资、设备、设施、场地等条件，符合自治区规定的限制类技术临床应用规范化培训工作条件</w:t>
            </w:r>
          </w:p>
          <w:p>
            <w:pPr>
              <w:pStyle w:val="27"/>
              <w:spacing w:line="300" w:lineRule="exact"/>
              <w:rPr>
                <w:rFonts w:ascii="仿宋_GB2312" w:hAnsi="仿宋_GB2312" w:eastAsia="仿宋_GB2312" w:cs="仿宋_GB2312"/>
                <w:color w:val="auto"/>
                <w:spacing w:val="11"/>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u w:val="none"/>
              </w:rPr>
              <w:t>2.3.</w:t>
            </w:r>
            <w:r>
              <w:rPr>
                <w:rFonts w:hint="eastAsia" w:ascii="仿宋_GB2312" w:hAnsi="仿宋_GB2312" w:eastAsia="仿宋_GB2312" w:cs="仿宋_GB2312"/>
                <w:color w:val="auto"/>
                <w:spacing w:val="11"/>
                <w:sz w:val="24"/>
                <w:szCs w:val="24"/>
                <w:highlight w:val="none"/>
                <w:u w:val="none"/>
                <w:lang w:val="en-US" w:eastAsia="zh-CN"/>
              </w:rPr>
              <w:t>60</w:t>
            </w:r>
            <w:r>
              <w:rPr>
                <w:rFonts w:hint="eastAsia" w:ascii="仿宋_GB2312" w:hAnsi="仿宋_GB2312" w:eastAsia="仿宋_GB2312" w:cs="仿宋_GB2312"/>
                <w:color w:val="auto"/>
                <w:spacing w:val="11"/>
                <w:sz w:val="24"/>
                <w:szCs w:val="24"/>
                <w:highlight w:val="none"/>
                <w:u w:val="none"/>
              </w:rPr>
              <w:t>.2</w:t>
            </w:r>
          </w:p>
        </w:tc>
        <w:tc>
          <w:tcPr>
            <w:tcW w:w="3840"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制定培训方案，培训内容包括但不限于相关技术的法律法规、规章制度、技术规范、操作技能、伦理道德教育、限制类技术质控指标、病历书写、患者随访等，并向社会公开</w:t>
            </w: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1.制定培训方案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2.培训内容齐全，包括但不限于相关技术的法律法规、规章制度、技术规范、操作技能、伦理道德教育、限制类技术质控指标、病历书写、患者随访等</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28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3.每一名员工知晓培训管理要求、方案、流程</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28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4.培训方案通过医院网站向社会公示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260"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60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及时履行备案程序</w:t>
            </w:r>
          </w:p>
        </w:tc>
        <w:tc>
          <w:tcPr>
            <w:tcW w:w="1304" w:type="dxa"/>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查阅在首次发布招生公告之日起3个工作日内，按照规定及时备案成功的相关资料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4183" w:type="dxa"/>
            <w:gridSpan w:val="4"/>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六十一</w:t>
            </w:r>
            <w:r>
              <w:rPr>
                <w:rFonts w:hint="eastAsia" w:ascii="仿宋_GB2312" w:hAnsi="仿宋_GB2312" w:eastAsia="仿宋_GB2312" w:cs="仿宋_GB2312"/>
                <w:color w:val="auto"/>
                <w:spacing w:val="11"/>
                <w:sz w:val="24"/>
                <w:szCs w:val="24"/>
                <w:highlight w:val="none"/>
                <w:lang w:eastAsia="zh-CN"/>
              </w:rPr>
              <w:t>）医院承担限制类技术临床应用规范化培训工作的，应当建立培训规章制度及流程，需明确岗位职责和管理要求，加强学员管理，建立学员培训档案，按照培训方案和计划开展培训工作，保障培训质量。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61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为限制类技术临床应用规范化培训工作制定规章制度及流程，明确相关职责和管理要求</w:t>
            </w:r>
          </w:p>
        </w:tc>
        <w:tc>
          <w:tcPr>
            <w:tcW w:w="1304" w:type="dxa"/>
            <w:vMerge w:val="restart"/>
            <w:tcBorders>
              <w:tl2br w:val="nil"/>
              <w:tr2bl w:val="nil"/>
            </w:tcBorders>
            <w:noWrap w:val="0"/>
            <w:vAlign w:val="center"/>
          </w:tcPr>
          <w:p>
            <w:pPr>
              <w:pStyle w:val="27"/>
              <w:spacing w:line="280" w:lineRule="exact"/>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1.有限制类技术临床应用规范化培训工作规章制度及流程</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2.有明确专人负责</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3.有岗位职责或管理要求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61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按照培训方案和计划开展培训工作，按照国家或省级卫生健康主管部门统一的培训标准和要求，制定培训方案和计划，培训教材和大纲要满足培训要求，保障培训质量</w:t>
            </w:r>
          </w:p>
        </w:tc>
        <w:tc>
          <w:tcPr>
            <w:tcW w:w="1304" w:type="dxa"/>
            <w:vMerge w:val="restart"/>
            <w:tcBorders>
              <w:tl2br w:val="nil"/>
              <w:tr2bl w:val="nil"/>
            </w:tcBorders>
            <w:noWrap w:val="0"/>
            <w:vAlign w:val="center"/>
          </w:tcPr>
          <w:p>
            <w:pPr>
              <w:spacing w:line="280" w:lineRule="exact"/>
              <w:jc w:val="both"/>
              <w:rPr>
                <w:rFonts w:ascii="仿宋_GB2312" w:hAnsi="仿宋_GB2312" w:eastAsia="仿宋_GB2312" w:cs="仿宋_GB2312"/>
                <w:color w:val="auto"/>
                <w:spacing w:val="11"/>
                <w:sz w:val="24"/>
                <w:szCs w:val="24"/>
                <w:highlight w:val="none"/>
                <w:lang w:eastAsia="zh-CN"/>
              </w:rPr>
            </w:pP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1.制定培训方案和计划符合国家或自治区的培训标准和要求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2.有保障培训质量的措施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3.主管部门针对培训质量进行督查、总结、分析并记录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28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4.有数据或事实体现培训质量持续改进</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61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考核包括过程考核和结业考核，过程考核包括但不限于医德医风、出勤、理论学习、日常临床实践、培训指标完成情况和参加业务学习情况等；结业考核包括理论考核和临床实践能力考核</w:t>
            </w: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1.医院有过程考核和结业考核方案，且内容齐全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2.有考核方案具体实施材料</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26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79" w:type="dxa"/>
            <w:tcBorders>
              <w:tl2br w:val="nil"/>
              <w:tr2bl w:val="nil"/>
            </w:tcBorders>
            <w:noWrap w:val="0"/>
            <w:vAlign w:val="center"/>
          </w:tcPr>
          <w:p>
            <w:pPr>
              <w:pStyle w:val="27"/>
              <w:spacing w:line="28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3.抽考参加培训人员熟练掌握临床实践技能</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26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"file:///G:\\刘秋红（医管中心）\\其他专科评审细则制定\\三级传染病医院制定\\2.3.64.4"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2.3.</w:t>
            </w:r>
            <w:r>
              <w:rPr>
                <w:rFonts w:hint="eastAsia" w:ascii="仿宋_GB2312" w:hAnsi="仿宋_GB2312" w:eastAsia="仿宋_GB2312" w:cs="仿宋_GB2312"/>
                <w:color w:val="auto"/>
                <w:spacing w:val="11"/>
                <w:sz w:val="24"/>
                <w:szCs w:val="24"/>
                <w:highlight w:val="none"/>
                <w:lang w:val="en-US" w:eastAsia="zh-CN"/>
              </w:rPr>
              <w:t>61</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840"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学员管理，建立学员培训档案，档案内容可以包括医师基本信息、培训的起止时间、参加相关技术诊疗工作或手术培训的例数、参与技术应用的质量安全情况、参与相关技术全过程管理的患者例数、考核结果等</w:t>
            </w: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1.建立有学员培训档案</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6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840"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7779"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2.档案内容齐全</w:t>
            </w:r>
          </w:p>
        </w:tc>
      </w:tr>
    </w:tbl>
    <w:p>
      <w:pPr>
        <w:pStyle w:val="6"/>
        <w:bidi w:val="0"/>
        <w:rPr>
          <w:rFonts w:hint="eastAsia"/>
          <w:lang w:eastAsia="zh-CN"/>
        </w:rPr>
      </w:pPr>
      <w:bookmarkStart w:id="895" w:name="_Toc10619"/>
      <w:bookmarkStart w:id="896" w:name="_Toc4804"/>
      <w:bookmarkStart w:id="897" w:name="_Toc5585"/>
      <w:bookmarkStart w:id="898" w:name="_Toc25884"/>
      <w:bookmarkStart w:id="899" w:name="_Toc12018"/>
      <w:bookmarkStart w:id="900" w:name="_Toc11658"/>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2"/>
        <w:rPr>
          <w:rFonts w:hint="eastAsia"/>
          <w:color w:val="auto"/>
          <w:spacing w:val="11"/>
          <w:sz w:val="28"/>
          <w:szCs w:val="28"/>
          <w:highlight w:val="none"/>
          <w:lang w:eastAsia="zh-CN"/>
        </w:rPr>
      </w:pPr>
      <w:bookmarkStart w:id="901" w:name="_Toc8129"/>
      <w:bookmarkStart w:id="902" w:name="_Toc20508"/>
      <w:bookmarkStart w:id="903" w:name="_Toc28417"/>
      <w:bookmarkStart w:id="904" w:name="_Toc17689"/>
      <w:bookmarkStart w:id="905" w:name="_Toc2361"/>
      <w:bookmarkStart w:id="906" w:name="_Toc1131"/>
      <w:bookmarkStart w:id="907" w:name="_Toc7815"/>
      <w:bookmarkStart w:id="908" w:name="_Toc27998"/>
      <w:bookmarkStart w:id="909" w:name="_Toc2057112737"/>
      <w:bookmarkStart w:id="910" w:name="_Toc11055"/>
      <w:bookmarkStart w:id="911" w:name="_Toc30122"/>
      <w:bookmarkStart w:id="912" w:name="_Toc16340"/>
      <w:r>
        <w:rPr>
          <w:rFonts w:hint="eastAsia"/>
          <w:color w:val="auto"/>
          <w:spacing w:val="11"/>
          <w:sz w:val="28"/>
          <w:szCs w:val="28"/>
          <w:highlight w:val="none"/>
          <w:lang w:eastAsia="zh-CN"/>
        </w:rPr>
        <w:t>四、医疗安全风险防范</w:t>
      </w:r>
      <w:bookmarkEnd w:id="901"/>
      <w:bookmarkEnd w:id="902"/>
      <w:bookmarkEnd w:id="903"/>
      <w:bookmarkEnd w:id="904"/>
      <w:bookmarkEnd w:id="905"/>
      <w:bookmarkEnd w:id="906"/>
      <w:bookmarkEnd w:id="907"/>
      <w:bookmarkEnd w:id="908"/>
      <w:bookmarkEnd w:id="909"/>
      <w:bookmarkEnd w:id="910"/>
      <w:bookmarkEnd w:id="911"/>
      <w:bookmarkEnd w:id="912"/>
    </w:p>
    <w:tbl>
      <w:tblPr>
        <w:tblStyle w:val="26"/>
        <w:tblW w:w="1418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3577"/>
        <w:gridCol w:w="1304"/>
        <w:gridCol w:w="7784"/>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23" w:hRule="atLeast"/>
          <w:tblHeader/>
          <w:jc w:val="center"/>
        </w:trPr>
        <w:tc>
          <w:tcPr>
            <w:tcW w:w="5100"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784"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六十二</w:t>
            </w:r>
            <w:r>
              <w:rPr>
                <w:rFonts w:hint="eastAsia" w:ascii="仿宋_GB2312" w:hAnsi="仿宋_GB2312" w:eastAsia="仿宋_GB2312" w:cs="仿宋_GB2312"/>
                <w:color w:val="auto"/>
                <w:spacing w:val="11"/>
                <w:sz w:val="24"/>
                <w:szCs w:val="24"/>
                <w:highlight w:val="none"/>
                <w:lang w:eastAsia="zh-CN"/>
              </w:rPr>
              <w:t>）以减少诊疗活动对患者的伤害为目标，建立医疗质量（安全）不良事件信息采集、记录和报告相关制度和激励机制。有对本院医疗质量（安全）不良事件及管理缺陷进行统计分析、信息共享和持续改进机制。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建立医疗质量（安全）不良事件信息采集、记录和报告相关制度，明确相关部门职责</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1.有医疗质量（安全）不良事件信息采集、记录和报告制度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2.有负责部门及工作职责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有不良事件分类目录，员工知晓</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784" w:type="dxa"/>
            <w:tcBorders>
              <w:tl2br w:val="nil"/>
              <w:tr2bl w:val="nil"/>
            </w:tcBorders>
            <w:noWrap w:val="0"/>
            <w:vAlign w:val="center"/>
          </w:tcPr>
          <w:p>
            <w:pPr>
              <w:pStyle w:val="27"/>
              <w:numPr>
                <w:ilvl w:val="0"/>
                <w:numId w:val="3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有不良事件分类分级管理制度，有目录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2.员工知晓不良事件分类情况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以减少诊疗活动对患者的伤害为目标，鼓励主动上报医疗质量（安全）不良事件，建立激励机制</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numPr>
                <w:ilvl w:val="0"/>
                <w:numId w:val="3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医院有鼓励主动上报不良事件的激励机制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numPr>
                <w:ilvl w:val="0"/>
                <w:numId w:val="3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医院有数据或事实体现落实激励机制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"file:///G:\\刘秋红（医管中心）\\其他专科评审细则制定\\三级传染病医院制定\\2.4.65.4"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62</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对本院医疗质量（安全）不良事件及管理缺陷进行统计分析、信息共享</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1.职能部门针对不良事件及管理缺陷有分析总结记录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2.分析报告有院内渠道实现信息共享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"file:///G:\\刘秋红（医管中心）\\其他专科评审细则制定\\三级传染病医院制定\\2.4.65.5"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62</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建立持续改进医疗质量（安全）不良事件相关因素及管理缺陷的机制</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1.有持续改进医疗质量（安全）不良事件相关因素及管理缺陷的制度等相关规定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2.对医疗质量（安全）不良事件相关因素及管理缺陷开展针对性的培训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4.职能部门有检查评价、督导检查、分析、反馈，并检查科室整改落实情况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5.医院有数据或事实体现医院通过不良事件持续改进医疗质量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六十三</w:t>
            </w:r>
            <w:r>
              <w:rPr>
                <w:rFonts w:hint="eastAsia" w:ascii="仿宋_GB2312" w:hAnsi="仿宋_GB2312" w:eastAsia="仿宋_GB2312" w:cs="仿宋_GB2312"/>
                <w:color w:val="auto"/>
                <w:spacing w:val="11"/>
                <w:sz w:val="24"/>
                <w:szCs w:val="24"/>
                <w:highlight w:val="none"/>
                <w:lang w:eastAsia="zh-CN"/>
              </w:rPr>
              <w:t>）落实《医疗纠纷预防和处理条例》，加强医疗风险管理，完善医疗风险的识别、评估和防控措施并定期检查落实情况，及时消除隐患。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落实《医疗纠纷预防和处理条例》，加强医疗风险管理，有医疗风险管理方案并定期修订。</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1.有医疗风险管理方案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2.定期修订方案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识别、评估医院内部存在的医疗风险点，根据负性事件发生的概率、严重性等指标对医疗风险进行分级</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1.医疗风险管理方案能够识别、评估内部医疗风险点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2.对医疗风险点进行分级管理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员工知晓本部门及本岗位医疗风险，并有针对性的风险防控措施，包括但不限于医疗风险的知识培训、风险识别评估、预警、控制、避让和风险分担等措施</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1.制定各部门各岗位医疗风险防控措施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2.针对防控措施开展院内培训，培训资料齐全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3.抽查员工知晓本部门本岗位的医疗风险及防范措施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"file:///G:\\刘秋红（医管中心）\\其他专科评审细则制定\\三级传染病医院制定\\2.4.66.4"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定期检查医疗风险的防控措施落实情况，及时消除隐患</w:t>
            </w:r>
          </w:p>
        </w:tc>
        <w:tc>
          <w:tcPr>
            <w:tcW w:w="13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1.科室至少每季度有自查、分析、整改措施并落实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2.职能部门至少每季度有检查评价、分析、反馈，并督导整改措施的落实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3.医院有数据或事实体现持续改进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六十四</w:t>
            </w:r>
            <w:r>
              <w:rPr>
                <w:rFonts w:hint="eastAsia" w:ascii="仿宋_GB2312" w:hAnsi="仿宋_GB2312" w:eastAsia="仿宋_GB2312" w:cs="仿宋_GB2312"/>
                <w:color w:val="auto"/>
                <w:spacing w:val="11"/>
                <w:sz w:val="24"/>
                <w:szCs w:val="24"/>
                <w:highlight w:val="none"/>
                <w:lang w:eastAsia="zh-CN"/>
              </w:rPr>
              <w:t>）落实《关于推进医院安全秩序管理工作的指导意见》，维护正常医疗秩序，保护医务人员人身安全，为医患双方营造良好诊疗环境。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落实《关于推进医院安全秩序管理工作的指导意见》等有关规定要求，维护正常医疗秩序，保护医务人员人身安全</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1.根据意见要求，建立医院安全秩序管理工作制度，有明确的组织架构，医院主要负责人是第一责任人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2.医院领导班子至少每季度听取汇报，研究推进措施。并体现与医疗服务工作同谋划、同部署、同推进、同考核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加强医院保卫队伍建设，根据人流量、地域面积等情况，配齐配强专职保卫人员，聘用足够的保安员</w:t>
            </w: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要根据人流量、地域面积、建筑布局以及所在地社会治安形势等实际情况，配齐配强专职保卫人员，聘用足够的保安员（医院保安员数量按照不低于在岗医务人员总数的3％或者20张病床1名保安或日均门诊量3‰的标准配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2.加强专职保卫人员和保安员相关法律知识和保卫业务、技能培训，经培训合格后持证上岗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加强医院物防设施建设，为在岗保卫人员和保安员配备必要的通讯设施和防护器械。医院供水、供电、易燃易爆物品存放等重点要害部位安装安全防护设施</w:t>
            </w:r>
          </w:p>
          <w:p>
            <w:pPr>
              <w:pStyle w:val="27"/>
              <w:spacing w:line="280" w:lineRule="exact"/>
              <w:rPr>
                <w:rFonts w:ascii="仿宋_GB2312" w:hAnsi="仿宋_GB2312" w:eastAsia="仿宋_GB2312" w:cs="仿宋_GB2312"/>
                <w:color w:val="auto"/>
                <w:spacing w:val="11"/>
                <w:sz w:val="24"/>
                <w:szCs w:val="24"/>
                <w:highlight w:val="none"/>
                <w:lang w:eastAsia="zh-CN"/>
              </w:rPr>
            </w:pP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1.在岗保卫人员和保安员配备必要的通讯设备和防护器械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2.医院供水、供电、供气、供热、供氧、“毒、麻、精、</w:t>
            </w:r>
          </w:p>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放”药（物）品、易燃易爆物品存放库房等重点要害部位应当按照相关规定或者标准安装安全防护设施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numPr>
                <w:ilvl w:val="0"/>
                <w:numId w:val="31"/>
              </w:numPr>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医院周界要设置围墙或栅栏等实体防护设施，出入口、挂号处等人员密集处要设置隔离疏导设施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64</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加强医院技防系统建设，建立完善入侵报警系统、视频监控系统、出入口控制系统和电子巡查系统，设置安全监控中心，重点区域视频监控全覆盖</w:t>
            </w:r>
          </w:p>
          <w:p>
            <w:pPr>
              <w:pStyle w:val="27"/>
              <w:spacing w:line="280" w:lineRule="exact"/>
              <w:rPr>
                <w:rFonts w:ascii="仿宋_GB2312" w:hAnsi="仿宋_GB2312" w:eastAsia="仿宋_GB2312" w:cs="仿宋_GB2312"/>
                <w:color w:val="auto"/>
                <w:spacing w:val="11"/>
                <w:sz w:val="24"/>
                <w:szCs w:val="24"/>
                <w:highlight w:val="none"/>
                <w:lang w:eastAsia="zh-CN"/>
              </w:rPr>
            </w:pP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现场检查记录查看</w:t>
            </w:r>
          </w:p>
        </w:tc>
        <w:tc>
          <w:tcPr>
            <w:tcW w:w="7784" w:type="dxa"/>
            <w:tcBorders>
              <w:tl2br w:val="nil"/>
              <w:tr2bl w:val="nil"/>
            </w:tcBorders>
            <w:noWrap w:val="0"/>
            <w:vAlign w:val="center"/>
          </w:tcPr>
          <w:p>
            <w:pPr>
              <w:pStyle w:val="27"/>
              <w:numPr>
                <w:ilvl w:val="0"/>
                <w:numId w:val="32"/>
              </w:numPr>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医院建立入侵报警系统、视频监控系统、出入口控制系统和电子巡查系统，并实现系统间互联互通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2.医院要设置安全监控中心，实现医院内公共区域、重点区域视频监控全覆盖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3.医院门卫室、各科室、重点要害部位要安装一键式报警装置，并与医院安全监控中心联网，确保发生突发事件时能及时通知保卫机构和保安员，迅速现场先期处置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numPr>
                <w:ilvl w:val="0"/>
                <w:numId w:val="31"/>
              </w:numPr>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有处理各类突发事件的案例或记录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"file:///G:\\刘秋红（医管中心）\\其他专科评审细则制定\\三级传染病医院制定\\2.4.67.5"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64</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强化医院警务室建设，三级医院和有条件的二级医院设立警务室，配备必要警力；尚不具备条件的根据情况在周边设立治安岗亭（巡逻必到点）</w:t>
            </w:r>
          </w:p>
        </w:tc>
        <w:tc>
          <w:tcPr>
            <w:tcW w:w="1304"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4" w:type="dxa"/>
            <w:tcBorders>
              <w:tl2br w:val="nil"/>
              <w:tr2bl w:val="nil"/>
            </w:tcBorders>
            <w:noWrap w:val="0"/>
            <w:vAlign w:val="center"/>
          </w:tcPr>
          <w:p>
            <w:pPr>
              <w:pStyle w:val="27"/>
              <w:numPr>
                <w:ilvl w:val="0"/>
                <w:numId w:val="33"/>
              </w:numPr>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按照警务室（站）建设标准，设立警务室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2.警务室（站）民警定期组织医院开展安全检查、巡逻防控、突发事件处置等工作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"file:///G:\\刘秋红（医管中心）\\其他专科评审细则制定\\三级传染病医院制定\\2.4.67.6"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64</w:t>
            </w:r>
            <w:r>
              <w:rPr>
                <w:rFonts w:hint="eastAsia" w:ascii="仿宋_GB2312" w:hAnsi="仿宋_GB2312" w:eastAsia="仿宋_GB2312" w:cs="仿宋_GB2312"/>
                <w:color w:val="auto"/>
                <w:spacing w:val="11"/>
                <w:sz w:val="24"/>
                <w:szCs w:val="24"/>
                <w:highlight w:val="none"/>
              </w:rPr>
              <w:t>.6</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有序开展安检工作，建立安全检查制度，配备金属探测门、微量X射线安全检查设备、手持式金属探测器等安检设备</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1.医院建立安全检查制度，制定并公布医院禁止限制携带物名录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2.按照安检工作实际需求，配备通过式金属探测门、微剂量X射线安全检查设备、手持式金属探测器等相应安检设备；日均门诊量5000人次以上或者床位1000张以上的大型医院应当在主要出入口实施安检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3.医院开展安检工作，应当兼顾患者就医体验，为急危重症患者设置安检绿色通道，不影响正常医疗秩序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六十五</w:t>
            </w:r>
            <w:r>
              <w:rPr>
                <w:rFonts w:hint="eastAsia" w:ascii="仿宋_GB2312" w:hAnsi="仿宋_GB2312" w:eastAsia="仿宋_GB2312" w:cs="仿宋_GB2312"/>
                <w:color w:val="auto"/>
                <w:spacing w:val="11"/>
                <w:sz w:val="24"/>
                <w:szCs w:val="24"/>
                <w:highlight w:val="none"/>
                <w:lang w:eastAsia="zh-CN"/>
              </w:rPr>
              <w:t>）建立健全医患沟通机制和投诉管理制度。实行“首诉负责制”。投诉相关信息用于医疗质量管理的持续改进。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建立健全医患沟通机制和投诉管理制度，有投诉处置流程</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有医患沟通制度、投诉管理制度、投诉处置流程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设置投诉管理部门，实施“首诉负责制”，并向社会公开</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1.设置有专职部门负责接待投诉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2.针对每例投诉均有及时回复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3.投诉渠道向社会公开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对投诉处置有明确时限规定，告知患者投诉处置结果</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1.投诉处置有明确时限规定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2.每例投诉有回复患者处置结果的记录且未超时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"file:///G:\\刘秋红（医管中心）\\其他专科评审细则制定\\三级传染病医院制定\\2.4.68.4"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定期分析相关投诉信息，以共性的投诉问题开展警示教育并制定防范措施，持续改进医疗质量安全</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1.职能部门有定期（至少每季度）分析记录，寻找共性问题并制定防范措施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2.定期（至少每年一次）开展典型案例警示教育，有记录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3.有事实或数据体现医疗质量安全持续改进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六十六</w:t>
            </w:r>
            <w:r>
              <w:rPr>
                <w:rFonts w:hint="eastAsia" w:ascii="仿宋_GB2312" w:hAnsi="仿宋_GB2312" w:eastAsia="仿宋_GB2312" w:cs="仿宋_GB2312"/>
                <w:color w:val="auto"/>
                <w:spacing w:val="11"/>
                <w:sz w:val="24"/>
                <w:szCs w:val="24"/>
                <w:highlight w:val="none"/>
                <w:lang w:eastAsia="zh-CN"/>
              </w:rPr>
              <w:t>）建立药品不良反应、药品损害事件和医疗器械不良事件监测报告制度，定期评估相关事件，及时反馈临床，按照国家有关规定向相关部门报告。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建立药品不良反应、药品损害事件和医疗器械不良事件监测报告制度，有报告流程并落实，涉及患者的内容记入病历</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1.有药品、医疗器械不良事件监测报告制度及报告流程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2.各科室落实药品、医疗器械不良事件监测报告制度及流程，涉及患者的内容记入病历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定期评估相关事件并及时反馈临床</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1.职能部门有定期（至少每半年一次）评估相关事件的总结报告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2.评估报告及时反馈给临床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"file:///G:\\刘秋红（医管中心）\\其他专科评审细则制定\\三级传染病医院制定\\2.4.69.3"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按照国家有关规定向相关部门报告，可追溯</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1.每年上报例数符合要求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2.可在上报系统追溯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六十七</w:t>
            </w:r>
            <w:r>
              <w:rPr>
                <w:rFonts w:hint="eastAsia" w:ascii="仿宋_GB2312" w:hAnsi="仿宋_GB2312" w:eastAsia="仿宋_GB2312" w:cs="仿宋_GB2312"/>
                <w:color w:val="auto"/>
                <w:spacing w:val="11"/>
                <w:sz w:val="24"/>
                <w:szCs w:val="24"/>
                <w:highlight w:val="none"/>
                <w:lang w:eastAsia="zh-CN"/>
              </w:rPr>
              <w:t>）有对深静脉血栓中高危患者评估、识别、预防、诊断和处置的制度和流程并开展全员培训。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"file:///G:\\刘秋红（医管中心）\\其他专科评审细则制定\\三级传染病医院制定\\2.4.70.1"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制定深静脉血栓中高危患者评估、识别、预防、诊断和处置的制度和流程，纳入相关疾病诊疗规范并落实</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1.制定有深静脉血栓中高危患者评估、识别、预防、诊断和处置的制度和流程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2.查阅高危患者病历相关疾病诊治过程有血栓风险评估表及根据评估风险等级落实防治处置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"file:///G:\\刘秋红（医管中心）\\其他专科评审细则制定\\三级传染病医院制定\\2.4.70.2"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开展全员相关培训，员工知晓</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1.开展VTE防治培训，资料齐全包括但不限于签到、培训课件、照片、培训总结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2.抽查VTE防治核心科室如骨科、妇科、肿瘤科、血管外科、重症科等医护人员知晓防治制度流程或相关操作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8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六十八</w:t>
            </w:r>
            <w:r>
              <w:rPr>
                <w:rFonts w:hint="eastAsia" w:ascii="仿宋_GB2312" w:hAnsi="仿宋_GB2312" w:eastAsia="仿宋_GB2312" w:cs="仿宋_GB2312"/>
                <w:color w:val="auto"/>
                <w:spacing w:val="11"/>
                <w:sz w:val="24"/>
                <w:szCs w:val="24"/>
                <w:highlight w:val="none"/>
                <w:lang w:eastAsia="zh-CN"/>
              </w:rPr>
              <w:t>）关注院内安全，有针对心跳骤停、昏迷、跌倒等高风险意外事件的应急措施和应急救护机制保障，全院任何域内均能及时提供紧急救治和生命支持服务。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"file:///G:\\刘秋红（医管中心）\\其他专科评审细则制定\\三级传染病医院制定\\2.4.71.1"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7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有针对心跳骤停、昏迷、跌倒等高风险意外事件的应急措施和救护机制</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有院内高风险意外事件的应急措施和救治机制、处置预案与流程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"file:///G:\\刘秋红（医管中心）\\其他专科评审细则制定\\三级传染病医院制定\\2.4.71.2"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7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定期开展应对高风险意外事件的应急演练，确保员工掌握处置要求，对员工高风险意外事件的处置能力进行培训及考核</w:t>
            </w:r>
          </w:p>
        </w:tc>
        <w:tc>
          <w:tcPr>
            <w:tcW w:w="130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1.医院定期开展高风险意外事件应急演练，演练资料齐全包括但不限于签到、照片、演练脚本、总结等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2.对员工高风险意外事件处置能力开展培训、考核有记录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7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3.每名员工知晓高风险意外事件处置流程并掌握抢救技能，如：心肺复苏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"file:///G:\\刘秋红（医管中心）\\其他专科评审细则制定\\三级传染病医院制定\\2.4.71.3"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2.4.</w:t>
            </w:r>
            <w:r>
              <w:rPr>
                <w:rFonts w:hint="eastAsia" w:ascii="仿宋_GB2312" w:hAnsi="仿宋_GB2312" w:eastAsia="仿宋_GB2312" w:cs="仿宋_GB2312"/>
                <w:color w:val="auto"/>
                <w:spacing w:val="11"/>
                <w:sz w:val="24"/>
                <w:szCs w:val="24"/>
                <w:highlight w:val="none"/>
                <w:lang w:val="en-US" w:eastAsia="zh-CN"/>
              </w:rPr>
              <w:t>68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7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保障全院任何区域内均能及时提供紧急救治和生命支持服务</w:t>
            </w:r>
          </w:p>
        </w:tc>
        <w:tc>
          <w:tcPr>
            <w:tcW w:w="1304"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现场检查紧急救治能力覆盖全院区域</w:t>
            </w:r>
          </w:p>
        </w:tc>
      </w:tr>
      <w:bookmarkEnd w:id="895"/>
      <w:bookmarkEnd w:id="896"/>
      <w:bookmarkEnd w:id="897"/>
      <w:bookmarkEnd w:id="898"/>
      <w:bookmarkEnd w:id="899"/>
      <w:bookmarkEnd w:id="900"/>
    </w:tbl>
    <w:p>
      <w:pPr>
        <w:pStyle w:val="6"/>
        <w:bidi w:val="0"/>
        <w:rPr>
          <w:rFonts w:hint="eastAsia"/>
          <w:lang w:eastAsia="zh-CN"/>
        </w:rPr>
      </w:pPr>
      <w:bookmarkStart w:id="913" w:name="_Toc28459"/>
      <w:bookmarkStart w:id="914" w:name="_Toc22823"/>
      <w:bookmarkStart w:id="915" w:name="_Toc24027"/>
      <w:bookmarkStart w:id="916" w:name="_Toc24965"/>
      <w:bookmarkStart w:id="917" w:name="_Toc22908"/>
      <w:bookmarkStart w:id="918" w:name="_Toc11483"/>
    </w:p>
    <w:p>
      <w:pPr>
        <w:pStyle w:val="6"/>
        <w:spacing w:line="560" w:lineRule="exact"/>
        <w:ind w:firstLine="15" w:firstLineChars="5"/>
        <w:outlineLvl w:val="2"/>
        <w:rPr>
          <w:color w:val="auto"/>
          <w:spacing w:val="11"/>
          <w:sz w:val="28"/>
          <w:szCs w:val="28"/>
          <w:highlight w:val="none"/>
          <w:lang w:eastAsia="zh-CN"/>
        </w:rPr>
      </w:pPr>
      <w:bookmarkStart w:id="919" w:name="_Toc17411"/>
      <w:bookmarkStart w:id="920" w:name="_Toc16944"/>
      <w:bookmarkStart w:id="921" w:name="_Toc26495"/>
      <w:bookmarkStart w:id="922" w:name="_Toc15922"/>
      <w:bookmarkStart w:id="923" w:name="_Toc2565"/>
      <w:bookmarkStart w:id="924" w:name="_Toc13181"/>
      <w:bookmarkStart w:id="925" w:name="_Toc16216"/>
      <w:bookmarkStart w:id="926" w:name="_Toc29359"/>
      <w:bookmarkStart w:id="927" w:name="_Toc25504"/>
      <w:bookmarkStart w:id="928" w:name="_Toc2068"/>
      <w:bookmarkStart w:id="929" w:name="_Toc27179"/>
      <w:bookmarkStart w:id="930" w:name="_Toc1528758424"/>
      <w:r>
        <w:rPr>
          <w:rFonts w:hint="eastAsia"/>
          <w:color w:val="auto"/>
          <w:spacing w:val="11"/>
          <w:sz w:val="28"/>
          <w:szCs w:val="28"/>
          <w:highlight w:val="none"/>
          <w:lang w:eastAsia="zh-CN"/>
        </w:rPr>
        <w:t>五、诊疗质量保障与持续改进</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44"/>
        <w:gridCol w:w="3908"/>
        <w:gridCol w:w="1357"/>
        <w:gridCol w:w="73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5445"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57"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376"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w:t>
            </w:r>
            <w:r>
              <w:rPr>
                <w:rFonts w:hint="eastAsia" w:ascii="仿宋_GB2312" w:hAnsi="仿宋_GB2312" w:eastAsia="仿宋_GB2312" w:cs="仿宋_GB2312"/>
                <w:color w:val="auto"/>
                <w:spacing w:val="11"/>
                <w:sz w:val="24"/>
                <w:szCs w:val="24"/>
                <w:highlight w:val="none"/>
                <w:lang w:val="en-US" w:eastAsia="zh-CN"/>
              </w:rPr>
              <w:t>价</w:t>
            </w:r>
            <w:r>
              <w:rPr>
                <w:rFonts w:hint="eastAsia" w:ascii="仿宋_GB2312" w:hAnsi="仿宋_GB2312" w:eastAsia="仿宋_GB2312" w:cs="仿宋_GB2312"/>
                <w:color w:val="auto"/>
                <w:spacing w:val="11"/>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六十九</w:t>
            </w:r>
            <w:r>
              <w:rPr>
                <w:rFonts w:hint="eastAsia" w:ascii="仿宋_GB2312" w:hAnsi="仿宋_GB2312" w:eastAsia="仿宋_GB2312" w:cs="仿宋_GB2312"/>
                <w:color w:val="auto"/>
                <w:spacing w:val="11"/>
                <w:sz w:val="24"/>
                <w:szCs w:val="24"/>
                <w:highlight w:val="none"/>
                <w:lang w:eastAsia="zh-CN"/>
              </w:rPr>
              <w:t>）门、急诊布局符合相关规定，能满足临床管理工作。建立门、急诊管理制度和工作流程、突发应急事件处置预案并组织实施。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69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门、急诊布局注重“以患者为中心”的宗旨，并符合相关规定，能满足临床管理工作</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1.医院门急诊平面图，门急诊分区布局符合规定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2.门、急诊药房、收费、辅助检查等功能区分布合理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3.发热门诊设置在独立区域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69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急诊科诊室入口应当通畅，有醒目的路标和标识，并设有救护车通道和专用停靠处</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numPr>
                <w:ilvl w:val="0"/>
                <w:numId w:val="3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急诊科诊室标识、指引路标清晰醒目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2.有救护车通道和专用停车位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3.有专人巡查，保持急诊科诊室入口和救护车通道通畅，专用车位不被其他车辆占用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69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建立门、急诊管理制度和工作流程，并落实</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1.制定有门､急诊管理制度和工作流程，并培训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3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员工知晓门、急诊管理制度和工作流程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3.对制度流程执行情况，有职能部门监管记录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69</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制定门、急诊突发应急事件处置预案并组织实施</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numPr>
                <w:ilvl w:val="0"/>
                <w:numId w:val="3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制定门、急诊突发应急事件处置预案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2.有培训和演练记录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3.员工知晓门､急诊突发应急事件处置预案内容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4.有预案规定的突发应急事件处置的记录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（七十）加强门、急诊专业人员和技术力量配备，根据门、急诊就诊患者流量和突发事件调配医疗资源，做好资源调配。对门、急诊医务人员开展技术和技能专业培训。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根据门、急诊就诊患者流量配备适宜数量的门、急诊专业人员和技术力量，满足门、急诊患者医疗需求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1.门急诊岗位设置和固定岗位人员安排配备适宜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3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患者等候时间在合理范围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537" w:type="dxa"/>
            <w:gridSpan w:val="2"/>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对门、急诊医务人员开展技术和技能专业培训</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1.制定门、急诊人员技术和技能专业培训计划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2.有门、急诊人员技术和技能专业培训记录；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3.现场访谈和抽查员工操作熟悉相关技术和技能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有针对门、急诊就诊患者流量变化及突发事件的人员、设备等医疗资源的调配机制及应急预案</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numPr>
                <w:ilvl w:val="0"/>
                <w:numId w:val="3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制定调配相应机制和预案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3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排班表上体现紧急调配人员的安排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3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实施紧急调配预案的记录完整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"file:///G:\\刘秋红（医管中心）\\其他专科评审细则制定\\三级传染病医院制定\\2.5.74.4"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70</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定期分析门、急诊流量和突发事件情况，及时调整门、急诊医疗资源配备</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1.定期（至少每季度）分析门、急诊流量和突发事件情况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2.有数据或事实体现根据流量和突发事件及时调整门、急诊医疗资源配备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（七十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）实行预检分诊制度，门、急诊规范设置预检分诊场所，完善预检分诊流程。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制定预检分诊制度，完善预检分诊流程，对急诊患者进行分级管理，实施分类救治</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numPr>
                <w:ilvl w:val="0"/>
                <w:numId w:val="3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制定预检分诊制度和流程，并培训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2.急诊患者实施分级管理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3.预检分诊人员熟悉制度和流程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通过预检，有效分诊疑似传染病</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376" w:type="dxa"/>
            <w:tcBorders>
              <w:tl2br w:val="nil"/>
              <w:tr2bl w:val="nil"/>
            </w:tcBorders>
            <w:noWrap w:val="0"/>
            <w:vAlign w:val="center"/>
          </w:tcPr>
          <w:p>
            <w:pPr>
              <w:pStyle w:val="27"/>
              <w:numPr>
                <w:ilvl w:val="0"/>
                <w:numId w:val="3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有传染病、发热患者预检分诊流程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2.设置预检分诊点，严格实施传染病、发热患者预检分诊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3.现场查看，发现传染病、发热患者未经预检分诊直接到专科就诊的，本项不得分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规范设置预检分诊场所，通风良好，相对独立，标识导向醒目易懂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numPr>
                <w:ilvl w:val="0"/>
                <w:numId w:val="3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预检分诊点位置相对独立，通风良好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2.预检分诊点设在门、急诊患者必经道路，标识导向醒目易懂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"file:///G:\\刘秋红（医管中心）\\其他专科评审细则制定\\三级传染病医院制定\\2.5.75.4"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71</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分诊台有消毒隔离条件和必要的防护用品，工作人员采取必要的防护措施，有快速鉴别病情的相关医疗设备</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numPr>
                <w:ilvl w:val="0"/>
                <w:numId w:val="4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分诊台有消毒隔离和个人防护用品清单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消毒隔离物品和个人防护用品配备齐全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3.有快速鉴别病情的相关医疗设备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（七十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）把门、急诊工作质量纳入临床各科室质量管理范围，作为考核科室和医务人员的重要内容。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把门、急诊工作质量纳入临床各科室质量管理范围</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1.设立门急诊质量指标，并纳入临床各科室质量管理指标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2.职能部门有督导、总结、分析、反馈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把门、急诊工作质量作为考核科室和医务人员的重要内容</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1.科室对门、急诊工作质量有自查、分析、整改措施并落实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2.门、急诊工作质量与科室、个人绩效考核成绩挂钩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（七十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）有急危重症患者“绿色通道”。建立院前急救、院内急诊与住院或转诊的连贯性医疗服务流程，并定期进行评价和持续改进。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建立针对急危重患者的院内急诊、住院（含处置）和转诊的绿色通道机制，提供院前急救、院内急诊与住院或转诊的连贯性医疗服务，包括但不限于涉及病种、流程、财务和标识等内容</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numPr>
                <w:ilvl w:val="0"/>
                <w:numId w:val="4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制定急诊绿色通道相关制度和流程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2.制度、流程涵盖院前急救、院内急诊与住院或转诊等全过程；涉及病种、流程、财务和标识等内容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3.现场查看绿色通道符合设置要求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员工知晓绿色通道的实施范围及流程，并落实</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numPr>
                <w:ilvl w:val="0"/>
                <w:numId w:val="4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开展急诊绿色通道相关制度和流程培训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2.员工知晓相关制度和流程内容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3.有妥善处理特殊人员（如“三无”人员）的诊疗流程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有为急危重症患者住院备床、备手术室的机制，定期调整备床数量，满足急危重症患者住院及手术需求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1.有为急危重症患者住院备床､备手术室的机制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ICU每日病床使用率不超过100%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手术间每日使用率不超过100%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定期对“绿色通道”和医疗服务流程的连贯性、时效性进行汇总、分析，反馈并持续改进</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1.绿色通道的登记管理资料完整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科室有自查、分析、整改措施并落实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职能部门有督导、总结、分析、反馈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有数据或事实体现持续改进绿色通道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（七十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）有创伤、急性心肌梗死等急危重症病种和重点人群服务规范和流程。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有创伤、急性心肌梗死等急危重症病种的服务规范和流程</w:t>
            </w:r>
          </w:p>
        </w:tc>
        <w:tc>
          <w:tcPr>
            <w:tcW w:w="1357"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1.制定有创伤、急性心肌梗死等急危重症病种的服务规范和流程并实施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每年至少开展一次创伤、急性心肌梗死等急危重症病种的培训和应急演练，并有记录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科室有定期自查、分析、整改并落实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4.职能部门有检查评价、督导检查、分析、反馈，并检查科室整改落实情况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5.访谈员工知晓熟悉规范和流程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（七十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）优化门、急诊服务，实施多种形式的预约诊疗服务，逐步提高患者预约就诊比例。及时公开出诊信息。开展多学科诊疗，方便患者就医。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实施多种形式的预约诊疗服务，逐步提高患者预约就诊比例</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访谈患者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1.提供电话、网络、现场、诊间等至少两种形式的预约诊疗服务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2.进行定期统计分析，体现患者预约就诊比例逐步提高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3.访谈患者及其家属知晓多种预约诊疗服务途径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及时公开出诊信息</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1.医院有在线上线下及时公开出诊信息（包括出诊时间、医师信息等）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2.及时更新出诊人员的基本信息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开展多学科诊疗，有多学科诊疗的规范流程，提高患者就医质量</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1.制定多学科诊疗的制度、流程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2.有实施多学科会诊的案例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"file:///G:\\刘秋红（医管中心）\\其他专科评审细则制定\\三级传染病医院制定\\2.5.79.4"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优化门、急诊服务，有明确的服务流程、质量指标，定期分析，持续改进</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1.有门、急诊服务流程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2.制定门急诊服务质量指标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3.定期分析质量指标完成情况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4.体现持续改进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七十六</w:t>
            </w:r>
            <w:r>
              <w:rPr>
                <w:rFonts w:hint="eastAsia" w:ascii="仿宋_GB2312" w:hAnsi="仿宋_GB2312" w:eastAsia="仿宋_GB2312" w:cs="仿宋_GB2312"/>
                <w:color w:val="auto"/>
                <w:spacing w:val="11"/>
                <w:sz w:val="24"/>
                <w:szCs w:val="24"/>
                <w:highlight w:val="none"/>
                <w:lang w:eastAsia="zh-CN"/>
              </w:rPr>
              <w:t>）优化就诊环境。就诊环境清洁、舒适、安全。为患者提供就诊接待、引导、咨询服务。急诊与门诊候诊区、医技部门等均有清晰、规范、醒目、易懂的标识。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优化就诊环境，就诊环境清洁、舒适、安全，定期检查，及时维护</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1.制定有医院就诊环境管理规定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2.科室有自查、分析、整改措施并落实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3.职能部门有定期进行检查、分析、反馈，并督导整改措施的落实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有就诊环境质量的量化标准，统一落实，提升环境舒适性</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1.有就诊环境质量的量化指标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2.严格按照环境质量标准进行分析评价，记录完整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访谈员工知晓环境质量标准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为患者提供就诊接待、引导、咨询服务</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1.设置服务台，提供就诊接待､引导､咨询服务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2.服务台工作人员主动提供服务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"file:///G:\\刘秋红（医管中心）\\其他专科评审细则制定\\三级传染病医院制定\\2.5.80.4"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76</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急诊与门诊候诊区、医技部门等均有清晰、规范、醒目、易懂的标识</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1.门急诊候诊区、医技部门设有规范的标识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2.标识醒目、易懂、指向清晰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七十七</w:t>
            </w:r>
            <w:r>
              <w:rPr>
                <w:rFonts w:hint="eastAsia" w:ascii="仿宋_GB2312" w:hAnsi="仿宋_GB2312" w:eastAsia="仿宋_GB2312" w:cs="仿宋_GB2312"/>
                <w:color w:val="auto"/>
                <w:spacing w:val="11"/>
                <w:sz w:val="24"/>
                <w:szCs w:val="24"/>
                <w:highlight w:val="none"/>
                <w:lang w:eastAsia="zh-CN"/>
              </w:rPr>
              <w:t>）完善患者入院、出院、转科、转院服务管理工作制度和标准，为急诊患者入院制定合理、便捷的相关制度与流程。加强转科、转院患者的交接管理。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有患者入院、出院、转科、转院服务管理工作制度及流程</w:t>
            </w:r>
          </w:p>
          <w:p>
            <w:pPr>
              <w:pStyle w:val="27"/>
              <w:spacing w:line="320" w:lineRule="exact"/>
              <w:jc w:val="both"/>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1.有患者入院、出院、转科、转院服务管理工作制度及流程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3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访谈知晓入院、出院、转科、转院流程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转运前，有医护人员根据病情、转运时间、方式等因素，完成转运风险评估，对在转运中可能出现的风险进行防范；对生命体征不稳定或可能出现不稳定的患者，有医护人员陪同转运，有生命体征监护或维持的设备帮助患者转运</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1.查看患者转运风险评估内容完整，评估到位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2.对生命体征不稳定或可能出现不稳定的患者，有医护人员陪同转运，有生命体征监护或维持的设备帮助患者转运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有定期的流程检查评估，确保流程通畅和连贯，保障患者安全</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1.职能部门至少每半年一次对转运流程进行检查、评估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2.针对存在问题有整改措施并落实，体现持续改进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"file:///G:\\刘秋红（医管中心）\\其他专科评审细则制定\\三级传染病医院制定\\2.5.81.4"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77</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为急诊患者入院制订合理、便捷的制度与流程</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1.有急诊患者入院制度和流程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2.访谈员工知晓相关制度和流程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"file:///G:\\刘秋红（医管中心）\\其他专科评审细则制定\\三级传染病医院制定\\2.5.81.5"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77</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加强转科、转院患者的交接管理，有交接流程和交接清单，过程有记录，可追溯</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1.有转科､转院患者的交接管理､交接流程规定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3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交接清单记录完整，过程有记录，可追溯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3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员工知晓交接流程及需记录的内容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七十八</w:t>
            </w:r>
            <w:r>
              <w:rPr>
                <w:rFonts w:hint="eastAsia" w:ascii="仿宋_GB2312" w:hAnsi="仿宋_GB2312" w:eastAsia="仿宋_GB2312" w:cs="仿宋_GB2312"/>
                <w:color w:val="auto"/>
                <w:spacing w:val="11"/>
                <w:sz w:val="24"/>
                <w:szCs w:val="24"/>
                <w:highlight w:val="none"/>
                <w:lang w:eastAsia="zh-CN"/>
              </w:rPr>
              <w:t>）落实老年人医疗服务优待政策，有为老年人就医提供方便的举措。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有构建适老化就医环境的举措，优化老年人进入医疗机构的预检流程</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376" w:type="dxa"/>
            <w:tcBorders>
              <w:tl2br w:val="nil"/>
              <w:tr2bl w:val="nil"/>
            </w:tcBorders>
            <w:noWrap w:val="0"/>
            <w:vAlign w:val="center"/>
          </w:tcPr>
          <w:p>
            <w:pPr>
              <w:pStyle w:val="27"/>
              <w:numPr>
                <w:ilvl w:val="0"/>
                <w:numId w:val="4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制定有为老年人就医提供方便的相关规定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2.有构建适老化就医环境的举措，包括不限于：设置老年人快速就诊通道、人工查验通道、老年患者优先服务窗口等设备设施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提供多渠道预约挂号服务，提供方便老年人预约挂号的方式，优化线上线下服务流程</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1.提供多渠道挂号，有方便老年人预约挂号的方式，实现了诊室、电话、网络、自助机、现场等多种预约挂号方式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2.安排志愿者为老年患者提供咨询、引导、导诊、挂号等服务，有效引导老年人挂号、就诊到达指定区域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七十九</w:t>
            </w:r>
            <w:r>
              <w:rPr>
                <w:rFonts w:hint="eastAsia" w:ascii="仿宋_GB2312" w:hAnsi="仿宋_GB2312" w:eastAsia="仿宋_GB2312" w:cs="仿宋_GB2312"/>
                <w:color w:val="auto"/>
                <w:spacing w:val="11"/>
                <w:sz w:val="24"/>
                <w:szCs w:val="24"/>
                <w:highlight w:val="none"/>
                <w:lang w:eastAsia="zh-CN"/>
              </w:rPr>
              <w:t>）加强出院患者健康教育，为出院患者提供规范的出院医嘱和康复指导意见，建立出院患者随访制度并组织实施。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加强出院患者健康教育，普及相关健康知识</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numPr>
                <w:ilvl w:val="0"/>
                <w:numId w:val="4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制定科室常见疾病健康教育规范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2.为出院患者进行健康教育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为出院患者提供规范的出院医嘱和康复指导意见，在出院记录中体现</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1.根据不同疾病制定规范的出院医嘱和康复指导意见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出院记录中有出院医嘱或康复指导意见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79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建立出院患者随访制度并组织实施，有患者随访记录，便于医务人员医疗服务流程和医疗措施的持续改进</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1.有出院患者随访制度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2.按时进行出院患者随访、有完整记录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3.定期对患者反馈的意见进行总结分析，持续改进医疗服务流程和医疗措施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八十）建立各专科常见疾病的临床诊疗规范和技术操作流程，由具有法定资质的医务人员按照制度、程序、规范和流程对患者进行疾病诊断、评估并制定诊疗计划。对疑难危重患者、恶性肿瘤患者，实施必要的多学科评估和综合诊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根据法律法规和行业指南，建立临床各科室常见疾病的诊疗规范和技术操作流程，员工知晓并落实</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1.制定各科室常见疾病的诊疗规范和技术操作流程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2.培训记录完整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员工知晓专科的诊疗规范和技术操作流程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37" w:type="dxa"/>
            <w:gridSpan w:val="2"/>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08" w:type="dxa"/>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诊疗规范和操作流程包含必要的患者评估内容</w:t>
            </w:r>
          </w:p>
        </w:tc>
        <w:tc>
          <w:tcPr>
            <w:tcW w:w="1357"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查阅病历，在化疗、手术、麻醉、有创操作等诊疗规范和操作前，有对患者实施病情、风险、预后等必要的评估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根据法律法规和行业指南的变化，及时更新各科室的诊疗规范和技术操作流程</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1.科室有根据法律法规和行业指南的变化，定期对现行的各科室的诊疗规范和技术操作流程进行评估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2.及时更新各科室的诊疗规范和技术操作流程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"file:///G:\\刘秋红（医管中心）\\其他专科评审细则制定\\三级传染病医院制定\\2.5.84.4"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80</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由具有法定资质的医务人员按照制度、程序、规范和流程对患者进行疾病诊断、评估并制定诊疗计划</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numPr>
                <w:ilvl w:val="0"/>
                <w:numId w:val="4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抽查病历中诊疗计划与制定的规范相符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1537"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对患者进行疾病诊断、评估和制定诊疗计划的医务人员具有法定资质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37"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"file:///G:\\刘秋红（医管中心）\\其他专科评审细则制定\\三级传染病医院制定\\2.5.84.5"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80</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908" w:type="dxa"/>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对疑难危重患者、恶性肿瘤患者实施必要的多学科评估和综合诊疗</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1.有实施多学科会诊的制度，明确实施的病种范围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职能部门对多学科会诊有监管记录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3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0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3.病历中体现对疑难危重患者、恶性肿瘤患者实施多学科诊疗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（八十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）对住院患者实施营养评估，为患者提供营养膳食指导，提供营养配餐和治疗饮食，满足患者治疗需要。对特殊、疑难、危重及大手术患者提供营养会诊，按需提供营养支持方案，并记入病历。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住院患者营养筛查、评价、诊断和治疗。逐步开展住院患者营养筛查工作，了解患者营养状况。建立以营养筛查—评价—诊断—治疗为基础的规范化临床营养治疗路径，依据营养阶梯治疗原则对营养不良的住院患者进行营养治疗，并定期对其效果开展评价</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1.有住院患者实施营养评估的制度，建立营养筛查—评价—诊断—治疗为基础的规范化临床营养治疗路径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2.落实营养评估至少包括营养风险筛查、诊疗活动对机体营养状态的影响，机体营养状态对诊疗活动的耐受力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3.有定期对住院患者进行营养治疗后的效果评价记录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为患者提供营养膳食指导，提供营养配餐和治疗饮食，满足患者治疗需要</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1.有专门的部门或人员负责营养膳食指导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2.食堂能为患者提供营养配餐和治疗饮食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3.营养门诊投诉率逐渐降低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营养科积极参与多学科诊疗，组建营养支持团队；接受特殊、疑难、危重、大手术及多学科诊疗患者的营养会诊；按需提供营养支持方案，按规定记入病历</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376" w:type="dxa"/>
            <w:tcBorders>
              <w:tl2br w:val="nil"/>
              <w:tr2bl w:val="nil"/>
            </w:tcBorders>
            <w:noWrap w:val="0"/>
            <w:vAlign w:val="center"/>
          </w:tcPr>
          <w:p>
            <w:pPr>
              <w:pStyle w:val="27"/>
              <w:numPr>
                <w:ilvl w:val="0"/>
                <w:numId w:val="4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组建营养支持团队，积极参与多学科诊疗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2.营养会诊的记录，存入病历中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3.有典型病案资料体现医院营养支持团队对于特殊、疑难、危重、大手术及多学科诊疗患者的营养支持并取得效果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（八十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）实施手术患者评估制度，合理制订诊疗和手术方案。建立重大手术报告审批制度，有急诊手术管理措施，保障急诊手术安全。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建立手术患者评估制度，在患者评估的基础上，完成手术患者的术前讨论，合理制定手术方案</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numPr>
                <w:ilvl w:val="0"/>
                <w:numId w:val="4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建立和实施手术患者评估制度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2.每例手术（急诊手术除外）均实行术前讨论，记录存入病历中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3.手术讨论时制定明确手术方案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患者评估内容包括但不限于疾病、重要脏器功能和患者心理、经济、社会因素等</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1.评估内容包括但不限于疾病、重要脏器功能和患者心理、经济、社会因素等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2.病案检查体现每份病历手术患者评估内容完整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建立并严格落实重大手术报告审批制度和流程，明确重大手术的范围，员工知晓</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1.建立并严格落实重大手术报告审批制度和流程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0"/>
              </w:numPr>
              <w:spacing w:line="320" w:lineRule="exact"/>
              <w:ind w:left="0" w:leftChars="0" w:firstLine="0" w:firstLineChars="0"/>
              <w:jc w:val="both"/>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lang w:eastAsia="zh-CN"/>
              </w:rPr>
              <w:t>明确规定重大手术的范围，并有重大手术的目录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0"/>
              </w:numPr>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lang w:eastAsia="zh-CN"/>
              </w:rPr>
              <w:t>外科医师知晓重大手术的范围和审批流程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0"/>
              </w:numPr>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4.</w:t>
            </w:r>
            <w:r>
              <w:rPr>
                <w:rFonts w:hint="eastAsia" w:ascii="仿宋_GB2312" w:hAnsi="仿宋_GB2312" w:eastAsia="仿宋_GB2312" w:cs="仿宋_GB2312"/>
                <w:color w:val="auto"/>
                <w:spacing w:val="11"/>
                <w:sz w:val="24"/>
                <w:szCs w:val="24"/>
                <w:highlight w:val="none"/>
                <w:lang w:eastAsia="zh-CN"/>
              </w:rPr>
              <w:t>审批资料完整，无违规案例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5.职能部门至少每季度开展督查，分析，发现的问题及时反馈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"file:///G:\\刘秋红（医管中心）\\其他专科评审细则制定\\三级传染病医院制定\\2.5.86.4"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82</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急诊手术管理措施，落实急诊手术优先和手术资源应急保障机制，有量化的急诊手术质控指标，保障急诊手术安全</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7376" w:type="dxa"/>
            <w:tcBorders>
              <w:tl2br w:val="nil"/>
              <w:tr2bl w:val="nil"/>
            </w:tcBorders>
            <w:noWrap w:val="0"/>
            <w:vAlign w:val="center"/>
          </w:tcPr>
          <w:p>
            <w:pPr>
              <w:pStyle w:val="27"/>
              <w:numPr>
                <w:ilvl w:val="0"/>
                <w:numId w:val="4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制定急诊手术管理的相关制度与流程，有急诊手术绿色通道的保障措施和协调机制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制定有量化的急诊手术质控指标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访谈相关人员知晓上述制度和流程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4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多部门协调机制有效，保障急诊手术及时与安全</w:t>
            </w:r>
          </w:p>
          <w:p>
            <w:pPr>
              <w:pStyle w:val="27"/>
              <w:spacing w:line="320" w:lineRule="exact"/>
              <w:ind w:left="10" w:leftChars="5"/>
              <w:rPr>
                <w:rFonts w:ascii="仿宋_GB2312" w:hAnsi="仿宋_GB2312" w:eastAsia="仿宋_GB2312" w:cs="仿宋_GB2312"/>
                <w:color w:val="auto"/>
                <w:spacing w:val="11"/>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5.职能部门履行监管职责，至少每季度开展督查、分析、反馈和整改措施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八十三</w:t>
            </w:r>
            <w:r>
              <w:rPr>
                <w:rFonts w:hint="eastAsia" w:ascii="仿宋_GB2312" w:hAnsi="仿宋_GB2312" w:eastAsia="仿宋_GB2312" w:cs="仿宋_GB2312"/>
                <w:color w:val="auto"/>
                <w:spacing w:val="11"/>
                <w:sz w:val="24"/>
                <w:szCs w:val="24"/>
                <w:highlight w:val="none"/>
                <w:lang w:eastAsia="zh-CN"/>
              </w:rPr>
              <w:t>）手术的全过程情况，术后注意事项，手术后治疗、观察与护理情况及时、准确地记入病历；手术的离体组织必须做病理学检查，明确术后诊断。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手术的全过程情况准确地记入病历，手术记录由手术主刀医师完成。明确规定何种特殊情况下可由一助完成手术记录，由一助完成手术记录的，手术主刀医生有审核签名</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1.手术主刀医师在术后24小时内完成手术记录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4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有明确规定在何种特殊情况下手术记录可由一助完成，但必须经过手术主刀医生有审核签名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3.职能部门至少每季度督查、分析、反馈并落实整改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4.现场病案检查手术记录及时、完整，合格率100%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术后首次病程记录中注明术后治疗计划、注意事项，并落实</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1.按《病历书写基本规范》要求及时书写术后首次病程记录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2.术后首次病程记录中注明术后治疗计划、注意事项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3.职能部门至少每季度督查、分析、反馈并落实整改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4.现场病案检查术后首次病程记录合格率100%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1493" w:type="dxa"/>
            <w:vMerge w:val="restart"/>
            <w:tcBorders>
              <w:tl2br w:val="nil"/>
              <w:tr2bl w:val="nil"/>
            </w:tcBorders>
            <w:noWrap w:val="0"/>
            <w:vAlign w:val="center"/>
          </w:tcPr>
          <w:p>
            <w:pPr>
              <w:pStyle w:val="27"/>
              <w:spacing w:line="320" w:lineRule="exact"/>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术后及时、规范记录手术后治疗、观察病情变化、手术效果、护理过程等情况</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1.制定患者术后医疗、护理和其他服务计划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2.由手术医师或由手术者授权委托的医师开具手术后医嘱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3.术后密切观察患者病情，及时评估手术效果，观察手术并发症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4.每位患者手术后的术后治疗措施、病情变化、手术效果、护理过程等情况均记录在病历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dstrike w:val="0"/>
                <w:color w:val="auto"/>
                <w:spacing w:val="11"/>
                <w:sz w:val="24"/>
                <w:szCs w:val="24"/>
                <w:highlight w:val="none"/>
                <w:lang w:eastAsia="zh-CN"/>
              </w:rPr>
              <w:t>对病理报告与术中快速冰冻切片检查及术后诊断不一致时，有追踪与讨论的规定与程序，其结果有记录</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1.对手术后标本的病理学检查有明确的规定与流程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2.手术后标本病理诊断报告应及时记录在病历中，当术中快速冰冻切片检查及术后诊断不一致时，应进行讨论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3.职能部门至少每季度督查、分析、反馈并落实整改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4.手术离体组织送检率100%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八十四</w:t>
            </w:r>
            <w:r>
              <w:rPr>
                <w:rFonts w:hint="eastAsia" w:ascii="仿宋_GB2312" w:hAnsi="仿宋_GB2312" w:eastAsia="仿宋_GB2312" w:cs="仿宋_GB2312"/>
                <w:color w:val="auto"/>
                <w:spacing w:val="11"/>
                <w:sz w:val="24"/>
                <w:szCs w:val="24"/>
                <w:highlight w:val="none"/>
                <w:lang w:eastAsia="zh-CN"/>
              </w:rPr>
              <w:t>）完善日间手术质量安全管理制度和评估工作机制。制定并向社会公开本院日间手术病种和技术目录，明确手术适应证范围、麻醉方式、主要风险。加强日间手术病历管理，重视日间手术患者宣教和随访。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完善日间手术质量安全管理制度和评估工作机制，指定部门负责日间手术管理</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1.有日间手术质量安全管理制度和评估工作机制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2.指定部门负责日间手术管理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3.职能部门至少每季度督查、分析总结、反馈、落实整改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9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制定并向社会公开本院日间手术病种和技术目录</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1.根据国家日间手术目录和医院实际情况制定本院日间手术病种和技术目录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2.日间手术病种目录向社会公示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制定日间手术操作规范，明确日间手术的适应证范围、麻醉方式</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1.制定日间手术操作规范，明确日间手术的适应证范围、麻醉方式，对外科医师进行培训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2.外科医师知晓日间手术操作规范、适应证、麻醉方式等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3.无违规开展日间手术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"file:///G:\\刘秋红（医管中心）\\其他专科评审细则制定\\三级传染病医院制定\\2.5.88.4"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84</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加强日间手术病历管理，重视日间手术患者宣教和随访，有随访记录，可追溯</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1.制定日间手术病历书写规范并培训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2.按照书写规范认真书写日间手术病历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3.实施日间手术患者宣教和随访，有随访记录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"file:///G:\\刘秋红（医管中心）\\其他专科评审细则制定\\三级传染病医院制定\\2.5.88.5"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84</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制订相应的日间手术质控指标，定期评估日间手术病种和技术的风险</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1.制订日间手术质控指标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2.定期（至少每季度）分析、总结日间手术质量情况，评估日间手术的风险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3.根据日间手术风险评估情况及时制定干预措施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八十五</w:t>
            </w:r>
            <w:r>
              <w:rPr>
                <w:rFonts w:hint="eastAsia" w:ascii="仿宋_GB2312" w:hAnsi="仿宋_GB2312" w:eastAsia="仿宋_GB2312" w:cs="仿宋_GB2312"/>
                <w:color w:val="auto"/>
                <w:spacing w:val="11"/>
                <w:sz w:val="24"/>
                <w:szCs w:val="24"/>
                <w:highlight w:val="none"/>
                <w:lang w:eastAsia="zh-CN"/>
              </w:rPr>
              <w:t>）手术麻醉人员配置合理。实行患者麻醉前病情评估制度。有麻醉后复苏室，规范全程监测并记录麻醉后患者恢复状态，防范麻醉并发症的措施到位。制定术后镇痛治疗管理规范和流程并严格执行。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手术麻醉人员配置合理，符合相关规定</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1.麻醉科主任具有副高级及以上、护士长具有中级及以上专业技术职务任职资格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2.每张手术台配备一名麻醉住院医师及一名主治及以上的麻醉医师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3.配合开展围手术期工作的麻醉科护士与麻醉科医师的比例原则上不低于0.5:1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实行患者麻醉前病情评估制度，所有患者在麻醉前完成病情评估、脏器功能评估和其他必要的评估</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1.有患者麻醉前病情评估制度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2.由具有资质及授权的麻醉医师为每一位手术患者进行风险评估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预期术中（麻醉中）可能需要医患沟通，术前应告知患方，明确术中的授权委托人</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1.有麻醉知情同意管理制度，包括术前告知患方明确术中的授权委托人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2.手术病历中有麻醉知情同意书且内容完整。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"file:///G:\\刘秋红（医管中心）\\其他专科评审细则制定\\三级传染病医院制定\\2.5.89.4"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有麻醉后复苏室，人员、设备设施配置满足临床需求，规范全程监测并记录麻醉后患者恢复状态</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1.配置有麻醉后复苏室，复苏室床位与手术台比不低于1:3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2.人员、设备、设施满足临床需求：至少有一名能独立实施麻醉的麻醉医师；每床配备吸氧设备，包括无创血压和血氧饱和度在内的监护设备；配备足够的呼吸机、抢救用药及必需设备等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3.病历体现麻醉复苏患者全程监测记录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4.有麻醉复苏室患者转入、转出标准与管理流程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5.转出的患者有评价标准（全身麻醉患者Aldre评分），评价结果记录在病历中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"file:///G:\\刘秋红（医管中心）\\其他专科评审细则制定\\三级传染病医院制定\\2.5.89.5"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85</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建立麻醉并发症的预防措施，开展麻醉并发症监测、分析与反馈，并持续改进</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1.建立有麻醉并发症的预防措施；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2.科室开展麻醉并发症监测、有总结分析与整改记录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3.职能部门有至少每季度督查、分析、反馈记录，落实整改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4.有数据或事实体现麻醉并发症预防措施到位，持续改进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"file:///G:\\刘秋红（医管中心）\\其他专科评审细则制定\\三级传染病医院制定\\2.5.89.6"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85</w:t>
            </w:r>
            <w:r>
              <w:rPr>
                <w:rFonts w:hint="eastAsia" w:ascii="仿宋_GB2312" w:hAnsi="仿宋_GB2312" w:eastAsia="仿宋_GB2312" w:cs="仿宋_GB2312"/>
                <w:color w:val="auto"/>
                <w:spacing w:val="11"/>
                <w:sz w:val="24"/>
                <w:szCs w:val="24"/>
                <w:highlight w:val="none"/>
              </w:rPr>
              <w:t>.6</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制定术后镇痛治疗管理规范和流程并严格执行</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1.制定术后镇痛治疗管理规范和流程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2.麻醉医师掌握术后镇痛治疗管理规范和流程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3.术后镇痛效果有评价、有记录并在病历中体现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八十六</w:t>
            </w:r>
            <w:r>
              <w:rPr>
                <w:rFonts w:hint="eastAsia" w:ascii="仿宋_GB2312" w:hAnsi="仿宋_GB2312" w:eastAsia="仿宋_GB2312" w:cs="仿宋_GB2312"/>
                <w:color w:val="auto"/>
                <w:spacing w:val="11"/>
                <w:sz w:val="24"/>
                <w:szCs w:val="24"/>
                <w:highlight w:val="none"/>
                <w:lang w:eastAsia="zh-CN"/>
              </w:rPr>
              <w:t>）医院开展介入诊疗技术，专业设置、人员配备及其设备、设施符合《放射诊疗管理规定》和相关介入诊疗技术管理规范要求。按照技术适应证规范技术操作并开展质量控制。有介入诊疗器械登记制度，保证器械来源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86</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人员配备及其设备、设施符合《放射诊疗管理规定》和相关介入诊疗技术管理规范要求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1.人员配备符合《放射诊疗管理规定》和介入诊疗技术管理规范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2.设备、设施符合《放射诊疗管理规定》和介入诊疗技术管理规范，且处于完好状态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86</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介入医师具备相应的资质和授权，接受定期学习和培训</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1.介入医师具备相应资质，并有医院授权资料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0"/>
              </w:numPr>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lang w:eastAsia="zh-CN"/>
              </w:rPr>
              <w:t>介入医师有定期学习和培训的证明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86</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根据法律法规和行业指南制定介入诊疗操作规范并定期修订，按照技术适应证规范技术操作并开展质量控制</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1.根据法律法规和行业指南制定介入诊疗操作规范，并定期更新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2.科室开展质量控制，定期对介入诊疗病例的适应证进行回顾总结，对存在问题有分析、整改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3.现场病案检查介入诊疗病历适应症符合诊疗操作规范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"file:///G:\\刘秋红（医管中心）\\其他专科评审细则制定\\三级传染病医院制定\\2.5.93.5"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86</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4</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建立质控指标管理介入诊疗操作流程，定期汇总质控结果，分析反馈，持续改进</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1.有介入诊疗质控指标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2.职能部门至少每季度汇总质控结果、分析反馈记录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numPr>
                <w:ilvl w:val="0"/>
                <w:numId w:val="0"/>
              </w:numPr>
              <w:spacing w:line="320" w:lineRule="exact"/>
              <w:ind w:firstLine="0" w:firstLineChars="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3.</w:t>
            </w:r>
            <w:r>
              <w:rPr>
                <w:rFonts w:hint="eastAsia" w:ascii="仿宋_GB2312" w:hAnsi="仿宋_GB2312" w:eastAsia="仿宋_GB2312" w:cs="仿宋_GB2312"/>
                <w:color w:val="auto"/>
                <w:spacing w:val="11"/>
                <w:sz w:val="24"/>
                <w:szCs w:val="24"/>
                <w:highlight w:val="none"/>
                <w:lang w:eastAsia="zh-CN"/>
              </w:rPr>
              <w:t>有数据或事实显示介入诊疗质量持续改进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"file:///G:\\刘秋红（医管中心）\\其他专科评审细则制定\\三级传染病医院制定\\2.5.93.6"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86</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5</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对介入诊疗器械实施全流程管理，有介入诊疗器械登记制度，一次性器械条码归档病历中，保证器械来源可追溯</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1.有介入诊疗器械登记制度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kinsoku/>
              <w:topLinePunct/>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2.每份介入诊疗病历有一次性器械条码，可追溯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八十七</w:t>
            </w:r>
            <w:r>
              <w:rPr>
                <w:rFonts w:hint="eastAsia" w:ascii="仿宋_GB2312" w:hAnsi="仿宋_GB2312" w:eastAsia="仿宋_GB2312" w:cs="仿宋_GB2312"/>
                <w:color w:val="auto"/>
                <w:spacing w:val="11"/>
                <w:sz w:val="24"/>
                <w:szCs w:val="24"/>
                <w:highlight w:val="none"/>
                <w:lang w:eastAsia="zh-CN"/>
              </w:rPr>
              <w:t>）开展血液净化技术应当符合相关法律、法规及行业管理要求。有质量管理制度、安全保障措施和紧急处理预案。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人员、设备、空间及院感控制流程均符合行业管理要求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1.布局、流程合理，符合行业管理要求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2.每个透析单元使用面积不少于3.2平方米，水处理间使用面积不低于水处理机占地面积的1.5倍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配备满足工作需要的血液透析机、水处理设备、供氧装置、负压吸引装置等基本设备；急救设备齐全，配置有除颤仪、简易呼吸器、抢救车；有必要的职业防护物品；开展透析器复用的，应当配备相应的设备；配备有信息化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4.至少有2名执业医师，其中至少1名具有肾脏病学中级以上专业技术职称。20台血液透析机以上的，每新增10台血液透析机至少新增1名执业医师；血透室负责人应由肾脏病学副高以上职称执业医师担任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5.每台血透机至少配备0.4名护士；血透室护士长或护理组长由具备透析护理工作经验的中级以上职称的注册护士担任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6.至少配备1名熟悉血液透析机和水处理设备性能结构、工作原理和维修技术的技师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7.医师、护士和技师应具有3个月以上三级医院血液透析工作经历或培训经历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根据法律法规和行业指南，有血液净化操作流程并定期更新，建立全流程的血液净化质量管理和控制制度。并根据国家发布的相关医疗质量控制指标开展质控工作</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376" w:type="dxa"/>
            <w:tcBorders>
              <w:tl2br w:val="nil"/>
              <w:tr2bl w:val="nil"/>
            </w:tcBorders>
            <w:noWrap w:val="0"/>
            <w:vAlign w:val="center"/>
          </w:tcPr>
          <w:p>
            <w:pPr>
              <w:pStyle w:val="27"/>
              <w:numPr>
                <w:ilvl w:val="0"/>
                <w:numId w:val="5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有规范的血液净化操作流程并定期更新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2.建立全流程的血液净化质量管理和控制制度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3.科室建立血液透析质量方面的基础数据库，有维持性血液透析患者质量监测指标体系，至少每季度进行统计分析，自查、对存在问题有整改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4.职能部门至少每季度对质控指标有监管，定期分析、反馈，并检查科室整改落实情况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5.有数据或事实体现血透质量持续改进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6.现场检查护士操作熟练规范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有保障患者和员工安全的措施和紧急情况处理预案，并定期演练</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1.制定有保障患者和员工安全的措施和紧急情况处理预案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5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有常见并发症的紧急处理流程和上报制度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3.针对预案展开定期演练，演练有记录有评价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4.科室定期自查，分析总结、整改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5.职能部门定期督查，分析、反馈，落实整改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6.访谈员工知晓紧急情况处理预案与流程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八十八</w:t>
            </w:r>
            <w:r>
              <w:rPr>
                <w:rFonts w:hint="eastAsia" w:ascii="仿宋_GB2312" w:hAnsi="仿宋_GB2312" w:eastAsia="仿宋_GB2312" w:cs="仿宋_GB2312"/>
                <w:color w:val="auto"/>
                <w:spacing w:val="11"/>
                <w:sz w:val="24"/>
                <w:szCs w:val="24"/>
                <w:highlight w:val="none"/>
                <w:lang w:eastAsia="zh-CN"/>
              </w:rPr>
              <w:t>）血液透析机与水处理设备符合要求。透析液的配制符合要求，透析用水化学污染物、透析液细菌及内毒素检测达标。血液透析器复用执行《血液透析器复用操作规范》。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血液透析机与水处理设备符合要求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1.血液透析机与水处理设备具有合法的相关证件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2.建立设备档案与记录，每一台透析机档案包括但不限于出厂信息（技术信息和操作信息）、操作运行和维修记录；水处理设备包括但不限于出厂信息、消毒和冲洗记录、问题和维修记录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3.在用透析机运转正常，超滤准确、监测系统和报警系统正常，有定期校验记录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spacing w:line="320" w:lineRule="exact"/>
              <w:ind w:firstLine="10"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透析液的配制符合要求，透析用水化学污染物、透析液细菌及内毒素检测达标</w:t>
            </w:r>
          </w:p>
        </w:tc>
        <w:tc>
          <w:tcPr>
            <w:tcW w:w="1357"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1.透析液和透析粉符合国家标准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2.制定有透析液配制操作规范并实施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3.有透析用水质量监测制度和质量监测记录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4.透析用水定期进行残余氯及硬度检测及电导率监测（前处理系统），透析用水化学污染物、透析液细菌及内毒素检测合格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血液透析器复用执行《血液透析器复用操作规范》</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tc>
        <w:tc>
          <w:tcPr>
            <w:tcW w:w="7376" w:type="dxa"/>
            <w:tcBorders>
              <w:tl2br w:val="nil"/>
              <w:tr2bl w:val="nil"/>
            </w:tcBorders>
            <w:noWrap w:val="0"/>
            <w:vAlign w:val="center"/>
          </w:tcPr>
          <w:p>
            <w:pPr>
              <w:pStyle w:val="27"/>
              <w:numPr>
                <w:ilvl w:val="0"/>
                <w:numId w:val="5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对透析器复用有明确的管理制度和流程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2.除依法批准的有明确标识的可重复使用的血液透析器外，不复用其他任何透析器，现场核查医院透析器入库出库数，复用登记记录完整，复用案例与透析器可追溯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3.从事血液透析器复用的人员必须经过专门培训，符合复用技术资格要求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4.复用透析器只能使用于同一个患者，标签必须能够确认使用该透析器的患者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5.血传播传染病患者使用过的透析器不复用，复用过程中对消毒剂过敏的患者使用过的透析器不能复用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6.可复用血液透析器复用次数符合规范要求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7.科室与医院感染管理部门有监督检查，定期反馈与整改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8.无因透析器复用发生感染事件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八十九</w:t>
            </w:r>
            <w:r>
              <w:rPr>
                <w:rFonts w:hint="eastAsia" w:ascii="仿宋_GB2312" w:hAnsi="仿宋_GB2312" w:eastAsia="仿宋_GB2312" w:cs="仿宋_GB2312"/>
                <w:color w:val="auto"/>
                <w:spacing w:val="11"/>
                <w:sz w:val="24"/>
                <w:szCs w:val="24"/>
                <w:highlight w:val="none"/>
                <w:lang w:eastAsia="zh-CN"/>
              </w:rPr>
              <w:t>）特殊检查室设计及空间区域划分应符合特殊检查需求。能将有害光、射线、磁场限制在检查患者所需的范围，避免医务人员及其他人员接触有害物质。有突发意外事故管理规范与应急预案并严格执行。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特殊检查室设计及空间区域划分应符合特殊检查需求</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1.放射、介入、放疗、核医学等机房设计、建设及设施符合安全、环保、职业病防护等规范要求并验收合格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2.空间区域严格划分患者、检查人员、其他人员区域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3.机房显著位置有规范的警示标识。实时监测环境剂量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将有害光、射线、磁场限制在检查患者所需的范围，避免医务人员及其他人员接触有害物质</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1.有完整的设备、环境、人员防护制度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2.防护用具齐全、有效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49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napToGrid/>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3.科室与主管部门对落实防护制度有自查、分析、反馈、整改记录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49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"file:///G:\\刘秋红（医管中心）\\其他专科评审细则制定\\三级传染病医院制定\\2.5.99.3"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89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有突发意外事故管理规范与应急预案并严格执行</w:t>
            </w:r>
          </w:p>
        </w:tc>
        <w:tc>
          <w:tcPr>
            <w:tcW w:w="135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1.有突发意外事故管理制度、流程及应急预案，放射性操作区有简明的应急救援流程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2.应急预案有培训，培训资料齐全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3.定期完成应急演练（至少每年一次）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4.每名员工知晓应急预案、流程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5.职能部门定期督查、分析反馈，落实整改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6.有事实或数据体现持续改进工作有成效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九十</w:t>
            </w:r>
            <w:r>
              <w:rPr>
                <w:rFonts w:hint="eastAsia" w:ascii="仿宋_GB2312" w:hAnsi="仿宋_GB2312" w:eastAsia="仿宋_GB2312" w:cs="仿宋_GB2312"/>
                <w:color w:val="auto"/>
                <w:spacing w:val="11"/>
                <w:sz w:val="24"/>
                <w:szCs w:val="24"/>
                <w:highlight w:val="none"/>
                <w:lang w:eastAsia="zh-CN"/>
              </w:rPr>
              <w:t>）开展日间化疗服务应当明确规定日间化疗服务适用范围，集中配置化疗药物，有安全管理制度及质量保证措施。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"file:///G:\\刘秋红（医管中心）\\其他专科评审细则制定\\三级传染病医院制定\\2.5.100.1"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90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明确规定日间化疗服务适用范围</w:t>
            </w:r>
          </w:p>
        </w:tc>
        <w:tc>
          <w:tcPr>
            <w:tcW w:w="1357"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376"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1.有明确的日间化疗纳入标准和服务适用范围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1493"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numPr>
                <w:ilvl w:val="0"/>
                <w:numId w:val="51"/>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未开展日间化疗服务的本条的第1和2款不得</w:t>
            </w:r>
            <w:r>
              <w:rPr>
                <w:rFonts w:hint="eastAsia" w:ascii="仿宋_GB2312" w:hAnsi="仿宋_GB2312" w:eastAsia="仿宋_GB2312" w:cs="仿宋_GB2312"/>
                <w:color w:val="auto"/>
                <w:spacing w:val="11"/>
                <w:sz w:val="24"/>
                <w:szCs w:val="24"/>
                <w:highlight w:val="none"/>
                <w:lang w:val="en-US" w:eastAsia="zh-CN"/>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"file:///G:\\刘秋红（医管中心）\\其他专科评审细则制定\\三级传染病医院制定\\2.5.100.2"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2.5.</w:t>
            </w:r>
            <w:r>
              <w:rPr>
                <w:rFonts w:hint="eastAsia" w:ascii="仿宋_GB2312" w:hAnsi="仿宋_GB2312" w:eastAsia="仿宋_GB2312" w:cs="仿宋_GB2312"/>
                <w:color w:val="auto"/>
                <w:spacing w:val="11"/>
                <w:sz w:val="24"/>
                <w:szCs w:val="24"/>
                <w:highlight w:val="none"/>
                <w:lang w:val="en-US" w:eastAsia="zh-CN"/>
              </w:rPr>
              <w:t>90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952" w:type="dxa"/>
            <w:gridSpan w:val="2"/>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建立日间化疗的操作流程及质量控制指标，定期监测、分析并反馈持续改进</w:t>
            </w:r>
          </w:p>
        </w:tc>
        <w:tc>
          <w:tcPr>
            <w:tcW w:w="1357"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376" w:type="dxa"/>
            <w:tcBorders>
              <w:tl2br w:val="nil"/>
              <w:tr2bl w:val="nil"/>
            </w:tcBorders>
            <w:noWrap w:val="0"/>
            <w:vAlign w:val="center"/>
          </w:tcPr>
          <w:p>
            <w:pPr>
              <w:pStyle w:val="27"/>
              <w:numPr>
                <w:ilvl w:val="0"/>
                <w:numId w:val="52"/>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建立日间化疗工作制度与管理流程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952"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7"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376"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2.有日间化疗质量安全控制指标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9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3.科室对日间化疗服务工作每季度开展一次自查、总结、分析、整改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9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4.职能部门有督导检查、分析、反馈，检查科室整改落实情况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9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952"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76"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5.有数据体现改进效果或优化流程</w:t>
            </w:r>
          </w:p>
        </w:tc>
      </w:tr>
    </w:tbl>
    <w:p>
      <w:pPr>
        <w:pStyle w:val="6"/>
        <w:spacing w:line="560" w:lineRule="exact"/>
        <w:ind w:firstLine="15" w:firstLineChars="5"/>
        <w:rPr>
          <w:color w:val="auto"/>
          <w:spacing w:val="11"/>
          <w:sz w:val="28"/>
          <w:szCs w:val="28"/>
          <w:highlight w:val="none"/>
          <w:lang w:eastAsia="zh-CN"/>
        </w:rPr>
      </w:pPr>
    </w:p>
    <w:p>
      <w:pPr>
        <w:pStyle w:val="6"/>
        <w:spacing w:line="560" w:lineRule="exact"/>
        <w:ind w:firstLine="15" w:firstLineChars="5"/>
        <w:outlineLvl w:val="2"/>
        <w:rPr>
          <w:rFonts w:hint="default"/>
          <w:color w:val="auto"/>
          <w:spacing w:val="11"/>
          <w:sz w:val="28"/>
          <w:szCs w:val="28"/>
          <w:highlight w:val="none"/>
          <w:lang w:val="en-US" w:eastAsia="zh-CN"/>
        </w:rPr>
      </w:pPr>
      <w:bookmarkStart w:id="931" w:name="_Toc6135"/>
      <w:bookmarkStart w:id="932" w:name="_Toc1028790630"/>
      <w:bookmarkStart w:id="933" w:name="_Toc11147"/>
      <w:bookmarkStart w:id="934" w:name="_Toc21057"/>
      <w:bookmarkStart w:id="935" w:name="_Toc7248"/>
      <w:bookmarkStart w:id="936" w:name="_Toc32649"/>
      <w:bookmarkStart w:id="937" w:name="_Toc12878"/>
      <w:bookmarkStart w:id="938" w:name="_Toc16850"/>
      <w:bookmarkStart w:id="939" w:name="_Toc22485"/>
      <w:bookmarkStart w:id="940" w:name="_Toc24328"/>
      <w:bookmarkStart w:id="941" w:name="_Toc20462"/>
      <w:bookmarkStart w:id="942" w:name="_Toc11073"/>
      <w:bookmarkStart w:id="943" w:name="_Toc14433"/>
      <w:bookmarkStart w:id="944" w:name="_Toc23417"/>
      <w:bookmarkStart w:id="945" w:name="_Toc11702"/>
      <w:bookmarkStart w:id="946" w:name="_Toc17817"/>
      <w:bookmarkStart w:id="947" w:name="_Toc32035"/>
      <w:bookmarkStart w:id="948" w:name="_Toc11259"/>
      <w:r>
        <w:rPr>
          <w:rFonts w:hint="eastAsia"/>
          <w:color w:val="auto"/>
          <w:spacing w:val="11"/>
          <w:sz w:val="28"/>
          <w:szCs w:val="28"/>
          <w:highlight w:val="none"/>
          <w:lang w:eastAsia="zh-CN"/>
        </w:rPr>
        <w:t>六、护理质量保障与持续改进</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3594"/>
        <w:gridCol w:w="1330"/>
        <w:gridCol w:w="10"/>
        <w:gridCol w:w="16"/>
        <w:gridCol w:w="7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blHeader/>
          <w:jc w:val="center"/>
        </w:trPr>
        <w:tc>
          <w:tcPr>
            <w:tcW w:w="496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40"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870" w:type="dxa"/>
            <w:gridSpan w:val="2"/>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jc w:val="center"/>
        </w:trPr>
        <w:tc>
          <w:tcPr>
            <w:tcW w:w="14178" w:type="dxa"/>
            <w:gridSpan w:val="6"/>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（九十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建立扁平高效的护理管理体系，建立护理管理委员会，由医院人事、财务、医务、护理、后勤等相关部门主要负责人组成，主任委员由医疗机构主要负责人或者分管护理工作的负责人担任。依据法律法规、行业指南、标准，制定本单位护理工作发展规划、护理制度、常规和操作规程，实施护理管理、质量改进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1374"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简捷高效的护理管理体系。有本单位管理委员会的指导下，实行三级管理层级，明确各级护理管理岗位任职条件。有护理工作发展规划、年度计划，符合医院总体规划和护理学科发展方向并有效执行，有总结评价</w:t>
            </w:r>
          </w:p>
        </w:tc>
        <w:tc>
          <w:tcPr>
            <w:tcW w:w="1356" w:type="dxa"/>
            <w:gridSpan w:val="3"/>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854"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1.护理管理体系健全，在护理管理委员会的指导下实行护理部—大科—科室护理管理层级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6" w:type="dxa"/>
            <w:gridSpan w:val="3"/>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854"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2.护理工作发展规划、年度计划与医院总体规划和护理学科发展方向一致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kinsoku/>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3.查看护理发展规划和年度计划总结，体现有效执行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4.访谈护理各级管理人员知晓规划、计划内容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建立护理管理委员会。委员会成员应包含与护理工作密切相关的部门，并制订委员会职责和工作制度，定期研究护理质量与安全问题，提出改进策略并落实</w:t>
            </w:r>
          </w:p>
        </w:tc>
        <w:tc>
          <w:tcPr>
            <w:tcW w:w="1356" w:type="dxa"/>
            <w:gridSpan w:val="3"/>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护理管理委员会，由医院人事、财务、医务、护理、后勤等相关部门主要负责人组成，主任委员由医疗机构主要负责人或者分管护理工作的负责人担任，负责审核、制定护理工作发展规划，定期研究并解决护理工作中的困难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6" w:type="dxa"/>
            <w:gridSpan w:val="3"/>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2.护理管理委员会职责、工作制度明确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3.至少每半年一次召开护理管理委员会会议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4.委员会会议有会议记录、会议纪要、决议执行单，执行效果追踪等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根据法律法规、行业标准、指南制定医院护理制度、护理常规和操作规程，定期修订。并根据科室执行落实情况，开展护理质量管理工作，有监测、分析、反馈，指导改进</w:t>
            </w:r>
          </w:p>
        </w:tc>
        <w:tc>
          <w:tcPr>
            <w:tcW w:w="1356" w:type="dxa"/>
            <w:gridSpan w:val="3"/>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1.查阅医院护理制度、护理常规和操作规程、护理质量评价标准与现行的法律法规、行业标准、指南一致，并及时修改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6"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2.护理部、大科、科室对落实情况进行监测、分析、反馈、指导改进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3.落实护理敏感质量指标监管，有统计分析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4.访谈护理人员：制度、护理常规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6"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5.考核护理操作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（九十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护理人力资源配备与医院功能和任务相适应，有护理单元护理人员的配置原则，以临床护理工作量为基础，根据收住患者特点、护理级别比例、床位使用情况对护理人力资源实行弹性调配。临床护理岗位护士数量占全院护士数量不低于95%。</w:t>
            </w:r>
            <w:r>
              <w:rPr>
                <w:rFonts w:hint="eastAsia" w:ascii="仿宋_GB2312" w:hAnsi="仿宋_GB2312" w:eastAsia="仿宋_GB2312" w:cs="仿宋_GB2312"/>
                <w:color w:val="auto"/>
                <w:spacing w:val="11"/>
                <w:sz w:val="24"/>
                <w:szCs w:val="24"/>
                <w:highlight w:val="none"/>
              </w:rPr>
              <w:t>有紧急状态下调配护理人力资源的预案。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护理人力资源配备与医院功能和任务相适应，有护理单元护理人员的配置原则，以临床护理工作量为基础，根据收住患者特点、护理级别比例、床位使用情况对护理人力资源实行弹性调配</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1.制定有护理单元护理人员的配置原则及护理人力资源实行弹性调配方案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2.核实全院病区护理人员总数与实际床位比不低于0.4：1，重症监护病房护理人员与实际开放床位比不低于2.5:1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3.查看护理人力资源弹性调配记录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4.人事科、护理部落实护理人员配置情况监管并追踪整改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有人力资源调配的应急预案，并有演练</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1.查阅紧急状态下调配护理人力资源的预案及演练记录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2.访谈护理人员紧急护理人力资源调配规定的主要内容与流程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3.模拟抽查紧急状态下护理人力资源调配流程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94"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临床护理岗位护士数量占全院护士数量不低于95%</w:t>
            </w:r>
          </w:p>
        </w:tc>
        <w:tc>
          <w:tcPr>
            <w:tcW w:w="1330"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核查全院护士花名册，岗位设置一览表，临床护理岗位护士数量占全院护士数量不低于95%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（九十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）护理人员依法执业，实行分层级管理，有护理人员管理规定实行岗位管理制度，明确岗位设置、岗位职责、岗位技术能力要求和工作标准。有护理人员在职继续医学教育计划，保障措施到位，并有实施记录。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根据《护士条例》及《护士执业注册管理办法》等相关法律法规和规定，制定护理人员资质管理制度和审核程序，落实依法执业</w:t>
            </w:r>
          </w:p>
        </w:tc>
        <w:tc>
          <w:tcPr>
            <w:tcW w:w="1330" w:type="dxa"/>
            <w:vMerge w:val="restart"/>
            <w:tcBorders>
              <w:tl2br w:val="nil"/>
              <w:tr2bl w:val="nil"/>
            </w:tcBorders>
            <w:noWrap w:val="0"/>
            <w:vAlign w:val="center"/>
          </w:tcPr>
          <w:p>
            <w:pPr>
              <w:pStyle w:val="27"/>
              <w:kinsoku/>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1.查阅护理人员执业准入、特殊护理岗位资质、技术能力要求、夜班准入管理等护理人员资质管理制度和审核程序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2.查看护理部、大科、科室人员执业准入管理记录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3.护理部、大科、科室落实监管并追踪整改，体现持续改进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4.护理人员依法执业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实行岗位管理制度，明确岗位设置、岗位职责、岗位技术能力和工作标准</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1.查阅护理岗位管理制度，岗位设置、岗位职责、岗位技术能力要求和工作标准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2.现场核查科室岗位设置符合情况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3.职能部门定期监管并追踪整改落实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4.员工知晓岗位职责、岗位技术能力要求和工作标准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制定护理人员管理规定，根据临床护理能力、专业技术水平、工作年限、职称和学历等实行分级管理，各层级护士职业晋升路径及标准清晰</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1.查阅护理人员管理规定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2.科室根据临床护理能力、专业技术水平、工作年限、职称和学历等实行护士分级管理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3.层级护士职业晋升路径及标准清晰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4.访谈护士：分层级管理内容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根据医院业务发展、岗位需求和护士职业成长规律制定护理人员在职继续医学教育计划，保障措施到位，并有实施记录</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1.查阅护理部、大科、科室护士在职继续教育计划，计划与医院业务发展、岗位需求和护士职业成长规律一致并落实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2.培训经费、设备设施完善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3.科室定期自查、分析、整改并落实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4.护理部定期监管及追踪整改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spacing w:line="320" w:lineRule="exact"/>
              <w:ind w:firstLine="10"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93</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5</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spacing w:line="320" w:lineRule="exact"/>
              <w:ind w:firstLine="13" w:firstLineChars="5"/>
              <w:jc w:val="both"/>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bidi="ar-SA"/>
              </w:rPr>
              <w:t>开展专科护理培训，培养专科护理人才</w:t>
            </w:r>
          </w:p>
        </w:tc>
        <w:tc>
          <w:tcPr>
            <w:tcW w:w="1330"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880" w:type="dxa"/>
            <w:gridSpan w:val="3"/>
            <w:tcBorders>
              <w:tl2br w:val="nil"/>
              <w:tr2bl w:val="nil"/>
            </w:tcBorders>
            <w:noWrap w:val="0"/>
            <w:vAlign w:val="center"/>
          </w:tcPr>
          <w:p>
            <w:pPr>
              <w:widowControl/>
              <w:jc w:val="both"/>
              <w:textAlignment w:val="center"/>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bidi="ar-SA"/>
              </w:rPr>
              <w:t>1.有保障开展专科护理人员培训所需的师资、设备设施等资源，</w:t>
            </w:r>
            <w:r>
              <w:rPr>
                <w:rFonts w:hint="eastAsia" w:ascii="仿宋_GB2312" w:hAnsi="仿宋_GB2312" w:eastAsia="仿宋_GB2312" w:cs="仿宋_GB2312"/>
                <w:b w:val="0"/>
                <w:bCs w:val="0"/>
                <w:color w:val="auto"/>
                <w:spacing w:val="11"/>
                <w:sz w:val="24"/>
                <w:szCs w:val="24"/>
                <w:highlight w:val="none"/>
                <w:lang w:val="en-US" w:eastAsia="zh-CN" w:bidi="ar-SA"/>
              </w:rPr>
              <w:t>有专科护士培养及培训计划，计划具有可行性，</w:t>
            </w:r>
            <w:r>
              <w:rPr>
                <w:rFonts w:hint="eastAsia" w:ascii="仿宋_GB2312" w:hAnsi="仿宋_GB2312" w:eastAsia="仿宋_GB2312" w:cs="仿宋_GB2312"/>
                <w:b w:val="0"/>
                <w:bCs w:val="0"/>
                <w:color w:val="auto"/>
                <w:spacing w:val="11"/>
                <w:sz w:val="24"/>
                <w:szCs w:val="24"/>
                <w:highlight w:val="none"/>
                <w:lang w:eastAsia="zh-CN" w:bidi="ar-SA"/>
              </w:rPr>
              <w:t>措施落实</w:t>
            </w:r>
            <w:r>
              <w:rPr>
                <w:rFonts w:hint="eastAsia" w:ascii="仿宋_GB2312" w:hAnsi="仿宋_GB2312" w:eastAsia="仿宋_GB2312" w:cs="仿宋_GB2312"/>
                <w:b w:val="0"/>
                <w:bCs w:val="0"/>
                <w:color w:val="auto"/>
                <w:spacing w:val="11"/>
                <w:sz w:val="24"/>
                <w:szCs w:val="24"/>
                <w:highlight w:val="none"/>
                <w:lang w:val="en-US" w:eastAsia="zh-CN" w:bidi="ar-SA"/>
              </w:rPr>
              <w:t>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hint="eastAsia" w:ascii="仿宋_GB2312" w:hAnsi="仿宋_GB2312" w:eastAsia="仿宋_GB2312" w:cs="仿宋_GB2312"/>
                <w:color w:val="auto"/>
                <w:spacing w:val="11"/>
                <w:sz w:val="24"/>
                <w:szCs w:val="24"/>
                <w:highlight w:val="none"/>
                <w:lang w:eastAsia="zh-CN" w:bidi="ar-SA"/>
              </w:rPr>
            </w:pPr>
          </w:p>
        </w:tc>
        <w:tc>
          <w:tcPr>
            <w:tcW w:w="1330" w:type="dxa"/>
            <w:vMerge w:val="continue"/>
            <w:tcBorders>
              <w:tl2br w:val="nil"/>
              <w:tr2bl w:val="nil"/>
            </w:tcBorders>
            <w:noWrap w:val="0"/>
            <w:vAlign w:val="center"/>
          </w:tcPr>
          <w:p>
            <w:pPr>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widowControl/>
              <w:jc w:val="both"/>
              <w:textAlignment w:val="center"/>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bidi="ar-SA"/>
              </w:rPr>
              <w:t>2.有专科护理人才培养与管理制度，合理使用专科护理人才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2" w:firstLineChars="5"/>
              <w:rPr>
                <w:rFonts w:hint="eastAsia" w:ascii="仿宋_GB2312" w:hAnsi="仿宋_GB2312" w:eastAsia="仿宋_GB2312" w:cs="仿宋_GB2312"/>
                <w:color w:val="auto"/>
                <w:sz w:val="24"/>
                <w:szCs w:val="24"/>
                <w:highlight w:val="none"/>
                <w:lang w:bidi="ar"/>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widowControl/>
              <w:jc w:val="both"/>
              <w:textAlignment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3.获广西传染病专科护士临床培训基地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（九十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）建立基于护理工作量、质量、患者满意度并结合护理难度、技术要求等要素并以考核护理人员实际工作能力为核心的绩效考核制度，考核结果与护理人员的评优、晋升、薪酬分配相结合，调动护理人员积极性。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建立基于护理工作量、质量、患者满意度并结合护理难度、技术要求等要素为核心的绩效考核制度。绩效考核制度应充分征求护士的意见和建议，并能提供多种途径方便查询</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1.查阅绩效考核制度及实施方案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2.绩效方案征求护理人员意见和建议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3.绩效考核方案可以通过多种途径查询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4.访谈护士知晓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考核结果与护理人员的评优、晋升、薪酬分配相结合，体现同岗同酬、多劳多得、优绩优酬，调动护理人员积极性</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1.绩效考核结果与评优、晋升、薪酬挂钩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2.绩效分配体现同岗同酬、多劳多得、优绩优酬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九十五</w:t>
            </w:r>
            <w:r>
              <w:rPr>
                <w:rFonts w:hint="eastAsia" w:ascii="仿宋_GB2312" w:hAnsi="仿宋_GB2312" w:eastAsia="仿宋_GB2312" w:cs="仿宋_GB2312"/>
                <w:color w:val="auto"/>
                <w:spacing w:val="11"/>
                <w:sz w:val="24"/>
                <w:szCs w:val="24"/>
                <w:highlight w:val="none"/>
                <w:lang w:eastAsia="zh-CN"/>
              </w:rPr>
              <w:t>）依据《护士条例》等相关法律法规和规定，规范护理工作，落实优质护理服务。实施责任制整体护理，为患者提供全面、全程、专业、人性化的护理服务。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依据《护士条例》等相关法律法规和规定，规范护理工作，落实优质护理服务</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患者访谈</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1.查阅优质护理服务工作计划；优质护理服务的保障制度、措施及激励机制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2.定期征求患者及医护人员意见，对存在问题落实改进追踪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3.护理部、大科、科室定期监管及追踪整改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4.优质护理服务常态化开展并持续改进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5.访谈员工、患者对优质护理服务工作满意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实施责任制整体护理，为患者提供全面、全程、专业、人性化的护理服务</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1.查阅“以患者为中心”的责任制整体护理实施方案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2.依据患者需求制定个性化护理计划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3.现场查看责任制整体护理落实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4.开展延续护理实例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5.访谈护士知晓患者诊疗信息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九十六</w:t>
            </w:r>
            <w:r>
              <w:rPr>
                <w:rFonts w:hint="eastAsia" w:ascii="仿宋_GB2312" w:hAnsi="仿宋_GB2312" w:eastAsia="仿宋_GB2312" w:cs="仿宋_GB2312"/>
                <w:color w:val="auto"/>
                <w:spacing w:val="11"/>
                <w:sz w:val="24"/>
                <w:szCs w:val="24"/>
                <w:highlight w:val="none"/>
                <w:lang w:eastAsia="zh-CN"/>
              </w:rPr>
              <w:t>）根据《综合医院分级护理指导原则》《护理分级》（WS/T431-2023）的原则和要求，进行护理分级，并且按护理级别实施分级护理。</w:t>
            </w:r>
            <w:r>
              <w:rPr>
                <w:rFonts w:hint="eastAsia" w:ascii="仿宋_GB2312" w:hAnsi="仿宋_GB2312" w:eastAsia="仿宋_GB2312" w:cs="仿宋_GB2312"/>
                <w:color w:val="auto"/>
                <w:spacing w:val="11"/>
                <w:sz w:val="24"/>
                <w:szCs w:val="24"/>
                <w:highlight w:val="none"/>
              </w:rPr>
              <w:t>有危重患者护理常规，护理措施落实到位。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根据《综合医院分级护理指导原则》《护理分级》（WS/T431-2023）的原则和要求，进行护理分级</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1.查阅分级护理制度（结合医院与专科实际制定）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2.根据患者病情和自理能力确定护理级别并动态调整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3.访谈护士分级护理的内容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按护理级别实施分级护理，护理措施符合患者实际需要并落实</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1.实地查看病区分级护理落实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2.护理部、大科、科室定期监管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3.抽查1个检查中发现的问题跟踪，对整改措施、整改效果进行评价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制定危重患者护理常规并落实</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1.查阅危重患者护理常规、技术规范、风险评估、应急预案和安全防范制度及措施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2.开展危重患者护理的相关理论知识与操作技能培训考核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3.现场查看危重患者护理措施落实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4.护理部、大科、科室落实监管并追踪整改，体现持续改进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5.考核护士心肺复苏、心电监护仪、呼吸机、除颤仪、简易呼吸囊操作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九十七</w:t>
            </w:r>
            <w:r>
              <w:rPr>
                <w:rFonts w:hint="eastAsia" w:ascii="仿宋_GB2312" w:hAnsi="仿宋_GB2312" w:eastAsia="仿宋_GB2312" w:cs="仿宋_GB2312"/>
                <w:color w:val="auto"/>
                <w:spacing w:val="11"/>
                <w:sz w:val="24"/>
                <w:szCs w:val="24"/>
                <w:highlight w:val="none"/>
                <w:lang w:eastAsia="zh-CN"/>
              </w:rPr>
              <w:t>）护理文书、护理查房、护理会诊和护理病例讨论制度参照《医疗质量安全核心制度要点》执行。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护理文书参照《医疗质量安全核心制度要点》执行</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1.查阅护理文书书写规范及书写质量考核标准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2.按照规范完成日常护理文书记录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3.护理部、大科、科室落实监管并追踪整改，体现持续改进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护理查房参照《医疗质量安全核心制度要点》执行</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1.查阅护理查房制度、年度临床科室查房计划、三级护理业务查房标准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2.组织开展护理查房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3.护理部落实监管，追踪整改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护理会诊参照《医疗质量安全核心制度要点》执行</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1.查阅护理会诊制度；建立护理MDT团队协作机制和流程，有效解决护理问题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2.护理会诊记录完善，护理方案有针对性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3.护理部落实监管，追踪整改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97</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护理病例讨论制度参照《医疗质量安全核心制度要点》执行</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1.查阅护理病例讨论制度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2.组织开展护理病例讨论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3.护理部落实监管，追踪整改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九十八</w:t>
            </w:r>
            <w:r>
              <w:rPr>
                <w:rFonts w:hint="eastAsia" w:ascii="仿宋_GB2312" w:hAnsi="仿宋_GB2312" w:eastAsia="仿宋_GB2312" w:cs="仿宋_GB2312"/>
                <w:color w:val="auto"/>
                <w:spacing w:val="11"/>
                <w:sz w:val="24"/>
                <w:szCs w:val="24"/>
                <w:highlight w:val="none"/>
                <w:lang w:eastAsia="zh-CN"/>
              </w:rPr>
              <w:t>）有临床护理技术操作常见并发症的预防与处理规范｡有紧急意外情况的护理应急预案和处理流程，有培训与演练｡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6"/>
                <w:sz w:val="24"/>
                <w:szCs w:val="24"/>
                <w:highlight w:val="none"/>
              </w:rPr>
              <w:t>2.6.</w:t>
            </w:r>
            <w:r>
              <w:rPr>
                <w:rFonts w:hint="eastAsia" w:ascii="仿宋_GB2312" w:hAnsi="仿宋_GB2312" w:eastAsia="仿宋_GB2312" w:cs="仿宋_GB2312"/>
                <w:color w:val="auto"/>
                <w:spacing w:val="6"/>
                <w:sz w:val="24"/>
                <w:szCs w:val="24"/>
                <w:highlight w:val="none"/>
                <w:lang w:val="en-US" w:eastAsia="zh-CN"/>
              </w:rPr>
              <w:t>98</w:t>
            </w:r>
            <w:r>
              <w:rPr>
                <w:rFonts w:hint="eastAsia" w:ascii="仿宋_GB2312" w:hAnsi="仿宋_GB2312" w:eastAsia="仿宋_GB2312" w:cs="仿宋_GB2312"/>
                <w:color w:val="auto"/>
                <w:spacing w:val="6"/>
                <w:sz w:val="24"/>
                <w:szCs w:val="24"/>
                <w:highlight w:val="none"/>
              </w:rPr>
              <w:t>.1</w:t>
            </w:r>
            <w:r>
              <w:rPr>
                <w:rFonts w:hint="eastAsia" w:ascii="仿宋_GB2312" w:hAnsi="仿宋_GB2312" w:eastAsia="仿宋_GB2312" w:cs="仿宋_GB2312"/>
                <w:color w:val="auto"/>
                <w:spacing w:val="6"/>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制定临床护理技术操作常见并发症的预防与处理规范</w:t>
            </w:r>
          </w:p>
        </w:tc>
        <w:tc>
          <w:tcPr>
            <w:tcW w:w="1330" w:type="dxa"/>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现场检查</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员工操作</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1.查阅临床护理技术操作常见并发症的预防与处理规范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2.查看培训计划及落实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3.科室落实情况的成效有评价并持续改进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4.护理部、大科定期监管及追踪整改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5.现场考核护士常见技术操作及并发症预防、处理流程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6"/>
                <w:sz w:val="24"/>
                <w:szCs w:val="24"/>
                <w:highlight w:val="none"/>
                <w:lang w:val="en-US" w:eastAsia="zh-CN"/>
              </w:rPr>
              <w:t>98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制定紧急意外情况如患者突发昏迷、心跳骤停、职业暴露等的护理应急预案和处理流程</w:t>
            </w: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1.查阅紧急意外情况如患者突发昏迷、心跳骤停、职业暴露等的护理应急预案和处理流程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2.访谈护士知晓护理应急预案和处理流程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6"/>
                <w:sz w:val="24"/>
                <w:szCs w:val="24"/>
                <w:highlight w:val="none"/>
                <w:lang w:val="en-US" w:eastAsia="zh-CN"/>
              </w:rPr>
              <w:t>98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定期实施相关培训与演练</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3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1.查看护理应急预案和处理流程及演练培训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2.针对演练存在的问题有分析、改进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九十九</w:t>
            </w:r>
            <w:r>
              <w:rPr>
                <w:rFonts w:hint="eastAsia" w:ascii="仿宋_GB2312" w:hAnsi="仿宋_GB2312" w:eastAsia="仿宋_GB2312" w:cs="仿宋_GB2312"/>
                <w:color w:val="auto"/>
                <w:spacing w:val="11"/>
                <w:sz w:val="24"/>
                <w:szCs w:val="24"/>
                <w:highlight w:val="none"/>
                <w:lang w:eastAsia="zh-CN"/>
              </w:rPr>
              <w:t>）按照《医院手术部（室）管理规范（试行）》《医院消毒供应中心管理规范》完善手术部（室）、消毒供应中心（室）等护理质量管理与监测相关规定及措施，组织实施并持续改进。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374"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按照《医院手术部（室）管理规范（试行）》，完善手术部（室）护理质量管理与监测相关规定及措施，组织实施并持续改进</w:t>
            </w:r>
          </w:p>
        </w:tc>
        <w:tc>
          <w:tcPr>
            <w:tcW w:w="133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880" w:type="dxa"/>
            <w:gridSpan w:val="3"/>
            <w:tcBorders>
              <w:tl2br w:val="nil"/>
              <w:tr2bl w:val="nil"/>
            </w:tcBorders>
            <w:noWrap w:val="0"/>
            <w:vAlign w:val="center"/>
          </w:tcPr>
          <w:p>
            <w:pPr>
              <w:pStyle w:val="27"/>
              <w:numPr>
                <w:ilvl w:val="0"/>
                <w:numId w:val="53"/>
              </w:numPr>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现场查看手术室建筑布局，工作流程符合要求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374"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2.核查手术室护理人员与手术间之比不低于3:1；手术室工作经历2年以内护理人数占总数≤20%；手术室护士长具备主管护师及以上专业技术职务任职资格和5年及以上手术室工作经验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jc w:val="center"/>
        </w:trPr>
        <w:tc>
          <w:tcPr>
            <w:tcW w:w="1374"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3.查阅手术室制度、职责、操作流程、应急预案，按计划落实培训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74"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4.现场查看手术室护理质量管理与监测：随机抽查1台手术患者交接、安全核查、体位安全、手术物品清点、标本管理等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374"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5.现场检查手术室感染预防与控制管理制度落实：定期开展空气质量、环境、手术器械等监测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374"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6.院感、护理部、大科、科室落实监管并追踪整改，体现持续改进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374"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7.员工操作及访谈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74"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"file:///G:\\刘秋红（医管中心）\\其他专科评审细则制定\\三级传染病医院制定\\2.6.109.2"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2.6.</w:t>
            </w:r>
            <w:r>
              <w:rPr>
                <w:rFonts w:hint="eastAsia" w:ascii="仿宋_GB2312" w:hAnsi="仿宋_GB2312" w:eastAsia="仿宋_GB2312" w:cs="仿宋_GB2312"/>
                <w:color w:val="auto"/>
                <w:spacing w:val="11"/>
                <w:sz w:val="24"/>
                <w:szCs w:val="24"/>
                <w:highlight w:val="none"/>
                <w:lang w:val="en-US" w:eastAsia="zh-CN"/>
              </w:rPr>
              <w:t>99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94"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按照《医院消毒供应中心管理规范》，完善消毒供应中心（室）质量管理与监测相关规定及措施，组织实施并持续改进</w:t>
            </w:r>
          </w:p>
          <w:p>
            <w:pPr>
              <w:pStyle w:val="27"/>
              <w:spacing w:line="300" w:lineRule="exact"/>
              <w:rPr>
                <w:rFonts w:ascii="仿宋_GB2312" w:hAnsi="仿宋_GB2312" w:eastAsia="仿宋_GB2312" w:cs="仿宋_GB2312"/>
                <w:color w:val="auto"/>
                <w:spacing w:val="11"/>
                <w:sz w:val="24"/>
                <w:szCs w:val="24"/>
                <w:highlight w:val="none"/>
                <w:lang w:eastAsia="zh-CN"/>
              </w:rPr>
            </w:pPr>
          </w:p>
        </w:tc>
        <w:tc>
          <w:tcPr>
            <w:tcW w:w="133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1.现场查看消毒供应中心实行集中管理，建筑布局，工作流程合理，设施、设备完善，工作区域划分符合消毒隔离要求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3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核查护士占编制总人数≥1/3。消毒供应中心所有人员经过相应岗位系统培训，取得岗位培训证书，符合岗位工作需要；护士长具有大专以上学历及中级以上职称在消毒供应中心工作2年以上或具备管理岗位工作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3.查阅消毒供应中心的制度、职责、操作流程、应急预案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4.查阅岗位培训计划及落实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5.现场查看清洗、消毒、灭菌环节监测及质量控制追溯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6.院感、护理部、科室落实监管并追踪整改，体现持续改进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7.员工操作及访谈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78" w:type="dxa"/>
            <w:gridSpan w:val="6"/>
            <w:tcBorders>
              <w:tl2br w:val="nil"/>
              <w:tr2bl w:val="nil"/>
            </w:tcBorders>
            <w:noWrap w:val="0"/>
            <w:vAlign w:val="center"/>
          </w:tcPr>
          <w:p>
            <w:pPr>
              <w:spacing w:line="300" w:lineRule="exact"/>
              <w:ind w:firstLine="0" w:firstLineChars="0"/>
              <w:rPr>
                <w:rFonts w:hint="eastAsia"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val="en-US" w:eastAsia="zh-CN"/>
              </w:rPr>
              <w:t>（</w:t>
            </w:r>
            <w:r>
              <w:rPr>
                <w:rFonts w:hint="eastAsia" w:ascii="仿宋_GB2312" w:hAnsi="仿宋_GB2312" w:eastAsia="仿宋_GB2312" w:cs="仿宋_GB2312"/>
                <w:color w:val="auto"/>
                <w:spacing w:val="11"/>
                <w:sz w:val="24"/>
                <w:szCs w:val="24"/>
                <w:highlight w:val="none"/>
                <w:lang w:val="en-US" w:eastAsia="zh-CN"/>
              </w:rPr>
              <w:t>一百</w:t>
            </w:r>
            <w:r>
              <w:rPr>
                <w:rFonts w:hint="default" w:ascii="仿宋_GB2312" w:hAnsi="仿宋_GB2312" w:eastAsia="仿宋_GB2312" w:cs="仿宋_GB2312"/>
                <w:color w:val="auto"/>
                <w:spacing w:val="11"/>
                <w:sz w:val="24"/>
                <w:szCs w:val="24"/>
                <w:highlight w:val="none"/>
                <w:lang w:val="en-US" w:eastAsia="zh-CN"/>
              </w:rPr>
              <w:t>）为传染病患者提供专科特色服务</w:t>
            </w:r>
            <w:r>
              <w:rPr>
                <w:rFonts w:hint="eastAsia" w:ascii="仿宋_GB2312" w:hAnsi="仿宋_GB2312" w:eastAsia="仿宋_GB2312" w:cs="仿宋_GB2312"/>
                <w:color w:val="auto"/>
                <w:spacing w:val="11"/>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spacing w:line="300" w:lineRule="exact"/>
              <w:ind w:left="0" w:leftChars="0" w:right="0" w:rightChars="0"/>
              <w:jc w:val="center"/>
              <w:rPr>
                <w:rFonts w:hint="default" w:ascii="仿宋_GB2312" w:hAnsi="仿宋_GB2312" w:eastAsia="仿宋_GB2312" w:cs="仿宋_GB2312"/>
                <w:b w:val="0"/>
                <w:bCs w:val="0"/>
                <w:snapToGrid w:val="0"/>
                <w:color w:val="auto"/>
                <w:spacing w:val="11"/>
                <w:sz w:val="24"/>
                <w:szCs w:val="24"/>
                <w:highlight w:val="none"/>
                <w:vertAlign w:val="baseline"/>
                <w:lang w:val="en-US" w:eastAsia="zh-CN" w:bidi="ar-SA"/>
              </w:rPr>
            </w:pPr>
            <w:r>
              <w:rPr>
                <w:rFonts w:hint="eastAsia" w:ascii="仿宋_GB2312" w:hAnsi="仿宋_GB2312" w:eastAsia="仿宋_GB2312" w:cs="仿宋_GB2312"/>
                <w:b w:val="0"/>
                <w:bCs w:val="0"/>
                <w:snapToGrid w:val="0"/>
                <w:color w:val="auto"/>
                <w:spacing w:val="11"/>
                <w:sz w:val="24"/>
                <w:szCs w:val="24"/>
                <w:highlight w:val="none"/>
                <w:vertAlign w:val="baseline"/>
                <w:lang w:val="en-US" w:eastAsia="zh-CN" w:bidi="ar-SA"/>
              </w:rPr>
              <w:t>2.6.100.1</w:t>
            </w:r>
          </w:p>
        </w:tc>
        <w:tc>
          <w:tcPr>
            <w:tcW w:w="3594" w:type="dxa"/>
            <w:vMerge w:val="restart"/>
            <w:tcBorders>
              <w:tl2br w:val="nil"/>
              <w:tr2bl w:val="nil"/>
            </w:tcBorders>
            <w:noWrap w:val="0"/>
            <w:vAlign w:val="center"/>
          </w:tcPr>
          <w:p>
            <w:pPr>
              <w:spacing w:line="300" w:lineRule="exact"/>
              <w:ind w:left="0" w:leftChars="0" w:right="0" w:rightChars="0"/>
              <w:rPr>
                <w:rFonts w:hint="default" w:ascii="仿宋_GB2312" w:hAnsi="仿宋_GB2312" w:eastAsia="仿宋_GB2312" w:cs="仿宋_GB2312"/>
                <w:b w:val="0"/>
                <w:bCs w:val="0"/>
                <w:snapToGrid w:val="0"/>
                <w:color w:val="auto"/>
                <w:spacing w:val="11"/>
                <w:sz w:val="24"/>
                <w:szCs w:val="24"/>
                <w:highlight w:val="none"/>
                <w:vertAlign w:val="baseline"/>
                <w:lang w:val="en-US" w:eastAsia="zh-CN" w:bidi="ar-SA"/>
              </w:rPr>
            </w:pPr>
            <w:r>
              <w:rPr>
                <w:rFonts w:hint="default" w:ascii="仿宋_GB2312" w:hAnsi="仿宋_GB2312" w:eastAsia="仿宋_GB2312" w:cs="仿宋_GB2312"/>
                <w:snapToGrid w:val="0"/>
                <w:color w:val="auto"/>
                <w:spacing w:val="11"/>
                <w:kern w:val="0"/>
                <w:sz w:val="24"/>
                <w:szCs w:val="24"/>
                <w:highlight w:val="none"/>
                <w:lang w:val="en-US" w:eastAsia="zh-CN" w:bidi="ar-SA"/>
              </w:rPr>
              <w:t>医院有专科护理常规，规范护理人员对传染病患者的专科护理</w:t>
            </w:r>
          </w:p>
        </w:tc>
        <w:tc>
          <w:tcPr>
            <w:tcW w:w="1330" w:type="dxa"/>
            <w:vMerge w:val="restar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文件查阅</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现场检查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员工访谈</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snapToGrid w:val="0"/>
                <w:color w:val="auto"/>
                <w:spacing w:val="11"/>
                <w:sz w:val="24"/>
                <w:szCs w:val="24"/>
                <w:highlight w:val="none"/>
                <w:lang w:val="en-US" w:eastAsia="zh-CN" w:bidi="ar-SA"/>
              </w:rPr>
            </w:pPr>
            <w:r>
              <w:rPr>
                <w:rFonts w:hint="default" w:ascii="仿宋_GB2312" w:hAnsi="仿宋_GB2312" w:eastAsia="仿宋_GB2312" w:cs="仿宋_GB2312"/>
                <w:color w:val="auto"/>
                <w:spacing w:val="11"/>
                <w:sz w:val="24"/>
                <w:szCs w:val="24"/>
                <w:highlight w:val="none"/>
                <w:lang w:eastAsia="zh-CN"/>
              </w:rPr>
              <w:t>患者访谈</w:t>
            </w:r>
          </w:p>
        </w:tc>
        <w:tc>
          <w:tcPr>
            <w:tcW w:w="7880" w:type="dxa"/>
            <w:gridSpan w:val="3"/>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仿宋_GB2312" w:hAnsi="仿宋_GB2312" w:eastAsia="仿宋_GB2312" w:cs="仿宋_GB2312"/>
                <w:snapToGrid w:val="0"/>
                <w:color w:val="auto"/>
                <w:spacing w:val="11"/>
                <w:sz w:val="24"/>
                <w:szCs w:val="24"/>
                <w:highlight w:val="none"/>
                <w:lang w:val="en-US" w:eastAsia="zh-CN" w:bidi="ar-SA"/>
              </w:rPr>
            </w:pPr>
            <w:r>
              <w:rPr>
                <w:rFonts w:hint="default" w:ascii="仿宋_GB2312" w:hAnsi="仿宋_GB2312" w:eastAsia="仿宋_GB2312" w:cs="仿宋_GB2312"/>
                <w:color w:val="auto"/>
                <w:spacing w:val="11"/>
                <w:sz w:val="24"/>
                <w:szCs w:val="24"/>
                <w:highlight w:val="none"/>
                <w:lang w:val="en-US" w:eastAsia="zh-CN"/>
              </w:rPr>
              <w:t>1.有专科护理常规、操作规范、护理流程等相关护理制度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0" w:firstLineChars="0"/>
              <w:jc w:val="center"/>
              <w:rPr>
                <w:rFonts w:hint="default"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仿宋_GB2312" w:hAnsi="仿宋_GB2312" w:eastAsia="仿宋_GB2312" w:cs="仿宋_GB2312"/>
                <w:b w:val="0"/>
                <w:bCs w:val="0"/>
                <w:snapToGrid w:val="0"/>
                <w:color w:val="auto"/>
                <w:spacing w:val="11"/>
                <w:sz w:val="24"/>
                <w:szCs w:val="24"/>
                <w:highlight w:val="none"/>
                <w:lang w:val="en-US" w:eastAsia="zh-CN" w:bidi="ar-SA"/>
              </w:rPr>
            </w:pPr>
            <w:r>
              <w:rPr>
                <w:rFonts w:hint="default" w:ascii="仿宋_GB2312" w:hAnsi="仿宋_GB2312" w:eastAsia="仿宋_GB2312" w:cs="仿宋_GB2312"/>
                <w:b w:val="0"/>
                <w:bCs w:val="0"/>
                <w:color w:val="auto"/>
                <w:spacing w:val="11"/>
                <w:sz w:val="24"/>
                <w:szCs w:val="24"/>
                <w:highlight w:val="none"/>
                <w:lang w:val="en-US" w:eastAsia="zh-CN"/>
              </w:rPr>
              <w:t>2.定期为传染病患者开展心理护理（包括个性化心理护理指导、集体座谈会等）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0" w:firstLineChars="0"/>
              <w:jc w:val="center"/>
              <w:rPr>
                <w:rFonts w:hint="default"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spacing w:line="300" w:lineRule="exact"/>
              <w:ind w:right="0" w:rightChars="0"/>
              <w:jc w:val="both"/>
              <w:rPr>
                <w:rFonts w:hint="default" w:ascii="仿宋_GB2312" w:hAnsi="仿宋_GB2312" w:eastAsia="仿宋_GB2312" w:cs="仿宋_GB2312"/>
                <w:b w:val="0"/>
                <w:bCs w:val="0"/>
                <w:snapToGrid w:val="0"/>
                <w:color w:val="auto"/>
                <w:spacing w:val="11"/>
                <w:sz w:val="24"/>
                <w:szCs w:val="24"/>
                <w:highlight w:val="none"/>
                <w:lang w:val="en-US" w:eastAsia="zh-CN" w:bidi="ar-SA"/>
              </w:rPr>
            </w:pPr>
            <w:r>
              <w:rPr>
                <w:rFonts w:hint="default" w:ascii="仿宋_GB2312" w:hAnsi="仿宋_GB2312" w:eastAsia="仿宋_GB2312" w:cs="仿宋_GB2312"/>
                <w:b w:val="0"/>
                <w:bCs w:val="0"/>
                <w:color w:val="auto"/>
                <w:spacing w:val="11"/>
                <w:sz w:val="24"/>
                <w:szCs w:val="24"/>
                <w:highlight w:val="none"/>
                <w:lang w:val="en-US" w:eastAsia="zh-CN"/>
              </w:rPr>
              <w:t>3.对传染患者进行</w:t>
            </w:r>
            <w:r>
              <w:rPr>
                <w:rFonts w:hint="eastAsia" w:ascii="仿宋_GB2312" w:hAnsi="仿宋_GB2312" w:eastAsia="仿宋_GB2312" w:cs="仿宋_GB2312"/>
                <w:b w:val="0"/>
                <w:bCs w:val="0"/>
                <w:color w:val="auto"/>
                <w:spacing w:val="11"/>
                <w:sz w:val="24"/>
                <w:szCs w:val="24"/>
                <w:highlight w:val="none"/>
                <w:lang w:val="en-US" w:eastAsia="zh-CN"/>
              </w:rPr>
              <w:t>专科特色</w:t>
            </w:r>
            <w:r>
              <w:rPr>
                <w:rFonts w:hint="eastAsia" w:ascii="仿宋_GB2312" w:hAnsi="仿宋_GB2312" w:eastAsia="仿宋_GB2312" w:cs="仿宋_GB2312"/>
                <w:b w:val="0"/>
                <w:bCs w:val="0"/>
                <w:strike w:val="0"/>
                <w:color w:val="auto"/>
                <w:spacing w:val="11"/>
                <w:sz w:val="24"/>
                <w:szCs w:val="24"/>
                <w:highlight w:val="none"/>
                <w:lang w:val="en-US" w:eastAsia="zh-CN"/>
              </w:rPr>
              <w:t>的健康</w:t>
            </w:r>
            <w:r>
              <w:rPr>
                <w:rFonts w:hint="default" w:ascii="仿宋_GB2312" w:hAnsi="仿宋_GB2312" w:eastAsia="仿宋_GB2312" w:cs="仿宋_GB2312"/>
                <w:b w:val="0"/>
                <w:bCs w:val="0"/>
                <w:color w:val="auto"/>
                <w:spacing w:val="11"/>
                <w:sz w:val="24"/>
                <w:szCs w:val="24"/>
                <w:highlight w:val="none"/>
                <w:lang w:val="en-US" w:eastAsia="zh-CN"/>
              </w:rPr>
              <w:t>宣教，预防交叉感染。（包括入院宣教、</w:t>
            </w:r>
            <w:r>
              <w:rPr>
                <w:rFonts w:hint="eastAsia" w:ascii="仿宋_GB2312" w:hAnsi="仿宋_GB2312" w:eastAsia="仿宋_GB2312" w:cs="仿宋_GB2312"/>
                <w:b w:val="0"/>
                <w:bCs w:val="0"/>
                <w:color w:val="auto"/>
                <w:spacing w:val="11"/>
                <w:sz w:val="24"/>
                <w:szCs w:val="24"/>
                <w:highlight w:val="none"/>
                <w:lang w:val="en-US" w:eastAsia="zh-CN"/>
              </w:rPr>
              <w:t>住院期间宣教</w:t>
            </w:r>
            <w:r>
              <w:rPr>
                <w:rFonts w:hint="default" w:ascii="仿宋_GB2312" w:hAnsi="仿宋_GB2312" w:eastAsia="仿宋_GB2312" w:cs="仿宋_GB2312"/>
                <w:b w:val="0"/>
                <w:bCs w:val="0"/>
                <w:color w:val="auto"/>
                <w:spacing w:val="11"/>
                <w:sz w:val="24"/>
                <w:szCs w:val="24"/>
                <w:highlight w:val="none"/>
                <w:lang w:val="en-US" w:eastAsia="zh-CN"/>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0" w:firstLineChars="0"/>
              <w:jc w:val="center"/>
              <w:rPr>
                <w:rFonts w:hint="default"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spacing w:line="300" w:lineRule="exact"/>
              <w:ind w:right="0" w:rightChars="0"/>
              <w:jc w:val="both"/>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4</w:t>
            </w:r>
            <w:r>
              <w:rPr>
                <w:rFonts w:hint="default" w:ascii="仿宋_GB2312" w:hAnsi="仿宋_GB2312" w:eastAsia="仿宋_GB2312" w:cs="仿宋_GB2312"/>
                <w:color w:val="auto"/>
                <w:spacing w:val="11"/>
                <w:sz w:val="24"/>
                <w:szCs w:val="24"/>
                <w:highlight w:val="none"/>
                <w:lang w:val="en-US" w:eastAsia="zh-CN"/>
              </w:rPr>
              <w:t>.护士知晓主要内容，并按要求执行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spacing w:line="300" w:lineRule="exact"/>
              <w:ind w:firstLine="0" w:firstLineChars="0"/>
              <w:jc w:val="center"/>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2.6.100.2</w:t>
            </w:r>
          </w:p>
        </w:tc>
        <w:tc>
          <w:tcPr>
            <w:tcW w:w="3594" w:type="dxa"/>
            <w:vMerge w:val="restart"/>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val="en-US" w:eastAsia="zh-CN"/>
              </w:rPr>
            </w:pPr>
            <w:r>
              <w:rPr>
                <w:rFonts w:hint="default" w:ascii="仿宋_GB2312" w:hAnsi="仿宋_GB2312" w:eastAsia="仿宋_GB2312" w:cs="仿宋_GB2312"/>
                <w:color w:val="auto"/>
                <w:spacing w:val="11"/>
                <w:sz w:val="24"/>
                <w:szCs w:val="24"/>
                <w:highlight w:val="none"/>
                <w:lang w:val="en-US" w:eastAsia="zh-CN"/>
              </w:rPr>
              <w:t>医院对传染病患者的出院指导与随访有明确制度，采用多种形式定期随访</w:t>
            </w:r>
          </w:p>
        </w:tc>
        <w:tc>
          <w:tcPr>
            <w:tcW w:w="1330" w:type="dxa"/>
            <w:vMerge w:val="restar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文件查阅</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现场检查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员工访谈</w:t>
            </w:r>
          </w:p>
          <w:p>
            <w:pPr>
              <w:spacing w:line="300" w:lineRule="exact"/>
              <w:ind w:firstLine="0" w:firstLineChars="0"/>
              <w:jc w:val="center"/>
              <w:rPr>
                <w:rFonts w:hint="default" w:ascii="仿宋_GB2312" w:hAnsi="仿宋_GB2312" w:eastAsia="仿宋_GB2312" w:cs="仿宋_GB2312"/>
                <w:color w:val="auto"/>
                <w:spacing w:val="11"/>
                <w:sz w:val="24"/>
                <w:szCs w:val="24"/>
                <w:highlight w:val="none"/>
                <w:lang w:eastAsia="zh-CN"/>
              </w:rPr>
            </w:pPr>
            <w:r>
              <w:rPr>
                <w:rFonts w:hint="default" w:ascii="仿宋_GB2312" w:hAnsi="仿宋_GB2312" w:eastAsia="仿宋_GB2312" w:cs="仿宋_GB2312"/>
                <w:color w:val="auto"/>
                <w:spacing w:val="11"/>
                <w:sz w:val="24"/>
                <w:szCs w:val="24"/>
                <w:highlight w:val="none"/>
                <w:lang w:eastAsia="zh-CN"/>
              </w:rPr>
              <w:t>患者访谈</w:t>
            </w:r>
          </w:p>
        </w:tc>
        <w:tc>
          <w:tcPr>
            <w:tcW w:w="7880" w:type="dxa"/>
            <w:gridSpan w:val="3"/>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仿宋_GB2312" w:hAnsi="仿宋_GB2312" w:eastAsia="仿宋_GB2312" w:cs="仿宋_GB2312"/>
                <w:snapToGrid w:val="0"/>
                <w:color w:val="auto"/>
                <w:spacing w:val="11"/>
                <w:sz w:val="24"/>
                <w:szCs w:val="24"/>
                <w:highlight w:val="none"/>
                <w:lang w:val="en-US" w:eastAsia="zh-CN" w:bidi="ar-SA"/>
              </w:rPr>
            </w:pPr>
            <w:r>
              <w:rPr>
                <w:rFonts w:hint="default"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lang w:val="en-US" w:eastAsia="zh-CN"/>
              </w:rPr>
              <w:t>制定符合传染病患者的</w:t>
            </w:r>
            <w:r>
              <w:rPr>
                <w:rFonts w:hint="default" w:ascii="仿宋_GB2312" w:hAnsi="仿宋_GB2312" w:eastAsia="仿宋_GB2312" w:cs="仿宋_GB2312"/>
                <w:snapToGrid w:val="0"/>
                <w:color w:val="auto"/>
                <w:spacing w:val="11"/>
                <w:kern w:val="0"/>
                <w:sz w:val="24"/>
                <w:szCs w:val="24"/>
                <w:highlight w:val="none"/>
                <w:lang w:val="en-US" w:eastAsia="zh-CN" w:bidi="ar"/>
              </w:rPr>
              <w:t>出院指导与随访工作管理相关制度。对患者随访形式包括：电话随访、</w:t>
            </w:r>
            <w:r>
              <w:rPr>
                <w:rFonts w:hint="eastAsia" w:ascii="仿宋_GB2312" w:hAnsi="仿宋_GB2312" w:eastAsia="仿宋_GB2312" w:cs="仿宋_GB2312"/>
                <w:snapToGrid w:val="0"/>
                <w:color w:val="auto"/>
                <w:spacing w:val="11"/>
                <w:kern w:val="0"/>
                <w:sz w:val="24"/>
                <w:szCs w:val="24"/>
                <w:highlight w:val="none"/>
                <w:lang w:val="en-US" w:eastAsia="zh-CN" w:bidi="ar"/>
              </w:rPr>
              <w:t>微信随访、</w:t>
            </w:r>
            <w:r>
              <w:rPr>
                <w:rFonts w:hint="default" w:ascii="仿宋_GB2312" w:hAnsi="仿宋_GB2312" w:eastAsia="仿宋_GB2312" w:cs="仿宋_GB2312"/>
                <w:snapToGrid w:val="0"/>
                <w:color w:val="auto"/>
                <w:spacing w:val="11"/>
                <w:kern w:val="0"/>
                <w:sz w:val="24"/>
                <w:szCs w:val="24"/>
                <w:highlight w:val="none"/>
                <w:lang w:val="en-US" w:eastAsia="zh-CN" w:bidi="ar"/>
              </w:rPr>
              <w:t>召回等，并有记录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仿宋_GB2312" w:hAnsi="仿宋_GB2312" w:eastAsia="仿宋_GB2312" w:cs="仿宋_GB2312"/>
                <w:snapToGrid w:val="0"/>
                <w:color w:val="auto"/>
                <w:spacing w:val="11"/>
                <w:sz w:val="24"/>
                <w:szCs w:val="24"/>
                <w:highlight w:val="none"/>
                <w:lang w:val="en-US" w:eastAsia="zh-CN" w:bidi="ar-SA"/>
              </w:rPr>
            </w:pPr>
            <w:r>
              <w:rPr>
                <w:rFonts w:hint="default" w:ascii="仿宋_GB2312" w:hAnsi="仿宋_GB2312" w:eastAsia="仿宋_GB2312" w:cs="仿宋_GB2312"/>
                <w:color w:val="auto"/>
                <w:spacing w:val="11"/>
                <w:sz w:val="24"/>
                <w:szCs w:val="24"/>
                <w:highlight w:val="none"/>
                <w:lang w:val="en-US" w:eastAsia="zh-CN"/>
              </w:rPr>
              <w:t>2.</w:t>
            </w:r>
            <w:r>
              <w:rPr>
                <w:rFonts w:hint="default" w:ascii="仿宋_GB2312" w:hAnsi="仿宋_GB2312" w:eastAsia="仿宋_GB2312" w:cs="仿宋_GB2312"/>
                <w:snapToGrid w:val="0"/>
                <w:color w:val="auto"/>
                <w:spacing w:val="11"/>
                <w:kern w:val="0"/>
                <w:sz w:val="24"/>
                <w:szCs w:val="24"/>
                <w:highlight w:val="none"/>
                <w:lang w:val="en-US" w:eastAsia="zh-CN" w:bidi="ar"/>
              </w:rPr>
              <w:t>为出院患者提供出院宣教和康复指导。包括：服药指导、营养指</w:t>
            </w:r>
            <w:r>
              <w:rPr>
                <w:rFonts w:hint="default" w:ascii="仿宋_GB2312" w:hAnsi="仿宋_GB2312" w:eastAsia="仿宋_GB2312" w:cs="仿宋_GB2312"/>
                <w:snapToGrid w:val="0"/>
                <w:color w:val="auto"/>
                <w:spacing w:val="11"/>
                <w:kern w:val="0"/>
                <w:sz w:val="24"/>
                <w:szCs w:val="24"/>
                <w:highlight w:val="none"/>
                <w:lang w:val="en-US" w:eastAsia="zh-CN" w:bidi="ar-SA"/>
              </w:rPr>
              <w:t>导、康复训练指导、传染病隔离知识宣教及出院注意事项等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00" w:lineRule="exact"/>
              <w:ind w:firstLine="0" w:firstLineChars="0"/>
              <w:rPr>
                <w:rFonts w:hint="eastAsia" w:ascii="仿宋_GB2312" w:hAnsi="仿宋_GB2312" w:eastAsia="仿宋_GB2312" w:cs="仿宋_GB2312"/>
                <w:color w:val="auto"/>
                <w:spacing w:val="11"/>
                <w:sz w:val="24"/>
                <w:szCs w:val="24"/>
                <w:highlight w:val="none"/>
                <w:lang w:eastAsia="zh-CN"/>
              </w:rPr>
            </w:pPr>
          </w:p>
        </w:tc>
        <w:tc>
          <w:tcPr>
            <w:tcW w:w="3594" w:type="dxa"/>
            <w:vMerge w:val="continue"/>
            <w:tcBorders>
              <w:tl2br w:val="nil"/>
              <w:tr2bl w:val="nil"/>
            </w:tcBorders>
            <w:noWrap w:val="0"/>
            <w:vAlign w:val="center"/>
          </w:tcPr>
          <w:p>
            <w:pPr>
              <w:spacing w:line="300" w:lineRule="exact"/>
              <w:ind w:firstLine="0" w:firstLineChars="0"/>
              <w:rPr>
                <w:rFonts w:hint="eastAsia" w:ascii="仿宋_GB2312" w:hAnsi="仿宋_GB2312" w:eastAsia="仿宋_GB2312" w:cs="仿宋_GB2312"/>
                <w:color w:val="auto"/>
                <w:spacing w:val="11"/>
                <w:sz w:val="24"/>
                <w:szCs w:val="24"/>
                <w:highlight w:val="none"/>
                <w:lang w:eastAsia="zh-CN"/>
              </w:rPr>
            </w:pPr>
          </w:p>
        </w:tc>
        <w:tc>
          <w:tcPr>
            <w:tcW w:w="1330" w:type="dxa"/>
            <w:vMerge w:val="continue"/>
            <w:tcBorders>
              <w:tl2br w:val="nil"/>
              <w:tr2bl w:val="nil"/>
            </w:tcBorders>
            <w:noWrap w:val="0"/>
            <w:vAlign w:val="center"/>
          </w:tcPr>
          <w:p>
            <w:pPr>
              <w:spacing w:line="300" w:lineRule="exact"/>
              <w:ind w:firstLine="0" w:firstLineChars="0"/>
              <w:rPr>
                <w:rFonts w:hint="default" w:ascii="仿宋_GB2312" w:hAnsi="仿宋_GB2312" w:eastAsia="仿宋_GB2312" w:cs="仿宋_GB2312"/>
                <w:color w:val="auto"/>
                <w:spacing w:val="11"/>
                <w:sz w:val="24"/>
                <w:szCs w:val="24"/>
                <w:highlight w:val="none"/>
                <w:lang w:eastAsia="zh-CN"/>
              </w:rPr>
            </w:pPr>
          </w:p>
        </w:tc>
        <w:tc>
          <w:tcPr>
            <w:tcW w:w="7880" w:type="dxa"/>
            <w:gridSpan w:val="3"/>
            <w:tcBorders>
              <w:tl2br w:val="nil"/>
              <w:tr2bl w:val="nil"/>
            </w:tcBorders>
            <w:noWrap w:val="0"/>
            <w:vAlign w:val="center"/>
          </w:tcPr>
          <w:p>
            <w:pPr>
              <w:spacing w:line="300" w:lineRule="exact"/>
              <w:ind w:right="0" w:rightChars="0"/>
              <w:rPr>
                <w:rFonts w:hint="default" w:ascii="仿宋_GB2312" w:hAnsi="仿宋_GB2312" w:eastAsia="仿宋_GB2312" w:cs="仿宋_GB2312"/>
                <w:snapToGrid w:val="0"/>
                <w:color w:val="auto"/>
                <w:spacing w:val="11"/>
                <w:sz w:val="24"/>
                <w:szCs w:val="24"/>
                <w:highlight w:val="none"/>
                <w:lang w:val="en-US" w:eastAsia="zh-CN" w:bidi="ar-SA"/>
              </w:rPr>
            </w:pPr>
            <w:r>
              <w:rPr>
                <w:rFonts w:hint="default" w:ascii="仿宋_GB2312" w:hAnsi="仿宋_GB2312" w:eastAsia="仿宋_GB2312" w:cs="仿宋_GB2312"/>
                <w:color w:val="auto"/>
                <w:spacing w:val="11"/>
                <w:sz w:val="24"/>
                <w:szCs w:val="24"/>
                <w:highlight w:val="none"/>
                <w:lang w:val="en-US" w:eastAsia="zh-CN"/>
              </w:rPr>
              <w:t>3.对指导效果进行分析评价，有记录</w:t>
            </w:r>
            <w:r>
              <w:rPr>
                <w:rFonts w:hint="eastAsia" w:ascii="仿宋_GB2312" w:hAnsi="仿宋_GB2312" w:eastAsia="仿宋_GB2312" w:cs="仿宋_GB2312"/>
                <w:color w:val="auto"/>
                <w:spacing w:val="11"/>
                <w:sz w:val="24"/>
                <w:szCs w:val="24"/>
                <w:highlight w:val="none"/>
                <w:lang w:val="en-US" w:eastAsia="zh-CN"/>
              </w:rPr>
              <w:t>。</w:t>
            </w:r>
            <w:r>
              <w:rPr>
                <w:rFonts w:hint="default" w:ascii="仿宋_GB2312" w:hAnsi="仿宋_GB2312" w:eastAsia="仿宋_GB2312" w:cs="仿宋_GB2312"/>
                <w:color w:val="auto"/>
                <w:spacing w:val="11"/>
                <w:sz w:val="24"/>
                <w:szCs w:val="24"/>
                <w:highlight w:val="none"/>
                <w:lang w:val="en-US" w:eastAsia="zh-CN"/>
              </w:rPr>
              <w:t>对指导内容及时更新</w:t>
            </w:r>
          </w:p>
        </w:tc>
      </w:tr>
    </w:tbl>
    <w:p>
      <w:pPr>
        <w:pStyle w:val="6"/>
        <w:spacing w:line="560" w:lineRule="exact"/>
        <w:rPr>
          <w:color w:val="auto"/>
          <w:spacing w:val="11"/>
          <w:sz w:val="28"/>
          <w:szCs w:val="28"/>
          <w:highlight w:val="none"/>
          <w:lang w:eastAsia="zh-CN"/>
        </w:rPr>
      </w:pPr>
      <w:r>
        <w:rPr>
          <w:color w:val="auto"/>
          <w:spacing w:val="11"/>
          <w:sz w:val="28"/>
          <w:szCs w:val="28"/>
          <w:highlight w:val="none"/>
        </w:rPr>
        <w:br w:type="page"/>
      </w:r>
      <w:bookmarkStart w:id="949" w:name="_Toc19910"/>
      <w:bookmarkStart w:id="950" w:name="_Toc19485"/>
      <w:bookmarkStart w:id="951" w:name="_Toc81747564"/>
      <w:bookmarkStart w:id="952" w:name="_Toc24446"/>
      <w:bookmarkStart w:id="953" w:name="_Toc18880"/>
      <w:bookmarkStart w:id="954" w:name="_Toc18971"/>
      <w:bookmarkStart w:id="955" w:name="_Toc28425"/>
      <w:bookmarkStart w:id="956" w:name="_Toc19885"/>
      <w:bookmarkStart w:id="957" w:name="_Toc29369"/>
      <w:bookmarkStart w:id="958" w:name="_Toc9918"/>
      <w:bookmarkStart w:id="959" w:name="_Toc1777"/>
      <w:bookmarkStart w:id="960" w:name="_Toc11473"/>
      <w:bookmarkStart w:id="961" w:name="_Toc18144"/>
      <w:bookmarkStart w:id="962" w:name="_Toc26374"/>
      <w:bookmarkStart w:id="963" w:name="_Toc6204"/>
      <w:bookmarkStart w:id="964" w:name="_Toc14607"/>
      <w:bookmarkStart w:id="965" w:name="_Toc10534"/>
      <w:bookmarkStart w:id="966" w:name="_Toc21733"/>
      <w:r>
        <w:rPr>
          <w:rFonts w:hint="eastAsia"/>
          <w:color w:val="auto"/>
          <w:spacing w:val="11"/>
          <w:sz w:val="28"/>
          <w:szCs w:val="28"/>
          <w:highlight w:val="none"/>
          <w:lang w:eastAsia="zh-CN"/>
        </w:rPr>
        <w:t>七、药事管理与药学服务质量与持续改进</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3368"/>
        <w:gridCol w:w="1305"/>
        <w:gridCol w:w="7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4763"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0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960"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jc w:val="center"/>
        </w:trPr>
        <w:tc>
          <w:tcPr>
            <w:tcW w:w="14028" w:type="dxa"/>
            <w:gridSpan w:val="4"/>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一百零一</w:t>
            </w:r>
            <w:r>
              <w:rPr>
                <w:rFonts w:hint="eastAsia" w:ascii="仿宋_GB2312" w:hAnsi="仿宋_GB2312" w:eastAsia="仿宋_GB2312" w:cs="仿宋_GB2312"/>
                <w:color w:val="auto"/>
                <w:spacing w:val="11"/>
                <w:sz w:val="24"/>
                <w:szCs w:val="24"/>
                <w:highlight w:val="none"/>
                <w:lang w:eastAsia="zh-CN"/>
              </w:rPr>
              <w:t>）医院药事管理工作和药学部门设置以及人员配备符合国家相关法律、法规及规章制度的要求；建立与完善医院药事管理组织，完善药事管理与临床药学服务各项规章制度并组织实施。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1395"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建立与完善医院药事管理组织，有工作职责、制度和计划，并落实</w:t>
            </w:r>
          </w:p>
        </w:tc>
        <w:tc>
          <w:tcPr>
            <w:tcW w:w="1305"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1.建立健全药事管理与药物治疗学委员会，制定委员会制度、职责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39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2.组织架构合理，体现医务部门专人负责与医疗机构药物治疗相关性的管理工作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139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3.定期（一年不少于四次）召开委员会常规会议；委员会会议有会议记录、会议纪要、决议执行单，执行效果追踪等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139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4.药事管理工作有年度计划和总结，对未完成的计划有分析，并有措施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39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5.访谈员工知晓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395"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医院药事管理机构和药学部门设置以及人员配备符合国家相关法律、法规及规章制度的要求</w:t>
            </w:r>
          </w:p>
        </w:tc>
        <w:tc>
          <w:tcPr>
            <w:tcW w:w="1305"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1.药事管理工作机构和药学部门设置符合要求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39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2.药学部负责人资质符合要求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139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3.在药学部门从事药学技术工作的人员配备达标，每百张病床药师人数配备不少于6名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395" w:type="dxa"/>
            <w:vMerge w:val="restart"/>
            <w:tcBorders>
              <w:tl2br w:val="nil"/>
              <w:tr2bl w:val="nil"/>
            </w:tcBorders>
            <w:noWrap w:val="0"/>
            <w:vAlign w:val="center"/>
          </w:tcPr>
          <w:p>
            <w:pPr>
              <w:pStyle w:val="27"/>
              <w:spacing w:line="28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完善药事管理与临床药学服务各项规章制度并组织实施</w:t>
            </w:r>
          </w:p>
        </w:tc>
        <w:tc>
          <w:tcPr>
            <w:tcW w:w="1305" w:type="dxa"/>
            <w:vMerge w:val="restart"/>
            <w:tcBorders>
              <w:tl2br w:val="nil"/>
              <w:tr2bl w:val="nil"/>
            </w:tcBorders>
            <w:noWrap w:val="0"/>
            <w:vAlign w:val="center"/>
          </w:tcPr>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28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1.药事管理与临床药学服务各项规章制度完善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95"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2.有药事管理与临床药学服务工作记录和总结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395"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28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3.访谈员工知晓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（一百零</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）加强药品管理，规范药品遴选、采购、储存、调剂，建立全流程监测系统，保障药品质量和供应。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加强药品管理，规范药品遴选、采购、储存、调剂、召回工作，建立全流程监测系统，保障药品质量和供应</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1.有保障药品供应保障与质量管理制度体系，应包括有药品遴选、药品采购管理、药品贮存、药品有效期管理、药品调剂、高警示药品、易混淆药品、药品召回等相关制度并落实，质量管理体现持续改进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2.医院HIS系统或者合理用药系统能查阅药品说明书，品规数符合规定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3.药品贮存场所、设施与设备满足药品质量要求，高警示药品、多规、看似、听似、近效期药品有警示标识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4.药品有全流程监测信息系统支持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5.有适宜的合理用药监控系统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7.免费药品管理规范（艾滋病药品、结核病药品管理办法）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（一百零</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）实施临床药师制，积极参与临床药物治疗，促进合理用药，拓展药学服务范围。加强临床药师队伍建设和培训，提高临床药学服务能力和水平。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实施临床药师制，按相关规定配备药师，积极参与临床药物治疗，促进合理用药，拓展药学服务范围</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1.建立临床药师制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2.临床药师配备数量符合国家相关规定，每百张病床临床药师人数配备不少于0.6名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3.至少在4类药物的临床应用中设有临床药师，其工作至少覆盖4个以上临床专业科室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4.临床药师按有关规定参与临床药物治疗相关工作的时间＞85%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5.临床药师日常性药物治疗工作有记录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6.访谈医生、护士、患者对临床药师及其工作知晓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7.病历和病案，体现药师参与临床药物治疗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8.有开设药学门诊或开展社区药学服务、在线药学咨询等工作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加强临床药师队伍建设和培训，提高临床药学服务能力和水平</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1.有临床药师培养计划并落实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numPr>
                <w:ilvl w:val="0"/>
                <w:numId w:val="5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临床药师参与医院多学科联合诊疗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3.临床药师参与慢病处方管理或慢病患者家庭药学服务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4.访谈员工知晓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（一百零</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）按照有关法律法规、部门规章及临床用药指南和标准，加强抗菌药物、麻醉药品和精神药品、毒性药品、放射性药品、抗肿瘤药物、激素类药物、重点监控药物、基本药物、中药注射剂临床应用规范化管理。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按照有关法律法规、部门规章及临床用药指南和原则，加强抗菌药物临床应用规范化管理</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1.成立抗菌药物管理小组，制定管理小组制度和职责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2.有抗菌药物临床应用和管理相关制度和规定，培训和考核资料，每年至少一次培训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3.抗菌药物品规数、抗菌药物点评情况、抗菌药物合理使用指标符合要求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4.访谈员工知晓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5.病历和病案有体现应用规范化管理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按照有关法律法规、部门规章及临床用药指南和原则，加强麻醉药品和精神药品、毒性药品、放射性药品临床应用规范化管理</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numPr>
                <w:ilvl w:val="0"/>
                <w:numId w:val="5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有麻醉药品、精神药品、放射性药品临床应用和管理相关制度和规定，培训和考核资料，每年至少一次培训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numPr>
                <w:ilvl w:val="0"/>
                <w:numId w:val="54"/>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现场检查药学部门和临床使用部门“麻醉药品、第一类精神药品”储存和管理，符合相关管理规定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3.访谈员工知晓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按照有关法律法规、部门规章及临床用药指南和原则，加强抗肿瘤药物、激素类药物临床应用规范化管理</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1.有抗肿瘤药物、激素类药物，培训和考核资料，抗肿瘤药物每年培训，激素类药物每年至少一次培训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2.有抗肿瘤药物、激素类药物分级管理目录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3.访谈员工知晓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4.病历有体现应用规范化管理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95" w:type="dxa"/>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104</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按照有关法律法规、部门规章及临床用药指南和原则，加强重点监控药物、基本药物、中药注射剂临床应用规范化管理</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1.有重点监控药物、基本药物、中药注射剂相应的管理制度和规定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2.重点监控药物药品目录符合规定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3.重点监控药物使用金额符合规定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4.访谈员工知晓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5.病历有体现应用规范化管理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（一百零</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）依照《处方管理办法》等有关规定，规范开展处方审核和处方点评，并持续改进。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依照《处方管理办法》等有关规定，规范开展处方审核、处方点评，并持续改进</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文件查阅记录查看员工访谈数据核查现场检查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1.有医院处方管理制度、处方审核和医院处方点评制度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2.每年至少培训1次，有记录有考核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3.按规定授予处方开具和调剂权限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4.落实处方点评制度，开展点评处方（病历）数符合相关规定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5.对不合理处方有分析、有总结，有干预，有记录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6.职能部门对处方点评工作进行监管并体现持续改进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7.医师处方签名或签章式样，在医务部门备案、药学部存档；医师在处方和用药医嘱中的签字或签章与留样一致；实施电子签名的有相应管理措施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8.访谈员工知晓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9.病历和病案检查处方合理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10.现场检查员工操作规范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零六</w:t>
            </w:r>
            <w:r>
              <w:rPr>
                <w:rFonts w:hint="eastAsia" w:ascii="仿宋_GB2312" w:hAnsi="仿宋_GB2312" w:eastAsia="仿宋_GB2312" w:cs="仿宋_GB2312"/>
                <w:color w:val="auto"/>
                <w:spacing w:val="11"/>
                <w:sz w:val="24"/>
                <w:szCs w:val="24"/>
                <w:highlight w:val="none"/>
                <w:lang w:eastAsia="zh-CN"/>
              </w:rPr>
              <w:t>）建立药物监测和警戒制度，观察用药过程，监测用药效果，按规定报告药物不良反应并反馈临床，不良反应情况应记入病历。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建立药物监测和警戒制度，实现药品不良反应监测信息与国家药品监管数据共享平台的对接。观察用药过程，监测用药效果，按规定报告药物不良反应并反馈临床</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1.建立有药物监测和警戒制度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2.有观察用药过程，监测用药效果记录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3.开展药品不良反应监测，实现药品不良反应监测信息与国家药品监管数据共享平台的对接，按规定报告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4.药品不良反应监测定期总结和反馈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39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5.访谈员工知晓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395"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6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不良反应情况应记入病历</w:t>
            </w:r>
          </w:p>
        </w:tc>
        <w:tc>
          <w:tcPr>
            <w:tcW w:w="130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现场检查已上报不良反应的病案，病历有记录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95"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"file:///G:\\刘秋红（医管中心）\\其他专科评审细则制定\\三级传染病医院制定\\2.7.115.3"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2.7.</w:t>
            </w:r>
            <w:r>
              <w:rPr>
                <w:rFonts w:hint="eastAsia" w:ascii="仿宋_GB2312" w:hAnsi="仿宋_GB2312" w:eastAsia="仿宋_GB2312" w:cs="仿宋_GB2312"/>
                <w:color w:val="auto"/>
                <w:spacing w:val="11"/>
                <w:sz w:val="24"/>
                <w:szCs w:val="24"/>
                <w:highlight w:val="none"/>
                <w:lang w:val="en-US" w:eastAsia="zh-CN"/>
              </w:rPr>
              <w:t>106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68"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发现药品质量问题时，药学部门应当立即进行药品追溯和质量评估，查清原因，必要时可立即暂停使用相关药品</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1.有药品质量管理相关制度和相应的应急预案与流程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139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6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2.发现药品质量问题时，药学部门应当立即进行药品追溯和质量评估，查清原因，必要时可立即暂停使用相关药品，有记录</w:t>
            </w:r>
          </w:p>
        </w:tc>
      </w:tr>
    </w:tbl>
    <w:p>
      <w:pPr>
        <w:pStyle w:val="6"/>
        <w:spacing w:line="560" w:lineRule="exact"/>
        <w:ind w:firstLine="15" w:firstLineChars="5"/>
        <w:rPr>
          <w:color w:val="auto"/>
          <w:spacing w:val="11"/>
          <w:sz w:val="28"/>
          <w:szCs w:val="28"/>
          <w:highlight w:val="none"/>
          <w:lang w:eastAsia="zh-CN"/>
        </w:rPr>
      </w:pPr>
    </w:p>
    <w:p>
      <w:pPr>
        <w:pStyle w:val="6"/>
        <w:spacing w:line="560" w:lineRule="exact"/>
        <w:ind w:firstLine="15" w:firstLineChars="5"/>
        <w:outlineLvl w:val="2"/>
        <w:rPr>
          <w:rFonts w:ascii="仿宋_GB2312" w:hAnsi="仿宋_GB2312" w:eastAsia="仿宋_GB2312" w:cs="仿宋_GB2312"/>
          <w:color w:val="auto"/>
          <w:spacing w:val="11"/>
          <w:sz w:val="24"/>
          <w:szCs w:val="24"/>
          <w:highlight w:val="none"/>
          <w:lang w:eastAsia="zh-CN"/>
        </w:rPr>
      </w:pPr>
      <w:bookmarkStart w:id="967" w:name="_Toc28193"/>
      <w:bookmarkStart w:id="968" w:name="_Toc453204342"/>
      <w:bookmarkStart w:id="969" w:name="_Toc5831"/>
      <w:bookmarkStart w:id="970" w:name="_Toc6181"/>
      <w:bookmarkStart w:id="971" w:name="_Toc24241"/>
      <w:bookmarkStart w:id="972" w:name="_Toc27743"/>
      <w:bookmarkStart w:id="973" w:name="_Toc26844"/>
      <w:bookmarkStart w:id="974" w:name="_Toc12548"/>
      <w:bookmarkStart w:id="975" w:name="_Toc611"/>
      <w:bookmarkStart w:id="976" w:name="_Toc11470"/>
      <w:bookmarkStart w:id="977" w:name="_Toc5265"/>
      <w:bookmarkStart w:id="978" w:name="_Toc26639"/>
      <w:bookmarkStart w:id="979" w:name="_Toc25168"/>
      <w:bookmarkStart w:id="980" w:name="_Toc8836"/>
      <w:bookmarkStart w:id="981" w:name="_Toc16050"/>
      <w:bookmarkStart w:id="982" w:name="_Toc20056"/>
      <w:bookmarkStart w:id="983" w:name="_Toc5937"/>
      <w:bookmarkStart w:id="984" w:name="_Toc7572"/>
      <w:r>
        <w:rPr>
          <w:rFonts w:hint="eastAsia"/>
          <w:color w:val="auto"/>
          <w:spacing w:val="11"/>
          <w:sz w:val="28"/>
          <w:szCs w:val="28"/>
          <w:highlight w:val="none"/>
          <w:lang w:eastAsia="zh-CN"/>
        </w:rPr>
        <w:t>八、检查检验质量保障与持续改进</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53"/>
        <w:gridCol w:w="3413"/>
        <w:gridCol w:w="1453"/>
        <w:gridCol w:w="7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4936"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53"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789"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一百零七</w:t>
            </w:r>
            <w:r>
              <w:rPr>
                <w:rFonts w:hint="eastAsia" w:ascii="仿宋_GB2312" w:hAnsi="仿宋_GB2312" w:eastAsia="仿宋_GB2312" w:cs="仿宋_GB2312"/>
                <w:color w:val="auto"/>
                <w:spacing w:val="11"/>
                <w:sz w:val="24"/>
                <w:szCs w:val="24"/>
                <w:highlight w:val="none"/>
                <w:lang w:eastAsia="zh-CN"/>
              </w:rPr>
              <w:t>）临床检验部门、病理部门、医学影像部门设置布局、设备设施分别符合相应规范标准，服务满足临床需要。临床检验和医学影像提供24小时急诊诊断服务。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107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66"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临床检验部门、病理部门、医学影像部门设置布局符合相应规范标准，服务满足临床需要</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9" w:type="dxa"/>
            <w:tcBorders>
              <w:tl2br w:val="nil"/>
              <w:tr2bl w:val="nil"/>
            </w:tcBorders>
            <w:noWrap w:val="0"/>
            <w:vAlign w:val="center"/>
          </w:tcPr>
          <w:p>
            <w:pPr>
              <w:pStyle w:val="27"/>
              <w:numPr>
                <w:ilvl w:val="0"/>
                <w:numId w:val="5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各部门区域布局符合国家相应规范，人、物、标本和污物流向无交叉污染、避免辐射且方便工作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37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numPr>
                <w:ilvl w:val="0"/>
                <w:numId w:val="5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人员配置合理、满足工作需要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numPr>
                <w:ilvl w:val="0"/>
                <w:numId w:val="55"/>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服务流程合理，无相关质量安全隐患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7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107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66"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临床检验部门、病理部门、医学影像部门设备设施符合相应规范标准，服务满足临床需要</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1.具备相应的设备设施，满足临床检验检查需要，大型检查等待时间合理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37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2.设备、设施定期检测报告或记录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37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3.特殊场所有警告标志：如影像检查室门口设置电离辐射警告标志、实验室有禁入标识及生物安全标识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37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4.服务项目与医疗机构执业许可登记诊疗科目一致</w:t>
            </w:r>
          </w:p>
          <w:p>
            <w:pPr>
              <w:pStyle w:val="27"/>
              <w:spacing w:line="320" w:lineRule="exact"/>
              <w:ind w:left="0" w:leftChars="0"/>
              <w:rPr>
                <w:rFonts w:ascii="仿宋_GB2312" w:hAnsi="仿宋_GB2312" w:eastAsia="仿宋_GB2312" w:cs="仿宋_GB2312"/>
                <w:color w:val="auto"/>
                <w:spacing w:val="11"/>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37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u w:val="none"/>
              </w:rPr>
              <w:t>2.8.</w:t>
            </w:r>
            <w:r>
              <w:rPr>
                <w:rFonts w:hint="eastAsia" w:ascii="仿宋_GB2312" w:hAnsi="仿宋_GB2312" w:eastAsia="仿宋_GB2312" w:cs="仿宋_GB2312"/>
                <w:color w:val="auto"/>
                <w:spacing w:val="11"/>
                <w:sz w:val="24"/>
                <w:szCs w:val="24"/>
                <w:highlight w:val="none"/>
                <w:u w:val="none"/>
                <w:lang w:val="en-US" w:eastAsia="zh-CN"/>
              </w:rPr>
              <w:t>107</w:t>
            </w:r>
            <w:r>
              <w:rPr>
                <w:rFonts w:hint="eastAsia" w:ascii="仿宋_GB2312" w:hAnsi="仿宋_GB2312" w:eastAsia="仿宋_GB2312" w:cs="仿宋_GB2312"/>
                <w:color w:val="auto"/>
                <w:spacing w:val="11"/>
                <w:sz w:val="24"/>
                <w:szCs w:val="24"/>
                <w:highlight w:val="none"/>
                <w:u w:val="none"/>
              </w:rPr>
              <w:t>.3</w:t>
            </w:r>
          </w:p>
        </w:tc>
        <w:tc>
          <w:tcPr>
            <w:tcW w:w="3566" w:type="dxa"/>
            <w:gridSpan w:val="2"/>
            <w:vMerge w:val="restart"/>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临床检验和医学影像提供24小时急诊诊断服务</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1.向门急诊、住院病人提供24小时急诊检验和医学影像服务；急诊项目和范围明确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37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2.查阅急诊报告时限符合要求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一百零八</w:t>
            </w:r>
            <w:r>
              <w:rPr>
                <w:rFonts w:hint="eastAsia" w:ascii="仿宋_GB2312" w:hAnsi="仿宋_GB2312" w:eastAsia="仿宋_GB2312" w:cs="仿宋_GB2312"/>
                <w:color w:val="auto"/>
                <w:spacing w:val="11"/>
                <w:sz w:val="24"/>
                <w:szCs w:val="24"/>
                <w:highlight w:val="none"/>
                <w:lang w:eastAsia="zh-CN"/>
              </w:rPr>
              <w:t>）从事临床检验、病理和医学影像诊断工作和技术工作的人员资质应该按照有关规定取得相应专业技术职务任职资格。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7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108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566"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从事临床检验、病理和医学影像诊断工作和技术工作的人员应该具备必要的专业知识和能力，具有相应专业技术职务任职资格</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1.查阅从事临床检验、病理和医学影像诊断工作和技术工作的人员取得任职资格，工作有授权，定期接受培训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2.科主任应具备副主任医师（技师）以上专业技术任职资格及能力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137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3.设若干专业组；专业组长、质量负责人、技术负责人、安全负责人至少具有中级职称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37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4.专业组设置合理及人员梯队结构合理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37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108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566"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分子生物学、特殊岗位（HIV初筛实验等）检验人员等国家有特殊规定的，应具备符合国家规定的资质方可独立工作</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特殊岗位有特殊培训和资质要求。实验室正副主任应经省级以上卫生主管部门或临检中心组织的临床实验室管理培训合格；临床基因检测、高通量测序、HIV初筛等国家有特殊专业规定的工作人员应有相应培训合格的资质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137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566"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2.按要求参加进修学习，取得规定学分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一百零九</w:t>
            </w:r>
            <w:r>
              <w:rPr>
                <w:rFonts w:hint="eastAsia" w:ascii="仿宋_GB2312" w:hAnsi="仿宋_GB2312" w:eastAsia="仿宋_GB2312" w:cs="仿宋_GB2312"/>
                <w:color w:val="auto"/>
                <w:spacing w:val="11"/>
                <w:sz w:val="24"/>
                <w:szCs w:val="24"/>
                <w:highlight w:val="none"/>
                <w:lang w:eastAsia="zh-CN"/>
              </w:rPr>
              <w:t>）有临床检验、病理实验室和医学影像诊疗场所管理制度、安全程序、标准操作流程和技术操作规范，遵照实施并准确记录。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109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有临床检验、病理实验室和医学影像诊疗场所管理制度、安全程序，遵照实施并准确记录</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1.有临床检验、病理实验室和医学影像诊疗场所管理制度、安全程序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2.遵守生物安全准入或备案管理规定，生物安全等级标志和警示标识完善，有门禁系统及外来人员入出登记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3.医学影像诊疗场所配备紧急抢救药品器材，相关人员经过急救培训（有记录），具备紧急抢救能力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109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有临床检验、病理实验室和医学影像诊疗标准操作流程和技术操作规范，遵照实施并准确记录</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1.制定有质量安全管理体系文件并及时更新，含质量安全手册、程序文件、SOP和记录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2.定期对质量安全管理体系文件培训，员工知晓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3.现场查看员工操作符合SOP要求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4.记录内容准确、完整、可追溯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一百一十</w:t>
            </w:r>
            <w:r>
              <w:rPr>
                <w:rFonts w:hint="eastAsia" w:ascii="仿宋_GB2312" w:hAnsi="仿宋_GB2312" w:eastAsia="仿宋_GB2312" w:cs="仿宋_GB2312"/>
                <w:color w:val="auto"/>
                <w:spacing w:val="11"/>
                <w:sz w:val="24"/>
                <w:szCs w:val="24"/>
                <w:highlight w:val="none"/>
                <w:lang w:eastAsia="zh-CN"/>
              </w:rPr>
              <w:t>）临床检验、病理和医学影像报告及时、准确、规范，并严格执行审核制度。建立临床沟通机制，提供便捷、及时的检查检验信息服务。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临床检验、病理和医学影像报告及时、准确、规范，并严格执行审核制度</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789" w:type="dxa"/>
            <w:tcBorders>
              <w:tl2br w:val="nil"/>
              <w:tr2bl w:val="nil"/>
            </w:tcBorders>
            <w:noWrap w:val="0"/>
            <w:vAlign w:val="center"/>
          </w:tcPr>
          <w:p>
            <w:pPr>
              <w:pStyle w:val="27"/>
              <w:numPr>
                <w:ilvl w:val="0"/>
                <w:numId w:val="56"/>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有报告审核制度与报告发放制度，包含保证报告准确、及时和信息完整，保护患者隐私的内容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2.报告审核者应是经验丰富、技术水平和业务能力较高的人员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3.报告单格式及内容符合国家规定及行业标准；建立并执行复检制度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4.有明确报告时限公示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5.科室定期对报告质量情况进行自查、分析和整改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6.查阅报告单符合规定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建立和临床的沟通机制，根据临床需求开展相应服务，由执业医师提供检验结果及诊断报告的解释和咨询服务</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1.有建立与临床病例讨论机制，接受临床咨询、进行检验结果解释，与临床沟通方便快捷及时（如网络和电话）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2.定期召开由科主任或副主任医师以上人员主持的疑难病例讨论与读片会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3.通过参与临床病例讨论、会诊查房、现场宣讲等途径有效解决临床诊疗困难和需求；定期对咨询情况和沟通信息进行总结分析，针对共性问题开展培训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"file:///G:\\刘秋红（医管中心）\\其他专科评审细则制定\\三级传染病医院制定\\2.8.119.3"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提供便捷、及时的检验、检查信息服务</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1.提供检验、检查报告和查询服务。实验室LIS系统、影像PACS系统贯穿检验检查前中后全过程管理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2.检验报告、数据及图像、病理蜡块保存和管理完善，能提供3年内报告在线查询；提供24小时自助取单或检验报告信息主动推送或网络自主查询服务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一百一十一</w:t>
            </w:r>
            <w:r>
              <w:rPr>
                <w:rFonts w:hint="eastAsia" w:ascii="仿宋_GB2312" w:hAnsi="仿宋_GB2312" w:eastAsia="仿宋_GB2312" w:cs="仿宋_GB2312"/>
                <w:color w:val="auto"/>
                <w:spacing w:val="11"/>
                <w:sz w:val="24"/>
                <w:szCs w:val="24"/>
                <w:highlight w:val="none"/>
                <w:lang w:eastAsia="zh-CN"/>
              </w:rPr>
              <w:t>）落实全面质量管理与改进制度，开展室内质量控制和室间质量评价。相关检查检验设备（含床旁检查检验设备）按照要求定期检测。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落实全面质量管理与改进制度，开展室内质量控制和室间质量评价</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1.建立全面质量管理与改进制度。有科室主任牵头、各专业组负责人参加的质量管理小组，有切实的质量目标和覆盖检验检查全过程的量化质量指标、质量管理工作计划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2.室内质控和室间质评应覆盖全部检测项目。全部检测项目及不同标本类型均应开展室内质控并记录（无法用质控品的项目通过有效的替代方法进行日常质控）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3.室内质控失控应及时分析处理，确保失控点前后标本检测结果准确，记录完整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4.按要求参加省级或国家级临床检验中心室间质量评价；未参加室间质评的检验项目应通过实验室间比对保证检测一致性和准确性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质控记录可追溯。每一份标本从采集到检测和结果报告记录可追溯；室内质控的原始结果可追溯；每一个室间质评和比对的原始结果可追溯；上报的临床检验质量指标原始数据可追溯、应纳入统计的数据无漏、无偏向性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6.采取多种形式，开展图像质量评价活动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7.科室定期自查，至少每季度召开质量管理工作会议，对存在问题有分析、整改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1523"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u w:val="none"/>
              </w:rPr>
              <w:t>2.8.</w:t>
            </w:r>
            <w:r>
              <w:rPr>
                <w:rFonts w:hint="eastAsia" w:ascii="仿宋_GB2312" w:hAnsi="仿宋_GB2312" w:eastAsia="仿宋_GB2312" w:cs="仿宋_GB2312"/>
                <w:color w:val="auto"/>
                <w:spacing w:val="11"/>
                <w:sz w:val="24"/>
                <w:szCs w:val="24"/>
                <w:highlight w:val="none"/>
                <w:u w:val="none"/>
                <w:lang w:val="en-US" w:eastAsia="zh-CN"/>
              </w:rPr>
              <w:t>111</w:t>
            </w:r>
            <w:r>
              <w:rPr>
                <w:rFonts w:hint="eastAsia" w:ascii="仿宋_GB2312" w:hAnsi="仿宋_GB2312" w:eastAsia="仿宋_GB2312" w:cs="仿宋_GB2312"/>
                <w:color w:val="auto"/>
                <w:spacing w:val="11"/>
                <w:sz w:val="24"/>
                <w:szCs w:val="24"/>
                <w:highlight w:val="none"/>
                <w:u w:val="none"/>
              </w:rPr>
              <w:t>.2</w:t>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相关检查检验设备（含床旁检查检验设备）按照要求定期检测并有记录</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1.所有检查检验设备（含床旁检查检验设备）应具有明显的状态标识和校准标识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2.对国家规定强制检定的计量器应定期由计量检定部门检定，提供相关证书，有明显的检定合格标识，并由职能部门定期校验，校验后的设备必须有校验标签及有效期，显示校验设备的准确性和可追溯性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3.对非强制检定的计量器具（含关键测量设备）应定期校准或校验，提供相关证明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4.新安装或修复后的检验设备正式启用前，实验室应验证其性能符合相应检验要求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5.有全院POCT管理的制度，对每一POCT设备统一编号；专人协调和督促厂商定期对本院的POCT设备进行巡回质量检查和检测；对所有POCT设备组织每半年一次统一比对或室间质评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6.建立设备的维护制度，定期对检查检验设备进行维护保养，保证设备符合预期使用要求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（一百一十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）按照有关规定建立临床检验、病理和医学影像环境保护及人员职业安全防护制度，遵照实施并准确记录。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按照国家法律法规和行业规范，建立临床检验、病理和医学影像安全、生物安全和消防安全</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1.建立临床检验、病理和医学影像部门相关制度、流程（环境安全、生物安全和消防安全）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定期对医学影像（放射）机房及环境进行放射防护检测，保证辐射水平符合国家规定或者标准</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1.科室定期对医学影像（放射）机房及环境进行放射防护检测，有记录、分析、整改措施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2.有专业机构定期医学设备场所定期检测相关记录、报告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按照国家法律法规和行业规范建立员工的职业安全保障制度，并落实</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1.有防护器材、个人防护用品管理制度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2.有员工职业安全保障制度（包括职业风险评估、风险防范、卫生津贴和健康档案等）并执行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3.根据不同工作性质按规范进行充分的个人防护；提供符合国家标准的消毒与防护用品，配备完整、数量充足，便于获取和使用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4.有人员防护档案与健康档案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5.实验污染区出口处有洗手和更衣（鞋）设施；衣鞋洁污分开放置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6.专人负责菌（毒）种管理；有菌种、毒株的管理规定与流程、应急预案；菌种、毒株收集、取用有相应的过程记录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7.针对实验室工作可能的传染病有职业暴露应急措施和处置流程并培训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8.有安全事件应急预案，有辐射等损伤具体处置流程和规范，并组织相关人员培训、演练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"file:///G:\\刘秋红（医管中心）\\其他专科评审细则制定\\三级传染病医院制定\\2.8.121.4"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112</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病原微生物实验室应当符合生物安全国家标准和要求。从事病原微生物实验活动，应当严格遵守有关国家标准和实验室技术规范、操作规程，采取安全防范措施</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1.制定有相应的程序文件及标准操作规程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2.操作人员经过培训考核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3.员工熟练掌握操作流程及生物安全防护知识，掌握实验室应急处理流程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"file:///G:\\刘秋红（医管中心）\\其他专科评审细则制定\\三级传染病医院制定\\2.8.121.5"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112</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从事病原微生物实验活动应当在相应等级的实验室进行。按照生物安全备案等级设置生物安全分区，有警示标识</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1.获批相应级别的生物安全实验室备案证明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2.按照生物安全备案等级设置生物安全分区，有警示标识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3.操作人员严格遵守操作规程，无生物污染事件发生，无实验室医源性感染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（一百一十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）建立健全本机构内的检查检验结果互认工作管理制度，加强人员培训，规范工作流程，为医务人员开展互认工作提供必要的设备设施及保障措施。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按照国家法律法规和行业规范，建立检查检验结果互认工作管理制度</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789" w:type="dxa"/>
            <w:tcBorders>
              <w:tl2br w:val="nil"/>
              <w:tr2bl w:val="nil"/>
            </w:tcBorders>
            <w:noWrap w:val="0"/>
            <w:vAlign w:val="center"/>
          </w:tcPr>
          <w:p>
            <w:pPr>
              <w:pStyle w:val="27"/>
              <w:numPr>
                <w:ilvl w:val="0"/>
                <w:numId w:val="57"/>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建立本院检查检验结果互认的工作管理制度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2.公示检验检查结果互认项目清单，便于社会公众查询了解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组织员工进行培训，并有规范的工作流程及记录</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1.定期对员工开展培训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2.现场查看检验检查结果互认工作流程规范、顺畅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3.互认的检查检验项目应当标注其相应的互认范围+互认标识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4.医务人员加强医患沟通，对于检查检验项目未予互认的，充分告知复检的目的及必要性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5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5.访谈员工知晓相关内容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"file:///G:\\刘秋红（医管中心）\\其他专科评审细则制定\\三级传染病医院制定\\2.8.122.3"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2.8.</w:t>
            </w:r>
            <w:r>
              <w:rPr>
                <w:rFonts w:hint="eastAsia" w:ascii="仿宋_GB2312" w:hAnsi="仿宋_GB2312" w:eastAsia="仿宋_GB2312" w:cs="仿宋_GB2312"/>
                <w:color w:val="auto"/>
                <w:spacing w:val="11"/>
                <w:sz w:val="24"/>
                <w:szCs w:val="24"/>
                <w:highlight w:val="none"/>
                <w:lang w:val="en-US" w:eastAsia="zh-CN"/>
              </w:rPr>
              <w:t>113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13"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配置有与互认工作相匹配的，有效、便捷的设备和设施，并定期反馈使用情况</w:t>
            </w:r>
          </w:p>
        </w:tc>
        <w:tc>
          <w:tcPr>
            <w:tcW w:w="145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1.加强信息平台建设，提供方便、快捷、有效的查询服务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5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78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2.科室有定期自查，分析，职能部门有督查、反馈、整改</w:t>
            </w:r>
          </w:p>
        </w:tc>
      </w:tr>
    </w:tbl>
    <w:p>
      <w:pPr>
        <w:pStyle w:val="6"/>
        <w:bidi w:val="0"/>
        <w:rPr>
          <w:rFonts w:hint="eastAsia"/>
          <w:lang w:eastAsia="zh-CN"/>
        </w:rPr>
      </w:pPr>
      <w:bookmarkStart w:id="985" w:name="_Toc30644"/>
      <w:bookmarkStart w:id="986" w:name="_Toc17162"/>
      <w:bookmarkStart w:id="987" w:name="_Toc32555"/>
      <w:bookmarkStart w:id="988" w:name="_Toc5081"/>
      <w:bookmarkStart w:id="989" w:name="_Toc18572"/>
      <w:bookmarkStart w:id="990" w:name="_Toc9514"/>
    </w:p>
    <w:p>
      <w:pPr>
        <w:pStyle w:val="6"/>
        <w:spacing w:line="560" w:lineRule="exact"/>
        <w:ind w:firstLine="15" w:firstLineChars="5"/>
        <w:outlineLvl w:val="2"/>
        <w:rPr>
          <w:rFonts w:ascii="仿宋_GB2312" w:hAnsi="仿宋_GB2312" w:eastAsia="仿宋_GB2312" w:cs="仿宋_GB2312"/>
          <w:color w:val="auto"/>
          <w:spacing w:val="11"/>
          <w:sz w:val="24"/>
          <w:szCs w:val="24"/>
          <w:highlight w:val="none"/>
          <w:lang w:eastAsia="zh-CN"/>
        </w:rPr>
      </w:pPr>
      <w:bookmarkStart w:id="991" w:name="_Toc29432"/>
      <w:bookmarkStart w:id="992" w:name="_Toc21226"/>
      <w:bookmarkStart w:id="993" w:name="_Toc19887"/>
      <w:bookmarkStart w:id="994" w:name="_Toc13746"/>
      <w:bookmarkStart w:id="995" w:name="_Toc27845"/>
      <w:bookmarkStart w:id="996" w:name="_Toc3744"/>
      <w:bookmarkStart w:id="997" w:name="_Toc11291"/>
      <w:bookmarkStart w:id="998" w:name="_Toc21487"/>
      <w:bookmarkStart w:id="999" w:name="_Toc29022"/>
      <w:bookmarkStart w:id="1000" w:name="_Toc3721"/>
      <w:bookmarkStart w:id="1001" w:name="_Toc21375"/>
      <w:bookmarkStart w:id="1002" w:name="_Toc1677014210"/>
      <w:r>
        <w:rPr>
          <w:rFonts w:hint="eastAsia"/>
          <w:color w:val="auto"/>
          <w:spacing w:val="11"/>
          <w:sz w:val="28"/>
          <w:szCs w:val="28"/>
          <w:highlight w:val="none"/>
          <w:lang w:eastAsia="zh-CN"/>
        </w:rPr>
        <w:t>九、输血管理与持续改进</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tbl>
      <w:tblPr>
        <w:tblStyle w:val="26"/>
        <w:tblW w:w="141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3300"/>
        <w:gridCol w:w="1407"/>
        <w:gridCol w:w="7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472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07"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990"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14125"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（一百一十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）落实《中华人民共和国献血法》《医疗机构临床用血管理办法》和《临床输血技术规范》等有关规定，医院应当具备为临床提供24小时输血服务的能力，满足临床工作需要。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落实《中华人民共和国献血法》《医疗机构临床用血管理办法》和《临床输血技术规范》等有关法律规定和规范，成立临床用血管理委员会，制定本院患者血液管理的流程和规范并落实</w:t>
            </w: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snapToGrid w:val="0"/>
                <w:color w:val="auto"/>
                <w:kern w:val="0"/>
                <w:sz w:val="24"/>
                <w:szCs w:val="24"/>
                <w:highlight w:val="none"/>
                <w:lang w:val="en-US" w:eastAsia="zh-CN" w:bidi="ar"/>
              </w:rPr>
              <w:t>医院成立临床用血管理委员会，</w:t>
            </w:r>
            <w:r>
              <w:rPr>
                <w:rFonts w:hint="eastAsia" w:ascii="仿宋_GB2312" w:hAnsi="仿宋_GB2312" w:eastAsia="仿宋_GB2312" w:cs="仿宋_GB2312"/>
                <w:color w:val="auto"/>
                <w:spacing w:val="11"/>
                <w:sz w:val="24"/>
                <w:szCs w:val="24"/>
                <w:highlight w:val="none"/>
                <w:lang w:eastAsia="zh-CN"/>
              </w:rPr>
              <w:t>制定临床用血管理制度，</w:t>
            </w:r>
            <w:r>
              <w:rPr>
                <w:rFonts w:hint="eastAsia" w:ascii="仿宋_GB2312" w:hAnsi="仿宋_GB2312" w:eastAsia="仿宋_GB2312" w:cs="仿宋_GB2312"/>
                <w:snapToGrid w:val="0"/>
                <w:color w:val="auto"/>
                <w:kern w:val="0"/>
                <w:sz w:val="24"/>
                <w:szCs w:val="24"/>
                <w:highlight w:val="none"/>
                <w:lang w:val="en-US" w:eastAsia="zh-CN" w:bidi="ar"/>
              </w:rPr>
              <w:t xml:space="preserve">有患 </w:t>
            </w:r>
          </w:p>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者血液管理的流程和规范并落实</w:t>
            </w:r>
          </w:p>
          <w:p>
            <w:pPr>
              <w:spacing w:line="320" w:lineRule="exact"/>
              <w:ind w:firstLineChars="5"/>
              <w:rPr>
                <w:rFonts w:ascii="仿宋_GB2312" w:hAnsi="仿宋_GB2312" w:eastAsia="仿宋_GB2312" w:cs="仿宋_GB2312"/>
                <w:color w:val="auto"/>
                <w:spacing w:val="11"/>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2.每年至少一次对全院医务人员进行临床输血相关法律、法规、规章制度、输血及无偿献血知识等培训并有考核；用血科室有针对本专业特点进行相关输血知识培训；医务人员熟知相关制度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3.医疗机构制定临床用血计划，与指定供血单位签订供血协议，无非法渠道用血、自采和自供血液行为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按照法律法规规范要求，设置输血科或血库，人员配置、布局和设备设施满足医院输血工作需要</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1.输血科人员配置：具备输血、检验、医疗、护理等专业知识，并接受输血相关理论和实践技能的培训和考核；输血科工作人员无影响履行输血专业职责的疾病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2.输血科主任应具有高级专业技术职称资格，从事输血技术工作五年以上，有丰富的输血相关专业知识及管理能力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输血科位置：远离污染源，靠近手术室和病区，布局应符合卫生学要求，污染区与非污染区分开，业务用房面积达到相关要求。至少应设置血液入库前的血液处置室、储血室、发血室、血液标本处理室、输血相容性检测实验室，值班室和资料保存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查看输血科设备：根据不同的血液成分储存温度要求，配备2-6℃及-18℃以下专用储血冰箱、血型血清学专用离心机、血小板保存箱、显微镜、融浆机（血浆解冻箱）、专用取血箱、标本离心机、计算机及输血管理信息系统等仪器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5.强检设备符合检定要求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明确输血科各岗位职责，员工履职能力符合要求</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1.输血科岗位职责、工作制度、技术规范与操作流程健全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评估人员能力和表现，评估间隔不超过1年，新进员工在最初6个月内至少接受2次能力评估，并记录。当职责变更时，或离岗6个月以上再上岗时，或政策、程序、技术有变更时，员工应接受再培训和再评估，合格后方可继续上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3.员工熟知岗位职责和技能操作。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114</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具有提供24小时输血服务的能力，满足临床需要</w:t>
            </w: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1.血液库存预警机制健全，能及时掌握预警信息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2.有血液库存量的管理要求，能24小时为临床提供供血服务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3.有特殊用血（如稀有血型）应急协调机制，确保急诊抢救用血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4.有应急用血时工作人员、后勤（通信、人员、交通等）保障能力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5.有应急演练及分析总结，对存在问题的整改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125" w:type="dxa"/>
            <w:gridSpan w:val="4"/>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trike/>
                <w:dstrike w:val="0"/>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（一百一十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strike w:val="0"/>
                <w:dstrike w:val="0"/>
                <w:color w:val="auto"/>
                <w:spacing w:val="11"/>
                <w:sz w:val="24"/>
                <w:szCs w:val="24"/>
                <w:highlight w:val="none"/>
                <w:lang w:eastAsia="zh-CN"/>
              </w:rPr>
              <w:t>加强临床用血过程管理，严格掌握输血适应证和输血技术操作规范，促进临床安全、有效、科学用血。</w:t>
            </w:r>
          </w:p>
          <w:p>
            <w:pPr>
              <w:keepNext w:val="0"/>
              <w:keepLines w:val="0"/>
              <w:widowControl/>
              <w:suppressLineNumbers w:val="0"/>
              <w:jc w:val="left"/>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 xml:space="preserve">建立围手术期用血的多学科协作机制，积极开展自体输血。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加强临床用血过程管理，严格遵循输血适应症开展用血，根据规定完成用血审批，开展输血前后评估，规范输血记录</w:t>
            </w: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1.执行临床用血全过程管理，包含知情告知、用血申请、标本采集、输血前评估、输血后效果评价、病程记录、输血观察、输血不良反应监测与报告等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2.严格遵循输血适应症开展用血，并根据规定完成用血审批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开展输血前后评估，输血记录完整规范：包括输血原因、不同输血方式的选择、输注成分、血型和数量、输注起始时间、输血过程观察情况、有无输血不良反应等内容；手术输血患者的手术记录、麻醉记录、护理记录和术后记录中输血量与发血量的一致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28" w:type="dxa"/>
            <w:vMerge w:val="restart"/>
            <w:tcBorders>
              <w:tl2br w:val="nil"/>
              <w:tr2bl w:val="nil"/>
            </w:tcBorders>
            <w:noWrap w:val="0"/>
            <w:vAlign w:val="center"/>
          </w:tcPr>
          <w:p>
            <w:pPr>
              <w:spacing w:line="320" w:lineRule="exact"/>
              <w:ind w:firstLine="10"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严格掌握输血技术操作规范，促进临床安全、有效、科学用血</w:t>
            </w: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病案检查</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1.医患双方在输血前共同签署的输血治疗知情同意书；输血前检查项目齐全，包含患者的血型、肝功能、感染筛查（乙肝五项、HCV、HIV、梅毒抗体）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2.输血科参与疑难输血病例的诊断、会诊与治疗、指导临床合理用血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3.临床用血科室有自查、总结、分析及对存在问题的整改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4.职能部门有督查、分析、反馈、整改落实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5.在院内开展临床用血评价及公示，有临床医师合理用血评价结果用于个人业绩考核与用血权限认定的管理规定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restart"/>
            <w:tcBorders>
              <w:tl2br w:val="nil"/>
              <w:tr2bl w:val="nil"/>
            </w:tcBorders>
            <w:noWrap w:val="0"/>
            <w:vAlign w:val="center"/>
          </w:tcPr>
          <w:p>
            <w:pPr>
              <w:pStyle w:val="27"/>
              <w:spacing w:line="320" w:lineRule="exact"/>
              <w:ind w:firstLine="13" w:firstLineChars="5"/>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2.9.115.3</w:t>
            </w:r>
          </w:p>
        </w:tc>
        <w:tc>
          <w:tcPr>
            <w:tcW w:w="3300" w:type="dxa"/>
            <w:vMerge w:val="restart"/>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在临床用血方面开展多学科协作，积极开展自体输血，严格掌握输血适应证，合理、安全输血</w:t>
            </w:r>
          </w:p>
        </w:tc>
        <w:tc>
          <w:tcPr>
            <w:tcW w:w="1407" w:type="dxa"/>
            <w:vMerge w:val="restart"/>
            <w:tcBorders>
              <w:tl2br w:val="nil"/>
              <w:tr2bl w:val="nil"/>
            </w:tcBorders>
            <w:noWrap w:val="0"/>
            <w:vAlign w:val="center"/>
          </w:tcPr>
          <w:p>
            <w:pPr>
              <w:keepNext w:val="0"/>
              <w:keepLines w:val="0"/>
              <w:widowControl/>
              <w:suppressLineNumbers w:val="0"/>
              <w:jc w:val="center"/>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文件查阅</w:t>
            </w:r>
          </w:p>
          <w:p>
            <w:pPr>
              <w:keepNext w:val="0"/>
              <w:keepLines w:val="0"/>
              <w:widowControl/>
              <w:suppressLineNumbers w:val="0"/>
              <w:jc w:val="center"/>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记录查看</w:t>
            </w:r>
          </w:p>
          <w:p>
            <w:pPr>
              <w:keepNext w:val="0"/>
              <w:keepLines w:val="0"/>
              <w:widowControl/>
              <w:suppressLineNumbers w:val="0"/>
              <w:jc w:val="center"/>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病历检查</w:t>
            </w:r>
          </w:p>
          <w:p>
            <w:pPr>
              <w:keepNext w:val="0"/>
              <w:keepLines w:val="0"/>
              <w:widowControl/>
              <w:suppressLineNumbers w:val="0"/>
              <w:jc w:val="center"/>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现场查看</w:t>
            </w:r>
          </w:p>
          <w:p>
            <w:pPr>
              <w:keepNext w:val="0"/>
              <w:keepLines w:val="0"/>
              <w:widowControl/>
              <w:suppressLineNumbers w:val="0"/>
              <w:jc w:val="center"/>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员工访谈</w:t>
            </w:r>
          </w:p>
          <w:p>
            <w:pPr>
              <w:pStyle w:val="27"/>
              <w:spacing w:line="320" w:lineRule="exact"/>
              <w:ind w:firstLine="12" w:firstLineChars="5"/>
              <w:jc w:val="center"/>
              <w:rPr>
                <w:rFonts w:hint="eastAsia" w:ascii="仿宋_GB2312" w:hAnsi="仿宋_GB2312" w:eastAsia="仿宋_GB2312" w:cs="仿宋_GB2312"/>
                <w:color w:val="auto"/>
                <w:spacing w:val="0"/>
                <w:sz w:val="24"/>
                <w:szCs w:val="24"/>
                <w:highlight w:val="none"/>
                <w:lang w:eastAsia="zh-CN"/>
              </w:rPr>
            </w:pPr>
          </w:p>
        </w:tc>
        <w:tc>
          <w:tcPr>
            <w:tcW w:w="79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 xml:space="preserve">1.相关临床科室、麻醉科、手术室与输血科沟通的流程顺畅，开 </w:t>
            </w:r>
          </w:p>
          <w:p>
            <w:pPr>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snapToGrid w:val="0"/>
                <w:color w:val="auto"/>
                <w:spacing w:val="0"/>
                <w:kern w:val="0"/>
                <w:sz w:val="24"/>
                <w:szCs w:val="24"/>
                <w:highlight w:val="none"/>
                <w:lang w:val="en-US" w:eastAsia="zh-CN" w:bidi="ar"/>
              </w:rPr>
              <w:t>展多学科协作，能有效保障术中输血及时、合理、安全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p>
        </w:tc>
        <w:tc>
          <w:tcPr>
            <w:tcW w:w="79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 xml:space="preserve">2.自体输血管理制度和技术规范健全，开展自体输血等血液保护 </w:t>
            </w:r>
          </w:p>
          <w:p>
            <w:pPr>
              <w:keepNext w:val="0"/>
              <w:keepLines w:val="0"/>
              <w:widowControl/>
              <w:suppressLineNumbers w:val="0"/>
              <w:jc w:val="left"/>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 xml:space="preserve">相关技术，配备开展血液保护相关技术的人员，有支持开展血液 </w:t>
            </w:r>
          </w:p>
          <w:p>
            <w:pPr>
              <w:keepNext w:val="0"/>
              <w:keepLines w:val="0"/>
              <w:widowControl/>
              <w:suppressLineNumbers w:val="0"/>
              <w:jc w:val="left"/>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 xml:space="preserve">保护相关技术的设备条件，如：血液回收机、血液成分离机等设 </w:t>
            </w:r>
          </w:p>
          <w:p>
            <w:pPr>
              <w:keepNext w:val="0"/>
              <w:keepLines w:val="0"/>
              <w:widowControl/>
              <w:suppressLineNumbers w:val="0"/>
              <w:jc w:val="left"/>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 xml:space="preserve">备，开展自体输血工作落实到位。联合应用术前自身贮血、术中 </w:t>
            </w:r>
          </w:p>
          <w:p>
            <w:pPr>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snapToGrid w:val="0"/>
                <w:color w:val="auto"/>
                <w:spacing w:val="0"/>
                <w:kern w:val="0"/>
                <w:sz w:val="24"/>
                <w:szCs w:val="24"/>
                <w:highlight w:val="none"/>
                <w:lang w:val="en-US" w:eastAsia="zh-CN" w:bidi="ar"/>
              </w:rPr>
              <w:t>急性等容血液稀释及血液回收等技术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p>
        </w:tc>
        <w:tc>
          <w:tcPr>
            <w:tcW w:w="7990" w:type="dxa"/>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3.临床用血科室有自查、总结、分析及对存在问题的整改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p>
        </w:tc>
        <w:tc>
          <w:tcPr>
            <w:tcW w:w="79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snapToGrid w:val="0"/>
                <w:color w:val="auto"/>
                <w:spacing w:val="0"/>
                <w:kern w:val="0"/>
                <w:sz w:val="24"/>
                <w:szCs w:val="24"/>
                <w:highlight w:val="none"/>
                <w:lang w:val="en-US" w:eastAsia="zh-CN" w:bidi="ar"/>
              </w:rPr>
              <w:t xml:space="preserve">4.手术中用血的相关制度与流程规范，参与手术人员知晓并严格 </w:t>
            </w:r>
          </w:p>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snapToGrid w:val="0"/>
                <w:color w:val="auto"/>
                <w:spacing w:val="0"/>
                <w:kern w:val="0"/>
                <w:sz w:val="24"/>
                <w:szCs w:val="24"/>
                <w:highlight w:val="none"/>
                <w:lang w:val="en-US" w:eastAsia="zh-CN" w:bidi="ar"/>
              </w:rPr>
              <w:t>掌握手术用血指征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p>
        </w:tc>
        <w:tc>
          <w:tcPr>
            <w:tcW w:w="7990" w:type="dxa"/>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snapToGrid w:val="0"/>
                <w:color w:val="auto"/>
                <w:spacing w:val="0"/>
                <w:kern w:val="0"/>
                <w:sz w:val="24"/>
                <w:szCs w:val="24"/>
                <w:highlight w:val="none"/>
                <w:lang w:val="en-US" w:eastAsia="zh-CN" w:bidi="ar"/>
              </w:rPr>
              <w:t>5.严格把握术中输血适应征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8"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pStyle w:val="27"/>
              <w:spacing w:line="320" w:lineRule="exact"/>
              <w:ind w:firstLine="12" w:firstLineChars="5"/>
              <w:rPr>
                <w:rFonts w:hint="eastAsia" w:ascii="仿宋_GB2312" w:hAnsi="仿宋_GB2312" w:eastAsia="仿宋_GB2312" w:cs="仿宋_GB2312"/>
                <w:color w:val="auto"/>
                <w:spacing w:val="0"/>
                <w:sz w:val="24"/>
                <w:szCs w:val="24"/>
                <w:highlight w:val="none"/>
                <w:lang w:eastAsia="zh-CN"/>
              </w:rPr>
            </w:pPr>
          </w:p>
        </w:tc>
        <w:tc>
          <w:tcPr>
            <w:tcW w:w="79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snapToGrid w:val="0"/>
                <w:color w:val="auto"/>
                <w:spacing w:val="0"/>
                <w:kern w:val="0"/>
                <w:sz w:val="24"/>
                <w:szCs w:val="24"/>
                <w:highlight w:val="none"/>
                <w:lang w:val="en-US" w:eastAsia="zh-CN" w:bidi="ar"/>
              </w:rPr>
              <w:t>6.主管部门对术中输血有督查、监管，每季度对存在问题有分析、整改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25"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一十六</w:t>
            </w:r>
            <w:r>
              <w:rPr>
                <w:rFonts w:hint="eastAsia" w:ascii="仿宋_GB2312" w:hAnsi="仿宋_GB2312" w:eastAsia="仿宋_GB2312" w:cs="仿宋_GB2312"/>
                <w:color w:val="auto"/>
                <w:spacing w:val="11"/>
                <w:sz w:val="24"/>
                <w:szCs w:val="24"/>
                <w:highlight w:val="none"/>
                <w:lang w:eastAsia="zh-CN"/>
              </w:rPr>
              <w:t>）开展血液质量管理监控，制订、实施控制输血严重危害（输血传染疾病、严重不良反应）的方案。落实输血相容性检测管理制度和实验质量管理要求，确保输血安全。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开展血液质量管理监控，制订、实施控制输血严重危害（输血传染疾病、严重不良反应）的方案</w:t>
            </w: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1.血液贮存质量监测与信息反馈的管理制度健全，血液储存、运送符合国家有关标准和要求。血液贮存情况（存放方式、冰箱温度、标识、消毒、细菌监测等）有定期监测的记录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2.有控制包括输血传染疾病、严重不良反应等输血严重危害发生的预案及处理方案；有其它输血相关应急事件（包括紧急用血､关键设备故障､信息网络故障､停电等）的处理预案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3.访谈相关人员知晓临床用血不良事件报告制度及各类应急预案处置流程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4.输血科有自查、分析及整改落实情况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4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5.职能部门对血液质量管理有督查、监管，每季度对存在问题有分析、整改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428"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2.9.</w:t>
            </w:r>
            <w:r>
              <w:rPr>
                <w:rFonts w:hint="eastAsia" w:ascii="仿宋_GB2312" w:hAnsi="仿宋_GB2312" w:eastAsia="仿宋_GB2312" w:cs="仿宋_GB2312"/>
                <w:color w:val="auto"/>
                <w:spacing w:val="11"/>
                <w:sz w:val="24"/>
                <w:szCs w:val="24"/>
                <w:highlight w:val="none"/>
                <w:lang w:val="en-US" w:eastAsia="zh-CN"/>
              </w:rPr>
              <w:t>116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0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落实输血相容性检测管理制度和实验质量管理要求，确保输血安全</w:t>
            </w:r>
          </w:p>
        </w:tc>
        <w:tc>
          <w:tcPr>
            <w:tcW w:w="140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输血相容性检测管理制度完善，输血前检验项目包括：血型ABO正反定型、Rh（D）血型鉴定、交叉配血、不规则抗体筛查及输血感染性疾病免疫标志物等；需要输血的患者、手术患者、待产孕妇和有创诊疗操作患者进行输血相容性检测检查；交叉配血方法齐全，能检测有临床意义的抗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室内质量控制的管理体系健全，包括：质量控制品的技术规则定义、质量控制品常规使用前的确认、实施质量控制的频次，质量控制品检测数据分析方法，质量控制规则的选定，相容性检测室内质控操作流程、室内质量实施控制流程、室内质控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3.参加省级或国家级室间质评，按常规检测方法与常规检测标本同时进行，不得另选检测系统，且成绩合格。对于室间质量评价不合格的项目，应采取纠正措施，有对其进行培训与管理的记录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4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0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4.科室有自查、分析、整改，有数据体现整改效果或形成新制度、规范、流程和举措等</w:t>
            </w:r>
          </w:p>
        </w:tc>
      </w:tr>
    </w:tbl>
    <w:p>
      <w:pPr>
        <w:pStyle w:val="6"/>
        <w:spacing w:line="560" w:lineRule="exact"/>
        <w:rPr>
          <w:color w:val="auto"/>
          <w:spacing w:val="11"/>
          <w:sz w:val="28"/>
          <w:szCs w:val="28"/>
          <w:highlight w:val="none"/>
          <w:lang w:eastAsia="zh-CN"/>
        </w:rPr>
      </w:pPr>
    </w:p>
    <w:p>
      <w:pPr>
        <w:pStyle w:val="6"/>
        <w:bidi w:val="0"/>
        <w:rPr>
          <w:rFonts w:hint="eastAsia"/>
          <w:lang w:eastAsia="zh-CN"/>
        </w:rPr>
      </w:pPr>
      <w:bookmarkStart w:id="1003" w:name="_Toc23599"/>
      <w:bookmarkStart w:id="1004" w:name="_Toc23313"/>
      <w:bookmarkStart w:id="1005" w:name="_Toc23908"/>
      <w:bookmarkStart w:id="1006" w:name="_Toc887"/>
      <w:bookmarkStart w:id="1007" w:name="_Toc16336"/>
      <w:bookmarkStart w:id="1008" w:name="_Toc6291"/>
    </w:p>
    <w:p>
      <w:pPr>
        <w:pStyle w:val="6"/>
        <w:spacing w:line="560" w:lineRule="exact"/>
        <w:outlineLvl w:val="2"/>
        <w:rPr>
          <w:rFonts w:ascii="仿宋_GB2312" w:hAnsi="仿宋_GB2312" w:eastAsia="仿宋_GB2312" w:cs="仿宋_GB2312"/>
          <w:color w:val="auto"/>
          <w:spacing w:val="11"/>
          <w:sz w:val="24"/>
          <w:szCs w:val="24"/>
          <w:highlight w:val="none"/>
          <w:lang w:eastAsia="zh-CN"/>
        </w:rPr>
      </w:pPr>
      <w:bookmarkStart w:id="1009" w:name="_Toc31926"/>
      <w:bookmarkStart w:id="1010" w:name="_Toc10429"/>
      <w:bookmarkStart w:id="1011" w:name="_Toc29213"/>
      <w:bookmarkStart w:id="1012" w:name="_Toc16136"/>
      <w:bookmarkStart w:id="1013" w:name="_Toc10996"/>
      <w:bookmarkStart w:id="1014" w:name="_Toc130193237"/>
      <w:bookmarkStart w:id="1015" w:name="_Toc1635"/>
      <w:bookmarkStart w:id="1016" w:name="_Toc7423"/>
      <w:bookmarkStart w:id="1017" w:name="_Toc5033"/>
      <w:bookmarkStart w:id="1018" w:name="_Toc26775"/>
      <w:bookmarkStart w:id="1019" w:name="_Toc4018"/>
      <w:bookmarkStart w:id="1020" w:name="_Toc14343"/>
      <w:r>
        <w:rPr>
          <w:rFonts w:hint="eastAsia"/>
          <w:color w:val="auto"/>
          <w:spacing w:val="11"/>
          <w:sz w:val="28"/>
          <w:szCs w:val="28"/>
          <w:highlight w:val="none"/>
          <w:lang w:eastAsia="zh-CN"/>
        </w:rPr>
        <w:t>十、医院感染管理与持续改进</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00"/>
        <w:gridCol w:w="22"/>
        <w:gridCol w:w="3707"/>
        <w:gridCol w:w="39"/>
        <w:gridCol w:w="1326"/>
        <w:gridCol w:w="75"/>
        <w:gridCol w:w="73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5268" w:type="dxa"/>
            <w:gridSpan w:val="4"/>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26"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434" w:type="dxa"/>
            <w:gridSpan w:val="2"/>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一百一十七</w:t>
            </w:r>
            <w:r>
              <w:rPr>
                <w:rFonts w:hint="eastAsia" w:ascii="仿宋_GB2312" w:hAnsi="仿宋_GB2312" w:eastAsia="仿宋_GB2312" w:cs="仿宋_GB2312"/>
                <w:color w:val="auto"/>
                <w:spacing w:val="11"/>
                <w:sz w:val="24"/>
                <w:szCs w:val="24"/>
                <w:highlight w:val="none"/>
                <w:lang w:eastAsia="zh-CN"/>
              </w:rPr>
              <w:t>）医院隔离工作符合</w:t>
            </w:r>
            <w:r>
              <w:rPr>
                <w:rFonts w:hint="eastAsia" w:ascii="仿宋_GB2312" w:hAnsi="仿宋_GB2312" w:eastAsia="仿宋_GB2312" w:cs="仿宋_GB2312"/>
                <w:color w:val="auto"/>
                <w:spacing w:val="11"/>
                <w:sz w:val="24"/>
                <w:highlight w:val="none"/>
              </w:rPr>
              <w:t>《医院隔离技术标准（WS/T 311-2023）》</w:t>
            </w:r>
            <w:r>
              <w:rPr>
                <w:rFonts w:hint="eastAsia" w:ascii="仿宋_GB2312" w:hAnsi="仿宋_GB2312" w:eastAsia="仿宋_GB2312" w:cs="仿宋_GB2312"/>
                <w:color w:val="auto"/>
                <w:spacing w:val="11"/>
                <w:sz w:val="24"/>
                <w:szCs w:val="24"/>
                <w:highlight w:val="none"/>
                <w:lang w:eastAsia="zh-CN"/>
              </w:rPr>
              <w:t>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2" w:type="dxa"/>
            <w:gridSpan w:val="2"/>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"file:///G:\\刘秋红（医管中心）\\其他专科评审细则制定\\三级传染病医院制定\\2.9.126.2"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2.10.</w:t>
            </w:r>
            <w:r>
              <w:rPr>
                <w:rFonts w:hint="eastAsia" w:ascii="仿宋_GB2312" w:hAnsi="仿宋_GB2312" w:eastAsia="仿宋_GB2312" w:cs="仿宋_GB2312"/>
                <w:color w:val="auto"/>
                <w:spacing w:val="11"/>
                <w:sz w:val="24"/>
                <w:szCs w:val="24"/>
                <w:highlight w:val="none"/>
                <w:lang w:val="en-US" w:eastAsia="zh-CN"/>
              </w:rPr>
              <w:t>117</w:t>
            </w:r>
            <w:r>
              <w:rPr>
                <w:rFonts w:hint="eastAsia"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eastAsia="zh-CN"/>
              </w:rPr>
              <w:fldChar w:fldCharType="end"/>
            </w:r>
          </w:p>
        </w:tc>
        <w:tc>
          <w:tcPr>
            <w:tcW w:w="370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根据不同传染病传播途径特点，按相应的隔离与预防措施收治患者，隔离病室应有隔离标志</w:t>
            </w:r>
          </w:p>
        </w:tc>
        <w:tc>
          <w:tcPr>
            <w:tcW w:w="1440" w:type="dxa"/>
            <w:gridSpan w:val="3"/>
            <w:vMerge w:val="restart"/>
            <w:tcBorders>
              <w:tl2br w:val="nil"/>
              <w:tr2bl w:val="nil"/>
            </w:tcBorders>
            <w:noWrap w:val="0"/>
            <w:vAlign w:val="center"/>
          </w:tcPr>
          <w:p>
            <w:pPr>
              <w:pStyle w:val="27"/>
              <w:spacing w:line="320" w:lineRule="exact"/>
              <w:ind w:left="10" w:left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left="10" w:left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记录查看</w:t>
            </w:r>
          </w:p>
        </w:tc>
        <w:tc>
          <w:tcPr>
            <w:tcW w:w="7359" w:type="dxa"/>
            <w:tcBorders>
              <w:tl2br w:val="nil"/>
              <w:tr2bl w:val="nil"/>
            </w:tcBorders>
            <w:noWrap w:val="0"/>
            <w:vAlign w:val="center"/>
          </w:tcPr>
          <w:p>
            <w:pPr>
              <w:autoSpaceDE w:val="0"/>
              <w:spacing w:line="360" w:lineRule="exact"/>
              <w:rPr>
                <w:rFonts w:ascii="仿宋_GB2312" w:hAnsi="仿宋_GB2312" w:eastAsia="仿宋_GB2312" w:cs="仿宋_GB2312"/>
                <w:color w:val="auto"/>
                <w:spacing w:val="11"/>
                <w:sz w:val="24"/>
                <w:highlight w:val="none"/>
              </w:rPr>
            </w:pPr>
            <w:r>
              <w:rPr>
                <w:rFonts w:hint="eastAsia" w:ascii="仿宋_GB2312" w:hAnsi="仿宋_GB2312" w:eastAsia="仿宋_GB2312" w:cs="仿宋_GB2312"/>
                <w:color w:val="auto"/>
                <w:spacing w:val="11"/>
                <w:sz w:val="24"/>
                <w:highlight w:val="none"/>
                <w:lang w:val="en-US" w:eastAsia="zh-CN"/>
              </w:rPr>
              <w:t>1.</w:t>
            </w:r>
            <w:r>
              <w:rPr>
                <w:rFonts w:hint="eastAsia" w:ascii="仿宋_GB2312" w:hAnsi="仿宋_GB2312" w:eastAsia="仿宋_GB2312" w:cs="仿宋_GB2312"/>
                <w:color w:val="auto"/>
                <w:spacing w:val="11"/>
                <w:sz w:val="24"/>
                <w:highlight w:val="none"/>
              </w:rPr>
              <w:t>（1）经接触传播疾病的隔离与预防措施</w:t>
            </w:r>
          </w:p>
          <w:p>
            <w:pPr>
              <w:autoSpaceDE w:val="0"/>
              <w:spacing w:line="360" w:lineRule="exact"/>
              <w:ind w:firstLine="262" w:firstLineChars="100"/>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highlight w:val="none"/>
              </w:rPr>
              <w:t>（2）经飞沫传播疾病的隔离与预防措施</w:t>
            </w:r>
          </w:p>
          <w:p>
            <w:pPr>
              <w:autoSpaceDE w:val="0"/>
              <w:spacing w:line="360" w:lineRule="exact"/>
              <w:ind w:firstLine="262" w:firstLineChars="100"/>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highlight w:val="none"/>
              </w:rPr>
              <w:t>（3）经空气传播疾病的隔离与预防措施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2"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3707"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40"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35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2.隔离病室设有隔离标志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2"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3707"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40"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35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3.有主管职能部门负责对相应隔离措施进行监督检查、并有检查记录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2" w:type="dxa"/>
            <w:gridSpan w:val="2"/>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07"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40"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359"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4.有整改措施，持续改进有效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一百一十八</w:t>
            </w:r>
            <w:r>
              <w:rPr>
                <w:rFonts w:hint="eastAsia" w:ascii="仿宋_GB2312" w:hAnsi="仿宋_GB2312" w:eastAsia="仿宋_GB2312" w:cs="仿宋_GB2312"/>
                <w:color w:val="auto"/>
                <w:spacing w:val="11"/>
                <w:sz w:val="24"/>
                <w:szCs w:val="24"/>
                <w:highlight w:val="none"/>
                <w:lang w:eastAsia="zh-CN"/>
              </w:rPr>
              <w:t>）按照《医院感染管理办法》《医疗机构感染预防与控制基本制度（试行）》，建立医院感染管理组织，建立院感多部门协调机制。完善医院感染管理与控制制度，有医院感染事件应急预案并组织实施，开展医院感染预防控制知识与技能的全员培训和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118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院感染管理委员会，委员会由医院感染管理部门、医务部门、护理部门、临床科室、消毒供应室、手术室、临床检验部门、药事管理部门、设备管理部门、后勤管理部门及其他有关部门主要负责人组成，主任委员由医院院长或者主管医疗工作的副院长担任</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医院感染管理委员会、医院感染管理科和临床医技感控小组的三级医院感染管理组织，委员会结构合理，感染管理部门人员按照《医院感染管理专业人员培训指南》的要求完成专业培训，医技临床感控小组人员设置符合《病区医院感染管理规范》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2.医院感染管理组织有工作制度､职责及工作记录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3.每年至少2次召开委员会常规会议；委员会会议有会议记录、会议纪要、决议执行单，执行效果追踪等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118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根据国家法律法规、标准要求以及《医疗机构感染预防与控制基本制度》，制定并及时完善医院感染管理和控制制度并落实</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1.制定医院感染管理和控制制度，并及时更新完善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118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医院结合本地区就诊人群特点和本院条件制定医院感染事件防控应急预案并组织实施</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1.制定应急预案，建立医院感染事件报告责任制，组建感控应急处置专家组，明确医院感染事件监测、报告、应急处置的部门及人员职责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2.每年有应急预案培训考核计划并组织实施，相关部门及人员知晓医院感染事件应急报告和处置流程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3.每年开展应急演练，有应急演练脚本及演练实施记录，对应急演练进行总结，并根据国家相关文件要求及应急演练结果对预案存在问题进行整改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4.对医院感染暴发、疑似医院感染暴发及时进行调查和处置，并按规定的流程进行报告和处置，有记录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118</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制定全员医院感染防控知识与技能培训计划并落实，包括但不限于手卫生、标准预防、应急方案教育等。医院员工（含外聘人员）掌握有关预防与控制医院感染的基础卫生学和消毒隔离知识，且在工作中正确运用。</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1.每年有院科两级的培训考核计划，明确不同层级、不同岗位工作人员接受感控知识培训的形式、内容与方法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2.有培训和考核实施工作记录，有总结分析报告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3.现场员工访谈和操作，员工掌握医院感染防控知识和技能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一百一十九</w:t>
            </w:r>
            <w:r>
              <w:rPr>
                <w:rFonts w:hint="eastAsia" w:ascii="仿宋_GB2312" w:hAnsi="仿宋_GB2312" w:eastAsia="仿宋_GB2312" w:cs="仿宋_GB2312"/>
                <w:color w:val="auto"/>
                <w:spacing w:val="11"/>
                <w:sz w:val="24"/>
                <w:szCs w:val="24"/>
                <w:highlight w:val="none"/>
                <w:lang w:eastAsia="zh-CN"/>
              </w:rPr>
              <w:t>）按照《医院感染监测规范》，加强重点部门、重点环节、重点人群与高危险因素监测，控制并降低医院感染风险。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119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医院对重点部门、重点环节、重点人群有明确的监测范围、监测方法、监测内容和监测质量控制要求</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1.每年制定重点部门、重点环节、重点人群的监测内容清单，根据国家规范、标准明确监测的范围、方法、监测质量控制要求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2.制定监测数据目录清单和数据核查指引，明确数据定义、数据源、采集方式、采集时间范畴等要素，明确实施监测的责任主体部门、参与部门及其职责，至少每季度开展数据分析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3.制定并发布监测计划，监测相关人员知晓监测计划、方法、监测质量控制要求，操作正确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4.实施监测计划，收集监测数据，有相关工作记录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119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医院对监测结果进行分析，提出本院的医院感染高危险因素，制定针对性措施，控制并降低医院感染风险</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1.至少每季度对监测结果进行分析评估，提出本院的医院感染高危险因素，制定针对性措施，有分析评估报告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2.至少每季度将监测结果反馈到科室，并报送有关部门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3.职能部门至少每季度对存在问题进行讨论，制定针对性措施并落实，有会议记录、工作记录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4.有事实或数据说明，重点部门、重点环节、重点人群与感染高风险因素得到有效控制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（一百二十）医院感染管理组织要监测医院感染危险因素、医院感染率及其变化趋势，定期开展风险评估并持续改进诊疗流程；定期通报医院感染监测结果并加强横向比较。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定期对感染监测的数据进行统计分析、反馈，定期开展风险评估并持续改进诊疗流程，有相关报告或反馈记录</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1.院科两级医院感染管理组织至少每季度对医院感染危险因素、医院感染率及其变化趋势进行监测分析，并横向比较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2.定期开展院科两级层面的医院感染风险评估，有评估记录和报告，其中院级风险评估至少每年一次，重点科室风险评估至少每季度一次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3.对存在的问题进行分析、整改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4.有数据体现整改效果或形成新制度、规范、流程和举措等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"file:///G:\\刘秋红（医管中心）\\其他专科评审细则制定\\三级传染病医院制定\\2.10.129.2"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按照本院医院感染防控制度规定的周期向全院发布全院感染监测数据，及时将感染监测的数据和分析反馈临床科室</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1.有明确的医院感染监测数据发布渠道，医务人员能方便、及时查阅监测数据信息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2.职能部门至少每季度发布监测数据及分析报告，有记录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3.临床科室对照发布的监测数据，对本科室存在的问题提出整改措施并落实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4.院科两级医院感染管理人员知晓感染率变化趋势、危险因素及管理重点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（一百二十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）消毒、灭菌和隔离工作符合相关标准和规范要求，工作人员能获得并正确使用符合国家标准的消毒与防护用品；重点部门、重点部位的管理符合要求。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医院按照国家相关标准和规范的要求，开展消毒、灭菌和隔离工作</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1.建立有消毒、灭菌和隔离工作制度、操作规程及质量控制要求，明确各项监测指标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2.现场查看员工按相关制度、工作标准、操作规程对诊疗器械、器具、用品和各类环境进行清洁消毒灭菌，对感染患者实施隔离，人员操作正确，有工作记录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3.科室有自查、分析、整改措施并落实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4.职能部门有检查评价、分析、反馈，并督导整改措施的落实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5.有数据体现整改效果或形成新制度、规范、流程和举措等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00" w:type="dxa"/>
            <w:vMerge w:val="restart"/>
            <w:tcBorders>
              <w:tl2br w:val="nil"/>
              <w:tr2bl w:val="nil"/>
            </w:tcBorders>
            <w:noWrap w:val="0"/>
            <w:vAlign w:val="center"/>
          </w:tcPr>
          <w:p>
            <w:pPr>
              <w:spacing w:line="320" w:lineRule="exact"/>
              <w:ind w:firstLine="10"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dstrike w:val="0"/>
                <w:color w:val="auto"/>
                <w:spacing w:val="11"/>
                <w:sz w:val="24"/>
                <w:szCs w:val="24"/>
                <w:highlight w:val="none"/>
                <w:lang w:eastAsia="zh-CN"/>
              </w:rPr>
              <w:t>医院提供的消毒与防护用品符合国家标准并在有效</w:t>
            </w:r>
            <w:r>
              <w:rPr>
                <w:rFonts w:hint="eastAsia" w:ascii="仿宋_GB2312" w:hAnsi="仿宋_GB2312" w:eastAsia="仿宋_GB2312" w:cs="仿宋_GB2312"/>
                <w:strike w:val="0"/>
                <w:color w:val="auto"/>
                <w:spacing w:val="11"/>
                <w:sz w:val="24"/>
                <w:szCs w:val="24"/>
                <w:highlight w:val="none"/>
                <w:lang w:eastAsia="zh-CN"/>
              </w:rPr>
              <w:t>期</w:t>
            </w:r>
            <w:r>
              <w:rPr>
                <w:rFonts w:hint="eastAsia" w:ascii="仿宋_GB2312" w:hAnsi="仿宋_GB2312" w:eastAsia="仿宋_GB2312" w:cs="仿宋_GB2312"/>
                <w:color w:val="auto"/>
                <w:spacing w:val="11"/>
                <w:sz w:val="24"/>
                <w:szCs w:val="24"/>
                <w:highlight w:val="none"/>
                <w:lang w:eastAsia="zh-CN"/>
              </w:rPr>
              <w:t>内，工作人员应能够正确使用消毒与防护用品</w:t>
            </w:r>
          </w:p>
        </w:tc>
        <w:tc>
          <w:tcPr>
            <w:tcW w:w="1326"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1.制定医院消毒与防护用品使用相关规定、操作流程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2.有本院消毒剂、消毒设备设施和个人防护用品的清单，有合法资质证明材料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3.消毒剂、消毒设备设施和个人防护用品配置到位，管理符合相关规定，员工操作正确，消毒设备设施有使用、保养记录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4.员工操作正确，知晓个人防护要求及职业暴露处置流程，个人防护得当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5.职能部门定期进行监督检查和持续改进，有工作记录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重点部门、重点部位的医院感染管理应当符合相关标准和规范要求</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1.制定重点部门环境和重点部位的清洁、消毒、隔离及卫生学监测的相关制度及操作流程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2.现场查看重点部门的布局流程合理，环境温湿度、卫生学指标符合相关标准和规范要求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3.访谈员工知晓重点部门、重点部位的清洁、消毒、隔离要求，操作方法正确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4.职能部门与重点科室感染管理小组定期进行监督检查和持续改进，有相关工作记录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（一百二十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）按照《医务人员手卫生规范》，建立医院手卫生管理制度。正确、充分配置有效、便捷的手卫生设备和设施，加强手卫生落实情况监管。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根据《医务人员手卫生规范》要求，建立并落实手卫生管理制度</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1.建立医院手卫生管理制度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2.结合医院实际情况确定手卫生改善策略，包括但不限于宣传､培训教育､监测､评估､反馈､绩效考核等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3.有实例说明，通过落实手卫生改善策略，手卫生工作得到明显改善，依从性不断提高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充分配置与诊疗工作相匹配的，有效、便捷的手卫生设备和设施，手卫生的设备和设施包括但不限于流动水洗手设施、卫生手消毒设施等，并按照医院规定的周期进行手卫生依从性的监测与反馈</w:t>
            </w:r>
          </w:p>
        </w:tc>
        <w:tc>
          <w:tcPr>
            <w:tcW w:w="1326" w:type="dxa"/>
            <w:vMerge w:val="restart"/>
            <w:tcBorders>
              <w:tl2br w:val="nil"/>
              <w:tr2bl w:val="nil"/>
            </w:tcBorders>
            <w:noWrap w:val="0"/>
            <w:vAlign w:val="center"/>
          </w:tcPr>
          <w:p>
            <w:pPr>
              <w:pStyle w:val="27"/>
              <w:spacing w:line="320" w:lineRule="exact"/>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1.手卫生设备设施配置到位，符合手卫生规范要求，工作人员手卫生方法正确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2.制定手卫生依从性监测计划，明确监测部门和责任人、监测方法，科级至少每月一次、职能部门至少每季度一次进行监测，监测方法科学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3.按医院规定的周期实施手卫生依从性监测，收集和核查数据，进行评估和反馈，有记录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4.职能部门和科室分别对手卫生落实情况进行监督检查，并持续改进，有记录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4028" w:type="dxa"/>
            <w:gridSpan w:val="7"/>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（一百二十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）有多重耐药菌医院感染控制管理规范与程序，有多部门共同参与的多重耐药菌管理合作机制。应用微生物室检测和医院感染管理数据信息指导临床合理使用抗菌药物。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根据本机构多重耐药菌流行趋势和特点建立多重耐药菌医院感染控制管理规范与程序。针对多重耐药菌医院感染的诊断、监测、预防与控制等环节，建立多部门共同参与的多重耐药菌管理协调机制</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病历检查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病案检查</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本机构多重耐药菌流行趋势和特点，明确监测和管理的目标菌，纳入目标防控的多重耐药菌包括但不限于：耐甲氧西林金黄色葡萄球菌（MRSA）、耐万古霉素的粪肠球菌和屎肠球菌（VRE）、耐碳青霉烯类抗菌药物的大肠埃希菌（CR-EC）和肺炎克雷伯菌（CR-KP）、耐碳青霉烯类抗菌药物鲍曼不动杆菌（CR-AB）和耐碳青霉烯类抗菌药物铜绿假单胞菌（CR-PA），制订并落实多重耐药菌感染预防与控制规范，确定核心防控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500"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2.建立包含多重耐药菌感染诊断、监测、感染预防与控制、护理、重症医学、临床微生物学和临床药学在内的多学科协调机制，明确各部门的职责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500"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3.落实防控核心措施，多重耐药菌感染在院患者、感染防控措施落实到位，病历、病案相关记录完善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500"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4.院科两级对标本采集、送检、检测规范性以及多重耐药菌核心防控措施落实情况进行监督检查和持续改进，有记录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500"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5.多部门协调解决多重耐药菌管理中存在的问题，有记录或相关案例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500" w:type="dxa"/>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定期统计分析本院微生物室检测和医院感染管理数据信息，并将相关信息向临床推送，指导临床合理使用抗菌药物</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restart"/>
            <w:tcBorders>
              <w:tl2br w:val="nil"/>
              <w:tr2bl w:val="nil"/>
            </w:tcBorders>
            <w:noWrap w:val="0"/>
            <w:vAlign w:val="center"/>
          </w:tcPr>
          <w:p>
            <w:pPr>
              <w:pStyle w:val="27"/>
              <w:spacing w:line="320" w:lineRule="exact"/>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7434" w:type="dxa"/>
            <w:gridSpan w:val="2"/>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1.制定微生物室检测和医院感染管理数据信息收集、汇总分析的计划，明确数据统计分析和反馈的周期（至少每季度一次）、信息推送渠道、相关责任部门和人员职责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500"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2.按规定的周期收集、统计微生物室检测和医院感染管理数据信息，进行数据核查，向临床推送相关信息，临床方便获取相关信息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3.按规定的周期分析微生物室检测和医院感染管理数据信息，有管理目标菌耐药趋势图，进行横向比较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4.按规定的周期评估本院细菌耐药流行情况，对抗菌药物管理提出建议，并进行宣传培训，有实施记录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5.有数据或事实说明，经过多部门协调管理，不断规范临床标本送检及多重耐药菌感染防控，抗菌药物的临床应用更合理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28" w:type="dxa"/>
            <w:gridSpan w:val="7"/>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（一百二十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）建立侵入性器械/操作相关感染防控制度。有医院侵入性器械、所开展手术及其他侵入性诊疗操作名录，制订相关防控措施并实施数据监测。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医院有建立侵入性器械/操作相关感染防控制度；侵入性器械/操作相关感染防控主要包括但不限于血管导管相关血流感染、导尿管相关尿路感染、呼吸机相关肺炎和透析相关感染的预防与控制</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本医院临床使用的侵入性器械（包括但不限于导尿管、呼吸机、血管导管、透析）、手术及其他侵入性操作（包括介入诊疗操作、内镜诊疗操作、CT/超声等引导下穿刺诊疗等），制定相关感染防控制度和具体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jc w:val="center"/>
        </w:trPr>
        <w:tc>
          <w:tcPr>
            <w:tcW w:w="150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2.开展培训考核，医务人员熟练掌握核心防控措施及操作规程，有培训考核实施记录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500" w:type="dxa"/>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医院建立有本机构诊疗活动中使用的侵入性器械、所开展手术及其他侵入性诊疗操作名录</w:t>
            </w:r>
          </w:p>
        </w:tc>
        <w:tc>
          <w:tcPr>
            <w:tcW w:w="1326"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建立本医院临床使用的侵入性器械/操作、手术以及其他侵入性操作的名录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jc w:val="center"/>
        </w:trPr>
        <w:tc>
          <w:tcPr>
            <w:tcW w:w="1500"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"file:///G:\\刘秋红（医管中心）\\其他专科评审细则制定\\三级传染病医院制定\\2.10.133.3"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2.10.</w:t>
            </w:r>
            <w:r>
              <w:rPr>
                <w:rFonts w:hint="eastAsia" w:ascii="仿宋_GB2312" w:hAnsi="仿宋_GB2312" w:eastAsia="仿宋_GB2312" w:cs="仿宋_GB2312"/>
                <w:color w:val="auto"/>
                <w:spacing w:val="11"/>
                <w:sz w:val="24"/>
                <w:szCs w:val="24"/>
                <w:highlight w:val="none"/>
                <w:lang w:val="en-US" w:eastAsia="zh-CN"/>
              </w:rPr>
              <w:t>124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768"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根据侵入性器械、所开展手术及其他侵入性诊疗操作中的风险点，按照感染防控制度实施数据监测</w:t>
            </w:r>
          </w:p>
        </w:tc>
        <w:tc>
          <w:tcPr>
            <w:tcW w:w="1326"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数据核查</w:t>
            </w: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1.制定侵入性器械、所开展手术及其他侵入性诊疗操作中的风险点的清单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2.对风险点实施数据监测，每季度至少开展一次统计分析，有记录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3.定期开展风险评估，根据风险评估结果调整核心感染防控措施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150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68"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6"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434"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5.职能部门有定期督查、分析、反馈，并检查科室整改落实情况</w:t>
            </w:r>
          </w:p>
        </w:tc>
      </w:tr>
    </w:tbl>
    <w:p>
      <w:pPr>
        <w:pStyle w:val="6"/>
        <w:tabs>
          <w:tab w:val="left" w:pos="2940"/>
        </w:tabs>
        <w:spacing w:line="560" w:lineRule="exact"/>
        <w:rPr>
          <w:rFonts w:ascii="仿宋_GB2312" w:hAnsi="仿宋_GB2312" w:eastAsia="仿宋_GB2312" w:cs="仿宋_GB2312"/>
          <w:color w:val="auto"/>
          <w:spacing w:val="11"/>
          <w:sz w:val="24"/>
          <w:szCs w:val="24"/>
          <w:highlight w:val="none"/>
          <w:lang w:eastAsia="zh-CN"/>
        </w:rPr>
      </w:pPr>
    </w:p>
    <w:p>
      <w:pPr>
        <w:pStyle w:val="6"/>
        <w:spacing w:line="560" w:lineRule="exact"/>
        <w:outlineLvl w:val="2"/>
        <w:rPr>
          <w:rFonts w:hint="eastAsia" w:ascii="仿宋" w:hAnsi="仿宋" w:eastAsia="仿宋" w:cs="仿宋"/>
          <w:color w:val="auto"/>
          <w:spacing w:val="11"/>
          <w:sz w:val="28"/>
          <w:szCs w:val="28"/>
          <w:highlight w:val="none"/>
          <w:lang w:eastAsia="zh-CN"/>
        </w:rPr>
      </w:pPr>
      <w:bookmarkStart w:id="1021" w:name="_Toc30532"/>
      <w:bookmarkStart w:id="1022" w:name="_Toc29106"/>
      <w:bookmarkStart w:id="1023" w:name="_Toc14337"/>
      <w:bookmarkStart w:id="1024" w:name="_Toc24028"/>
      <w:bookmarkStart w:id="1025" w:name="_Toc29093"/>
      <w:bookmarkStart w:id="1026" w:name="_Toc12638"/>
      <w:bookmarkStart w:id="1027" w:name="_Toc1297793858"/>
      <w:bookmarkStart w:id="1028" w:name="_Toc26652"/>
      <w:bookmarkStart w:id="1029" w:name="_Toc5628"/>
      <w:bookmarkStart w:id="1030" w:name="_Toc11708"/>
      <w:bookmarkStart w:id="1031" w:name="_Toc26792"/>
      <w:bookmarkStart w:id="1032" w:name="_Toc28043"/>
      <w:bookmarkStart w:id="1033" w:name="_Toc22936"/>
      <w:bookmarkStart w:id="1034" w:name="_Toc15424"/>
      <w:bookmarkStart w:id="1035" w:name="_Toc7727"/>
      <w:bookmarkStart w:id="1036" w:name="_Toc6334"/>
      <w:bookmarkStart w:id="1037" w:name="_Toc16728"/>
      <w:bookmarkStart w:id="1038" w:name="_Toc31701"/>
      <w:r>
        <w:rPr>
          <w:rFonts w:hint="eastAsia" w:ascii="仿宋" w:hAnsi="仿宋" w:eastAsia="仿宋" w:cs="仿宋"/>
          <w:color w:val="auto"/>
          <w:spacing w:val="11"/>
          <w:sz w:val="28"/>
          <w:szCs w:val="28"/>
          <w:highlight w:val="none"/>
          <w:lang w:eastAsia="zh-CN"/>
        </w:rPr>
        <w:t>十一、中医诊疗质量保障与持续改进</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2908"/>
        <w:gridCol w:w="1462"/>
        <w:gridCol w:w="82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jc w:val="center"/>
        </w:trPr>
        <w:tc>
          <w:tcPr>
            <w:tcW w:w="4431" w:type="dxa"/>
            <w:gridSpan w:val="2"/>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62" w:type="dxa"/>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285" w:type="dxa"/>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4178" w:type="dxa"/>
            <w:gridSpan w:val="4"/>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一百二十五</w:t>
            </w:r>
            <w:r>
              <w:rPr>
                <w:rFonts w:hint="eastAsia" w:ascii="仿宋_GB2312" w:hAnsi="仿宋_GB2312" w:eastAsia="仿宋_GB2312" w:cs="仿宋_GB2312"/>
                <w:color w:val="auto"/>
                <w:spacing w:val="11"/>
                <w:sz w:val="24"/>
                <w:szCs w:val="24"/>
                <w:highlight w:val="none"/>
                <w:lang w:eastAsia="zh-CN"/>
              </w:rPr>
              <w:t>）重视中西医协同发展。提供中医诊疗服务的医院，建立中医诊疗规范并实施质量控制，将中西医联合查房、会诊纳入医院管理制度，开展中医特色护理，提供具有中医特色的康复和健康指导等服务。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jc w:val="center"/>
        </w:trPr>
        <w:tc>
          <w:tcPr>
            <w:tcW w:w="1523" w:type="dxa"/>
            <w:vMerge w:val="restart"/>
            <w:noWrap w:val="0"/>
            <w:vAlign w:val="center"/>
          </w:tcPr>
          <w:p>
            <w:pPr>
              <w:pStyle w:val="27"/>
              <w:spacing w:line="320" w:lineRule="exact"/>
              <w:ind w:firstLine="13" w:firstLineChars="5"/>
              <w:jc w:val="center"/>
              <w:rPr>
                <w:rFonts w:hint="default" w:ascii="仿宋_GB2312" w:hAnsi="仿宋_GB2312" w:eastAsia="仿宋_GB2312" w:cs="仿宋_GB2312"/>
                <w:strike w:val="0"/>
                <w:dstrike w:val="0"/>
                <w:color w:val="auto"/>
                <w:spacing w:val="11"/>
                <w:sz w:val="24"/>
                <w:szCs w:val="24"/>
                <w:highlight w:val="none"/>
                <w:lang w:val="en-US" w:eastAsia="zh-CN"/>
              </w:rPr>
            </w:pPr>
            <w:r>
              <w:rPr>
                <w:rFonts w:hint="eastAsia" w:ascii="仿宋_GB2312" w:hAnsi="仿宋_GB2312" w:eastAsia="仿宋_GB2312" w:cs="仿宋_GB2312"/>
                <w:strike w:val="0"/>
                <w:dstrike w:val="0"/>
                <w:color w:val="auto"/>
                <w:spacing w:val="11"/>
                <w:sz w:val="24"/>
                <w:szCs w:val="24"/>
                <w:highlight w:val="none"/>
                <w:lang w:val="en-US" w:eastAsia="zh-CN"/>
              </w:rPr>
              <w:t>2.11.125.1</w:t>
            </w:r>
          </w:p>
        </w:tc>
        <w:tc>
          <w:tcPr>
            <w:tcW w:w="2908" w:type="dxa"/>
            <w:vMerge w:val="restart"/>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建立中西医协同发展机制和多学科诊疗体系，将中西医联合查房、会诊纳入医院管理制度</w:t>
            </w:r>
          </w:p>
        </w:tc>
        <w:tc>
          <w:tcPr>
            <w:tcW w:w="1462" w:type="dxa"/>
            <w:vMerge w:val="restart"/>
            <w:noWrap w:val="0"/>
            <w:vAlign w:val="center"/>
          </w:tcPr>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文件查阅</w:t>
            </w:r>
          </w:p>
          <w:p>
            <w:pPr>
              <w:keepNext w:val="0"/>
              <w:keepLines w:val="0"/>
              <w:widowControl/>
              <w:suppressLineNumbers w:val="0"/>
              <w:jc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记录查看</w:t>
            </w:r>
          </w:p>
        </w:tc>
        <w:tc>
          <w:tcPr>
            <w:tcW w:w="8285" w:type="dxa"/>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1.将中医纳入多学科诊疗体系，开展中西医联合查房，在院内会诊、 </w:t>
            </w:r>
          </w:p>
          <w:p>
            <w:pPr>
              <w:spacing w:line="320" w:lineRule="exact"/>
              <w:ind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多学科诊疗等相关制度和流程中明确鼓励中医类别医师参加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462" w:type="dxa"/>
            <w:vMerge w:val="continue"/>
            <w:noWrap w:val="0"/>
            <w:vAlign w:val="center"/>
          </w:tcPr>
          <w:p>
            <w:pPr>
              <w:keepNext w:val="0"/>
              <w:keepLines w:val="0"/>
              <w:widowControl/>
              <w:suppressLineNumbers w:val="0"/>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2.对临床类别医师开展中医药专业知识轮训，使之具备本专业领域 </w:t>
            </w:r>
          </w:p>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的常规中医诊疗能力，逐步做到“能西会中”，推进中西医结合诊 </w:t>
            </w:r>
          </w:p>
          <w:p>
            <w:pPr>
              <w:pStyle w:val="27"/>
              <w:spacing w:line="320" w:lineRule="exact"/>
              <w:ind w:firstLine="12"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疗服务覆盖医院主要临床科室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1523" w:type="dxa"/>
            <w:vMerge w:val="restart"/>
            <w:noWrap w:val="0"/>
            <w:vAlign w:val="center"/>
          </w:tcPr>
          <w:p>
            <w:pPr>
              <w:pStyle w:val="27"/>
              <w:spacing w:line="320" w:lineRule="exact"/>
              <w:ind w:firstLine="13" w:firstLineChars="5"/>
              <w:jc w:val="center"/>
              <w:rPr>
                <w:rFonts w:hint="default" w:ascii="仿宋_GB2312" w:hAnsi="仿宋_GB2312" w:eastAsia="仿宋_GB2312" w:cs="仿宋_GB2312"/>
                <w:strike w:val="0"/>
                <w:dstrike w:val="0"/>
                <w:color w:val="auto"/>
                <w:spacing w:val="11"/>
                <w:sz w:val="24"/>
                <w:szCs w:val="24"/>
                <w:highlight w:val="none"/>
                <w:lang w:val="en-US" w:eastAsia="zh-CN"/>
              </w:rPr>
            </w:pPr>
            <w:r>
              <w:rPr>
                <w:rFonts w:hint="eastAsia" w:ascii="仿宋_GB2312" w:hAnsi="仿宋_GB2312" w:eastAsia="仿宋_GB2312" w:cs="仿宋_GB2312"/>
                <w:strike w:val="0"/>
                <w:dstrike w:val="0"/>
                <w:color w:val="auto"/>
                <w:spacing w:val="11"/>
                <w:sz w:val="24"/>
                <w:szCs w:val="24"/>
                <w:highlight w:val="none"/>
                <w:lang w:val="en-US" w:eastAsia="zh-CN"/>
              </w:rPr>
              <w:t>2.11.125.2</w:t>
            </w:r>
          </w:p>
        </w:tc>
        <w:tc>
          <w:tcPr>
            <w:tcW w:w="2908" w:type="dxa"/>
            <w:vMerge w:val="restart"/>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建立中医诊疗规范（如中医病历书写、中医医疗技术临床应用、中西医结合诊疗等）并实施质量控制</w:t>
            </w:r>
          </w:p>
        </w:tc>
        <w:tc>
          <w:tcPr>
            <w:tcW w:w="1462" w:type="dxa"/>
            <w:vMerge w:val="restart"/>
            <w:noWrap w:val="0"/>
            <w:vAlign w:val="center"/>
          </w:tcPr>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文件查阅</w:t>
            </w:r>
          </w:p>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记录查看</w:t>
            </w:r>
          </w:p>
          <w:p>
            <w:pPr>
              <w:keepNext w:val="0"/>
              <w:keepLines w:val="0"/>
              <w:widowControl/>
              <w:suppressLineNumbers w:val="0"/>
              <w:jc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员工访谈</w:t>
            </w:r>
          </w:p>
        </w:tc>
        <w:tc>
          <w:tcPr>
            <w:tcW w:w="8285" w:type="dxa"/>
            <w:noWrap w:val="0"/>
            <w:vAlign w:val="center"/>
          </w:tcPr>
          <w:p>
            <w:pPr>
              <w:spacing w:line="320" w:lineRule="exact"/>
              <w:ind w:firstLineChars="5"/>
              <w:jc w:val="both"/>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1. 根据国家中医药相关指南，建立常见疾病的中医诊疗方案并每年对诊疗方案实施情况及临床疗效进行分析、总结及评估，优化诊疗方案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249" w:firstLineChars="104"/>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keepNext w:val="0"/>
              <w:keepLines w:val="0"/>
              <w:widowControl/>
              <w:suppressLineNumbers w:val="0"/>
              <w:jc w:val="both"/>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2.对中医诊疗质量控制纳入全院质量控制体系，有相关制度文件和 </w:t>
            </w:r>
          </w:p>
          <w:p>
            <w:pPr>
              <w:pStyle w:val="27"/>
              <w:spacing w:line="320" w:lineRule="exact"/>
              <w:ind w:firstLine="12" w:firstLineChars="5"/>
              <w:jc w:val="both"/>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管理流程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249" w:firstLineChars="104"/>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pStyle w:val="27"/>
              <w:spacing w:line="320" w:lineRule="exact"/>
              <w:ind w:firstLine="12" w:firstLineChars="5"/>
              <w:jc w:val="both"/>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3.访谈员工知晓中医诊疗规范和质量控制管理制度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249" w:firstLineChars="104"/>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keepNext w:val="0"/>
              <w:keepLines w:val="0"/>
              <w:widowControl/>
              <w:suppressLineNumbers w:val="0"/>
              <w:jc w:val="both"/>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4.有职能科室督导检查记录、中医科质量管理工作记录等，并持续 </w:t>
            </w:r>
          </w:p>
          <w:p>
            <w:pPr>
              <w:keepNext w:val="0"/>
              <w:keepLines w:val="0"/>
              <w:widowControl/>
              <w:suppressLineNumbers w:val="0"/>
              <w:jc w:val="both"/>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restart"/>
            <w:noWrap w:val="0"/>
            <w:vAlign w:val="center"/>
          </w:tcPr>
          <w:p>
            <w:pPr>
              <w:pStyle w:val="27"/>
              <w:spacing w:line="320" w:lineRule="exact"/>
              <w:ind w:firstLine="13" w:firstLineChars="5"/>
              <w:jc w:val="center"/>
              <w:rPr>
                <w:rFonts w:hint="default" w:ascii="仿宋_GB2312" w:hAnsi="仿宋_GB2312" w:eastAsia="仿宋_GB2312" w:cs="仿宋_GB2312"/>
                <w:strike w:val="0"/>
                <w:dstrike w:val="0"/>
                <w:color w:val="auto"/>
                <w:spacing w:val="11"/>
                <w:sz w:val="24"/>
                <w:szCs w:val="24"/>
                <w:highlight w:val="none"/>
                <w:lang w:val="en-US" w:eastAsia="zh-CN"/>
              </w:rPr>
            </w:pPr>
            <w:r>
              <w:rPr>
                <w:rFonts w:hint="eastAsia" w:ascii="仿宋_GB2312" w:hAnsi="仿宋_GB2312" w:eastAsia="仿宋_GB2312" w:cs="仿宋_GB2312"/>
                <w:strike w:val="0"/>
                <w:dstrike w:val="0"/>
                <w:color w:val="auto"/>
                <w:spacing w:val="11"/>
                <w:sz w:val="24"/>
                <w:szCs w:val="24"/>
                <w:highlight w:val="none"/>
                <w:lang w:val="en-US" w:eastAsia="zh-CN"/>
              </w:rPr>
              <w:t>2.11.125.3</w:t>
            </w:r>
          </w:p>
        </w:tc>
        <w:tc>
          <w:tcPr>
            <w:tcW w:w="2908" w:type="dxa"/>
            <w:vMerge w:val="restart"/>
            <w:noWrap w:val="0"/>
            <w:vAlign w:val="center"/>
          </w:tcPr>
          <w:p>
            <w:pPr>
              <w:pStyle w:val="27"/>
              <w:spacing w:line="320" w:lineRule="exact"/>
              <w:ind w:firstLine="12" w:firstLineChars="5"/>
              <w:jc w:val="center"/>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开展中医特色护理</w:t>
            </w:r>
          </w:p>
        </w:tc>
        <w:tc>
          <w:tcPr>
            <w:tcW w:w="1462" w:type="dxa"/>
            <w:vMerge w:val="restart"/>
            <w:noWrap w:val="0"/>
            <w:vAlign w:val="center"/>
          </w:tcPr>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文件查阅</w:t>
            </w:r>
          </w:p>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记录查看</w:t>
            </w:r>
          </w:p>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员工访谈</w:t>
            </w:r>
          </w:p>
          <w:p>
            <w:pPr>
              <w:keepNext w:val="0"/>
              <w:keepLines w:val="0"/>
              <w:widowControl/>
              <w:suppressLineNumbers w:val="0"/>
              <w:jc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病案检查</w:t>
            </w:r>
          </w:p>
        </w:tc>
        <w:tc>
          <w:tcPr>
            <w:tcW w:w="8285" w:type="dxa"/>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1.制定中医特色的护理常规、操作规程，体现辨证施护和中医特色 </w:t>
            </w:r>
          </w:p>
          <w:p>
            <w:pPr>
              <w:spacing w:line="320" w:lineRule="exact"/>
              <w:ind w:firstLineChars="5"/>
              <w:rPr>
                <w:rFonts w:hint="eastAsia" w:ascii="仿宋_GB2312" w:hAnsi="仿宋_GB2312" w:eastAsia="仿宋_GB2312" w:cs="仿宋_GB2312"/>
                <w:strike w:val="0"/>
                <w:dstrike w:val="0"/>
                <w:color w:val="auto"/>
                <w:spacing w:val="11"/>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12" w:firstLineChars="5"/>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 xml:space="preserve">2.护士长具有主管护师及以上职称，从事中医临床护理 5 年以上， </w:t>
            </w:r>
          </w:p>
          <w:p>
            <w:pPr>
              <w:pStyle w:val="27"/>
              <w:spacing w:line="320" w:lineRule="exact"/>
              <w:ind w:firstLine="12"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护士上岗前接受过中医药知识技能培训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12" w:firstLineChars="5"/>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pStyle w:val="27"/>
              <w:spacing w:line="320" w:lineRule="exact"/>
              <w:ind w:firstLine="12"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3.科室有定期自查、总结分析、整改措施并落实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12" w:firstLineChars="5"/>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spacing w:line="320" w:lineRule="exact"/>
              <w:ind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 xml:space="preserve">4.职能部门有定期督查、分析、反馈，并检查科室整改落实情况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12" w:firstLineChars="5"/>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spacing w:line="320" w:lineRule="exact"/>
              <w:ind w:firstLineChars="5"/>
              <w:rPr>
                <w:rFonts w:hint="default" w:ascii="仿宋_GB2312" w:hAnsi="仿宋_GB2312" w:eastAsia="仿宋_GB2312" w:cs="仿宋_GB2312"/>
                <w:strike w:val="0"/>
                <w:dstrike w:val="0"/>
                <w:color w:val="auto"/>
                <w:spacing w:val="11"/>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bidi="ar"/>
              </w:rPr>
              <w:t>5.访谈护理人员知晓中医护理常规、操作规程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restart"/>
            <w:noWrap w:val="0"/>
            <w:vAlign w:val="center"/>
          </w:tcPr>
          <w:p>
            <w:pPr>
              <w:pStyle w:val="27"/>
              <w:spacing w:line="320" w:lineRule="exact"/>
              <w:ind w:firstLine="13" w:firstLineChars="5"/>
              <w:jc w:val="center"/>
              <w:rPr>
                <w:rFonts w:hint="default" w:ascii="仿宋_GB2312" w:hAnsi="仿宋_GB2312" w:eastAsia="仿宋_GB2312" w:cs="仿宋_GB2312"/>
                <w:strike w:val="0"/>
                <w:dstrike w:val="0"/>
                <w:color w:val="auto"/>
                <w:spacing w:val="11"/>
                <w:sz w:val="24"/>
                <w:szCs w:val="24"/>
                <w:highlight w:val="none"/>
                <w:lang w:val="en-US" w:eastAsia="zh-CN"/>
              </w:rPr>
            </w:pPr>
            <w:r>
              <w:rPr>
                <w:rFonts w:hint="eastAsia" w:ascii="仿宋_GB2312" w:hAnsi="仿宋_GB2312" w:eastAsia="仿宋_GB2312" w:cs="仿宋_GB2312"/>
                <w:strike w:val="0"/>
                <w:dstrike w:val="0"/>
                <w:color w:val="auto"/>
                <w:spacing w:val="11"/>
                <w:sz w:val="24"/>
                <w:szCs w:val="24"/>
                <w:highlight w:val="none"/>
                <w:lang w:val="en-US" w:eastAsia="zh-CN"/>
              </w:rPr>
              <w:t>2.11.125.4</w:t>
            </w:r>
          </w:p>
        </w:tc>
        <w:tc>
          <w:tcPr>
            <w:tcW w:w="2908" w:type="dxa"/>
            <w:vMerge w:val="restart"/>
            <w:noWrap w:val="0"/>
            <w:vAlign w:val="center"/>
          </w:tcPr>
          <w:p>
            <w:pPr>
              <w:keepNext w:val="0"/>
              <w:keepLines w:val="0"/>
              <w:widowControl/>
              <w:suppressLineNumbers w:val="0"/>
              <w:jc w:val="left"/>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提供具有中医特色的康复和健康指导等服务</w:t>
            </w:r>
          </w:p>
        </w:tc>
        <w:tc>
          <w:tcPr>
            <w:tcW w:w="1462" w:type="dxa"/>
            <w:vMerge w:val="restart"/>
            <w:noWrap w:val="0"/>
            <w:vAlign w:val="center"/>
          </w:tcPr>
          <w:p>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kern w:val="0"/>
                <w:sz w:val="24"/>
                <w:szCs w:val="24"/>
                <w:highlight w:val="none"/>
                <w:lang w:val="en-US" w:eastAsia="zh-CN" w:bidi="ar"/>
              </w:rPr>
              <w:t>文件查阅</w:t>
            </w:r>
          </w:p>
          <w:p>
            <w:pPr>
              <w:keepNext w:val="0"/>
              <w:keepLines w:val="0"/>
              <w:widowControl/>
              <w:suppressLineNumbers w:val="0"/>
              <w:jc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病案检查</w:t>
            </w:r>
          </w:p>
        </w:tc>
        <w:tc>
          <w:tcPr>
            <w:tcW w:w="8285" w:type="dxa"/>
            <w:noWrap w:val="0"/>
            <w:vAlign w:val="center"/>
          </w:tcPr>
          <w:p>
            <w:pPr>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1.制定中医特色的康复和健康指导的规范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523"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val="en-US" w:eastAsia="zh-CN"/>
              </w:rPr>
            </w:pPr>
          </w:p>
        </w:tc>
        <w:tc>
          <w:tcPr>
            <w:tcW w:w="2908" w:type="dxa"/>
            <w:vMerge w:val="continue"/>
            <w:noWrap w:val="0"/>
            <w:vAlign w:val="center"/>
          </w:tcPr>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p>
        </w:tc>
        <w:tc>
          <w:tcPr>
            <w:tcW w:w="1462" w:type="dxa"/>
            <w:vMerge w:val="continue"/>
            <w:noWrap w:val="0"/>
            <w:vAlign w:val="center"/>
          </w:tcPr>
          <w:p>
            <w:pPr>
              <w:pStyle w:val="27"/>
              <w:spacing w:line="320" w:lineRule="exact"/>
              <w:ind w:firstLine="12" w:firstLineChars="5"/>
              <w:jc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8285" w:type="dxa"/>
            <w:noWrap w:val="0"/>
            <w:vAlign w:val="center"/>
          </w:tcPr>
          <w:p>
            <w:pPr>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2.实施具有中医特色的康复和健康指导，并在病历中体现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4178" w:type="dxa"/>
            <w:gridSpan w:val="4"/>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dstrike w:val="0"/>
                <w:color w:val="auto"/>
                <w:spacing w:val="11"/>
                <w:sz w:val="24"/>
                <w:szCs w:val="24"/>
                <w:highlight w:val="none"/>
                <w:lang w:eastAsia="zh-CN"/>
              </w:rPr>
              <w:t>（</w:t>
            </w:r>
            <w:r>
              <w:rPr>
                <w:rFonts w:hint="eastAsia" w:ascii="仿宋_GB2312" w:hAnsi="仿宋_GB2312" w:eastAsia="仿宋_GB2312" w:cs="仿宋_GB2312"/>
                <w:strike w:val="0"/>
                <w:dstrike w:val="0"/>
                <w:color w:val="auto"/>
                <w:spacing w:val="11"/>
                <w:sz w:val="24"/>
                <w:szCs w:val="24"/>
                <w:highlight w:val="none"/>
                <w:lang w:val="en-US" w:eastAsia="zh-CN"/>
              </w:rPr>
              <w:t>一百二十六</w:t>
            </w:r>
            <w:r>
              <w:rPr>
                <w:rFonts w:hint="eastAsia" w:ascii="仿宋_GB2312" w:hAnsi="仿宋_GB2312" w:eastAsia="仿宋_GB2312" w:cs="仿宋_GB2312"/>
                <w:strike w:val="0"/>
                <w:dstrike w:val="0"/>
                <w:color w:val="auto"/>
                <w:spacing w:val="11"/>
                <w:sz w:val="24"/>
                <w:szCs w:val="24"/>
                <w:highlight w:val="none"/>
                <w:lang w:eastAsia="zh-CN"/>
              </w:rPr>
              <w:t>）中医诊疗科室设置应当符合《综合医院中医临床科室基本标准》《关于进一步加强综合医院中医药工作推动中西医协同发展的意见》等文件的要求，所设置的中药房与中药煎药室应当符合相关法律法规的要求。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restart"/>
            <w:noWrap w:val="0"/>
            <w:vAlign w:val="center"/>
          </w:tcPr>
          <w:p>
            <w:pPr>
              <w:pStyle w:val="27"/>
              <w:spacing w:line="320" w:lineRule="exact"/>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"file:///G:\\刘秋红（医管中心）\\其他专科评审细则制定\\三级传染病医院制定\\2.11.135.1"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2.11.</w:t>
            </w:r>
            <w:r>
              <w:rPr>
                <w:rFonts w:hint="eastAsia" w:ascii="仿宋_GB2312" w:hAnsi="仿宋_GB2312" w:eastAsia="仿宋_GB2312" w:cs="仿宋_GB2312"/>
                <w:color w:val="auto"/>
                <w:spacing w:val="11"/>
                <w:sz w:val="24"/>
                <w:szCs w:val="24"/>
                <w:highlight w:val="none"/>
                <w:lang w:val="en-US" w:eastAsia="zh-CN"/>
              </w:rPr>
              <w:t>126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2908" w:type="dxa"/>
            <w:vMerge w:val="restart"/>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dstrike w:val="0"/>
                <w:color w:val="auto"/>
                <w:spacing w:val="11"/>
                <w:sz w:val="24"/>
                <w:szCs w:val="24"/>
                <w:highlight w:val="none"/>
                <w:lang w:eastAsia="zh-CN"/>
              </w:rPr>
              <w:t>中医诊疗科室设置应当符合《综合医院中医临床科室基本标准》等文件的要求</w:t>
            </w:r>
          </w:p>
        </w:tc>
        <w:tc>
          <w:tcPr>
            <w:tcW w:w="1462" w:type="dxa"/>
            <w:vMerge w:val="restart"/>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285" w:type="dxa"/>
            <w:tcBorders>
              <w:right w:val="single" w:color="auto" w:sz="4" w:space="0"/>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1.中医诊疗科室设置和人员配备</w:t>
            </w:r>
            <w:r>
              <w:rPr>
                <w:rFonts w:hint="eastAsia" w:ascii="仿宋_GB2312" w:hAnsi="仿宋_GB2312" w:eastAsia="仿宋_GB2312" w:cs="仿宋_GB2312"/>
                <w:color w:val="auto"/>
                <w:sz w:val="24"/>
                <w:highlight w:val="none"/>
              </w:rPr>
              <w:t>、医疗用房和设备配备</w:t>
            </w:r>
            <w:r>
              <w:rPr>
                <w:rFonts w:hint="eastAsia" w:ascii="仿宋_GB2312" w:hAnsi="仿宋_GB2312" w:eastAsia="仿宋_GB2312" w:cs="仿宋_GB2312"/>
                <w:color w:val="auto"/>
                <w:spacing w:val="11"/>
                <w:sz w:val="24"/>
                <w:szCs w:val="24"/>
                <w:highlight w:val="none"/>
                <w:lang w:eastAsia="zh-CN"/>
              </w:rPr>
              <w:t>符合《综合医院中医临床科室基本标准》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08"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62"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85" w:type="dxa"/>
            <w:tcBorders>
              <w:right w:val="single" w:color="auto" w:sz="4" w:space="0"/>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2.严格落实《中医病历书写基本规范》等病历管理规定，规范中医病历书写和中医药用语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08"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62"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85" w:type="dxa"/>
            <w:tcBorders>
              <w:right w:val="single" w:color="auto" w:sz="4" w:space="0"/>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将中西医临床诊疗服务全过程纳入医院医疗质量管理制度与控制体系，实施中西医结合的诊疗指南、技术规范和临床路径，加强对中西医临床诊疗的医疗质量管理与评价，充分运用医疗质量管理工具和信息化手段开展日常医疗质量管理和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1523"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08"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62"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85" w:type="dxa"/>
            <w:tcBorders>
              <w:right w:val="single" w:color="auto" w:sz="4" w:space="0"/>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4.按照《中药处方格式及书写规范》等文件规定建立中药处方点评制度，加强中药处方质量管理，促进中药合理使用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523" w:type="dxa"/>
            <w:vMerge w:val="restart"/>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"file:///G:\\刘秋红（医管中心）\\其他专科评审细则制定\\三级传染病医院制定\\2.11.135.2"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2.11.</w:t>
            </w:r>
            <w:r>
              <w:rPr>
                <w:rFonts w:hint="eastAsia" w:ascii="仿宋_GB2312" w:hAnsi="仿宋_GB2312" w:eastAsia="仿宋_GB2312" w:cs="仿宋_GB2312"/>
                <w:color w:val="auto"/>
                <w:spacing w:val="11"/>
                <w:sz w:val="24"/>
                <w:szCs w:val="24"/>
                <w:highlight w:val="none"/>
                <w:lang w:val="en-US" w:eastAsia="zh-CN"/>
              </w:rPr>
              <w:t>126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2908" w:type="dxa"/>
            <w:vMerge w:val="restart"/>
            <w:noWrap w:val="0"/>
            <w:vAlign w:val="center"/>
          </w:tcPr>
          <w:p>
            <w:pPr>
              <w:spacing w:line="320" w:lineRule="exact"/>
              <w:ind w:firstLine="13" w:firstLineChars="5"/>
              <w:rPr>
                <w:rFonts w:ascii="仿宋_GB2312" w:hAnsi="仿宋_GB2312" w:eastAsia="仿宋_GB2312" w:cs="仿宋_GB2312"/>
                <w:strike w:val="0"/>
                <w:dstrike w:val="0"/>
                <w:color w:val="auto"/>
                <w:spacing w:val="11"/>
                <w:sz w:val="24"/>
                <w:szCs w:val="24"/>
                <w:highlight w:val="none"/>
                <w:lang w:eastAsia="zh-CN"/>
              </w:rPr>
            </w:pPr>
          </w:p>
          <w:p>
            <w:pPr>
              <w:pStyle w:val="27"/>
              <w:spacing w:line="320" w:lineRule="exact"/>
              <w:ind w:firstLine="13" w:firstLineChars="5"/>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trike w:val="0"/>
                <w:dstrike w:val="0"/>
                <w:color w:val="auto"/>
                <w:spacing w:val="11"/>
                <w:sz w:val="24"/>
                <w:szCs w:val="24"/>
                <w:highlight w:val="none"/>
                <w:u w:val="none"/>
                <w:lang w:eastAsia="zh-CN"/>
              </w:rPr>
              <w:t>中药房与中药煎药室设置符合相关法律法规的要求</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62" w:type="dxa"/>
            <w:vMerge w:val="restart"/>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285" w:type="dxa"/>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1.中药房、煎药室布局合理，相应设施设备符合要求，提供中药饮片、中成药和中药配方颗粒调剂服务以及中药饮片煎煮服务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2908"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462"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85" w:type="dxa"/>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2.有中药房、煎药室管理制度及操作规范、流程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523"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08"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62"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85" w:type="dxa"/>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3.中药房人员资质符合要求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523"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08"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462" w:type="dxa"/>
            <w:vMerge w:val="continue"/>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85" w:type="dxa"/>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4.现场查看工作人员熟悉操作流程</w:t>
            </w:r>
          </w:p>
        </w:tc>
      </w:tr>
    </w:tbl>
    <w:p>
      <w:pPr>
        <w:spacing w:line="560" w:lineRule="exact"/>
        <w:rPr>
          <w:rFonts w:ascii="仿宋_GB2312" w:hAnsi="仿宋_GB2312" w:eastAsia="仿宋_GB2312" w:cs="仿宋_GB2312"/>
          <w:color w:val="auto"/>
          <w:spacing w:val="11"/>
          <w:sz w:val="24"/>
          <w:szCs w:val="24"/>
          <w:highlight w:val="none"/>
          <w:lang w:eastAsia="zh-CN"/>
        </w:rPr>
      </w:pPr>
      <w:r>
        <w:rPr>
          <w:rFonts w:ascii="仿宋_GB2312" w:hAnsi="仿宋_GB2312" w:eastAsia="仿宋_GB2312" w:cs="仿宋_GB2312"/>
          <w:color w:val="auto"/>
          <w:spacing w:val="11"/>
          <w:sz w:val="24"/>
          <w:szCs w:val="24"/>
          <w:highlight w:val="none"/>
          <w:lang w:eastAsia="zh-CN"/>
        </w:rPr>
        <w:br w:type="page"/>
      </w:r>
    </w:p>
    <w:p>
      <w:pPr>
        <w:pStyle w:val="6"/>
        <w:spacing w:line="560" w:lineRule="exact"/>
        <w:outlineLvl w:val="2"/>
        <w:rPr>
          <w:rFonts w:hint="eastAsia"/>
          <w:color w:val="auto"/>
          <w:spacing w:val="11"/>
          <w:sz w:val="28"/>
          <w:szCs w:val="28"/>
          <w:highlight w:val="none"/>
          <w:lang w:eastAsia="zh-CN"/>
        </w:rPr>
      </w:pPr>
      <w:bookmarkStart w:id="1039" w:name="_Toc10560"/>
      <w:bookmarkStart w:id="1040" w:name="_Toc10735"/>
      <w:bookmarkStart w:id="1041" w:name="_Toc12377"/>
      <w:bookmarkStart w:id="1042" w:name="_Toc5763"/>
      <w:bookmarkStart w:id="1043" w:name="_Toc2050147966"/>
      <w:bookmarkStart w:id="1044" w:name="_Toc19144"/>
      <w:bookmarkStart w:id="1045" w:name="_Toc12015"/>
      <w:bookmarkStart w:id="1046" w:name="_Toc3814"/>
      <w:bookmarkStart w:id="1047" w:name="_Toc27884"/>
      <w:bookmarkStart w:id="1048" w:name="_Toc12370"/>
      <w:bookmarkStart w:id="1049" w:name="_Toc31648"/>
      <w:bookmarkStart w:id="1050" w:name="_Toc6402"/>
      <w:bookmarkStart w:id="1051" w:name="_Toc13717"/>
      <w:bookmarkStart w:id="1052" w:name="_Toc11837"/>
      <w:bookmarkStart w:id="1053" w:name="_Toc5471"/>
      <w:bookmarkStart w:id="1054" w:name="_Toc21603"/>
      <w:bookmarkStart w:id="1055" w:name="_Toc3002"/>
      <w:bookmarkStart w:id="1056" w:name="_Toc31259"/>
      <w:r>
        <w:rPr>
          <w:rFonts w:hint="eastAsia"/>
          <w:color w:val="auto"/>
          <w:spacing w:val="11"/>
          <w:sz w:val="28"/>
          <w:szCs w:val="28"/>
          <w:highlight w:val="none"/>
          <w:lang w:val="en-US" w:eastAsia="zh-CN"/>
        </w:rPr>
        <w:t>十二</w:t>
      </w:r>
      <w:r>
        <w:rPr>
          <w:rFonts w:hint="eastAsia"/>
          <w:color w:val="auto"/>
          <w:spacing w:val="11"/>
          <w:sz w:val="28"/>
          <w:szCs w:val="28"/>
          <w:highlight w:val="none"/>
          <w:lang w:eastAsia="zh-CN"/>
        </w:rPr>
        <w:t>、职业安全管理</w:t>
      </w:r>
      <w:r>
        <w:rPr>
          <w:rFonts w:hint="eastAsia"/>
          <w:color w:val="auto"/>
          <w:spacing w:val="11"/>
          <w:sz w:val="28"/>
          <w:szCs w:val="28"/>
          <w:highlight w:val="none"/>
          <w:lang w:val="en-US" w:eastAsia="zh-CN"/>
        </w:rPr>
        <w:t>与持续改进</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4"/>
        <w:gridCol w:w="11"/>
        <w:gridCol w:w="23"/>
        <w:gridCol w:w="3296"/>
        <w:gridCol w:w="35"/>
        <w:gridCol w:w="1452"/>
        <w:gridCol w:w="9"/>
        <w:gridCol w:w="7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blHeader/>
          <w:jc w:val="center"/>
        </w:trPr>
        <w:tc>
          <w:tcPr>
            <w:tcW w:w="4734" w:type="dxa"/>
            <w:gridSpan w:val="4"/>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496"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948"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4178" w:type="dxa"/>
            <w:gridSpan w:val="8"/>
            <w:tcBorders>
              <w:tl2br w:val="nil"/>
              <w:tr2bl w:val="nil"/>
            </w:tcBorders>
            <w:noWrap w:val="0"/>
            <w:vAlign w:val="center"/>
          </w:tcPr>
          <w:p>
            <w:pPr>
              <w:pStyle w:val="27"/>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strike w:val="0"/>
                <w:dstrike w:val="0"/>
                <w:color w:val="auto"/>
                <w:spacing w:val="6"/>
                <w:sz w:val="24"/>
                <w:szCs w:val="24"/>
                <w:highlight w:val="none"/>
                <w:lang w:eastAsia="zh-CN"/>
              </w:rPr>
              <w:t>（</w:t>
            </w:r>
            <w:r>
              <w:rPr>
                <w:rFonts w:hint="eastAsia" w:ascii="仿宋_GB2312" w:hAnsi="仿宋_GB2312" w:eastAsia="仿宋_GB2312" w:cs="仿宋_GB2312"/>
                <w:strike w:val="0"/>
                <w:dstrike w:val="0"/>
                <w:color w:val="auto"/>
                <w:spacing w:val="6"/>
                <w:sz w:val="24"/>
                <w:szCs w:val="24"/>
                <w:highlight w:val="none"/>
                <w:lang w:val="en-US" w:eastAsia="zh-CN"/>
              </w:rPr>
              <w:t>一百二十七</w:t>
            </w:r>
            <w:r>
              <w:rPr>
                <w:rFonts w:hint="eastAsia" w:ascii="仿宋_GB2312" w:hAnsi="仿宋_GB2312" w:eastAsia="仿宋_GB2312" w:cs="仿宋_GB2312"/>
                <w:strike w:val="0"/>
                <w:dstrike w:val="0"/>
                <w:color w:val="auto"/>
                <w:spacing w:val="6"/>
                <w:sz w:val="24"/>
                <w:szCs w:val="24"/>
                <w:highlight w:val="none"/>
                <w:lang w:eastAsia="zh-CN"/>
              </w:rPr>
              <w:t>）贯彻与执行《中华人民共和国劳动法》等国家法律、法规的要求，建立与完善传染性疾病职业安全防护相关制度与措施、职业暴露应急预案、处理</w:t>
            </w:r>
            <w:r>
              <w:rPr>
                <w:rFonts w:hint="eastAsia" w:ascii="仿宋_GB2312" w:hAnsi="仿宋_GB2312" w:eastAsia="仿宋_GB2312" w:cs="仿宋_GB2312"/>
                <w:strike w:val="0"/>
                <w:dstrike w:val="0"/>
                <w:color w:val="auto"/>
                <w:spacing w:val="6"/>
                <w:sz w:val="24"/>
                <w:szCs w:val="24"/>
                <w:highlight w:val="none"/>
                <w:lang w:val="en-US" w:eastAsia="zh-CN"/>
              </w:rPr>
              <w:t>流程及其</w:t>
            </w:r>
            <w:r>
              <w:rPr>
                <w:rFonts w:hint="eastAsia" w:ascii="仿宋_GB2312" w:hAnsi="仿宋_GB2312" w:eastAsia="仿宋_GB2312" w:cs="仿宋_GB2312"/>
                <w:strike w:val="0"/>
                <w:dstrike w:val="0"/>
                <w:color w:val="auto"/>
                <w:spacing w:val="6"/>
                <w:sz w:val="24"/>
                <w:szCs w:val="24"/>
                <w:highlight w:val="none"/>
                <w:lang w:eastAsia="zh-CN"/>
              </w:rPr>
              <w:t>改进的制度，</w:t>
            </w:r>
            <w:r>
              <w:rPr>
                <w:rFonts w:hint="eastAsia" w:ascii="仿宋_GB2312" w:hAnsi="仿宋_GB2312" w:eastAsia="仿宋_GB2312" w:cs="仿宋_GB2312"/>
                <w:strike w:val="0"/>
                <w:dstrike w:val="0"/>
                <w:color w:val="auto"/>
                <w:spacing w:val="6"/>
                <w:sz w:val="24"/>
                <w:szCs w:val="24"/>
                <w:highlight w:val="none"/>
                <w:lang w:val="en-US" w:eastAsia="zh-CN"/>
              </w:rPr>
              <w:t>上岗前</w:t>
            </w:r>
            <w:r>
              <w:rPr>
                <w:rFonts w:hint="eastAsia" w:ascii="仿宋_GB2312" w:hAnsi="仿宋_GB2312" w:eastAsia="仿宋_GB2312" w:cs="仿宋_GB2312"/>
                <w:strike w:val="0"/>
                <w:dstrike w:val="0"/>
                <w:color w:val="auto"/>
                <w:spacing w:val="6"/>
                <w:sz w:val="24"/>
                <w:szCs w:val="24"/>
                <w:highlight w:val="none"/>
                <w:lang w:eastAsia="zh-CN"/>
              </w:rPr>
              <w:t>有职业安全防护教育。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404" w:type="dxa"/>
            <w:vMerge w:val="restart"/>
            <w:tcBorders>
              <w:tl2br w:val="nil"/>
              <w:tr2bl w:val="nil"/>
            </w:tcBorders>
            <w:noWrap w:val="0"/>
            <w:vAlign w:val="center"/>
          </w:tcPr>
          <w:p>
            <w:pPr>
              <w:pStyle w:val="27"/>
              <w:spacing w:line="320" w:lineRule="exact"/>
              <w:ind w:firstLine="12" w:firstLineChars="5"/>
              <w:jc w:val="center"/>
              <w:rPr>
                <w:rFonts w:hint="default" w:ascii="仿宋_GB2312" w:hAnsi="仿宋_GB2312" w:eastAsia="仿宋_GB2312" w:cs="仿宋_GB2312"/>
                <w:color w:val="auto"/>
                <w:spacing w:val="6"/>
                <w:sz w:val="24"/>
                <w:szCs w:val="24"/>
                <w:highlight w:val="none"/>
                <w:lang w:val="en-US" w:eastAsia="zh-CN"/>
              </w:rPr>
            </w:pPr>
            <w:r>
              <w:rPr>
                <w:rFonts w:hint="eastAsia" w:ascii="仿宋_GB2312" w:hAnsi="仿宋_GB2312" w:eastAsia="仿宋_GB2312" w:cs="仿宋_GB2312"/>
                <w:color w:val="auto"/>
                <w:spacing w:val="6"/>
                <w:sz w:val="24"/>
                <w:szCs w:val="24"/>
                <w:highlight w:val="none"/>
                <w:lang w:val="en-US" w:eastAsia="zh-CN"/>
              </w:rPr>
              <w:t>2.12.127.1</w:t>
            </w:r>
          </w:p>
        </w:tc>
        <w:tc>
          <w:tcPr>
            <w:tcW w:w="3330" w:type="dxa"/>
            <w:gridSpan w:val="3"/>
            <w:vMerge w:val="restart"/>
            <w:tcBorders>
              <w:tl2br w:val="nil"/>
              <w:tr2bl w:val="nil"/>
            </w:tcBorders>
            <w:noWrap w:val="0"/>
            <w:vAlign w:val="center"/>
          </w:tcPr>
          <w:p>
            <w:pPr>
              <w:pStyle w:val="27"/>
              <w:spacing w:line="320" w:lineRule="exact"/>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使用标准防护技术，全体员工按照暴露级别及标准预防正确使用工作服、手套、口罩、护目镜和其他保护装置</w:t>
            </w:r>
          </w:p>
        </w:tc>
        <w:tc>
          <w:tcPr>
            <w:tcW w:w="1496" w:type="dxa"/>
            <w:gridSpan w:val="3"/>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员工访谈</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现场检查</w:t>
            </w: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1.有标准防护技术相关制度与措施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2.员工能按照暴露级别及标准预防规范正确洗手、使用工作服、手套、口罩、护目镜和其他保护装置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3.访谈员工知晓标准防护技术的相关知识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4.职能部门有督促、检查、总结、反馈及改进措施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restart"/>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2.12.127.</w:t>
            </w:r>
            <w:r>
              <w:rPr>
                <w:rFonts w:hint="eastAsia" w:ascii="仿宋_GB2312" w:hAnsi="仿宋_GB2312" w:eastAsia="仿宋_GB2312" w:cs="仿宋_GB2312"/>
                <w:color w:val="auto"/>
                <w:spacing w:val="6"/>
                <w:sz w:val="24"/>
                <w:szCs w:val="24"/>
                <w:highlight w:val="none"/>
                <w:lang w:eastAsia="zh-CN"/>
              </w:rPr>
              <w:t>2</w:t>
            </w:r>
          </w:p>
        </w:tc>
        <w:tc>
          <w:tcPr>
            <w:tcW w:w="3330" w:type="dxa"/>
            <w:gridSpan w:val="3"/>
            <w:vMerge w:val="restart"/>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按照《中华人民共和国劳动法》《中华人民共和国职业病防治法》等国家法律、法规的要求，建立与完善职业安全防护相关制度与措施、职业暴露处理应急预案等</w:t>
            </w:r>
          </w:p>
        </w:tc>
        <w:tc>
          <w:tcPr>
            <w:tcW w:w="1496" w:type="dxa"/>
            <w:gridSpan w:val="3"/>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员工访谈</w:t>
            </w:r>
          </w:p>
          <w:p>
            <w:pPr>
              <w:spacing w:line="320" w:lineRule="exact"/>
              <w:ind w:firstLine="12"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现场检查</w:t>
            </w: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1.有传染性疾病相关的职业安全防护制度与措施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2.按要求配备接诊传染性疾病患者所需的防护设施设备和用品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3.访谈员工知晓职业暴露应急预案和处置流程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4.有职业暴露的应急预案并组织演练，有总结及改进措施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5</w:t>
            </w:r>
            <w:r>
              <w:rPr>
                <w:rFonts w:hint="eastAsia" w:ascii="仿宋_GB2312" w:hAnsi="仿宋_GB2312" w:eastAsia="仿宋_GB2312" w:cs="仿宋_GB2312"/>
                <w:color w:val="auto"/>
                <w:spacing w:val="6"/>
                <w:sz w:val="24"/>
                <w:szCs w:val="24"/>
                <w:highlight w:val="none"/>
                <w:lang w:eastAsia="zh-CN"/>
              </w:rPr>
              <w:t>.现场查看各类场所员工防护按防护要求做好防护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6</w:t>
            </w:r>
            <w:r>
              <w:rPr>
                <w:rFonts w:hint="eastAsia" w:ascii="仿宋_GB2312" w:hAnsi="仿宋_GB2312" w:eastAsia="仿宋_GB2312" w:cs="仿宋_GB2312"/>
                <w:color w:val="auto"/>
                <w:spacing w:val="6"/>
                <w:sz w:val="24"/>
                <w:szCs w:val="24"/>
                <w:highlight w:val="none"/>
                <w:lang w:eastAsia="zh-CN"/>
              </w:rPr>
              <w:t>.职能部门有督促、检查、总结、反馈及改进措施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restart"/>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2.12.127.</w:t>
            </w:r>
            <w:r>
              <w:rPr>
                <w:rFonts w:hint="eastAsia" w:ascii="仿宋_GB2312" w:hAnsi="仿宋_GB2312" w:eastAsia="仿宋_GB2312" w:cs="仿宋_GB2312"/>
                <w:color w:val="auto"/>
                <w:spacing w:val="6"/>
                <w:sz w:val="24"/>
                <w:szCs w:val="24"/>
                <w:highlight w:val="none"/>
                <w:lang w:eastAsia="zh-CN"/>
              </w:rPr>
              <w:t>3</w:t>
            </w:r>
          </w:p>
        </w:tc>
        <w:tc>
          <w:tcPr>
            <w:tcW w:w="3330" w:type="dxa"/>
            <w:gridSpan w:val="3"/>
            <w:vMerge w:val="restart"/>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实施职业暴露报告、评估及随访</w:t>
            </w:r>
          </w:p>
        </w:tc>
        <w:tc>
          <w:tcPr>
            <w:tcW w:w="1496" w:type="dxa"/>
            <w:gridSpan w:val="3"/>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员工访谈</w:t>
            </w:r>
          </w:p>
          <w:p>
            <w:pPr>
              <w:spacing w:line="320" w:lineRule="exact"/>
              <w:ind w:firstLine="12"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现场检查</w:t>
            </w: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1.有职业暴露报告、评估及随访制度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2.访谈员工知晓上述制度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3.职能部门有督促、检查、总结、反馈及改进措施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404" w:type="dxa"/>
            <w:vMerge w:val="restart"/>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2.12.127.</w:t>
            </w:r>
            <w:r>
              <w:rPr>
                <w:rFonts w:hint="eastAsia" w:ascii="仿宋_GB2312" w:hAnsi="仿宋_GB2312" w:eastAsia="仿宋_GB2312" w:cs="仿宋_GB2312"/>
                <w:color w:val="auto"/>
                <w:spacing w:val="6"/>
                <w:sz w:val="24"/>
                <w:szCs w:val="24"/>
                <w:highlight w:val="none"/>
                <w:lang w:eastAsia="zh-CN"/>
              </w:rPr>
              <w:t>4</w:t>
            </w:r>
          </w:p>
        </w:tc>
        <w:tc>
          <w:tcPr>
            <w:tcW w:w="3330" w:type="dxa"/>
            <w:gridSpan w:val="3"/>
            <w:vMerge w:val="restart"/>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加强医务人员职业安全防护培训，上岗前有职业安全防护教育，有培训和考核制度</w:t>
            </w:r>
          </w:p>
        </w:tc>
        <w:tc>
          <w:tcPr>
            <w:tcW w:w="1496" w:type="dxa"/>
            <w:gridSpan w:val="3"/>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员工访谈</w:t>
            </w:r>
          </w:p>
          <w:p>
            <w:pPr>
              <w:spacing w:line="320" w:lineRule="exact"/>
              <w:ind w:firstLine="12"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现场检查</w:t>
            </w: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1.有年度岗前职业安全防护教育培训计划（</w:t>
            </w:r>
            <w:r>
              <w:rPr>
                <w:rFonts w:hint="eastAsia" w:ascii="仿宋_GB2312" w:hAnsi="仿宋_GB2312" w:eastAsia="仿宋_GB2312" w:cs="仿宋_GB2312"/>
                <w:color w:val="auto"/>
                <w:spacing w:val="6"/>
                <w:sz w:val="24"/>
                <w:szCs w:val="24"/>
                <w:highlight w:val="none"/>
                <w:lang w:val="en-US" w:eastAsia="zh-CN"/>
              </w:rPr>
              <w:t>包括在职医务人员、新入职上岗前</w:t>
            </w:r>
            <w:r>
              <w:rPr>
                <w:rFonts w:hint="eastAsia" w:ascii="仿宋_GB2312" w:hAnsi="仿宋_GB2312" w:eastAsia="仿宋_GB2312" w:cs="仿宋_GB2312"/>
                <w:color w:val="auto"/>
                <w:spacing w:val="6"/>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2.有职业安全防护教育的培训和考核的相关资料（培训课件，照片，考试试卷，网上考试资料）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3.对医务人员有相应岗位安全防护培训</w:t>
            </w:r>
            <w:r>
              <w:rPr>
                <w:rFonts w:hint="eastAsia" w:ascii="仿宋_GB2312" w:hAnsi="仿宋_GB2312" w:eastAsia="仿宋_GB2312" w:cs="仿宋_GB2312"/>
                <w:strike w:val="0"/>
                <w:dstrike w:val="0"/>
                <w:color w:val="auto"/>
                <w:spacing w:val="11"/>
                <w:sz w:val="24"/>
                <w:szCs w:val="24"/>
                <w:highlight w:val="none"/>
                <w:lang w:eastAsia="zh-CN"/>
              </w:rPr>
              <w:t>（培训课件，照片，考试试卷，网上考试资料）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4.医务人员职业安全防护培训达标率≥95%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5.职能部门有督促、检查、总结、反馈及改进措施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6.访谈员工知晓职业防护的相关知识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404" w:type="dxa"/>
            <w:vMerge w:val="restart"/>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2.12.127.</w:t>
            </w:r>
            <w:r>
              <w:rPr>
                <w:rFonts w:hint="eastAsia" w:ascii="仿宋_GB2312" w:hAnsi="仿宋_GB2312" w:eastAsia="仿宋_GB2312" w:cs="仿宋_GB2312"/>
                <w:color w:val="auto"/>
                <w:spacing w:val="6"/>
                <w:sz w:val="24"/>
                <w:szCs w:val="24"/>
                <w:highlight w:val="none"/>
                <w:lang w:eastAsia="zh-CN"/>
              </w:rPr>
              <w:t>5</w:t>
            </w:r>
          </w:p>
        </w:tc>
        <w:tc>
          <w:tcPr>
            <w:tcW w:w="3330" w:type="dxa"/>
            <w:gridSpan w:val="3"/>
            <w:vMerge w:val="restart"/>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对医务人员职业暴露有心理咨询和健康教育</w:t>
            </w:r>
          </w:p>
        </w:tc>
        <w:tc>
          <w:tcPr>
            <w:tcW w:w="1496" w:type="dxa"/>
            <w:gridSpan w:val="3"/>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员工访谈</w:t>
            </w:r>
          </w:p>
          <w:p>
            <w:pPr>
              <w:spacing w:line="320" w:lineRule="exact"/>
              <w:ind w:firstLine="12"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现场检查</w:t>
            </w: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1.对医务人员职业暴露进行健康教育，并有心理咨询辅导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1404" w:type="dxa"/>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1496"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2.有员工个人健康档案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404" w:type="dxa"/>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3.按规定周期对从事职业危害作业的员工进行职业健康体检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04" w:type="dxa"/>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4.职能部门有督促、检查、总结、反馈及改进措施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04" w:type="dxa"/>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snapToGrid w:val="0"/>
                <w:color w:val="auto"/>
                <w:spacing w:val="11"/>
                <w:sz w:val="24"/>
                <w:szCs w:val="24"/>
                <w:highlight w:val="none"/>
                <w:lang w:val="en-US" w:eastAsia="en-US" w:bidi="ar-SA"/>
              </w:rPr>
            </w:pPr>
            <w:r>
              <w:rPr>
                <w:rFonts w:hint="eastAsia" w:ascii="仿宋_GB2312" w:hAnsi="仿宋_GB2312" w:eastAsia="仿宋_GB2312" w:cs="仿宋_GB2312"/>
                <w:color w:val="auto"/>
                <w:spacing w:val="6"/>
                <w:sz w:val="24"/>
                <w:szCs w:val="24"/>
                <w:highlight w:val="none"/>
                <w:lang w:val="en-US" w:eastAsia="zh-CN"/>
              </w:rPr>
              <w:t>2.12.127.6</w:t>
            </w:r>
          </w:p>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3330"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医院设置或指定职业卫生管理机构或组织，配备专职或兼职人员，负责本单位的职业病防治工作</w:t>
            </w:r>
          </w:p>
        </w:tc>
        <w:tc>
          <w:tcPr>
            <w:tcW w:w="1496" w:type="dxa"/>
            <w:gridSpan w:val="3"/>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snapToGrid w:val="0"/>
                <w:color w:val="auto"/>
                <w:spacing w:val="11"/>
                <w:sz w:val="24"/>
                <w:szCs w:val="24"/>
                <w:highlight w:val="none"/>
                <w:lang w:val="en-US" w:eastAsia="en-US" w:bidi="ar-SA"/>
              </w:rPr>
            </w:pPr>
            <w:r>
              <w:rPr>
                <w:rFonts w:hint="eastAsia" w:ascii="仿宋_GB2312" w:hAnsi="仿宋_GB2312" w:eastAsia="仿宋_GB2312" w:cs="仿宋_GB2312"/>
                <w:color w:val="auto"/>
                <w:spacing w:val="11"/>
                <w:sz w:val="24"/>
                <w:szCs w:val="24"/>
                <w:highlight w:val="none"/>
              </w:rPr>
              <w:t>记录查看</w:t>
            </w:r>
          </w:p>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1.医院设置有部门或指定职业卫生管理机构，组织负责本单位的职业病防治工作，配备有专职或兼职人员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04" w:type="dxa"/>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2.有本机构职业病防治工作计划并实施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04" w:type="dxa"/>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3330"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1496" w:type="dxa"/>
            <w:gridSpan w:val="3"/>
            <w:vMerge w:val="continue"/>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3.有至少每年1次检查、分析和整改资料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178" w:type="dxa"/>
            <w:gridSpan w:val="8"/>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一百二十八</w:t>
            </w:r>
            <w:r>
              <w:rPr>
                <w:rFonts w:hint="eastAsia" w:ascii="仿宋_GB2312" w:hAnsi="仿宋_GB2312" w:eastAsia="仿宋_GB2312" w:cs="仿宋_GB2312"/>
                <w:color w:val="auto"/>
                <w:spacing w:val="11"/>
                <w:sz w:val="24"/>
                <w:szCs w:val="24"/>
                <w:highlight w:val="none"/>
                <w:lang w:eastAsia="zh-CN"/>
              </w:rPr>
              <w:t>）按照有关法律法规，建立医院医疗废物、废液管理责任制，健全组织架构、管理制度和工作机制，落实岗位职责。医疗废物的分类、收集、运送、暂存、转移、登记造册和操作人员职业防护等符合规范。</w:t>
            </w:r>
            <w:r>
              <w:rPr>
                <w:rFonts w:hint="eastAsia" w:ascii="仿宋_GB2312" w:hAnsi="仿宋_GB2312" w:eastAsia="仿宋_GB2312" w:cs="仿宋_GB2312"/>
                <w:color w:val="auto"/>
                <w:spacing w:val="11"/>
                <w:sz w:val="24"/>
                <w:szCs w:val="24"/>
                <w:highlight w:val="none"/>
              </w:rPr>
              <w:t>加强相关人员培训。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15" w:type="dxa"/>
            <w:gridSpan w:val="2"/>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2.12.128.1</w:t>
            </w:r>
          </w:p>
        </w:tc>
        <w:tc>
          <w:tcPr>
            <w:tcW w:w="3354"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按照有关法律法规，建立医院医疗废物、废液管理责任制，健全组织架构、管理制度和工作机制，落实岗位职责</w:t>
            </w:r>
          </w:p>
        </w:tc>
        <w:tc>
          <w:tcPr>
            <w:tcW w:w="1452"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957"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1.建立医疗废物管理责任制，健全组织架构图，明确院科两级、外包服务提供方及医疗废物集中处置单位的管理责任，明确相关部门、岗位和人员职责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15" w:type="dxa"/>
            <w:gridSpan w:val="2"/>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3354" w:type="dxa"/>
            <w:gridSpan w:val="3"/>
            <w:vMerge w:val="continue"/>
            <w:tcBorders>
              <w:tl2br w:val="nil"/>
              <w:tr2bl w:val="nil"/>
            </w:tcBorders>
            <w:noWrap w:val="0"/>
            <w:vAlign w:val="center"/>
          </w:tcPr>
          <w:p>
            <w:pPr>
              <w:spacing w:line="320" w:lineRule="exact"/>
              <w:ind w:firstLine="12" w:firstLineChars="5"/>
              <w:rPr>
                <w:rFonts w:ascii="仿宋_GB2312" w:hAnsi="仿宋_GB2312" w:eastAsia="仿宋_GB2312" w:cs="仿宋_GB2312"/>
                <w:color w:val="auto"/>
                <w:spacing w:val="6"/>
                <w:sz w:val="24"/>
                <w:szCs w:val="24"/>
                <w:highlight w:val="none"/>
                <w:lang w:eastAsia="zh-CN"/>
              </w:rPr>
            </w:pPr>
          </w:p>
        </w:tc>
        <w:tc>
          <w:tcPr>
            <w:tcW w:w="1452" w:type="dxa"/>
            <w:vMerge w:val="continue"/>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p>
        </w:tc>
        <w:tc>
          <w:tcPr>
            <w:tcW w:w="7957" w:type="dxa"/>
            <w:gridSpan w:val="2"/>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2.制定医疗废弃物、废水的管理制度、工作流程、应急预案、个人防护标准及职业暴露报告及处置流程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restart"/>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2.12.128.2</w:t>
            </w:r>
          </w:p>
        </w:tc>
        <w:tc>
          <w:tcPr>
            <w:tcW w:w="3331"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医疗废物的分类收集、运送、暂存、登记、交接管理规范，对从事分类收集、运送、暂存等工作人员采取的职业防护措施符合规范</w:t>
            </w:r>
          </w:p>
        </w:tc>
        <w:tc>
          <w:tcPr>
            <w:tcW w:w="1461" w:type="dxa"/>
            <w:gridSpan w:val="2"/>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jc w:val="both"/>
              <w:rPr>
                <w:rFonts w:ascii="仿宋_GB2312" w:hAnsi="仿宋_GB2312" w:eastAsia="仿宋_GB2312" w:cs="仿宋_GB2312"/>
                <w:color w:val="auto"/>
                <w:spacing w:val="11"/>
                <w:sz w:val="24"/>
                <w:szCs w:val="24"/>
                <w:highlight w:val="none"/>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1.医疗废弃物暂存处建筑布局符合要求，废弃物收集容器、转运工具、消毒设施符合要求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2.医疗废弃物分类收集、转运、暂存、登记、交接记录规范，评审周期内未因违规受处罚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3.个人防护措施配置到位，个人防护合格，工作人员建立健康档案，定期体检；工作人员按规定的流程进行职业暴露处置和报告，有记录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4.科室有定期自查、总结分析、整改措施并落实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5.主管部门每季度有检查评价、分析、反馈，并督导整改措施的落实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 w:hRule="atLeast"/>
          <w:jc w:val="center"/>
        </w:trPr>
        <w:tc>
          <w:tcPr>
            <w:tcW w:w="1438" w:type="dxa"/>
            <w:gridSpan w:val="3"/>
            <w:vMerge w:val="restart"/>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6"/>
                <w:sz w:val="24"/>
                <w:szCs w:val="24"/>
                <w:highlight w:val="none"/>
                <w:lang w:val="en-US" w:eastAsia="zh-CN"/>
              </w:rPr>
              <w:t>2.12.128.3</w:t>
            </w:r>
          </w:p>
        </w:tc>
        <w:tc>
          <w:tcPr>
            <w:tcW w:w="3331" w:type="dxa"/>
            <w:gridSpan w:val="2"/>
            <w:vMerge w:val="restart"/>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污水管理和处置符合规定</w:t>
            </w:r>
          </w:p>
        </w:tc>
        <w:tc>
          <w:tcPr>
            <w:tcW w:w="1461" w:type="dxa"/>
            <w:gridSpan w:val="2"/>
            <w:vMerge w:val="restart"/>
            <w:tcBorders>
              <w:tl2br w:val="nil"/>
              <w:tr2bl w:val="nil"/>
            </w:tcBorders>
            <w:noWrap w:val="0"/>
            <w:vAlign w:val="center"/>
          </w:tcPr>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文件查阅</w:t>
            </w:r>
          </w:p>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记录查看</w:t>
            </w:r>
          </w:p>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员工访谈</w:t>
            </w:r>
          </w:p>
          <w:p>
            <w:pPr>
              <w:spacing w:line="320" w:lineRule="exact"/>
              <w:ind w:firstLine="12" w:firstLineChars="5"/>
              <w:jc w:val="center"/>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数据核查</w:t>
            </w:r>
          </w:p>
          <w:p>
            <w:pPr>
              <w:spacing w:line="320" w:lineRule="exact"/>
              <w:ind w:firstLine="12"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6"/>
                <w:sz w:val="24"/>
                <w:szCs w:val="24"/>
                <w:highlight w:val="none"/>
                <w:lang w:eastAsia="zh-CN"/>
              </w:rPr>
              <w:t>现场检查</w:t>
            </w:r>
          </w:p>
        </w:tc>
        <w:tc>
          <w:tcPr>
            <w:tcW w:w="7948" w:type="dxa"/>
            <w:tcBorders>
              <w:tl2br w:val="nil"/>
              <w:tr2bl w:val="nil"/>
            </w:tcBorders>
            <w:noWrap w:val="0"/>
            <w:vAlign w:val="center"/>
          </w:tcPr>
          <w:p>
            <w:pPr>
              <w:spacing w:line="320" w:lineRule="exact"/>
              <w:ind w:firstLine="12" w:firstLineChars="5"/>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1.制定有污水处理管理规章制度和污水处理操作规程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7948" w:type="dxa"/>
            <w:tcBorders>
              <w:tl2br w:val="nil"/>
              <w:tr2bl w:val="nil"/>
            </w:tcBorders>
            <w:noWrap w:val="0"/>
            <w:vAlign w:val="center"/>
          </w:tcPr>
          <w:p>
            <w:pPr>
              <w:spacing w:line="320" w:lineRule="exact"/>
              <w:ind w:firstLine="12" w:firstLineChars="5"/>
              <w:jc w:val="both"/>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2.有专人负责污水处理，岗位职责明确，访谈员工知晓相关规定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7948" w:type="dxa"/>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3.污水站设施设备运行正常、记录完整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4.定期对污水排放进行监测，监测指标符合要求，实现达标排放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438" w:type="dxa"/>
            <w:gridSpan w:val="3"/>
            <w:vMerge w:val="continue"/>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5.污水处理环评验收合格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jc w:val="center"/>
        </w:trPr>
        <w:tc>
          <w:tcPr>
            <w:tcW w:w="1438" w:type="dxa"/>
            <w:gridSpan w:val="3"/>
            <w:vMerge w:val="restart"/>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6"/>
                <w:sz w:val="24"/>
                <w:szCs w:val="24"/>
                <w:highlight w:val="none"/>
                <w:lang w:val="en-US" w:eastAsia="zh-CN"/>
              </w:rPr>
              <w:t>2.12.128.4</w:t>
            </w:r>
          </w:p>
        </w:tc>
        <w:tc>
          <w:tcPr>
            <w:tcW w:w="3331"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加强相关人员培训。对从事分类收集、运送、暂存等工作人员及管理人员，根据岗位需要进行有关法律、法规、规章、规范性文件以及各种制度、工作流程、要求和意外事故的应急处理等方面的培训</w:t>
            </w:r>
          </w:p>
        </w:tc>
        <w:tc>
          <w:tcPr>
            <w:tcW w:w="1461"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1.每年制定相关人员岗前培训和继续教育的计划，培训内容包含有关法律、法规、规章、规范性文件以及各种制度、工作流程、要求和意外事故的应急处理等方面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438" w:type="dxa"/>
            <w:gridSpan w:val="3"/>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rPr>
            </w:pPr>
          </w:p>
        </w:tc>
        <w:tc>
          <w:tcPr>
            <w:tcW w:w="794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rPr>
              <w:t>2.有培训考核记录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jc w:val="center"/>
        </w:trPr>
        <w:tc>
          <w:tcPr>
            <w:tcW w:w="1438" w:type="dxa"/>
            <w:gridSpan w:val="3"/>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333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1461" w:type="dxa"/>
            <w:gridSpan w:val="2"/>
            <w:vMerge w:val="continue"/>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p>
        </w:tc>
        <w:tc>
          <w:tcPr>
            <w:tcW w:w="7948"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3.访谈员工知晓本岗位相关的法规、制度和规范，熟练掌握工作流程、个人防护要求、职业暴露处置报告流程，操作正确</w:t>
            </w:r>
          </w:p>
        </w:tc>
      </w:tr>
    </w:tbl>
    <w:p>
      <w:pPr>
        <w:spacing w:line="560" w:lineRule="exact"/>
        <w:ind w:firstLine="13" w:firstLineChars="5"/>
        <w:rPr>
          <w:rFonts w:ascii="仿宋_GB2312" w:hAnsi="仿宋_GB2312" w:eastAsia="仿宋_GB2312" w:cs="仿宋_GB2312"/>
          <w:color w:val="auto"/>
          <w:spacing w:val="11"/>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2"/>
        <w:rPr>
          <w:rFonts w:hint="eastAsia" w:ascii="仿宋" w:hAnsi="仿宋" w:eastAsia="仿宋" w:cs="仿宋"/>
          <w:color w:val="auto"/>
          <w:spacing w:val="11"/>
          <w:sz w:val="28"/>
          <w:szCs w:val="28"/>
          <w:highlight w:val="none"/>
          <w:lang w:eastAsia="zh-CN"/>
        </w:rPr>
      </w:pPr>
      <w:bookmarkStart w:id="1057" w:name="_Toc26272"/>
      <w:bookmarkStart w:id="1058" w:name="_Toc23277"/>
      <w:bookmarkStart w:id="1059" w:name="_Toc14405"/>
      <w:bookmarkStart w:id="1060" w:name="_Toc8249"/>
      <w:bookmarkStart w:id="1061" w:name="_Toc25147"/>
      <w:bookmarkStart w:id="1062" w:name="_Toc8540"/>
      <w:bookmarkStart w:id="1063" w:name="_Toc28781"/>
      <w:bookmarkStart w:id="1064" w:name="_Toc11347"/>
      <w:bookmarkStart w:id="1065" w:name="_Toc2459"/>
      <w:bookmarkStart w:id="1066" w:name="_Toc480362239"/>
      <w:bookmarkStart w:id="1067" w:name="_Toc8071"/>
      <w:bookmarkStart w:id="1068" w:name="_Toc14891"/>
      <w:bookmarkStart w:id="1069" w:name="_Toc13573"/>
      <w:bookmarkStart w:id="1070" w:name="_Toc3591"/>
      <w:bookmarkStart w:id="1071" w:name="_Toc24768"/>
      <w:bookmarkStart w:id="1072" w:name="_Toc10907"/>
      <w:bookmarkStart w:id="1073" w:name="_Toc31479"/>
      <w:r>
        <w:rPr>
          <w:rFonts w:hint="eastAsia" w:ascii="仿宋" w:hAnsi="仿宋" w:eastAsia="仿宋" w:cs="仿宋"/>
          <w:color w:val="auto"/>
          <w:spacing w:val="11"/>
          <w:sz w:val="28"/>
          <w:szCs w:val="28"/>
          <w:highlight w:val="none"/>
          <w:lang w:val="en-US" w:eastAsia="zh-CN"/>
        </w:rPr>
        <w:t>十三</w:t>
      </w:r>
      <w:r>
        <w:rPr>
          <w:rFonts w:hint="eastAsia" w:ascii="仿宋" w:hAnsi="仿宋" w:eastAsia="仿宋" w:cs="仿宋"/>
          <w:color w:val="auto"/>
          <w:spacing w:val="11"/>
          <w:sz w:val="28"/>
          <w:szCs w:val="28"/>
          <w:highlight w:val="none"/>
          <w:lang w:eastAsia="zh-CN"/>
        </w:rPr>
        <w:t>、</w:t>
      </w:r>
      <w:r>
        <w:rPr>
          <w:rFonts w:hint="eastAsia" w:ascii="仿宋" w:hAnsi="仿宋" w:eastAsia="仿宋" w:cs="仿宋"/>
          <w:color w:val="auto"/>
          <w:spacing w:val="11"/>
          <w:sz w:val="28"/>
          <w:szCs w:val="28"/>
          <w:highlight w:val="none"/>
          <w:lang w:val="en-US" w:eastAsia="zh-CN"/>
        </w:rPr>
        <w:t>传染病防治管理与持续改进</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3"/>
        <w:gridCol w:w="2985"/>
        <w:gridCol w:w="1303"/>
        <w:gridCol w:w="82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blHeader/>
          <w:jc w:val="center"/>
        </w:trPr>
        <w:tc>
          <w:tcPr>
            <w:tcW w:w="450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03"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217"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14028" w:type="dxa"/>
            <w:gridSpan w:val="4"/>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一百二十九</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kern w:val="2"/>
                <w:sz w:val="24"/>
                <w:szCs w:val="24"/>
                <w:highlight w:val="none"/>
                <w:lang w:eastAsia="zh-CN"/>
              </w:rPr>
              <w:t>执行《传染病防治法》及相关法律、法规、规章和规范承担本单位和责任区域内的传染病预防工作，设立传染病预防控制专职部门，建立健全规章制度并组织实施，规范传染病处理措施预防和控制传染病的传播和医源性感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6"/>
                <w:sz w:val="24"/>
                <w:szCs w:val="24"/>
                <w:highlight w:val="none"/>
                <w:lang w:val="en-US" w:eastAsia="zh-CN"/>
              </w:rPr>
              <w:t>2.13.129.1</w:t>
            </w:r>
          </w:p>
        </w:tc>
        <w:tc>
          <w:tcPr>
            <w:tcW w:w="2985" w:type="dxa"/>
            <w:vMerge w:val="restart"/>
            <w:tcBorders>
              <w:tl2br w:val="nil"/>
              <w:tr2bl w:val="nil"/>
            </w:tcBorders>
            <w:noWrap w:val="0"/>
            <w:vAlign w:val="center"/>
          </w:tcPr>
          <w:p>
            <w:pPr>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健全传染病防治管理组织架构，完善管理制度并组织实施</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217"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1.有健全的传染病防治管理部门，</w:t>
            </w:r>
            <w:r>
              <w:rPr>
                <w:rFonts w:hint="eastAsia" w:ascii="仿宋_GB2312" w:hAnsi="仿宋_GB2312" w:eastAsia="仿宋_GB2312" w:cs="仿宋_GB2312"/>
                <w:color w:val="auto"/>
                <w:sz w:val="24"/>
                <w:highlight w:val="none"/>
                <w:shd w:val="clear" w:color="auto" w:fill="FFFFFF"/>
              </w:rPr>
              <w:t>成立由主要负责同志任组长的传染病预防控制工作领导小组，制定工作方案，明确岗位职责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17"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2.依据《传染病防治法》《医院感染管理办法》及相关法律、法规、规章和规范，完善传染病相关的制度、流程、岗位职责、诊疗规范等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3.承担本单位和责任区域内的传染病预防与控制工作及突发性公共卫生事件的救援和处置工作，并有记录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hint="eastAsia"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strike w:val="0"/>
                <w:color w:val="auto"/>
                <w:sz w:val="24"/>
                <w:highlight w:val="none"/>
                <w:shd w:val="clear" w:color="auto" w:fill="FFFFFF"/>
                <w:lang w:val="en-US" w:eastAsia="zh-CN"/>
              </w:rPr>
              <w:t>4.</w:t>
            </w:r>
            <w:r>
              <w:rPr>
                <w:rFonts w:hint="eastAsia" w:ascii="仿宋_GB2312" w:hAnsi="仿宋_GB2312" w:eastAsia="仿宋_GB2312" w:cs="仿宋_GB2312"/>
                <w:strike w:val="0"/>
                <w:color w:val="auto"/>
                <w:sz w:val="24"/>
                <w:highlight w:val="none"/>
                <w:shd w:val="clear" w:color="auto" w:fill="FFFFFF"/>
              </w:rPr>
              <w:t>建立传染病防控工作考核机制，定期进行考核评估，并纳入绩效管理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val="en-US" w:eastAsia="zh-CN"/>
              </w:rPr>
              <w:t>5</w:t>
            </w:r>
            <w:r>
              <w:rPr>
                <w:rFonts w:hint="eastAsia" w:ascii="仿宋_GB2312" w:hAnsi="仿宋_GB2312" w:eastAsia="仿宋_GB2312" w:cs="仿宋_GB2312"/>
                <w:color w:val="auto"/>
                <w:spacing w:val="11"/>
                <w:kern w:val="2"/>
                <w:sz w:val="24"/>
                <w:szCs w:val="24"/>
                <w:highlight w:val="none"/>
                <w:lang w:eastAsia="zh-CN"/>
              </w:rPr>
              <w:t>.相关人员知晓并遵守相关制度，履行岗位职责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523" w:type="dxa"/>
            <w:vMerge w:val="restart"/>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6"/>
                <w:sz w:val="24"/>
                <w:szCs w:val="24"/>
                <w:highlight w:val="none"/>
                <w:lang w:val="en-US" w:eastAsia="zh-CN"/>
              </w:rPr>
              <w:t>2.13.129.2</w:t>
            </w:r>
          </w:p>
        </w:tc>
        <w:tc>
          <w:tcPr>
            <w:tcW w:w="2985" w:type="dxa"/>
            <w:vMerge w:val="restart"/>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开展传染病的监测和报告工作</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现场查看</w:t>
            </w:r>
          </w:p>
        </w:tc>
        <w:tc>
          <w:tcPr>
            <w:tcW w:w="8217" w:type="dxa"/>
            <w:tcBorders>
              <w:tl2br w:val="nil"/>
              <w:tr2bl w:val="nil"/>
            </w:tcBorders>
            <w:noWrap w:val="0"/>
            <w:vAlign w:val="center"/>
          </w:tcPr>
          <w:p>
            <w:pPr>
              <w:rPr>
                <w:rFonts w:hint="eastAsia"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eastAsia="zh-CN"/>
              </w:rPr>
              <w:t>1.</w:t>
            </w:r>
            <w:r>
              <w:rPr>
                <w:rFonts w:hint="eastAsia" w:ascii="仿宋_GB2312" w:hAnsi="仿宋_GB2312" w:eastAsia="仿宋_GB2312" w:cs="仿宋_GB2312"/>
                <w:color w:val="auto"/>
                <w:sz w:val="24"/>
                <w:highlight w:val="none"/>
                <w:shd w:val="clear" w:color="auto" w:fill="FFFFFF"/>
              </w:rPr>
              <w:t>医疗机构发现甲类传染病、需按照甲类传染病管理的乙类传染病和突发原因不明的传染病时，有对传染病患者、疑似患者、病原携带者进行流行病史采集并依法采取相应的隔离治疗和医学观察措施，对陪同人员和其他密切接触者予以医学观察和其他必要的预防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523" w:type="dxa"/>
            <w:vMerge w:val="continue"/>
            <w:tcBorders>
              <w:tl2br w:val="nil"/>
              <w:tr2bl w:val="nil"/>
            </w:tcBorders>
            <w:noWrap w:val="0"/>
            <w:vAlign w:val="center"/>
          </w:tcPr>
          <w:p>
            <w:pPr>
              <w:pStyle w:val="27"/>
              <w:spacing w:line="320" w:lineRule="exact"/>
              <w:ind w:firstLine="15" w:firstLineChars="5"/>
              <w:jc w:val="center"/>
              <w:rPr>
                <w:rFonts w:hint="eastAsia" w:ascii="仿宋_GB2312" w:hAnsi="仿宋_GB2312" w:eastAsia="仿宋_GB2312" w:cs="仿宋_GB2312"/>
                <w:color w:val="auto"/>
                <w:highlight w:val="none"/>
              </w:rPr>
            </w:pPr>
          </w:p>
        </w:tc>
        <w:tc>
          <w:tcPr>
            <w:tcW w:w="2985"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color w:val="auto"/>
                <w:spacing w:val="11"/>
                <w:kern w:val="2"/>
                <w:sz w:val="24"/>
                <w:szCs w:val="24"/>
                <w:highlight w:val="none"/>
                <w:lang w:eastAsia="zh-CN"/>
              </w:rPr>
            </w:pPr>
          </w:p>
        </w:tc>
        <w:tc>
          <w:tcPr>
            <w:tcW w:w="8217" w:type="dxa"/>
            <w:tcBorders>
              <w:tl2br w:val="nil"/>
              <w:tr2bl w:val="nil"/>
            </w:tcBorders>
            <w:noWrap w:val="0"/>
            <w:vAlign w:val="center"/>
          </w:tcPr>
          <w:p>
            <w:pPr>
              <w:rPr>
                <w:rFonts w:hint="eastAsia"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val="en-US" w:eastAsia="zh-CN"/>
              </w:rPr>
              <w:t>2.</w:t>
            </w:r>
            <w:r>
              <w:rPr>
                <w:rFonts w:hint="eastAsia" w:ascii="仿宋_GB2312" w:hAnsi="仿宋_GB2312" w:eastAsia="仿宋_GB2312" w:cs="仿宋_GB2312"/>
                <w:color w:val="auto"/>
                <w:spacing w:val="11"/>
                <w:kern w:val="2"/>
                <w:sz w:val="24"/>
                <w:szCs w:val="24"/>
                <w:highlight w:val="none"/>
                <w:lang w:eastAsia="zh-CN"/>
              </w:rPr>
              <w:t>根据《突发公共卫生事件与传染病疫情监测信息报告管理办法》《国家突发公共卫生事件相关信息报告管理工作规范（试行）》制定突发公共卫生事件和传染病疫情信息监测报告的制度与流程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217"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val="en-US" w:eastAsia="zh-CN"/>
              </w:rPr>
              <w:t>3</w:t>
            </w:r>
            <w:r>
              <w:rPr>
                <w:rFonts w:hint="eastAsia" w:ascii="仿宋_GB2312" w:hAnsi="仿宋_GB2312" w:eastAsia="仿宋_GB2312" w:cs="仿宋_GB2312"/>
                <w:color w:val="auto"/>
                <w:spacing w:val="11"/>
                <w:kern w:val="2"/>
                <w:sz w:val="24"/>
                <w:szCs w:val="24"/>
                <w:highlight w:val="none"/>
                <w:lang w:eastAsia="zh-CN"/>
              </w:rPr>
              <w:t>.按照国家相关规定，实行传染病网络直报，报告登记项目完整，信息管理符合相关规定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4</w:t>
            </w:r>
            <w:r>
              <w:rPr>
                <w:rFonts w:hint="eastAsia" w:ascii="仿宋_GB2312" w:hAnsi="仿宋_GB2312" w:eastAsia="仿宋_GB2312" w:cs="仿宋_GB2312"/>
                <w:color w:val="auto"/>
                <w:spacing w:val="11"/>
                <w:kern w:val="2"/>
                <w:sz w:val="24"/>
                <w:szCs w:val="24"/>
                <w:highlight w:val="none"/>
                <w:lang w:eastAsia="zh-CN"/>
              </w:rPr>
              <w:t>.</w:t>
            </w:r>
            <w:r>
              <w:rPr>
                <w:rFonts w:ascii="仿宋_GB2312" w:hAnsi="仿宋_GB2312" w:eastAsia="仿宋_GB2312" w:cs="仿宋_GB2312"/>
                <w:color w:val="auto"/>
                <w:spacing w:val="11"/>
                <w:sz w:val="24"/>
                <w:szCs w:val="24"/>
                <w:highlight w:val="none"/>
                <w:lang w:eastAsia="zh-CN"/>
              </w:rPr>
              <w:t xml:space="preserve"> 设置公共卫生科，公共卫生人员配置合理，人员职责、任务明确，</w:t>
            </w:r>
            <w:r>
              <w:rPr>
                <w:rFonts w:hint="eastAsia" w:ascii="仿宋_GB2312" w:hAnsi="仿宋_GB2312" w:eastAsia="仿宋_GB2312" w:cs="仿宋_GB2312"/>
                <w:color w:val="auto"/>
                <w:spacing w:val="11"/>
                <w:kern w:val="2"/>
                <w:sz w:val="24"/>
                <w:szCs w:val="24"/>
                <w:highlight w:val="none"/>
                <w:lang w:eastAsia="zh-CN"/>
              </w:rPr>
              <w:t>有专门部门及专职人员负责传染病疫情报告与管理工作，无因管理问题导致传染病播散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hint="eastAsia" w:ascii="仿宋_GB2312" w:hAnsi="仿宋_GB2312" w:eastAsia="仿宋_GB2312" w:cs="仿宋_GB2312"/>
                <w:strike w:val="0"/>
                <w:color w:val="auto"/>
                <w:spacing w:val="11"/>
                <w:sz w:val="24"/>
                <w:szCs w:val="24"/>
                <w:highlight w:val="none"/>
                <w:lang w:val="en-US" w:eastAsia="zh-CN"/>
              </w:rPr>
            </w:pPr>
            <w:r>
              <w:rPr>
                <w:rFonts w:hint="eastAsia" w:ascii="仿宋_GB2312" w:hAnsi="仿宋_GB2312" w:eastAsia="仿宋_GB2312" w:cs="仿宋_GB2312"/>
                <w:strike w:val="0"/>
                <w:dstrike w:val="0"/>
                <w:color w:val="auto"/>
                <w:spacing w:val="11"/>
                <w:sz w:val="24"/>
                <w:szCs w:val="24"/>
                <w:highlight w:val="none"/>
                <w:lang w:val="en-US" w:eastAsia="zh-CN"/>
              </w:rPr>
              <w:t>5.</w:t>
            </w:r>
            <w:r>
              <w:rPr>
                <w:rFonts w:hint="eastAsia" w:ascii="仿宋_GB2312" w:hAnsi="仿宋_GB2312" w:eastAsia="仿宋_GB2312" w:cs="仿宋_GB2312"/>
                <w:strike w:val="0"/>
                <w:dstrike w:val="0"/>
                <w:color w:val="auto"/>
                <w:spacing w:val="11"/>
                <w:sz w:val="24"/>
                <w:szCs w:val="24"/>
                <w:highlight w:val="none"/>
                <w:lang w:eastAsia="zh-CN"/>
              </w:rPr>
              <w:t>执行首诊负责制度，落实登记制度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hint="eastAsia" w:ascii="仿宋_GB2312" w:hAnsi="仿宋_GB2312" w:eastAsia="仿宋_GB2312" w:cs="仿宋_GB2312"/>
                <w:strike w:val="0"/>
                <w:dstrike w:val="0"/>
                <w:color w:val="auto"/>
                <w:spacing w:val="11"/>
                <w:sz w:val="24"/>
                <w:szCs w:val="24"/>
                <w:highlight w:val="none"/>
                <w:lang w:eastAsia="zh-CN"/>
              </w:rPr>
            </w:pPr>
            <w:r>
              <w:rPr>
                <w:rFonts w:hint="eastAsia" w:ascii="仿宋_GB2312" w:hAnsi="仿宋_GB2312" w:eastAsia="仿宋_GB2312" w:cs="仿宋_GB2312"/>
                <w:strike w:val="0"/>
                <w:color w:val="auto"/>
                <w:spacing w:val="11"/>
                <w:sz w:val="24"/>
                <w:szCs w:val="24"/>
                <w:highlight w:val="none"/>
                <w:lang w:val="en-US" w:eastAsia="zh-CN"/>
              </w:rPr>
              <w:t>6.</w:t>
            </w:r>
            <w:r>
              <w:rPr>
                <w:rFonts w:hint="eastAsia" w:ascii="仿宋_GB2312" w:hAnsi="仿宋_GB2312" w:eastAsia="仿宋_GB2312" w:cs="仿宋_GB2312"/>
                <w:strike w:val="0"/>
                <w:color w:val="auto"/>
                <w:spacing w:val="11"/>
                <w:sz w:val="24"/>
                <w:szCs w:val="24"/>
                <w:highlight w:val="none"/>
                <w:lang w:eastAsia="zh-CN"/>
              </w:rPr>
              <w:t>有传染病如结核病、艾滋病网络信息管理相关规定，明确疫情查询使用的权限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val="en-US" w:eastAsia="zh-CN"/>
              </w:rPr>
              <w:t>7</w:t>
            </w:r>
            <w:r>
              <w:rPr>
                <w:rFonts w:hint="eastAsia" w:ascii="仿宋_GB2312" w:hAnsi="仿宋_GB2312" w:eastAsia="仿宋_GB2312" w:cs="仿宋_GB2312"/>
                <w:color w:val="auto"/>
                <w:spacing w:val="11"/>
                <w:kern w:val="2"/>
                <w:sz w:val="24"/>
                <w:szCs w:val="24"/>
                <w:highlight w:val="none"/>
                <w:lang w:eastAsia="zh-CN"/>
              </w:rPr>
              <w:t>.有传染病疫情报告、登记、核对以及奖惩等相关制度并组织培训，相关人员知晓有关规定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rPr>
                <w:rFonts w:ascii="仿宋_GB2312" w:hAnsi="仿宋_GB2312" w:eastAsia="仿宋_GB2312" w:cs="仿宋_GB2312"/>
                <w:color w:val="auto"/>
                <w:spacing w:val="11"/>
                <w:kern w:val="2"/>
                <w:sz w:val="24"/>
                <w:szCs w:val="24"/>
                <w:highlight w:val="none"/>
                <w:lang w:eastAsia="zh-CN"/>
              </w:rPr>
            </w:pPr>
            <w:r>
              <w:rPr>
                <w:rFonts w:hint="eastAsia" w:ascii="仿宋_GB2312" w:hAnsi="仿宋_GB2312" w:eastAsia="仿宋_GB2312" w:cs="仿宋_GB2312"/>
                <w:color w:val="auto"/>
                <w:spacing w:val="11"/>
                <w:kern w:val="2"/>
                <w:sz w:val="24"/>
                <w:szCs w:val="24"/>
                <w:highlight w:val="none"/>
                <w:lang w:val="en-US" w:eastAsia="zh-CN"/>
              </w:rPr>
              <w:t>8</w:t>
            </w:r>
            <w:r>
              <w:rPr>
                <w:rFonts w:hint="eastAsia" w:ascii="仿宋_GB2312" w:hAnsi="仿宋_GB2312" w:eastAsia="仿宋_GB2312" w:cs="仿宋_GB2312"/>
                <w:color w:val="auto"/>
                <w:spacing w:val="11"/>
                <w:kern w:val="2"/>
                <w:sz w:val="24"/>
                <w:szCs w:val="24"/>
                <w:highlight w:val="none"/>
                <w:lang w:eastAsia="zh-CN"/>
              </w:rPr>
              <w:t>.职能部门对突发公共卫生事件与传染病疫情监测信息报告履行监管，对存在问题与缺陷及时整改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restart"/>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2.13.129.3</w:t>
            </w:r>
          </w:p>
        </w:tc>
        <w:tc>
          <w:tcPr>
            <w:tcW w:w="2985" w:type="dxa"/>
            <w:vMerge w:val="restart"/>
            <w:tcBorders>
              <w:tl2br w:val="nil"/>
              <w:tr2bl w:val="nil"/>
            </w:tcBorders>
            <w:noWrap w:val="0"/>
            <w:vAlign w:val="center"/>
          </w:tcPr>
          <w:p>
            <w:pPr>
              <w:spacing w:line="320" w:lineRule="exact"/>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建立及完善突发重大传染病疫情处理体系</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21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ascii="仿宋_GB2312" w:hAnsi="仿宋_GB2312" w:eastAsia="仿宋_GB2312" w:cs="仿宋_GB2312"/>
                <w:color w:val="auto"/>
                <w:spacing w:val="11"/>
                <w:sz w:val="24"/>
                <w:szCs w:val="24"/>
                <w:highlight w:val="none"/>
                <w:lang w:eastAsia="zh-CN"/>
              </w:rPr>
              <w:t>1.</w:t>
            </w:r>
            <w:r>
              <w:rPr>
                <w:rFonts w:hint="eastAsia" w:ascii="仿宋_GB2312" w:hAnsi="仿宋_GB2312" w:eastAsia="仿宋_GB2312" w:cs="仿宋_GB2312"/>
                <w:color w:val="auto"/>
                <w:spacing w:val="11"/>
                <w:sz w:val="24"/>
                <w:szCs w:val="24"/>
                <w:highlight w:val="none"/>
                <w:lang w:eastAsia="zh-CN"/>
              </w:rPr>
              <w:t>有突发重大传染病疫情应急预案，公共卫生科、</w:t>
            </w:r>
            <w:r>
              <w:rPr>
                <w:rFonts w:ascii="仿宋_GB2312" w:hAnsi="仿宋_GB2312" w:eastAsia="仿宋_GB2312" w:cs="仿宋_GB2312"/>
                <w:color w:val="auto"/>
                <w:spacing w:val="11"/>
                <w:sz w:val="24"/>
                <w:szCs w:val="24"/>
                <w:highlight w:val="none"/>
                <w:lang w:eastAsia="zh-CN"/>
              </w:rPr>
              <w:t>医院总值班参与</w:t>
            </w:r>
            <w:r>
              <w:rPr>
                <w:rFonts w:hint="eastAsia" w:ascii="仿宋_GB2312" w:hAnsi="仿宋_GB2312" w:eastAsia="仿宋_GB2312" w:cs="仿宋_GB2312"/>
                <w:color w:val="auto"/>
                <w:spacing w:val="11"/>
                <w:sz w:val="24"/>
                <w:szCs w:val="24"/>
                <w:highlight w:val="none"/>
                <w:lang w:eastAsia="zh-CN"/>
              </w:rPr>
              <w:t>突发重大传染病疫情应急</w:t>
            </w:r>
            <w:r>
              <w:rPr>
                <w:rFonts w:ascii="仿宋_GB2312" w:hAnsi="仿宋_GB2312" w:eastAsia="仿宋_GB2312" w:cs="仿宋_GB2312"/>
                <w:color w:val="auto"/>
                <w:spacing w:val="11"/>
                <w:sz w:val="24"/>
                <w:szCs w:val="24"/>
                <w:highlight w:val="none"/>
                <w:lang w:eastAsia="zh-CN"/>
              </w:rPr>
              <w:t>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217"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eastAsia="zh-CN"/>
              </w:rPr>
              <w:t>有突发重大传染病疫情应急快速反应的措施，各部门职责、任务明确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z w:val="24"/>
                <w:highlight w:val="none"/>
                <w:shd w:val="clear" w:color="auto" w:fill="FFFFFF"/>
                <w:lang w:val="en-US" w:eastAsia="zh-CN"/>
              </w:rPr>
              <w:t>3.</w:t>
            </w:r>
            <w:r>
              <w:rPr>
                <w:rFonts w:hint="eastAsia" w:ascii="仿宋_GB2312" w:hAnsi="仿宋_GB2312" w:eastAsia="仿宋_GB2312" w:cs="仿宋_GB2312"/>
                <w:color w:val="auto"/>
                <w:sz w:val="24"/>
                <w:highlight w:val="none"/>
                <w:shd w:val="clear" w:color="auto" w:fill="FFFFFF"/>
              </w:rPr>
              <w:t>有加强临床医师参加突发重大传染病疫情处理等相关公共卫生技能培训，鼓励公共卫生医师参加公共卫生医师相关培训的举措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4</w:t>
            </w:r>
            <w:r>
              <w:rPr>
                <w:rFonts w:hint="eastAsia" w:ascii="仿宋_GB2312" w:hAnsi="仿宋_GB2312" w:eastAsia="仿宋_GB2312" w:cs="仿宋_GB2312"/>
                <w:color w:val="auto"/>
                <w:spacing w:val="11"/>
                <w:sz w:val="24"/>
                <w:szCs w:val="24"/>
                <w:highlight w:val="none"/>
                <w:lang w:eastAsia="zh-CN"/>
              </w:rPr>
              <w:t>.有本区域重点传染病救治专家组，并根据疫情的等级配备人员梯队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5</w:t>
            </w:r>
            <w:r>
              <w:rPr>
                <w:rFonts w:hint="eastAsia" w:ascii="仿宋_GB2312" w:hAnsi="仿宋_GB2312" w:eastAsia="仿宋_GB2312" w:cs="仿宋_GB2312"/>
                <w:color w:val="auto"/>
                <w:spacing w:val="11"/>
                <w:sz w:val="24"/>
                <w:szCs w:val="24"/>
                <w:highlight w:val="none"/>
                <w:lang w:eastAsia="zh-CN"/>
              </w:rPr>
              <w:t>.主管职能部门与后备医院能进行有效联系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4028" w:type="dxa"/>
            <w:gridSpan w:val="4"/>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一百三十</w:t>
            </w:r>
            <w:r>
              <w:rPr>
                <w:rFonts w:hint="eastAsia" w:ascii="仿宋_GB2312" w:hAnsi="仿宋_GB2312" w:eastAsia="仿宋_GB2312" w:cs="仿宋_GB2312"/>
                <w:color w:val="auto"/>
                <w:spacing w:val="11"/>
                <w:sz w:val="24"/>
                <w:szCs w:val="24"/>
                <w:highlight w:val="none"/>
                <w:lang w:eastAsia="zh-CN"/>
              </w:rPr>
              <w:t>）根据《中华人民共和国传染病防治法》等相关法律、法规要求设置感染性疾病科、发热门诊、肠道门诊，其建筑规范、医疗设备和设施、人员符合规定。</w:t>
            </w:r>
            <w:r>
              <w:rPr>
                <w:rFonts w:hint="eastAsia" w:ascii="仿宋_GB2312" w:hAnsi="仿宋_GB2312" w:eastAsia="仿宋_GB2312" w:cs="仿宋_GB2312"/>
                <w:color w:val="auto"/>
                <w:spacing w:val="11"/>
                <w:sz w:val="24"/>
                <w:szCs w:val="24"/>
                <w:highlight w:val="none"/>
              </w:rPr>
              <w:t>按计划对工作人员进行相关培训。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1523" w:type="dxa"/>
            <w:vMerge w:val="restart"/>
            <w:tcBorders>
              <w:tl2br w:val="nil"/>
              <w:tr2bl w:val="nil"/>
            </w:tcBorders>
            <w:noWrap w:val="0"/>
            <w:vAlign w:val="center"/>
          </w:tcPr>
          <w:p>
            <w:pPr>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2.13.130.1</w:t>
            </w:r>
          </w:p>
        </w:tc>
        <w:tc>
          <w:tcPr>
            <w:tcW w:w="2985" w:type="dxa"/>
            <w:vMerge w:val="restart"/>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color w:val="auto"/>
                <w:spacing w:val="11"/>
                <w:sz w:val="24"/>
                <w:szCs w:val="24"/>
                <w:highlight w:val="none"/>
                <w:lang w:eastAsia="zh-CN"/>
              </w:rPr>
              <w:t>必须设置有艾滋病科、结核病科、病毒性肝炎科/组等感染性疾病科亚专科、发热门诊、肠道门诊，其建筑规范、医疗设备和设施、人员符合相关法律、法规要求</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217" w:type="dxa"/>
            <w:tcBorders>
              <w:tl2br w:val="nil"/>
              <w:tr2bl w:val="nil"/>
            </w:tcBorders>
            <w:noWrap w:val="0"/>
            <w:vAlign w:val="center"/>
          </w:tcPr>
          <w:p>
            <w:pPr>
              <w:pStyle w:val="27"/>
              <w:numPr>
                <w:ilvl w:val="0"/>
                <w:numId w:val="0"/>
              </w:numPr>
              <w:spacing w:line="320" w:lineRule="exact"/>
              <w:ind w:firstLine="0" w:firstLine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strike w:val="0"/>
                <w:color w:val="auto"/>
                <w:spacing w:val="11"/>
                <w:sz w:val="24"/>
                <w:szCs w:val="24"/>
                <w:highlight w:val="none"/>
                <w:lang w:val="en-US" w:eastAsia="zh-CN"/>
              </w:rPr>
              <w:t>1.</w:t>
            </w:r>
            <w:r>
              <w:rPr>
                <w:rFonts w:hint="eastAsia" w:ascii="仿宋_GB2312" w:hAnsi="仿宋_GB2312" w:eastAsia="仿宋_GB2312" w:cs="仿宋_GB2312"/>
                <w:strike w:val="0"/>
                <w:color w:val="auto"/>
                <w:spacing w:val="11"/>
                <w:sz w:val="24"/>
                <w:szCs w:val="24"/>
                <w:highlight w:val="none"/>
                <w:lang w:eastAsia="zh-CN"/>
              </w:rPr>
              <w:t>设置感染性疾病科（艾滋病科、结核病科、病毒性肝炎科/组等）、发热门诊、肠道门诊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strike w:val="0"/>
                <w:color w:val="auto"/>
                <w:spacing w:val="11"/>
                <w:sz w:val="24"/>
                <w:szCs w:val="24"/>
                <w:highlight w:val="none"/>
                <w:lang w:eastAsia="zh-CN"/>
              </w:rPr>
              <w:t>2.感染性疾病科（艾滋病科、结核病科、病毒性肝炎科/组等）、发热门诊、肠道门诊内部结构布局合理，分区清楚，</w:t>
            </w:r>
            <w:r>
              <w:rPr>
                <w:rFonts w:hint="eastAsia" w:ascii="仿宋_GB2312" w:hAnsi="仿宋_GB2312" w:eastAsia="仿宋_GB2312" w:cs="仿宋_GB2312"/>
                <w:strike w:val="0"/>
                <w:dstrike w:val="0"/>
                <w:color w:val="auto"/>
                <w:spacing w:val="11"/>
                <w:kern w:val="2"/>
                <w:sz w:val="24"/>
                <w:szCs w:val="24"/>
                <w:highlight w:val="none"/>
                <w:lang w:eastAsia="zh-CN"/>
              </w:rPr>
              <w:t>便于患者就诊，能满足避免患者间的交叉感染风险，</w:t>
            </w:r>
            <w:r>
              <w:rPr>
                <w:rFonts w:hint="eastAsia" w:ascii="仿宋_GB2312" w:hAnsi="仿宋_GB2312" w:eastAsia="仿宋_GB2312" w:cs="仿宋_GB2312"/>
                <w:strike w:val="0"/>
                <w:color w:val="auto"/>
                <w:spacing w:val="11"/>
                <w:sz w:val="24"/>
                <w:szCs w:val="24"/>
                <w:highlight w:val="none"/>
                <w:lang w:eastAsia="zh-CN"/>
              </w:rPr>
              <w:t>符合医院感染预防与控制要求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left="10" w:left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strike w:val="0"/>
                <w:color w:val="auto"/>
                <w:spacing w:val="11"/>
                <w:sz w:val="24"/>
                <w:szCs w:val="24"/>
                <w:highlight w:val="none"/>
                <w:lang w:eastAsia="zh-CN"/>
              </w:rPr>
              <w:t>3.</w:t>
            </w:r>
            <w:r>
              <w:rPr>
                <w:rFonts w:hint="eastAsia" w:ascii="仿宋_GB2312" w:hAnsi="仿宋_GB2312" w:eastAsia="仿宋_GB2312" w:cs="仿宋_GB2312"/>
                <w:strike w:val="0"/>
                <w:dstrike w:val="0"/>
                <w:color w:val="auto"/>
                <w:spacing w:val="11"/>
                <w:kern w:val="2"/>
                <w:sz w:val="24"/>
                <w:szCs w:val="24"/>
                <w:highlight w:val="none"/>
                <w:lang w:eastAsia="zh-CN"/>
              </w:rPr>
              <w:t>传染病救治门诊区域设置：独立挂号收费、呼吸道（发热）和肠道疾病患者各自的候诊区和诊室、隔离观察室、检验室、放射检查室、药房（药柜）、专用卫生间、处置室和抢救室等，配备必要的医疗、防护设备和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left="10" w:left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strike w:val="0"/>
                <w:color w:val="auto"/>
                <w:spacing w:val="11"/>
                <w:sz w:val="24"/>
                <w:szCs w:val="24"/>
                <w:highlight w:val="none"/>
                <w:lang w:eastAsia="zh-CN"/>
              </w:rPr>
              <w:t>4.感染性疾病科主任具有正高级、护士长具有高级职称以上专业技术职务任职资格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left="10" w:left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strike w:val="0"/>
                <w:color w:val="auto"/>
                <w:spacing w:val="11"/>
                <w:sz w:val="24"/>
                <w:szCs w:val="24"/>
                <w:highlight w:val="none"/>
                <w:lang w:eastAsia="zh-CN"/>
              </w:rPr>
              <w:t>5.感染性疾病科（艾滋病科、结核病科、病毒性肝炎科/组等）医师具有内科医师资质，接受过临床微生物学、抗菌药物应用、传染病学、流行病学等专业知识培训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left="10" w:left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dstrike w:val="0"/>
                <w:color w:val="auto"/>
                <w:spacing w:val="11"/>
                <w:kern w:val="2"/>
                <w:sz w:val="24"/>
                <w:szCs w:val="24"/>
                <w:highlight w:val="none"/>
                <w:lang w:val="en-US" w:eastAsia="zh-CN"/>
              </w:rPr>
              <w:t>6.</w:t>
            </w:r>
            <w:r>
              <w:rPr>
                <w:rFonts w:hint="eastAsia" w:ascii="仿宋_GB2312" w:hAnsi="仿宋_GB2312" w:eastAsia="仿宋_GB2312" w:cs="仿宋_GB2312"/>
                <w:strike w:val="0"/>
                <w:dstrike w:val="0"/>
                <w:color w:val="auto"/>
                <w:spacing w:val="11"/>
                <w:kern w:val="2"/>
                <w:sz w:val="24"/>
                <w:szCs w:val="24"/>
                <w:highlight w:val="none"/>
                <w:lang w:eastAsia="zh-CN"/>
              </w:rPr>
              <w:t>人员配置符合规范、梯队结构合理，满足工作需要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left="10" w:leftChars="5"/>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strike w:val="0"/>
                <w:dstrike w:val="0"/>
                <w:color w:val="auto"/>
                <w:spacing w:val="11"/>
                <w:kern w:val="2"/>
                <w:sz w:val="24"/>
                <w:szCs w:val="24"/>
                <w:highlight w:val="none"/>
                <w:lang w:val="en-US" w:eastAsia="zh-CN"/>
              </w:rPr>
              <w:t>7.</w:t>
            </w:r>
            <w:r>
              <w:rPr>
                <w:rFonts w:hint="eastAsia" w:ascii="仿宋_GB2312" w:hAnsi="仿宋_GB2312" w:eastAsia="仿宋_GB2312" w:cs="仿宋_GB2312"/>
                <w:strike w:val="0"/>
                <w:dstrike w:val="0"/>
                <w:color w:val="auto"/>
                <w:spacing w:val="11"/>
                <w:kern w:val="2"/>
                <w:sz w:val="24"/>
                <w:szCs w:val="24"/>
                <w:highlight w:val="none"/>
                <w:lang w:eastAsia="zh-CN"/>
              </w:rPr>
              <w:t>有多部门、多科室的协调机制，保障危重、疑难病例的抢救治疗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restart"/>
            <w:tcBorders>
              <w:tl2br w:val="nil"/>
              <w:tr2bl w:val="nil"/>
            </w:tcBorders>
            <w:noWrap w:val="0"/>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sz w:val="24"/>
                <w:szCs w:val="24"/>
                <w:highlight w:val="none"/>
                <w:lang w:val="en-US" w:eastAsia="zh-CN"/>
              </w:rPr>
              <w:t>2.13.130.2</w:t>
            </w: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发热门诊应当根据相关要求，在医院内相对独立的区域，与普通门（急）诊相对隔离，满足“三区两通道”设置</w:t>
            </w:r>
          </w:p>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现场检查</w:t>
            </w: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1.发热门诊应当在医院内相对独立的区域，与普通门（急）诊相对隔离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2.发热门诊布局合理，分区清楚，满足“三区两通道”设置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2"/>
              <w:ind w:left="107" w:leftChars="0"/>
              <w:rPr>
                <w:rFonts w:hint="eastAsia" w:ascii="仿宋_GB2312" w:hAnsi="仿宋_GB2312" w:eastAsia="仿宋_GB2312" w:cs="仿宋_GB2312"/>
                <w:snapToGrid w:val="0"/>
                <w:color w:val="auto"/>
                <w:sz w:val="21"/>
                <w:szCs w:val="21"/>
                <w:highlight w:val="none"/>
                <w:lang w:val="en-US" w:eastAsia="zh-CN" w:bidi="zh-CN"/>
              </w:rPr>
            </w:pPr>
            <w:r>
              <w:rPr>
                <w:rFonts w:hint="eastAsia"/>
                <w:color w:val="auto"/>
                <w:spacing w:val="11"/>
                <w:sz w:val="24"/>
                <w:szCs w:val="24"/>
                <w:highlight w:val="none"/>
                <w:lang w:val="en-US" w:bidi="ar-SA"/>
              </w:rPr>
              <w:t>3.有感染性疾病科、发热门诊、肠道门诊规章制度与流程、岗位职责，相关人员知晓并执行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z w:val="21"/>
                <w:szCs w:val="21"/>
                <w:highlight w:val="none"/>
                <w:lang w:val="en-US" w:eastAsia="zh-CN" w:bidi="zh-CN"/>
              </w:rPr>
            </w:pPr>
            <w:r>
              <w:rPr>
                <w:rFonts w:hint="eastAsia"/>
                <w:color w:val="auto"/>
                <w:spacing w:val="11"/>
                <w:sz w:val="24"/>
                <w:szCs w:val="24"/>
                <w:highlight w:val="none"/>
                <w:lang w:val="en-US" w:bidi="ar-SA"/>
              </w:rPr>
              <w:t>4.有感染性疾病科、发热门诊、肠道门诊患者就诊流程规定并公示，实行闭环管理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141"/>
              <w:ind w:left="107" w:leftChars="0"/>
              <w:rPr>
                <w:rFonts w:hint="eastAsia" w:ascii="仿宋_GB2312" w:hAnsi="仿宋_GB2312" w:eastAsia="仿宋_GB2312" w:cs="仿宋_GB2312"/>
                <w:snapToGrid w:val="0"/>
                <w:color w:val="auto"/>
                <w:sz w:val="21"/>
                <w:szCs w:val="21"/>
                <w:highlight w:val="none"/>
                <w:lang w:val="en-US" w:eastAsia="zh-CN" w:bidi="zh-CN"/>
              </w:rPr>
            </w:pPr>
            <w:r>
              <w:rPr>
                <w:rFonts w:hint="eastAsia"/>
                <w:color w:val="auto"/>
                <w:highlight w:val="none"/>
                <w:lang w:val="en-US"/>
              </w:rPr>
              <w:t>5.</w:t>
            </w:r>
            <w:r>
              <w:rPr>
                <w:color w:val="auto"/>
                <w:highlight w:val="none"/>
              </w:rPr>
              <w:t>科室有自查，对存在问题有分析、整改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6.主管部门定期督导检查、分析、反馈，并检查科室整改落实情况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7.有数据或案例体现改进效果或形成新制度、规范、流程、举措等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restart"/>
            <w:tcBorders>
              <w:tl2br w:val="nil"/>
              <w:tr2bl w:val="nil"/>
            </w:tcBorders>
            <w:noWrap w:val="0"/>
            <w:vAlign w:val="center"/>
          </w:tcPr>
          <w:p>
            <w:pPr>
              <w:pStyle w:val="27"/>
              <w:spacing w:line="320" w:lineRule="exact"/>
              <w:ind w:firstLine="13" w:firstLineChars="5"/>
              <w:jc w:val="center"/>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val="en-US" w:eastAsia="zh-CN"/>
              </w:rPr>
              <w:t>2.13.130.3</w:t>
            </w: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对感染性疾病科、发热门诊、肠道门诊工作人员进行岗前及在岗医务人员传染病防治相关培训</w:t>
            </w:r>
          </w:p>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记录查看</w:t>
            </w: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1.对感染性疾病科、发热门诊、肠道门诊工作人员有专科岗前及在岗培训计划。考核合格后方可上岗，对不合格人员实行离岗再培训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2.</w:t>
            </w:r>
            <w:r>
              <w:rPr>
                <w:rFonts w:hint="eastAsia"/>
                <w:color w:val="auto"/>
                <w:spacing w:val="11"/>
                <w:sz w:val="24"/>
                <w:szCs w:val="24"/>
                <w:highlight w:val="none"/>
              </w:rPr>
              <w:t>制定传染病防治相关培训和考核制度，</w:t>
            </w:r>
            <w:r>
              <w:rPr>
                <w:rFonts w:hint="eastAsia"/>
                <w:color w:val="auto"/>
                <w:spacing w:val="11"/>
                <w:sz w:val="24"/>
                <w:szCs w:val="24"/>
                <w:highlight w:val="none"/>
                <w:lang w:val="en-US" w:bidi="ar-SA"/>
              </w:rPr>
              <w:t>针对新颁布或修订的规章规范及新发传染病，能及时组织相关工作人员进行培训，</w:t>
            </w:r>
            <w:r>
              <w:rPr>
                <w:rFonts w:hint="eastAsia"/>
                <w:color w:val="auto"/>
                <w:spacing w:val="11"/>
                <w:sz w:val="24"/>
                <w:szCs w:val="24"/>
                <w:highlight w:val="none"/>
              </w:rPr>
              <w:t>培训内容至少包括：传染病防治相关法律、法规、工作制度；传染病的流行病学、预防、诊断、治疗、</w:t>
            </w:r>
            <w:r>
              <w:rPr>
                <w:rFonts w:hint="eastAsia"/>
                <w:strike w:val="0"/>
                <w:dstrike w:val="0"/>
                <w:color w:val="auto"/>
                <w:spacing w:val="11"/>
                <w:sz w:val="24"/>
                <w:szCs w:val="24"/>
                <w:highlight w:val="none"/>
              </w:rPr>
              <w:t>职业暴露处理和防护</w:t>
            </w:r>
            <w:r>
              <w:rPr>
                <w:rFonts w:hint="eastAsia"/>
                <w:color w:val="auto"/>
                <w:spacing w:val="11"/>
                <w:sz w:val="24"/>
                <w:szCs w:val="24"/>
                <w:highlight w:val="none"/>
              </w:rPr>
              <w:t>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3.工作人员严格按照传染病防治有关规定和诊疗规范，及时报告疫情，规范接诊和治疗传染病患者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4.科室对培训计划的落实情况有自查，对存在问题有分析、整改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5.主管部门定期督导检查、分析、反馈，并检查科室整改落实情况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32"/>
              <w:spacing w:before="21"/>
              <w:ind w:left="107" w:leftChars="0"/>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color w:val="auto"/>
                <w:spacing w:val="11"/>
                <w:sz w:val="24"/>
                <w:szCs w:val="24"/>
                <w:highlight w:val="none"/>
                <w:lang w:val="en-US" w:bidi="ar-SA"/>
              </w:rPr>
              <w:t>6.有数据或案例体现改进效果或形成新制度、规范、流程、举措等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4028" w:type="dxa"/>
            <w:gridSpan w:val="4"/>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一百三十一</w:t>
            </w:r>
            <w:r>
              <w:rPr>
                <w:rFonts w:hint="eastAsia" w:ascii="仿宋_GB2312" w:hAnsi="仿宋_GB2312" w:eastAsia="仿宋_GB2312" w:cs="仿宋_GB2312"/>
                <w:color w:val="auto"/>
                <w:spacing w:val="11"/>
                <w:sz w:val="24"/>
                <w:szCs w:val="24"/>
                <w:highlight w:val="none"/>
                <w:lang w:eastAsia="zh-CN"/>
              </w:rPr>
              <w:t>）根据《中华人民共和国传染病防治法》《中华人民共和国食品安全法》和《突发公共卫生事件应急条例》等相关法律法规承担传染病、食源性疾病的发现、救治、报告、预防等任务。定期对全体医务人员进行传染病、食源性疾病防治知识和技能培训与处置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restart"/>
            <w:tcBorders>
              <w:tl2br w:val="nil"/>
              <w:tr2bl w:val="nil"/>
            </w:tcBorders>
            <w:noWrap w:val="0"/>
            <w:vAlign w:val="center"/>
          </w:tcPr>
          <w:p>
            <w:pPr>
              <w:jc w:val="center"/>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6"/>
                <w:sz w:val="24"/>
                <w:szCs w:val="24"/>
                <w:highlight w:val="none"/>
                <w:lang w:val="en-US" w:eastAsia="zh-CN"/>
              </w:rPr>
              <w:t>2.13.131.1</w:t>
            </w: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制定传染病、食源性疾病发现、救治、报告、预防等制度、流程和规范</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现场检查</w:t>
            </w: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1.制定传染病、食源性疾病发现、救治、报告、预防等制度、流程和规范，成立领导小组、救治专家组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2.设置感染性疾病科、发热门诊、预检分诊，有传染病上报部门的职责制度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3.有相关人员岗位设置，并知晓其职责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4.有预检分诊及消毒隔离制度；规范预检分诊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restart"/>
            <w:tcBorders>
              <w:tl2br w:val="nil"/>
              <w:tr2bl w:val="nil"/>
            </w:tcBorders>
            <w:noWrap w:val="0"/>
            <w:vAlign w:val="center"/>
          </w:tcPr>
          <w:p>
            <w:pPr>
              <w:jc w:val="center"/>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6"/>
                <w:sz w:val="24"/>
                <w:szCs w:val="24"/>
                <w:highlight w:val="none"/>
                <w:lang w:val="en-US" w:eastAsia="zh-CN"/>
              </w:rPr>
              <w:t>2.13.131.2</w:t>
            </w:r>
          </w:p>
        </w:tc>
        <w:tc>
          <w:tcPr>
            <w:tcW w:w="298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定期对全体医务人员进行传染病、食源性疾病防治知识和技能培训与处置演练</w:t>
            </w:r>
          </w:p>
        </w:tc>
        <w:tc>
          <w:tcPr>
            <w:tcW w:w="130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rPr>
              <w:t>员工操作</w:t>
            </w: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1.职能部门每年至少开展1次对全体医务人员进行传染病、食源性疾病防治知识和技能培训与处置演练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2.有各类传染病、食源性疾病防治知识和技能培训、考试的记录资料（签到表、课件、照片、考试）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3.培训考试不合格的人员，有补考资料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4.有传染病、食源性疾病处置案例资料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snapToGrid w:val="0"/>
                <w:color w:val="auto"/>
                <w:spacing w:val="11"/>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eastAsia="zh-CN"/>
              </w:rPr>
              <w:t>5.有应对突发传染病处置的演练、总结分析及改进措施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restart"/>
            <w:tcBorders>
              <w:tl2br w:val="nil"/>
              <w:tr2bl w:val="nil"/>
            </w:tcBorders>
            <w:noWrap w:val="0"/>
            <w:vAlign w:val="center"/>
          </w:tcPr>
          <w:p>
            <w:pPr>
              <w:jc w:val="center"/>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6"/>
                <w:sz w:val="24"/>
                <w:szCs w:val="24"/>
                <w:highlight w:val="none"/>
                <w:lang w:val="en-US" w:eastAsia="zh-CN"/>
              </w:rPr>
              <w:t>2.13.131.3</w:t>
            </w:r>
          </w:p>
        </w:tc>
        <w:tc>
          <w:tcPr>
            <w:tcW w:w="2985" w:type="dxa"/>
            <w:vMerge w:val="restart"/>
            <w:tcBorders>
              <w:tl2br w:val="nil"/>
              <w:tr2bl w:val="nil"/>
            </w:tcBorders>
            <w:noWrap w:val="0"/>
            <w:vAlign w:val="center"/>
          </w:tcPr>
          <w:p>
            <w:pPr>
              <w:spacing w:line="320" w:lineRule="exact"/>
              <w:ind w:firstLine="13" w:firstLineChars="5"/>
              <w:jc w:val="left"/>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eastAsia="zh-CN"/>
              </w:rPr>
              <w:t>落实医疗机构传染病防控责任清单各项任务</w:t>
            </w:r>
          </w:p>
        </w:tc>
        <w:tc>
          <w:tcPr>
            <w:tcW w:w="130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ascii="仿宋_GB2312" w:hAnsi="仿宋_GB2312" w:eastAsia="仿宋_GB2312" w:cs="仿宋_GB2312"/>
                <w:color w:val="auto"/>
                <w:spacing w:val="11"/>
                <w:sz w:val="24"/>
                <w:szCs w:val="24"/>
                <w:highlight w:val="none"/>
                <w:lang w:val="en-US" w:eastAsia="zh-CN"/>
              </w:rPr>
              <w:t>文件查阅</w:t>
            </w: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员工访谈</w:t>
            </w:r>
          </w:p>
          <w:p>
            <w:pPr>
              <w:spacing w:line="320" w:lineRule="exact"/>
              <w:ind w:firstLine="13" w:firstLineChars="5"/>
              <w:jc w:val="center"/>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现场检查</w:t>
            </w:r>
          </w:p>
        </w:tc>
        <w:tc>
          <w:tcPr>
            <w:tcW w:w="8217"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ascii="仿宋_GB2312" w:hAnsi="仿宋_GB2312" w:eastAsia="仿宋_GB2312" w:cs="仿宋_GB2312"/>
                <w:color w:val="auto"/>
                <w:spacing w:val="11"/>
                <w:sz w:val="24"/>
                <w:szCs w:val="24"/>
                <w:highlight w:val="none"/>
                <w:lang w:val="en-US" w:eastAsia="zh-CN"/>
              </w:rPr>
              <w:t xml:space="preserve">1.有专门的部门并指定专门的人员负责落实医疗机构传染病防控 </w:t>
            </w:r>
          </w:p>
          <w:p>
            <w:pPr>
              <w:spacing w:line="320" w:lineRule="exact"/>
              <w:ind w:firstLine="13" w:firstLineChars="5"/>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责任清单各项任务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spacing w:line="320" w:lineRule="exact"/>
              <w:ind w:firstLine="13" w:firstLineChars="5"/>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2.纳入全院年度工作计划，开展全院培训，有考试记录资料（签到表、课件、照片、考试）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spacing w:line="320" w:lineRule="exact"/>
              <w:ind w:firstLine="13" w:firstLineChars="5"/>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3.查阅监管督查记录，检查整改情况，体现持续改进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217" w:type="dxa"/>
            <w:tcBorders>
              <w:tl2br w:val="nil"/>
              <w:tr2bl w:val="nil"/>
            </w:tcBorders>
            <w:noWrap w:val="0"/>
            <w:vAlign w:val="center"/>
          </w:tcPr>
          <w:p>
            <w:pPr>
              <w:spacing w:line="320" w:lineRule="exact"/>
              <w:ind w:firstLine="13" w:firstLineChars="5"/>
              <w:rPr>
                <w:rFonts w:hint="eastAsia"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4.有医疗机构传染病防控责任清单落实情况工作总结</w:t>
            </w:r>
          </w:p>
        </w:tc>
      </w:tr>
    </w:tbl>
    <w:p>
      <w:pPr>
        <w:pStyle w:val="6"/>
        <w:bidi w:val="0"/>
        <w:rPr>
          <w:rFonts w:hint="eastAsia"/>
          <w:lang w:val="en-US" w:eastAsia="zh-CN"/>
        </w:rPr>
      </w:pPr>
      <w:bookmarkStart w:id="1074" w:name="_Toc22194"/>
      <w:bookmarkStart w:id="1075" w:name="_Toc15780"/>
      <w:bookmarkStart w:id="1076" w:name="_Toc18519"/>
      <w:bookmarkStart w:id="1077" w:name="_Toc6335"/>
      <w:bookmarkStart w:id="1078" w:name="_Toc26953"/>
    </w:p>
    <w:p>
      <w:pPr>
        <w:pStyle w:val="6"/>
        <w:tabs>
          <w:tab w:val="left" w:pos="1260"/>
        </w:tabs>
        <w:spacing w:line="560" w:lineRule="exact"/>
        <w:ind w:firstLine="15" w:firstLineChars="5"/>
        <w:outlineLvl w:val="2"/>
        <w:rPr>
          <w:rFonts w:hint="eastAsia"/>
          <w:b/>
          <w:bCs/>
          <w:color w:val="auto"/>
          <w:spacing w:val="11"/>
          <w:sz w:val="28"/>
          <w:szCs w:val="28"/>
          <w:highlight w:val="none"/>
          <w:lang w:eastAsia="zh-CN"/>
        </w:rPr>
      </w:pPr>
      <w:bookmarkStart w:id="1079" w:name="_Toc17885"/>
      <w:bookmarkStart w:id="1080" w:name="_Toc1148817843"/>
      <w:bookmarkStart w:id="1081" w:name="_Toc9040"/>
      <w:bookmarkStart w:id="1082" w:name="_Toc25446"/>
      <w:bookmarkStart w:id="1083" w:name="_Toc25471"/>
      <w:bookmarkStart w:id="1084" w:name="_Toc8018"/>
      <w:bookmarkStart w:id="1085" w:name="_Toc31167"/>
      <w:bookmarkStart w:id="1086" w:name="_Toc21068"/>
      <w:bookmarkStart w:id="1087" w:name="_Toc14614"/>
      <w:bookmarkStart w:id="1088" w:name="_Toc24310"/>
      <w:bookmarkStart w:id="1089" w:name="_Toc31481"/>
      <w:bookmarkStart w:id="1090" w:name="_Toc18339"/>
      <w:r>
        <w:rPr>
          <w:rFonts w:hint="eastAsia"/>
          <w:color w:val="auto"/>
          <w:spacing w:val="11"/>
          <w:sz w:val="28"/>
          <w:szCs w:val="28"/>
          <w:highlight w:val="none"/>
          <w:lang w:val="en-US" w:eastAsia="zh-CN"/>
        </w:rPr>
        <w:t>十四</w:t>
      </w:r>
      <w:r>
        <w:rPr>
          <w:rFonts w:hint="eastAsia"/>
          <w:color w:val="auto"/>
          <w:spacing w:val="11"/>
          <w:sz w:val="28"/>
          <w:szCs w:val="28"/>
          <w:highlight w:val="none"/>
          <w:lang w:eastAsia="zh-CN"/>
        </w:rPr>
        <w:t>、艾滋病管理与持续改进</w:t>
      </w:r>
      <w:bookmarkEnd w:id="1056"/>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1"/>
        <w:gridCol w:w="2985"/>
        <w:gridCol w:w="2"/>
        <w:gridCol w:w="1274"/>
        <w:gridCol w:w="8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blHeader/>
          <w:jc w:val="center"/>
        </w:trPr>
        <w:tc>
          <w:tcPr>
            <w:tcW w:w="4508" w:type="dxa"/>
            <w:gridSpan w:val="3"/>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276" w:type="dxa"/>
            <w:gridSpan w:val="2"/>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394"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178" w:type="dxa"/>
            <w:gridSpan w:val="6"/>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一百三十二</w:t>
            </w:r>
            <w:r>
              <w:rPr>
                <w:rFonts w:hint="eastAsia" w:ascii="仿宋_GB2312" w:hAnsi="仿宋_GB2312" w:eastAsia="仿宋_GB2312" w:cs="仿宋_GB2312"/>
                <w:color w:val="auto"/>
                <w:spacing w:val="11"/>
                <w:sz w:val="24"/>
                <w:szCs w:val="24"/>
                <w:highlight w:val="none"/>
                <w:lang w:eastAsia="zh-CN"/>
              </w:rPr>
              <w:t>）贯彻落实《传染病防治法》《艾滋病防治条例》等法律法规、规范和技术标准，加强培训，提升医疗服务质量。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523" w:type="dxa"/>
            <w:gridSpan w:val="2"/>
            <w:vMerge w:val="restart"/>
            <w:tcBorders>
              <w:tl2br w:val="nil"/>
              <w:tr2bl w:val="nil"/>
            </w:tcBorders>
            <w:noWrap w:val="0"/>
            <w:vAlign w:val="center"/>
          </w:tcPr>
          <w:p>
            <w:pPr>
              <w:pStyle w:val="27"/>
              <w:spacing w:line="320" w:lineRule="exact"/>
              <w:ind w:firstLine="12" w:firstLineChars="5"/>
              <w:jc w:val="center"/>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6"/>
                <w:sz w:val="24"/>
                <w:szCs w:val="24"/>
                <w:highlight w:val="none"/>
                <w:lang w:val="en-US" w:eastAsia="zh-CN"/>
              </w:rPr>
              <w:t>2.14.132.1</w:t>
            </w:r>
          </w:p>
        </w:tc>
        <w:tc>
          <w:tcPr>
            <w:tcW w:w="2985" w:type="dxa"/>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成立防治工作管理组织，建立健全相关制度、流程、诊疗规范</w:t>
            </w:r>
          </w:p>
        </w:tc>
        <w:tc>
          <w:tcPr>
            <w:tcW w:w="1276" w:type="dxa"/>
            <w:gridSpan w:val="2"/>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1.医院成立艾滋病防治工作领导小组（包括规范化门诊领导小组），有专门部门或专（兼）职人员负责管理，职责明确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2.制定有艾滋病管理相关制度、流程、诊疗规范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3.按自治区规范设置门诊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widowControl w:val="0"/>
              <w:kinsoku/>
              <w:autoSpaceDE/>
              <w:autoSpaceDN/>
              <w:adjustRightInd/>
              <w:snapToGrid/>
              <w:spacing w:line="320" w:lineRule="exact"/>
              <w:ind w:firstLine="13" w:firstLineChars="5"/>
              <w:jc w:val="left"/>
              <w:textAlignment w:val="auto"/>
              <w:rPr>
                <w:rFonts w:ascii="仿宋_GB2312" w:hAnsi="仿宋_GB2312" w:eastAsia="仿宋_GB2312" w:cs="仿宋_GB2312"/>
                <w:strike/>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4.根据国家对职业病防护原则，制定有本院艾滋病相关管理办法及应急预案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2.14.132.2</w:t>
            </w:r>
          </w:p>
        </w:tc>
        <w:tc>
          <w:tcPr>
            <w:tcW w:w="2985" w:type="dxa"/>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开展艾滋病相关法律法规及诊疗规范等相关知识培训，提高医务人员防治水平</w:t>
            </w:r>
          </w:p>
        </w:tc>
        <w:tc>
          <w:tcPr>
            <w:tcW w:w="1276" w:type="dxa"/>
            <w:gridSpan w:val="2"/>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1.制定有医院艾滋病防治培训年度计划及考核规定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2.定期开展学习《艾滋病防治条例》等法律法规、诊疗规范、操作规程及自治区相关文件的培训、考核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3.访谈员工知晓相关知识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ind w:firstLine="12"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val="en-US" w:eastAsia="zh-CN"/>
              </w:rPr>
              <w:t>2.14.132.3</w:t>
            </w:r>
          </w:p>
        </w:tc>
        <w:tc>
          <w:tcPr>
            <w:tcW w:w="2985" w:type="dxa"/>
            <w:vMerge w:val="restart"/>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建立艾滋病防治质量控制标准，持续改进防治工作</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1.根据《广西壮族自治区医疗机构性病诊疗质量评价标准》制定有医院防治艾滋病质量控制指标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2.科室定期自查、分析、整改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3.主管部门定期进行检查､分析，并对存在问题及时整改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4.有数据或事实体现防治改进效果，或形成新制度、规范、流程、举措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restart"/>
            <w:tcBorders>
              <w:tl2br w:val="nil"/>
              <w:tr2bl w:val="nil"/>
            </w:tcBorders>
            <w:noWrap w:val="0"/>
            <w:vAlign w:val="center"/>
          </w:tcPr>
          <w:p>
            <w:pPr>
              <w:spacing w:line="320" w:lineRule="exact"/>
              <w:ind w:firstLineChars="5"/>
              <w:jc w:val="left"/>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2.14.132.4</w:t>
            </w:r>
          </w:p>
        </w:tc>
        <w:tc>
          <w:tcPr>
            <w:tcW w:w="2988" w:type="dxa"/>
            <w:gridSpan w:val="3"/>
            <w:vMerge w:val="restart"/>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有专门部门或专（兼）职人员负责艾滋病疫情报告与管理工作，实行网络直报</w:t>
            </w:r>
          </w:p>
        </w:tc>
        <w:tc>
          <w:tcPr>
            <w:tcW w:w="1274"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strike w:val="0"/>
                <w:color w:val="auto"/>
                <w:spacing w:val="11"/>
                <w:sz w:val="24"/>
                <w:szCs w:val="24"/>
                <w:highlight w:val="none"/>
                <w:lang w:eastAsia="zh-CN"/>
              </w:rPr>
            </w:pPr>
            <w:r>
              <w:rPr>
                <w:rFonts w:hint="eastAsia" w:ascii="仿宋_GB2312" w:hAnsi="仿宋_GB2312" w:eastAsia="仿宋_GB2312" w:cs="仿宋_GB2312"/>
                <w:strike w:val="0"/>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strike w:val="0"/>
                <w:color w:val="auto"/>
                <w:spacing w:val="11"/>
                <w:sz w:val="24"/>
                <w:szCs w:val="24"/>
                <w:highlight w:val="none"/>
                <w:lang w:eastAsia="zh-CN"/>
              </w:rPr>
            </w:pPr>
            <w:r>
              <w:rPr>
                <w:rFonts w:hint="eastAsia" w:ascii="仿宋_GB2312" w:hAnsi="仿宋_GB2312" w:eastAsia="仿宋_GB2312" w:cs="仿宋_GB2312"/>
                <w:strike w:val="0"/>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strike w:val="0"/>
                <w:color w:val="auto"/>
                <w:spacing w:val="11"/>
                <w:sz w:val="24"/>
                <w:szCs w:val="24"/>
                <w:highlight w:val="none"/>
                <w:lang w:eastAsia="zh-CN"/>
              </w:rPr>
            </w:pPr>
            <w:r>
              <w:rPr>
                <w:rFonts w:hint="eastAsia" w:ascii="仿宋_GB2312" w:hAnsi="仿宋_GB2312" w:eastAsia="仿宋_GB2312" w:cs="仿宋_GB2312"/>
                <w:strike w:val="0"/>
                <w:color w:val="auto"/>
                <w:spacing w:val="11"/>
                <w:sz w:val="24"/>
                <w:szCs w:val="24"/>
                <w:highlight w:val="none"/>
                <w:lang w:eastAsia="zh-CN"/>
              </w:rPr>
              <w:t>员工访谈</w:t>
            </w:r>
          </w:p>
          <w:p>
            <w:pPr>
              <w:pStyle w:val="27"/>
              <w:spacing w:line="320" w:lineRule="exact"/>
              <w:ind w:firstLine="13"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trike w:val="0"/>
                <w:color w:val="auto"/>
                <w:spacing w:val="11"/>
                <w:sz w:val="24"/>
                <w:szCs w:val="24"/>
                <w:highlight w:val="none"/>
              </w:rPr>
              <w:t>现场检查病历检查</w:t>
            </w:r>
          </w:p>
        </w:tc>
        <w:tc>
          <w:tcPr>
            <w:tcW w:w="8394"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1.制订传染病如结核病、艾滋病、疫情信息监测报告的制度和流程，制定《艾滋病保密制度》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continue"/>
            <w:tcBorders>
              <w:tl2br w:val="nil"/>
              <w:tr2bl w:val="nil"/>
            </w:tcBorders>
            <w:noWrap w:val="0"/>
            <w:vAlign w:val="center"/>
          </w:tcPr>
          <w:p>
            <w:pPr>
              <w:spacing w:line="320" w:lineRule="exact"/>
              <w:ind w:firstLineChars="5"/>
              <w:jc w:val="left"/>
              <w:rPr>
                <w:rFonts w:hint="eastAsia" w:ascii="仿宋_GB2312" w:hAnsi="仿宋_GB2312" w:eastAsia="仿宋_GB2312" w:cs="仿宋_GB2312"/>
                <w:color w:val="auto"/>
                <w:spacing w:val="11"/>
                <w:sz w:val="24"/>
                <w:szCs w:val="24"/>
                <w:highlight w:val="none"/>
                <w:lang w:eastAsia="zh-CN"/>
              </w:rPr>
            </w:pPr>
          </w:p>
        </w:tc>
        <w:tc>
          <w:tcPr>
            <w:tcW w:w="2988" w:type="dxa"/>
            <w:gridSpan w:val="3"/>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1274" w:type="dxa"/>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2.对传染病如结核病、艾滋病疫情报告、登记、核对以及奖惩等相关制度进行培训、记录、考核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continue"/>
            <w:tcBorders>
              <w:tl2br w:val="nil"/>
              <w:tr2bl w:val="nil"/>
            </w:tcBorders>
            <w:noWrap w:val="0"/>
            <w:vAlign w:val="center"/>
          </w:tcPr>
          <w:p>
            <w:pPr>
              <w:spacing w:line="320" w:lineRule="exact"/>
              <w:ind w:firstLineChars="5"/>
              <w:jc w:val="left"/>
              <w:rPr>
                <w:rFonts w:hint="eastAsia" w:ascii="仿宋_GB2312" w:hAnsi="仿宋_GB2312" w:eastAsia="仿宋_GB2312" w:cs="仿宋_GB2312"/>
                <w:color w:val="auto"/>
                <w:spacing w:val="11"/>
                <w:sz w:val="24"/>
                <w:szCs w:val="24"/>
                <w:highlight w:val="none"/>
                <w:lang w:eastAsia="zh-CN"/>
              </w:rPr>
            </w:pPr>
          </w:p>
        </w:tc>
        <w:tc>
          <w:tcPr>
            <w:tcW w:w="2988" w:type="dxa"/>
            <w:gridSpan w:val="3"/>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1274" w:type="dxa"/>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3.专人负责传染病如结核病、艾滋病疫情报告与管理工作，性病疫情报告前必须经皮肤性病科医生确诊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continue"/>
            <w:tcBorders>
              <w:tl2br w:val="nil"/>
              <w:tr2bl w:val="nil"/>
            </w:tcBorders>
            <w:noWrap w:val="0"/>
            <w:vAlign w:val="center"/>
          </w:tcPr>
          <w:p>
            <w:pPr>
              <w:spacing w:line="320" w:lineRule="exact"/>
              <w:ind w:firstLineChars="5"/>
              <w:jc w:val="left"/>
              <w:rPr>
                <w:rFonts w:hint="eastAsia" w:ascii="仿宋_GB2312" w:hAnsi="仿宋_GB2312" w:eastAsia="仿宋_GB2312" w:cs="仿宋_GB2312"/>
                <w:color w:val="auto"/>
                <w:spacing w:val="11"/>
                <w:sz w:val="24"/>
                <w:szCs w:val="24"/>
                <w:highlight w:val="none"/>
                <w:lang w:eastAsia="zh-CN"/>
              </w:rPr>
            </w:pPr>
          </w:p>
        </w:tc>
        <w:tc>
          <w:tcPr>
            <w:tcW w:w="2988" w:type="dxa"/>
            <w:gridSpan w:val="3"/>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1274" w:type="dxa"/>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4.执行首诊负责制度，落实登记制度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continue"/>
            <w:tcBorders>
              <w:tl2br w:val="nil"/>
              <w:tr2bl w:val="nil"/>
            </w:tcBorders>
            <w:noWrap w:val="0"/>
            <w:vAlign w:val="center"/>
          </w:tcPr>
          <w:p>
            <w:pPr>
              <w:spacing w:line="320" w:lineRule="exact"/>
              <w:ind w:firstLineChars="5"/>
              <w:jc w:val="left"/>
              <w:rPr>
                <w:rFonts w:hint="eastAsia" w:ascii="仿宋_GB2312" w:hAnsi="仿宋_GB2312" w:eastAsia="仿宋_GB2312" w:cs="仿宋_GB2312"/>
                <w:color w:val="auto"/>
                <w:spacing w:val="11"/>
                <w:sz w:val="24"/>
                <w:szCs w:val="24"/>
                <w:highlight w:val="none"/>
                <w:lang w:eastAsia="zh-CN"/>
              </w:rPr>
            </w:pPr>
          </w:p>
        </w:tc>
        <w:tc>
          <w:tcPr>
            <w:tcW w:w="2988" w:type="dxa"/>
            <w:gridSpan w:val="3"/>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1274" w:type="dxa"/>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5.艾滋病实行实名确认检测，有4个关键信息（姓名、身份证号码、电话号码和联系方式、详细的现住址和户籍地址）的完整记录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continue"/>
            <w:tcBorders>
              <w:tl2br w:val="nil"/>
              <w:tr2bl w:val="nil"/>
            </w:tcBorders>
            <w:noWrap w:val="0"/>
            <w:vAlign w:val="center"/>
          </w:tcPr>
          <w:p>
            <w:pPr>
              <w:spacing w:line="320" w:lineRule="exact"/>
              <w:ind w:firstLineChars="5"/>
              <w:jc w:val="left"/>
              <w:rPr>
                <w:rFonts w:hint="eastAsia" w:ascii="仿宋_GB2312" w:hAnsi="仿宋_GB2312" w:eastAsia="仿宋_GB2312" w:cs="仿宋_GB2312"/>
                <w:color w:val="auto"/>
                <w:spacing w:val="11"/>
                <w:sz w:val="24"/>
                <w:szCs w:val="24"/>
                <w:highlight w:val="none"/>
                <w:lang w:eastAsia="zh-CN"/>
              </w:rPr>
            </w:pPr>
          </w:p>
        </w:tc>
        <w:tc>
          <w:tcPr>
            <w:tcW w:w="2988" w:type="dxa"/>
            <w:gridSpan w:val="3"/>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1274" w:type="dxa"/>
            <w:vMerge w:val="continue"/>
            <w:tcBorders>
              <w:tl2br w:val="nil"/>
              <w:tr2bl w:val="nil"/>
            </w:tcBorders>
            <w:noWrap w:val="0"/>
            <w:vAlign w:val="center"/>
          </w:tcPr>
          <w:p>
            <w:pPr>
              <w:jc w:val="left"/>
              <w:rPr>
                <w:rFonts w:hint="eastAsia"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6.主管部门对疫情进行检查、分析、反馈，并对存在问题及时整改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78" w:type="dxa"/>
            <w:gridSpan w:val="6"/>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一百三十三</w:t>
            </w:r>
            <w:r>
              <w:rPr>
                <w:rFonts w:hint="eastAsia" w:ascii="仿宋_GB2312" w:hAnsi="仿宋_GB2312" w:eastAsia="仿宋_GB2312" w:cs="仿宋_GB2312"/>
                <w:color w:val="auto"/>
                <w:spacing w:val="11"/>
                <w:sz w:val="24"/>
                <w:szCs w:val="24"/>
                <w:highlight w:val="none"/>
                <w:lang w:eastAsia="zh-CN"/>
              </w:rPr>
              <w:t>）开展艾滋病防治知识健康教育。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val="en-US" w:eastAsia="zh-CN"/>
              </w:rPr>
              <w:t>14</w:t>
            </w:r>
            <w:r>
              <w:rPr>
                <w:rFonts w:hint="eastAsia" w:ascii="仿宋_GB2312" w:hAnsi="仿宋_GB2312" w:eastAsia="仿宋_GB2312" w:cs="仿宋_GB2312"/>
                <w:color w:val="auto"/>
                <w:spacing w:val="11"/>
                <w:sz w:val="24"/>
                <w:szCs w:val="24"/>
                <w:highlight w:val="none"/>
                <w:lang w:eastAsia="zh-CN"/>
              </w:rPr>
              <w:t>.133.1</w:t>
            </w:r>
          </w:p>
        </w:tc>
        <w:tc>
          <w:tcPr>
            <w:tcW w:w="2985" w:type="dxa"/>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开展艾滋病防治知识健康教育</w:t>
            </w:r>
          </w:p>
        </w:tc>
        <w:tc>
          <w:tcPr>
            <w:tcW w:w="1276" w:type="dxa"/>
            <w:gridSpan w:val="2"/>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患者访谈</w:t>
            </w:r>
          </w:p>
          <w:p>
            <w:pPr>
              <w:pStyle w:val="27"/>
              <w:spacing w:line="320" w:lineRule="exact"/>
              <w:ind w:firstLine="13" w:firstLineChars="5"/>
              <w:jc w:val="left"/>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1.医院制定有艾滋病防治知识健康教育相关规定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2.通过官网、公众号、宣传栏等多渠道进行艾滋病防治宣传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3.有向公众开展健康教育、咨询的资料及艾滋病防治知识健康教育活动的工作记录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523"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2985" w:type="dxa"/>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1276" w:type="dxa"/>
            <w:gridSpan w:val="2"/>
            <w:vMerge w:val="continue"/>
            <w:tcBorders>
              <w:tl2br w:val="nil"/>
              <w:tr2bl w:val="nil"/>
            </w:tcBorders>
            <w:noWrap w:val="0"/>
            <w:vAlign w:val="center"/>
          </w:tcPr>
          <w:p>
            <w:pPr>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p>
        </w:tc>
        <w:tc>
          <w:tcPr>
            <w:tcW w:w="8394" w:type="dxa"/>
            <w:tcBorders>
              <w:tl2br w:val="nil"/>
              <w:tr2bl w:val="nil"/>
            </w:tcBorders>
            <w:noWrap w:val="0"/>
            <w:vAlign w:val="center"/>
          </w:tcPr>
          <w:p>
            <w:pPr>
              <w:pStyle w:val="27"/>
              <w:spacing w:line="320" w:lineRule="exact"/>
              <w:ind w:firstLine="13" w:firstLineChars="5"/>
              <w:jc w:val="left"/>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4.访谈经关爱门诊治疗的在治患者，艾滋病防治知晓率达90%</w:t>
            </w:r>
          </w:p>
        </w:tc>
      </w:tr>
    </w:tbl>
    <w:p>
      <w:pPr>
        <w:bidi w:val="0"/>
        <w:rPr>
          <w:rFonts w:hint="eastAsia"/>
          <w:lang w:eastAsia="zh-CN"/>
        </w:rPr>
      </w:pPr>
      <w:bookmarkStart w:id="1091" w:name="_Toc5658"/>
      <w:bookmarkStart w:id="1092" w:name="_Toc32588"/>
      <w:bookmarkStart w:id="1093" w:name="_Toc1281"/>
      <w:bookmarkStart w:id="1094" w:name="_Toc32134"/>
      <w:bookmarkStart w:id="1095" w:name="_Toc25448"/>
      <w:bookmarkStart w:id="1096" w:name="_Toc18697"/>
      <w:bookmarkStart w:id="1097" w:name="_Toc27223"/>
      <w:bookmarkStart w:id="1098" w:name="_Toc14882"/>
    </w:p>
    <w:p>
      <w:pPr>
        <w:keepNext/>
        <w:keepLines/>
        <w:kinsoku/>
        <w:autoSpaceDE/>
        <w:autoSpaceDN/>
        <w:adjustRightInd/>
        <w:snapToGrid/>
        <w:spacing w:line="560" w:lineRule="exact"/>
        <w:textAlignment w:val="auto"/>
        <w:outlineLvl w:val="2"/>
        <w:rPr>
          <w:rFonts w:hint="eastAsia" w:ascii="仿宋" w:hAnsi="仿宋" w:eastAsia="仿宋" w:cs="仿宋"/>
          <w:color w:val="auto"/>
          <w:spacing w:val="11"/>
          <w:sz w:val="28"/>
          <w:szCs w:val="28"/>
          <w:highlight w:val="none"/>
          <w:lang w:eastAsia="zh-CN"/>
        </w:rPr>
      </w:pPr>
      <w:bookmarkStart w:id="1099" w:name="_Toc24388"/>
      <w:bookmarkStart w:id="1100" w:name="_Toc11110"/>
      <w:bookmarkStart w:id="1101" w:name="_Toc11648"/>
      <w:bookmarkStart w:id="1102" w:name="_Toc6152"/>
      <w:bookmarkStart w:id="1103" w:name="_Toc5544"/>
      <w:bookmarkStart w:id="1104" w:name="_Toc11206"/>
      <w:bookmarkStart w:id="1105" w:name="_Toc25842"/>
      <w:bookmarkStart w:id="1106" w:name="_Toc1708674264"/>
      <w:bookmarkStart w:id="1107" w:name="_Toc20140"/>
      <w:bookmarkStart w:id="1108" w:name="_Toc23360"/>
      <w:bookmarkStart w:id="1109" w:name="_Toc26359"/>
      <w:bookmarkStart w:id="1110" w:name="_Toc14297"/>
      <w:r>
        <w:rPr>
          <w:rFonts w:hint="eastAsia" w:ascii="仿宋" w:hAnsi="仿宋" w:eastAsia="仿宋" w:cs="仿宋"/>
          <w:color w:val="auto"/>
          <w:spacing w:val="11"/>
          <w:sz w:val="28"/>
          <w:szCs w:val="28"/>
          <w:highlight w:val="none"/>
          <w:lang w:eastAsia="zh-CN"/>
        </w:rPr>
        <w:t>十</w:t>
      </w:r>
      <w:r>
        <w:rPr>
          <w:rFonts w:hint="eastAsia" w:ascii="仿宋" w:hAnsi="仿宋" w:eastAsia="仿宋" w:cs="仿宋"/>
          <w:color w:val="auto"/>
          <w:spacing w:val="11"/>
          <w:sz w:val="28"/>
          <w:szCs w:val="28"/>
          <w:highlight w:val="none"/>
          <w:lang w:val="en-US" w:eastAsia="zh-CN"/>
        </w:rPr>
        <w:t>五</w:t>
      </w:r>
      <w:r>
        <w:rPr>
          <w:rFonts w:hint="eastAsia" w:ascii="仿宋" w:hAnsi="仿宋" w:eastAsia="仿宋" w:cs="仿宋"/>
          <w:color w:val="auto"/>
          <w:spacing w:val="11"/>
          <w:sz w:val="28"/>
          <w:szCs w:val="28"/>
          <w:highlight w:val="none"/>
          <w:lang w:eastAsia="zh-CN"/>
        </w:rPr>
        <w:t>、结核病质量管理与持续改进</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tbl>
      <w:tblPr>
        <w:tblStyle w:val="17"/>
        <w:tblW w:w="5333" w:type="pct"/>
        <w:jc w:val="center"/>
        <w:tblLayout w:type="fixed"/>
        <w:tblCellMar>
          <w:top w:w="0" w:type="dxa"/>
          <w:left w:w="108" w:type="dxa"/>
          <w:bottom w:w="0" w:type="dxa"/>
          <w:right w:w="108" w:type="dxa"/>
        </w:tblCellMar>
      </w:tblPr>
      <w:tblGrid>
        <w:gridCol w:w="1562"/>
        <w:gridCol w:w="2944"/>
        <w:gridCol w:w="1298"/>
        <w:gridCol w:w="8395"/>
      </w:tblGrid>
      <w:tr>
        <w:tblPrEx>
          <w:tblCellMar>
            <w:top w:w="0" w:type="dxa"/>
            <w:left w:w="108" w:type="dxa"/>
            <w:bottom w:w="0" w:type="dxa"/>
            <w:right w:w="108" w:type="dxa"/>
          </w:tblCellMar>
        </w:tblPrEx>
        <w:trPr>
          <w:trHeight w:val="320" w:hRule="atLeast"/>
          <w:tblHeader/>
          <w:jc w:val="center"/>
        </w:trPr>
        <w:tc>
          <w:tcPr>
            <w:tcW w:w="1586" w:type="pct"/>
            <w:gridSpan w:val="2"/>
            <w:tcBorders>
              <w:top w:val="single" w:color="000000" w:sz="4" w:space="0"/>
              <w:left w:val="single" w:color="000000" w:sz="4" w:space="0"/>
              <w:bottom w:val="single" w:color="000000" w:sz="4" w:space="0"/>
              <w:right w:val="single" w:color="000000" w:sz="4" w:space="0"/>
            </w:tcBorders>
            <w:noWrap/>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评审指标细则</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评审方法</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pStyle w:val="27"/>
              <w:spacing w:before="42" w:line="206" w:lineRule="auto"/>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CellMar>
            <w:top w:w="0" w:type="dxa"/>
            <w:left w:w="108" w:type="dxa"/>
            <w:bottom w:w="0" w:type="dxa"/>
            <w:right w:w="108" w:type="dxa"/>
          </w:tblCellMar>
        </w:tblPrEx>
        <w:trPr>
          <w:trHeight w:val="901"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（一百三十四）执行《传染病防治法》建立结核病诊疗制度、技术标准、操作流程，规范耐药结核病诊疗服务，提升医疗质量。</w:t>
            </w:r>
          </w:p>
        </w:tc>
      </w:tr>
      <w:tr>
        <w:tblPrEx>
          <w:tblCellMar>
            <w:top w:w="0" w:type="dxa"/>
            <w:left w:w="108" w:type="dxa"/>
            <w:bottom w:w="0" w:type="dxa"/>
            <w:right w:w="108" w:type="dxa"/>
          </w:tblCellMar>
        </w:tblPrEx>
        <w:trPr>
          <w:trHeight w:val="560"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lang w:eastAsia="zh-CN"/>
              </w:rPr>
              <w:t>.134.1</w:t>
            </w:r>
          </w:p>
        </w:tc>
        <w:tc>
          <w:tcPr>
            <w:tcW w:w="103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医院建立结核病诊疗制度，规范医疗服务，保证工作质量</w:t>
            </w:r>
          </w:p>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21" w:leftChars="10" w:right="21" w:rightChars="10"/>
              <w:jc w:val="both"/>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z w:val="24"/>
                <w:szCs w:val="24"/>
                <w:highlight w:val="none"/>
                <w:lang w:eastAsia="zh-CN"/>
              </w:rPr>
              <w:t>1.医院有结核病诊疗制度、诊疗规范及诊疗操作流程等相关规定</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21" w:leftChars="10" w:right="21" w:rightChars="10"/>
              <w:jc w:val="both"/>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z w:val="24"/>
                <w:szCs w:val="24"/>
                <w:highlight w:val="none"/>
                <w:lang w:eastAsia="zh-CN"/>
              </w:rPr>
              <w:t>2.专业人员知晓诊疗相关规定</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left="21" w:leftChars="10" w:right="21" w:rightChars="10"/>
              <w:jc w:val="both"/>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z w:val="24"/>
                <w:szCs w:val="24"/>
                <w:highlight w:val="none"/>
                <w:lang w:eastAsia="zh-CN"/>
              </w:rPr>
              <w:t>3.主管部门履行监管职责，有监管，有分析，体现持续改进记录</w:t>
            </w:r>
          </w:p>
        </w:tc>
      </w:tr>
      <w:tr>
        <w:tblPrEx>
          <w:tblCellMar>
            <w:top w:w="0" w:type="dxa"/>
            <w:left w:w="108" w:type="dxa"/>
            <w:bottom w:w="0" w:type="dxa"/>
            <w:right w:w="108" w:type="dxa"/>
          </w:tblCellMar>
        </w:tblPrEx>
        <w:trPr>
          <w:trHeight w:val="400"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lang w:eastAsia="zh-CN"/>
              </w:rPr>
              <w:t>.134.2</w:t>
            </w:r>
          </w:p>
        </w:tc>
        <w:tc>
          <w:tcPr>
            <w:tcW w:w="103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结核病诊疗必须符合世界卫生组织和我国有关指南要求</w:t>
            </w:r>
          </w:p>
        </w:tc>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1.医院有结核病的诊疗指南</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2.专业人员知晓相关诊疗指南</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3.主管部门对诊疗指南落实情况定期检查，并有分析、反馈和整改措施</w:t>
            </w:r>
          </w:p>
        </w:tc>
      </w:tr>
      <w:tr>
        <w:tblPrEx>
          <w:tblCellMar>
            <w:top w:w="0" w:type="dxa"/>
            <w:left w:w="108" w:type="dxa"/>
            <w:bottom w:w="0" w:type="dxa"/>
            <w:right w:w="108" w:type="dxa"/>
          </w:tblCellMar>
        </w:tblPrEx>
        <w:trPr>
          <w:trHeight w:val="915"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4.质量持续改进有成效</w:t>
            </w:r>
          </w:p>
        </w:tc>
      </w:tr>
      <w:tr>
        <w:tblPrEx>
          <w:tblCellMar>
            <w:top w:w="0" w:type="dxa"/>
            <w:left w:w="108" w:type="dxa"/>
            <w:bottom w:w="0" w:type="dxa"/>
            <w:right w:w="108" w:type="dxa"/>
          </w:tblCellMar>
        </w:tblPrEx>
        <w:trPr>
          <w:trHeight w:val="640"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lang w:eastAsia="zh-CN"/>
              </w:rPr>
              <w:t>.134.3</w:t>
            </w:r>
          </w:p>
        </w:tc>
        <w:tc>
          <w:tcPr>
            <w:tcW w:w="103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制定耐药结核病治疗方案有耐多药监测和药敏试验结果为依据（临床路径与质量控制指标）</w:t>
            </w:r>
          </w:p>
        </w:tc>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1.有以耐药监测和药敏试验结果为依据的耐药结核病治疗方案（临床路径与质量控制指标）</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2.专业人员知晓耐药结核病临床路径</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3.主管部门履行监管职责，通过量化指标进行监管，有记录</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4.质量持续改进有成效</w:t>
            </w:r>
          </w:p>
        </w:tc>
      </w:tr>
      <w:tr>
        <w:tblPrEx>
          <w:tblCellMar>
            <w:top w:w="0" w:type="dxa"/>
            <w:left w:w="108" w:type="dxa"/>
            <w:bottom w:w="0" w:type="dxa"/>
            <w:right w:w="108" w:type="dxa"/>
          </w:tblCellMar>
        </w:tblPrEx>
        <w:trPr>
          <w:trHeight w:val="471"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lang w:eastAsia="zh-CN"/>
              </w:rPr>
              <w:t>.134.4</w:t>
            </w:r>
          </w:p>
        </w:tc>
        <w:tc>
          <w:tcPr>
            <w:tcW w:w="103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对于耐多药结核病患者，推荐使用敏感的氯喹诺酮类、二线注射剂、口服抑菌药物等组成的治疗方案</w:t>
            </w:r>
          </w:p>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1.有耐多药结核病临床路径管理方案</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2.专业人员知晓相关路径</w:t>
            </w:r>
          </w:p>
        </w:tc>
      </w:tr>
      <w:tr>
        <w:tblPrEx>
          <w:tblCellMar>
            <w:top w:w="0" w:type="dxa"/>
            <w:left w:w="108" w:type="dxa"/>
            <w:bottom w:w="0" w:type="dxa"/>
            <w:right w:w="108" w:type="dxa"/>
          </w:tblCellMar>
        </w:tblPrEx>
        <w:trPr>
          <w:trHeight w:val="739"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3.主管部门履行监管职责，通过量化指标进行监管，有记录</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4.质量持续改进有成效</w:t>
            </w:r>
          </w:p>
        </w:tc>
      </w:tr>
      <w:tr>
        <w:tblPrEx>
          <w:tblCellMar>
            <w:top w:w="0" w:type="dxa"/>
            <w:left w:w="108" w:type="dxa"/>
            <w:bottom w:w="0" w:type="dxa"/>
            <w:right w:w="108" w:type="dxa"/>
          </w:tblCellMar>
        </w:tblPrEx>
        <w:trPr>
          <w:trHeight w:val="890" w:hRule="atLeast"/>
          <w:jc w:val="center"/>
        </w:trPr>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2.</w:t>
            </w:r>
            <w:r>
              <w:rPr>
                <w:rFonts w:hint="eastAsia" w:ascii="仿宋_GB2312" w:hAnsi="仿宋_GB2312" w:eastAsia="仿宋_GB2312" w:cs="仿宋_GB2312"/>
                <w:color w:val="auto"/>
                <w:spacing w:val="11"/>
                <w:sz w:val="24"/>
                <w:szCs w:val="24"/>
                <w:highlight w:val="none"/>
                <w:lang w:val="en-US" w:eastAsia="zh-CN"/>
              </w:rPr>
              <w:t>15</w:t>
            </w:r>
            <w:r>
              <w:rPr>
                <w:rFonts w:hint="eastAsia" w:ascii="仿宋_GB2312" w:hAnsi="仿宋_GB2312" w:eastAsia="仿宋_GB2312" w:cs="仿宋_GB2312"/>
                <w:color w:val="auto"/>
                <w:spacing w:val="11"/>
                <w:sz w:val="24"/>
                <w:szCs w:val="24"/>
                <w:highlight w:val="none"/>
                <w:lang w:eastAsia="zh-CN"/>
              </w:rPr>
              <w:t>.134.5</w:t>
            </w:r>
          </w:p>
        </w:tc>
        <w:tc>
          <w:tcPr>
            <w:tcW w:w="103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2" w:firstLineChars="5"/>
              <w:textAlignment w:val="auto"/>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科主任、护士长与具备资质的人员组成质量与安全管理团队，能够定期分析影响治疗方案执行的因素，对耐药结核病治疗失败患者监测与控制进行管理与评价，优化医疗服务系统与流程</w:t>
            </w:r>
          </w:p>
        </w:tc>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widowControl w:val="0"/>
              <w:kinsoku/>
              <w:autoSpaceDE/>
              <w:autoSpaceDN/>
              <w:adjustRightInd/>
              <w:snapToGrid/>
              <w:spacing w:line="320" w:lineRule="exact"/>
              <w:ind w:firstLine="13" w:firstLineChars="5"/>
              <w:jc w:val="center"/>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1.由科主任、护士长与具备资质的人员组成质量与安全管理小组，负责本科室医疗质量和安全管理</w:t>
            </w:r>
          </w:p>
        </w:tc>
      </w:tr>
      <w:tr>
        <w:tblPrEx>
          <w:tblCellMar>
            <w:top w:w="0" w:type="dxa"/>
            <w:left w:w="108" w:type="dxa"/>
            <w:bottom w:w="0" w:type="dxa"/>
            <w:right w:w="108" w:type="dxa"/>
          </w:tblCellMar>
        </w:tblPrEx>
        <w:trPr>
          <w:trHeight w:val="596"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2.定期分析影响治疗方案执行的因素</w:t>
            </w:r>
          </w:p>
        </w:tc>
      </w:tr>
      <w:tr>
        <w:tblPrEx>
          <w:tblCellMar>
            <w:top w:w="0" w:type="dxa"/>
            <w:left w:w="108" w:type="dxa"/>
            <w:bottom w:w="0" w:type="dxa"/>
            <w:right w:w="108" w:type="dxa"/>
          </w:tblCellMar>
        </w:tblPrEx>
        <w:trPr>
          <w:trHeight w:val="773"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3.对耐药结核病治疗失败患者监测与控制进行管理与评价，优化医疗服务系统与流程</w:t>
            </w:r>
          </w:p>
        </w:tc>
      </w:tr>
      <w:tr>
        <w:tblPrEx>
          <w:tblCellMar>
            <w:top w:w="0" w:type="dxa"/>
            <w:left w:w="108" w:type="dxa"/>
            <w:bottom w:w="0" w:type="dxa"/>
            <w:right w:w="108" w:type="dxa"/>
          </w:tblCellMar>
        </w:tblPrEx>
        <w:trPr>
          <w:trHeight w:val="749"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4.质量与安全管理小组履行职责，定期自查、评估、分析，有整改措施</w:t>
            </w:r>
          </w:p>
        </w:tc>
      </w:tr>
      <w:tr>
        <w:tblPrEx>
          <w:tblCellMar>
            <w:top w:w="0" w:type="dxa"/>
            <w:left w:w="108" w:type="dxa"/>
            <w:bottom w:w="0" w:type="dxa"/>
            <w:right w:w="108" w:type="dxa"/>
          </w:tblCellMar>
        </w:tblPrEx>
        <w:trPr>
          <w:trHeight w:val="715"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5.主管部门履行监管职责，定期进行评价、分析和反馈</w:t>
            </w:r>
          </w:p>
        </w:tc>
      </w:tr>
      <w:tr>
        <w:tblPrEx>
          <w:tblCellMar>
            <w:top w:w="0" w:type="dxa"/>
            <w:left w:w="108" w:type="dxa"/>
            <w:bottom w:w="0" w:type="dxa"/>
            <w:right w:w="108" w:type="dxa"/>
          </w:tblCellMar>
        </w:tblPrEx>
        <w:trPr>
          <w:trHeight w:val="400" w:hRule="atLeast"/>
          <w:jc w:val="center"/>
        </w:trPr>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103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320" w:lineRule="exact"/>
              <w:ind w:firstLine="13" w:firstLineChars="5"/>
              <w:textAlignment w:val="auto"/>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6.有完成的质量管理资料体现持续改进成效</w:t>
            </w:r>
          </w:p>
        </w:tc>
      </w:tr>
    </w:tbl>
    <w:p>
      <w:pPr>
        <w:spacing w:line="560" w:lineRule="exact"/>
        <w:rPr>
          <w:color w:val="auto"/>
          <w:highlight w:val="none"/>
          <w:lang w:eastAsia="zh-CN"/>
        </w:rPr>
      </w:pPr>
    </w:p>
    <w:p>
      <w:pPr>
        <w:tabs>
          <w:tab w:val="left" w:pos="420"/>
          <w:tab w:val="left" w:pos="840"/>
        </w:tabs>
        <w:spacing w:before="100" w:line="560" w:lineRule="exact"/>
        <w:ind w:left="-159" w:leftChars="-76"/>
        <w:jc w:val="center"/>
        <w:outlineLvl w:val="1"/>
        <w:rPr>
          <w:rFonts w:ascii="黑体" w:hAnsi="黑体" w:eastAsia="黑体" w:cs="黑体"/>
          <w:b/>
          <w:bCs/>
          <w:color w:val="auto"/>
          <w:spacing w:val="11"/>
          <w:sz w:val="36"/>
          <w:szCs w:val="36"/>
          <w:highlight w:val="none"/>
          <w:lang w:eastAsia="zh-CN"/>
        </w:rPr>
      </w:pPr>
      <w:bookmarkStart w:id="1111" w:name="_Toc30680"/>
      <w:bookmarkStart w:id="1112" w:name="_Toc16640"/>
      <w:bookmarkStart w:id="1113" w:name="_Toc31826"/>
      <w:bookmarkStart w:id="1114" w:name="_Toc28282"/>
      <w:bookmarkStart w:id="1115" w:name="_Toc26284"/>
      <w:bookmarkStart w:id="1116" w:name="_Toc9228"/>
      <w:bookmarkStart w:id="1117" w:name="_Toc8038"/>
      <w:bookmarkStart w:id="1118" w:name="_Toc9061"/>
      <w:bookmarkStart w:id="1119" w:name="_Toc28013"/>
      <w:bookmarkStart w:id="1120" w:name="_Toc2354"/>
      <w:bookmarkStart w:id="1121" w:name="_Toc8917"/>
      <w:bookmarkStart w:id="1122" w:name="_Toc18469"/>
      <w:bookmarkStart w:id="1123" w:name="_Toc16069"/>
      <w:bookmarkStart w:id="1124" w:name="_Toc575834089"/>
      <w:bookmarkStart w:id="1125" w:name="_Toc10481"/>
      <w:bookmarkStart w:id="1126" w:name="_Toc28826"/>
      <w:bookmarkStart w:id="1127" w:name="_Toc29882"/>
      <w:bookmarkStart w:id="1128" w:name="_Toc3913"/>
      <w:r>
        <w:rPr>
          <w:rFonts w:hint="eastAsia" w:ascii="黑体" w:hAnsi="黑体" w:eastAsia="黑体" w:cs="黑体"/>
          <w:b/>
          <w:bCs/>
          <w:color w:val="auto"/>
          <w:spacing w:val="11"/>
          <w:sz w:val="36"/>
          <w:szCs w:val="36"/>
          <w:highlight w:val="none"/>
          <w:lang w:eastAsia="zh-CN"/>
        </w:rPr>
        <w:t>第三章 医院管理</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pPr>
        <w:pStyle w:val="6"/>
        <w:spacing w:line="560" w:lineRule="exact"/>
        <w:outlineLvl w:val="2"/>
        <w:rPr>
          <w:rFonts w:ascii="仿宋_GB2312" w:hAnsi="仿宋_GB2312" w:eastAsia="仿宋_GB2312" w:cs="仿宋_GB2312"/>
          <w:color w:val="auto"/>
          <w:spacing w:val="11"/>
          <w:sz w:val="24"/>
          <w:szCs w:val="24"/>
          <w:highlight w:val="none"/>
          <w:lang w:eastAsia="zh-CN"/>
        </w:rPr>
      </w:pPr>
      <w:bookmarkStart w:id="1129" w:name="_Toc23298"/>
      <w:bookmarkStart w:id="1130" w:name="_Toc19568"/>
      <w:bookmarkStart w:id="1131" w:name="_Toc25989"/>
      <w:bookmarkStart w:id="1132" w:name="_Toc4581"/>
      <w:bookmarkStart w:id="1133" w:name="_Toc316225101"/>
      <w:bookmarkStart w:id="1134" w:name="_Toc11901"/>
      <w:bookmarkStart w:id="1135" w:name="_Toc11900"/>
      <w:bookmarkStart w:id="1136" w:name="_Toc31111"/>
      <w:bookmarkStart w:id="1137" w:name="_Toc3810"/>
      <w:bookmarkStart w:id="1138" w:name="_Toc26461"/>
      <w:bookmarkStart w:id="1139" w:name="_Toc4186"/>
      <w:bookmarkStart w:id="1140" w:name="_Toc19091"/>
      <w:bookmarkStart w:id="1141" w:name="_Toc30986"/>
      <w:bookmarkStart w:id="1142" w:name="_Toc2001"/>
      <w:bookmarkStart w:id="1143" w:name="_Toc13728"/>
      <w:bookmarkStart w:id="1144" w:name="_Toc22973"/>
      <w:bookmarkStart w:id="1145" w:name="_Toc986"/>
      <w:bookmarkStart w:id="1146" w:name="_Toc7739"/>
      <w:r>
        <w:rPr>
          <w:rFonts w:hint="eastAsia"/>
          <w:color w:val="auto"/>
          <w:spacing w:val="11"/>
          <w:sz w:val="28"/>
          <w:szCs w:val="28"/>
          <w:highlight w:val="none"/>
          <w:lang w:eastAsia="zh-CN"/>
        </w:rPr>
        <w:t>一、管理职责与决策执行机制</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479"/>
        <w:gridCol w:w="1335"/>
        <w:gridCol w:w="7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5002"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3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691"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（一百三十五）制定医院章程，建立医院内部决策执行机制。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制定医院章程，建立健全医院内部治理体系、议事规则、办事程序，提高医院运行效率</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查阅资料</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1.制定有医院章程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2.查看医院内部决策制度，包括决策原则、决策范围、决策程序、执行程序等方面内容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3.医院有岗位职责汇编，院领导班子分工红头文件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院领导班子成员、院办、人事科、财务科、后勤保障部、科教科、纪检监察室及重要业务职能科室负责人。【访谈提纲：本人分管/担任负责人的职能部门职责与本岗位责任；医院规定的议事规则及执行、落实情况；仍然从事临床专业工作的兼职院领导和职能部门负责人的周程安排；行政查房方式、时间和基本内容构成；相关重大事前论证规则和程序。收集、反馈员工建议和意见的渠道、方式和鼓励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5</w:t>
            </w:r>
            <w:r>
              <w:rPr>
                <w:rFonts w:hint="eastAsia" w:ascii="仿宋_GB2312" w:hAnsi="仿宋_GB2312" w:eastAsia="仿宋_GB2312" w:cs="仿宋_GB2312"/>
                <w:color w:val="auto"/>
                <w:spacing w:val="11"/>
                <w:sz w:val="24"/>
                <w:szCs w:val="24"/>
                <w:highlight w:val="none"/>
                <w:lang w:eastAsia="zh-CN"/>
              </w:rPr>
              <w:t>.访谈医院职工代表大会非领导或中层干部代表。【访谈内容：医院对职工代表提出意见、建议、提案的回复办理情况；“三重一大”事项向职代会通报并接受监督情况；职工参与医院管理，提出意见、建议的渠道等。</w:t>
            </w:r>
            <w:r>
              <w:rPr>
                <w:rFonts w:hint="eastAsia" w:ascii="仿宋_GB2312" w:hAnsi="仿宋_GB2312" w:eastAsia="仿宋_GB2312" w:cs="仿宋_GB2312"/>
                <w:color w:val="auto"/>
                <w:spacing w:val="11"/>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（一百三十六）公立医院加强党的建设，明确党委职责，充分发挥医院党委的领导作用，实施党委领导下的院长负责制，健全医院党委与行政领导班子议事决策制度。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jc w:val="center"/>
        </w:trPr>
        <w:tc>
          <w:tcPr>
            <w:tcW w:w="1523" w:type="dxa"/>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79" w:type="dxa"/>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在章程中明确党委职责，充分发挥医院党委的领导作用</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1" w:type="dxa"/>
            <w:tcBorders>
              <w:tl2br w:val="nil"/>
              <w:tr2bl w:val="nil"/>
            </w:tcBorders>
            <w:noWrap w:val="0"/>
            <w:vAlign w:val="center"/>
          </w:tcPr>
          <w:p>
            <w:pPr>
              <w:pStyle w:val="27"/>
              <w:spacing w:line="320" w:lineRule="exact"/>
              <w:ind w:firstLine="13" w:firstLineChars="5"/>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把实行党委领导下的院长负责制等党建要求写入医院章程。将党组织的设置形式、地位作用、职责权限和党务工作机构、经费保障等内容要求写入医院章程，明确党组织在医院决策、执行、监督等环节的权责和机制，把党的领导融入医院治理各环节</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实施党委领导下的院长负责制</w:t>
            </w:r>
          </w:p>
        </w:tc>
        <w:tc>
          <w:tcPr>
            <w:tcW w:w="133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1.参照国家和自治区印发的公立医院党委会议和院长办公会议议事规则示范文本修订完善议事规则，明确“三重一大”事项的内容和范围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2.建立健全党委书记和院长定期沟通制度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健全医院党委与行政领导班子议事决策制度</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3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val="en-US" w:eastAsia="zh-CN"/>
              </w:rPr>
              <w:t>1.</w:t>
            </w:r>
            <w:r>
              <w:rPr>
                <w:rFonts w:hint="eastAsia" w:ascii="仿宋_GB2312" w:hAnsi="仿宋_GB2312" w:eastAsia="仿宋_GB2312" w:cs="仿宋_GB2312"/>
                <w:color w:val="auto"/>
                <w:spacing w:val="11"/>
                <w:sz w:val="24"/>
                <w:szCs w:val="24"/>
                <w:highlight w:val="none"/>
                <w:lang w:eastAsia="zh-CN"/>
              </w:rPr>
              <w:t>查看医院党委会议、院长办公会议记录，凡属“三重一大”事项均召开医院党委会议集体研究决定，涉及行政业务工作的，先由院长办公会研究，再提交党委会审议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val="en-US" w:eastAsia="zh-CN"/>
              </w:rPr>
              <w:t>2.</w:t>
            </w:r>
            <w:r>
              <w:rPr>
                <w:rFonts w:hint="eastAsia" w:ascii="仿宋_GB2312" w:hAnsi="仿宋_GB2312" w:eastAsia="仿宋_GB2312" w:cs="仿宋_GB2312"/>
                <w:color w:val="auto"/>
                <w:spacing w:val="11"/>
                <w:sz w:val="24"/>
                <w:szCs w:val="24"/>
                <w:highlight w:val="none"/>
                <w:lang w:eastAsia="zh-CN"/>
              </w:rPr>
              <w:t>医院党委会研究决定医院中长期规划、年度工作计划等“三重一大”事项以及专题会议研究医院重大改革、人才工作、学科建设等重大专题事项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一百三十七）医院管理组织机构设置合理，根据法律法规、规章规范以及相关标准，结合本院实际，制定各项规章制度和岗位职责，并及时修订完善。各级管理人员按分工履行职责，建立部门、科室间沟通与协调机制。</w:t>
            </w:r>
            <w:r>
              <w:rPr>
                <w:rFonts w:hint="eastAsia" w:ascii="仿宋_GB2312" w:hAnsi="仿宋_GB2312" w:eastAsia="仿宋_GB2312" w:cs="仿宋_GB2312"/>
                <w:color w:val="auto"/>
                <w:spacing w:val="11"/>
                <w:sz w:val="24"/>
                <w:szCs w:val="24"/>
                <w:highlight w:val="none"/>
              </w:rPr>
              <w:t>各部门和科室命名规范。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根据其功能、任务，设置合理的管理机构，部门职能、职责划分明确</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1.根据功能、任务，设置合理的管理机构，组织架构图能清晰明了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2.各部门职能职责划分明确，有岗位职责说明书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各级管理人员按分工履行职责，建立部门、科室间沟通与协调机制，履行协调职能，提高工作效率</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1" w:type="dxa"/>
            <w:tcBorders>
              <w:tl2br w:val="nil"/>
              <w:tr2bl w:val="nil"/>
            </w:tcBorders>
            <w:noWrap w:val="0"/>
            <w:vAlign w:val="center"/>
          </w:tcPr>
          <w:p>
            <w:pPr>
              <w:pStyle w:val="27"/>
              <w:numPr>
                <w:ilvl w:val="0"/>
                <w:numId w:val="58"/>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建立有部门和科室间的沟通协调机制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2.按要求召开多部门联席会议，有会议记录、决议、执行单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3.会议议题明确，议定事项有落实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4.有牵头部门监督、检查，有体现整改的资料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5.有数据体现整改效果或形成新制度、规范、流程和举措等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137</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根据法律法规、规章规范以及相关标准，结合本院实际，制定各项规章制度，并及时修订完善</w:t>
            </w:r>
          </w:p>
        </w:tc>
        <w:tc>
          <w:tcPr>
            <w:tcW w:w="133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1.按法律、法规、规章规范以及相关标准，结合实际，制定各项规章制度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2.及时修订完善各项规章制度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3.访谈员工知晓相关制度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3"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137</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47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各部门和科室命名规范，与医院文件一致</w:t>
            </w:r>
          </w:p>
        </w:tc>
        <w:tc>
          <w:tcPr>
            <w:tcW w:w="133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现场查看</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医院各部门及科室命名规范，提供的诊疗项目与执业许可证上核准的诊疗科目相符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（一百三十八）医院建立全员学习机制，强化学习文化。定期对员工进行政策法规、管理能力、专业技能和质量安全培训与教育。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医院建立全员学习机制，强化学习文化</w:t>
            </w:r>
          </w:p>
        </w:tc>
        <w:tc>
          <w:tcPr>
            <w:tcW w:w="133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1.制定加强医院文化建设的举措相关规定，打造医院文化长廊、职工学习之家等，营造医院浓厚的学习氛围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2.建立全员学习机制，对员工文化教育、进修学习等方面有激励措施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3.有年度全员学习培训计划并实施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4.有数据或事实体现医院文化建设有成效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定期对员工进行政策法规、管理能力培训与教育，有考核机制，员工知晓</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1.每年至少2次对员工开展法律法规、管理能力培训，有培训</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资料（课件、照片、试卷等）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2.有体现培训考核的相关规定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定期对员工进行专业技能、质量安全培训与教育</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1.院科两级定期对党政、医务、后勤、财务、信息等部门员工进行专业技能、质量安全培训与教育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2.科室有培训计划、总结资料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3.职能部门有督导、总结、分析、反馈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4.访谈员工知晓相关内容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（一百三十九）加强院务公开管理。按照国家有关规定向社会及员工公开信息。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加强院务公开管理，有指定部门、工作制度与程序</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1.成立有院领导牵头的院务公开领导小组，有指定部门负责，职责明确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2.制定有院务公开管理工作制度与公开内容程序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3.访谈领导小组成员及部门负责人知晓相关工作制度与程序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139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按照国家有关规定向社会及员工公开信息。有多种途径征求和收集职工对公开信息具体内容的意见与建议，体现尊重员工知情权，保障员工民主权利</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1.现场查看有院务公开内容、形式、程序和公示时限符合相关规定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2.有多种途径征求和收集职工对公开信息具体内容的意见与建议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3.访谈员工知晓院务公开相关信息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4.有职能部门对院务公开工作进行检查、分析、总结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5.医院有事实或数据体现持续改进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（一百四十）对对外委托服务项目质量与安全实施监督管理。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"file:///G:\\刘秋红（医管中心）\\其他专科评审细则制定\\三级传染病医院制定\\3.1.146.1"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3.1.</w:t>
            </w:r>
            <w:r>
              <w:rPr>
                <w:rFonts w:hint="eastAsia" w:ascii="仿宋_GB2312" w:hAnsi="仿宋_GB2312" w:eastAsia="仿宋_GB2312" w:cs="仿宋_GB2312"/>
                <w:color w:val="auto"/>
                <w:spacing w:val="11"/>
                <w:sz w:val="24"/>
                <w:szCs w:val="24"/>
                <w:highlight w:val="none"/>
                <w:lang w:eastAsia="zh-CN"/>
              </w:rPr>
              <w:t>140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7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对对外委托服务项目质量与安全实施监督管理，有主管部门与专人负责对外委托服务项目管理，制订项目的遴选、管理等相关制度和办法有项目评估和监督考核机制</w:t>
            </w:r>
          </w:p>
        </w:tc>
        <w:tc>
          <w:tcPr>
            <w:tcW w:w="133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1.制订对外委托服务项目的遴选、管理等相关制度和办法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2.相关招标及合同书符合规范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3.职能部门有专人负责外包业务管理，有严格的质量监控措施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4.每季度至少开展一次督查，有督查资料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5.对外委托服务项目需进行专项审计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6.有体现持续改进对外委托服务项目（或外包）服务质量的案例资料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7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3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rPr>
              <w:t>7.访谈员工及患者</w:t>
            </w:r>
          </w:p>
        </w:tc>
      </w:tr>
    </w:tbl>
    <w:p>
      <w:pPr>
        <w:pStyle w:val="6"/>
        <w:spacing w:line="560" w:lineRule="exact"/>
        <w:rPr>
          <w:color w:val="auto"/>
          <w:spacing w:val="11"/>
          <w:sz w:val="28"/>
          <w:szCs w:val="28"/>
          <w:highlight w:val="none"/>
        </w:rPr>
      </w:pPr>
    </w:p>
    <w:p>
      <w:pPr>
        <w:pStyle w:val="6"/>
        <w:spacing w:line="560" w:lineRule="exact"/>
        <w:outlineLvl w:val="2"/>
        <w:rPr>
          <w:rFonts w:hint="eastAsia" w:eastAsia="仿宋"/>
          <w:color w:val="auto"/>
          <w:spacing w:val="11"/>
          <w:sz w:val="28"/>
          <w:szCs w:val="28"/>
          <w:highlight w:val="none"/>
          <w:lang w:eastAsia="zh-CN"/>
        </w:rPr>
      </w:pPr>
      <w:bookmarkStart w:id="1147" w:name="_Toc10813"/>
      <w:bookmarkStart w:id="1148" w:name="_Toc16932"/>
      <w:bookmarkStart w:id="1149" w:name="_Toc19250"/>
      <w:bookmarkStart w:id="1150" w:name="_Toc322"/>
      <w:bookmarkStart w:id="1151" w:name="_Toc30166"/>
      <w:bookmarkStart w:id="1152" w:name="_Toc4903"/>
      <w:bookmarkStart w:id="1153" w:name="_Toc19108"/>
      <w:bookmarkStart w:id="1154" w:name="_Toc26711"/>
      <w:bookmarkStart w:id="1155" w:name="_Toc22034"/>
      <w:bookmarkStart w:id="1156" w:name="_Toc22401"/>
      <w:bookmarkStart w:id="1157" w:name="_Toc31453"/>
      <w:bookmarkStart w:id="1158" w:name="_Toc11248"/>
      <w:bookmarkStart w:id="1159" w:name="_Toc3571"/>
      <w:bookmarkStart w:id="1160" w:name="_Toc2363"/>
      <w:bookmarkStart w:id="1161" w:name="_Toc18049"/>
      <w:bookmarkStart w:id="1162" w:name="_Toc19387"/>
      <w:bookmarkStart w:id="1163" w:name="_Toc830754097"/>
      <w:bookmarkStart w:id="1164" w:name="_Toc8832"/>
      <w:r>
        <w:rPr>
          <w:rFonts w:hint="eastAsia"/>
          <w:color w:val="auto"/>
          <w:spacing w:val="11"/>
          <w:sz w:val="28"/>
          <w:szCs w:val="28"/>
          <w:highlight w:val="none"/>
        </w:rPr>
        <w:t>二、人力资源管理</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465"/>
        <w:gridCol w:w="1350"/>
        <w:gridCol w:w="7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blHeader/>
          <w:jc w:val="center"/>
        </w:trPr>
        <w:tc>
          <w:tcPr>
            <w:tcW w:w="498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50"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690"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（一百四十一）建立健全以聘用制度和岗位管理制度为主要内容的人力资源管理制度。医院人力资源配备应当满足医院功能任务和质量安全管理工作需要。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建立健全以聘用制度和岗位管理制度为主要内容的人力资源管理制度，设置人力资源管理部门</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1.有人力资源管理制度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2.设置专职人力资源管理部门，职责明确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3.人力资源管理制度及规定，有多种渠道公布，方便职工查询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4.随机抽查不同科室、岗位和级别员工对本岗位职位的聘任、职务/职称晋升、绩效工资、奖惩规定等人力资源管理相关信息的获知渠道与知晓程度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人力资源配备应当满足医院功能任务和质量安全管理工作需要</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1.有人力资源发展规划和院内定岗定编定人的配置方案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2.根据按需设岗原则和各科室人员需要，制定有医院当年的进人计划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3.医院人员的学历结构、职称结构、年龄结构、专业结构合理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4.医院制定有人才引进激励政策及人才激励机制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5.对人力资源配备情况进行评估，及时根据评估情况对人力资源配置进行优化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（一百四十二）有公平透明的卫生专业技术人员资质的认定、聘用、考核、评价管理体系，建立专业技术人员档案。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有公平透明的卫生专业技术人员资质的认定、聘用考核、评价管理体系</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1.制定卫生技术人员资质认定、聘用、考核、评价管理的相关制度和流程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2.有多种渠道公布对专业技术人员的任职条件和聘用条件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3.对专业技术人员的聘用考核结果、聘任情况实行公示，接受社会监督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4.查阅医院专业技术人员资质认定、聘用及考核材料符合医院规定要求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建立专业技术人员档案，包括但不限于经审核的执业注册证、文凭、学位、教育和培训等资料复印件</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numPr>
                <w:ilvl w:val="0"/>
                <w:numId w:val="5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人事部门及各科室建立卫生专业技术人员个人技术档案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2.动态管理卫生专业技术人员个人技术档案，及时更新相关资料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根据岗位职责、技术能力等定期实施聘用、授权和再授权管理</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1.人力资源管理部门对卫生专业技术人员实行周期性聘用管理）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2.医院对医疗技术管理岗位实施授权和再授权管理（不包括处方授权、手术分级授权、麻醉分级授权等）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3.对高风险、特殊岗位实施人员授权和再授权管理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4.职能部门对卫生专业技术人员履职情况、授权与再授权管理，进行监管，有追踪与评价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（一百四十三）贯彻落实《公立医院领导人员管理暂行办法》，加强和改进公立医院领导人员管理，推行公立医院行政领导人员职业化培训。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贯彻落实《公立医院领导人员管理暂行办法》</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1.公立医院领导人任职资格和医、药、技、护等专业技术人员直接提任领导人员的符合办法规定的任职条件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2.执行聘任制的公立医院领导人员，聘任手续齐全，聘任期有效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3.医院领导班子成员领导人员周期内年度考核和任期考核的评价等次达到合格以上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4.院领导班子分工符合纪检监察部门规定；并按要求执行轮岗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5.访谈院领导知晓岗位职责和分管工作内容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"file:///G:\\刘秋红（医管中心）\\其他专科评审细则制定\\三级传染病医院制定\\3.2.149.2"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加强公立医院行政领导人员职业化培训</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查阅资料</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numPr>
                <w:ilvl w:val="0"/>
                <w:numId w:val="60"/>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制定有公立医院领导人员参加职业化培训计划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2.现场查看领导人员参加医院管理培训或进修资料，体现所有人员均接受过职业化培训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3.访谈医院领导成员熟练掌握医院管理知识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28" w:type="dxa"/>
            <w:gridSpan w:val="4"/>
            <w:tcBorders>
              <w:tl2br w:val="nil"/>
              <w:tr2bl w:val="nil"/>
            </w:tcBorders>
            <w:noWrap w:val="0"/>
            <w:vAlign w:val="center"/>
          </w:tcPr>
          <w:p>
            <w:pPr>
              <w:spacing w:line="300" w:lineRule="exact"/>
              <w:ind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（一百四十四）有卫生专业技术人员岗前培训</w:t>
            </w:r>
            <w:r>
              <w:rPr>
                <w:rFonts w:hint="eastAsia" w:ascii="仿宋_GB2312" w:hAnsi="仿宋_GB2312" w:eastAsia="仿宋_GB2312" w:cs="仿宋_GB2312"/>
                <w:strike w:val="0"/>
                <w:dstrike w:val="0"/>
                <w:color w:val="auto"/>
                <w:spacing w:val="11"/>
                <w:sz w:val="24"/>
                <w:szCs w:val="24"/>
                <w:highlight w:val="none"/>
                <w:lang w:eastAsia="zh-CN"/>
              </w:rPr>
              <w:t>、住院医师规范化培训</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snapToGrid w:val="0"/>
                <w:color w:val="auto"/>
                <w:kern w:val="0"/>
                <w:sz w:val="24"/>
                <w:szCs w:val="24"/>
                <w:highlight w:val="none"/>
                <w:lang w:val="en-US" w:eastAsia="zh-CN" w:bidi="ar"/>
              </w:rPr>
              <w:t>继续医学教育、</w:t>
            </w:r>
            <w:r>
              <w:rPr>
                <w:rFonts w:hint="eastAsia" w:ascii="仿宋_GB2312" w:hAnsi="仿宋_GB2312" w:eastAsia="仿宋_GB2312" w:cs="仿宋_GB2312"/>
                <w:color w:val="auto"/>
                <w:spacing w:val="11"/>
                <w:sz w:val="24"/>
                <w:szCs w:val="24"/>
                <w:highlight w:val="none"/>
                <w:lang w:eastAsia="zh-CN"/>
              </w:rPr>
              <w:t>梯队建设、毕业后医学教育和政府指令性培训任务相关管理制度并组织实施。把员工能力建设作为人力资源管理的重要组成部分，推动员工的全面发展。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523"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有卫生专业技术人员岗前培训、梯队建设、住院医师规范化培训等毕业后医学教育、继续医学教育和政府指令性培训任务相关管理制度并组织实施</w:t>
            </w:r>
          </w:p>
        </w:tc>
        <w:tc>
          <w:tcPr>
            <w:tcW w:w="135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1.有岗前培训制度、继续医学教育管理制度、住院医师规范化培训管理制度并执行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3"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2.全院卫生技术人员年度继续医学教育学分及公需科目考试达标（达标率≥90%）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有年度实施方案，提供培训条件及专项经费支持，有完善的管理档案</w:t>
            </w:r>
          </w:p>
        </w:tc>
        <w:tc>
          <w:tcPr>
            <w:tcW w:w="135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1.有年度培训计划并实施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523"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2.教学设备设施及教学资料完善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3.财务预、决算报告中有对继续教育的经费支持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4.教学、培训、考试考核档案齐全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restart"/>
            <w:tcBorders>
              <w:tl2br w:val="nil"/>
              <w:tr2bl w:val="nil"/>
            </w:tcBorders>
            <w:noWrap w:val="0"/>
            <w:vAlign w:val="center"/>
          </w:tcPr>
          <w:p>
            <w:pPr>
              <w:ind w:firstLine="13"/>
              <w:jc w:val="center"/>
              <w:rPr>
                <w:rFonts w:hint="default" w:ascii="仿宋_GB2312" w:hAnsi="仿宋_GB2312" w:eastAsia="仿宋_GB2312" w:cs="仿宋_GB2312"/>
                <w:color w:val="auto"/>
                <w:spacing w:val="11"/>
                <w:sz w:val="24"/>
                <w:szCs w:val="24"/>
                <w:highlight w:val="none"/>
                <w:lang w:val="en-US" w:eastAsia="zh-CN"/>
              </w:rPr>
            </w:pPr>
            <w:r>
              <w:rPr>
                <w:rFonts w:hint="default" w:ascii="仿宋_GB2312" w:hAnsi="仿宋_GB2312" w:eastAsia="仿宋_GB2312" w:cs="仿宋_GB2312"/>
                <w:color w:val="auto"/>
                <w:spacing w:val="11"/>
                <w:sz w:val="24"/>
                <w:szCs w:val="24"/>
                <w:highlight w:val="none"/>
                <w:lang w:val="en-US" w:eastAsia="zh-CN"/>
              </w:rPr>
              <w:t>3.2.144.3</w:t>
            </w:r>
          </w:p>
        </w:tc>
        <w:tc>
          <w:tcPr>
            <w:tcW w:w="3465" w:type="dxa"/>
            <w:vMerge w:val="restart"/>
            <w:tcBorders>
              <w:tl2br w:val="nil"/>
              <w:tr2bl w:val="nil"/>
            </w:tcBorders>
            <w:noWrap w:val="0"/>
            <w:vAlign w:val="center"/>
          </w:tcPr>
          <w:p>
            <w:pPr>
              <w:keepNext w:val="0"/>
              <w:keepLines w:val="0"/>
              <w:widowControl/>
              <w:suppressLineNumbers w:val="0"/>
              <w:spacing w:line="300" w:lineRule="exact"/>
              <w:ind w:firstLine="13" w:firstLineChars="5"/>
              <w:jc w:val="left"/>
              <w:rPr>
                <w:rFonts w:hint="eastAsia" w:ascii="仿宋_GB2312" w:hAnsi="仿宋_GB2312" w:eastAsia="仿宋_GB2312" w:cs="仿宋_GB2312"/>
                <w:color w:val="auto"/>
                <w:spacing w:val="11"/>
                <w:sz w:val="24"/>
                <w:szCs w:val="24"/>
                <w:highlight w:val="none"/>
                <w:lang w:eastAsia="zh-CN"/>
              </w:rPr>
            </w:pPr>
            <w:r>
              <w:rPr>
                <w:rFonts w:ascii="仿宋_GB2312" w:hAnsi="仿宋_GB2312" w:eastAsia="仿宋_GB2312" w:cs="仿宋_GB2312"/>
                <w:snapToGrid w:val="0"/>
                <w:color w:val="auto"/>
                <w:spacing w:val="11"/>
                <w:kern w:val="0"/>
                <w:sz w:val="24"/>
                <w:szCs w:val="24"/>
                <w:highlight w:val="none"/>
                <w:lang w:val="en-US" w:eastAsia="zh-CN" w:bidi="ar"/>
              </w:rPr>
              <w:t>全面落实规范化继续医学</w:t>
            </w:r>
            <w:r>
              <w:rPr>
                <w:rFonts w:hint="default" w:ascii="仿宋_GB2312" w:hAnsi="仿宋_GB2312" w:eastAsia="仿宋_GB2312" w:cs="仿宋_GB2312"/>
                <w:snapToGrid w:val="0"/>
                <w:color w:val="auto"/>
                <w:spacing w:val="11"/>
                <w:kern w:val="0"/>
                <w:sz w:val="24"/>
                <w:szCs w:val="24"/>
                <w:highlight w:val="none"/>
                <w:lang w:val="en-US" w:eastAsia="zh-CN" w:bidi="ar"/>
              </w:rPr>
              <w:t>教育工作</w:t>
            </w:r>
          </w:p>
        </w:tc>
        <w:tc>
          <w:tcPr>
            <w:tcW w:w="135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00" w:lineRule="exact"/>
              <w:ind w:firstLine="13" w:firstLineChars="5"/>
              <w:jc w:val="center"/>
              <w:rPr>
                <w:rFonts w:hint="default" w:ascii="仿宋_GB2312" w:hAnsi="仿宋_GB2312" w:eastAsia="仿宋_GB2312" w:cs="仿宋_GB2312"/>
                <w:color w:val="auto"/>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val="en-US" w:eastAsia="zh-CN"/>
              </w:rPr>
              <w:t>记录核查</w:t>
            </w:r>
          </w:p>
        </w:tc>
        <w:tc>
          <w:tcPr>
            <w:tcW w:w="76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1.国家级及自治区继续医学教育项目执行率：年度内有国家级或自治区级继续教育项目立项，且项目执行率达≥80%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continue"/>
            <w:tcBorders>
              <w:tl2br w:val="nil"/>
              <w:tr2bl w:val="nil"/>
            </w:tcBorders>
            <w:noWrap w:val="0"/>
            <w:vAlign w:val="center"/>
          </w:tcPr>
          <w:p>
            <w:pPr>
              <w:pStyle w:val="27"/>
              <w:spacing w:line="300" w:lineRule="exact"/>
              <w:ind w:firstLine="15" w:firstLineChars="5"/>
              <w:jc w:val="center"/>
              <w:rPr>
                <w:rFonts w:hint="eastAsia" w:ascii="仿宋_GB2312" w:hAnsi="仿宋_GB2312" w:eastAsia="仿宋_GB2312" w:cs="仿宋_GB2312"/>
                <w:color w:val="auto"/>
                <w:highlight w:val="none"/>
              </w:rPr>
            </w:pPr>
          </w:p>
        </w:tc>
        <w:tc>
          <w:tcPr>
            <w:tcW w:w="3465" w:type="dxa"/>
            <w:vMerge w:val="continue"/>
            <w:tcBorders>
              <w:tl2br w:val="nil"/>
              <w:tr2bl w:val="nil"/>
            </w:tcBorders>
            <w:noWrap w:val="0"/>
            <w:vAlign w:val="center"/>
          </w:tcPr>
          <w:p>
            <w:pPr>
              <w:pStyle w:val="27"/>
              <w:spacing w:line="30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pStyle w:val="27"/>
              <w:spacing w:line="300" w:lineRule="exact"/>
              <w:ind w:firstLine="13" w:firstLineChars="5"/>
              <w:jc w:val="center"/>
              <w:rPr>
                <w:rFonts w:hint="eastAsia"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2.卫生技术人员继续医学教育年度学分达标率：卫生技术人员总体达标率达到 95%-100%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continue"/>
            <w:tcBorders>
              <w:tl2br w:val="nil"/>
              <w:tr2bl w:val="nil"/>
            </w:tcBorders>
            <w:noWrap w:val="0"/>
            <w:vAlign w:val="center"/>
          </w:tcPr>
          <w:p>
            <w:pPr>
              <w:pStyle w:val="27"/>
              <w:spacing w:line="300" w:lineRule="exact"/>
              <w:ind w:firstLine="15" w:firstLineChars="5"/>
              <w:jc w:val="center"/>
              <w:rPr>
                <w:rFonts w:hint="eastAsia" w:ascii="仿宋_GB2312" w:hAnsi="仿宋_GB2312" w:eastAsia="仿宋_GB2312" w:cs="仿宋_GB2312"/>
                <w:color w:val="auto"/>
                <w:highlight w:val="none"/>
              </w:rPr>
            </w:pPr>
          </w:p>
        </w:tc>
        <w:tc>
          <w:tcPr>
            <w:tcW w:w="3465" w:type="dxa"/>
            <w:vMerge w:val="continue"/>
            <w:tcBorders>
              <w:tl2br w:val="nil"/>
              <w:tr2bl w:val="nil"/>
            </w:tcBorders>
            <w:noWrap w:val="0"/>
            <w:vAlign w:val="center"/>
          </w:tcPr>
          <w:p>
            <w:pPr>
              <w:pStyle w:val="27"/>
              <w:spacing w:line="300" w:lineRule="exact"/>
              <w:ind w:firstLine="13" w:firstLineChars="5"/>
              <w:rPr>
                <w:rFonts w:hint="eastAsia"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pStyle w:val="27"/>
              <w:spacing w:line="300" w:lineRule="exact"/>
              <w:ind w:firstLine="13" w:firstLineChars="5"/>
              <w:jc w:val="center"/>
              <w:rPr>
                <w:rFonts w:hint="eastAsia"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3.全面覆盖卫生技术人员接受继续医学教育：卫生技术人员接受继续医学教育覆盖率达到95%-100%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restart"/>
            <w:tcBorders>
              <w:tl2br w:val="nil"/>
              <w:tr2bl w:val="nil"/>
            </w:tcBorders>
            <w:noWrap w:val="0"/>
            <w:vAlign w:val="center"/>
          </w:tcPr>
          <w:p>
            <w:pPr>
              <w:pStyle w:val="27"/>
              <w:spacing w:line="300" w:lineRule="exact"/>
              <w:ind w:firstLine="15"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144</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rPr>
              <w:fldChar w:fldCharType="end"/>
            </w:r>
            <w:r>
              <w:rPr>
                <w:rFonts w:hint="eastAsia" w:ascii="仿宋_GB2312" w:hAnsi="仿宋_GB2312" w:eastAsia="仿宋_GB2312" w:cs="仿宋_GB2312"/>
                <w:color w:val="auto"/>
                <w:spacing w:val="11"/>
                <w:sz w:val="24"/>
                <w:szCs w:val="24"/>
                <w:highlight w:val="none"/>
                <w:lang w:val="en-US" w:eastAsia="zh-CN"/>
              </w:rPr>
              <w:t>4</w:t>
            </w:r>
          </w:p>
        </w:tc>
        <w:tc>
          <w:tcPr>
            <w:tcW w:w="3465"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把卫生专业技术人员培训质量与数量作为师资评定、绩效考核、职称晋升、评优评先的重要内容</w:t>
            </w:r>
          </w:p>
        </w:tc>
        <w:tc>
          <w:tcPr>
            <w:tcW w:w="135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1.医院师资评定制度、绩效考核标准、职称晋升条件、评优评先条件中有体现对卫生专业技术人员培训质量与数量作为考核依据的相关规定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1523"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0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kinsoku/>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2.现有绩效考核、职称晋升、评优评先案例中有体现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523" w:type="dxa"/>
            <w:vMerge w:val="restart"/>
            <w:tcBorders>
              <w:tl2br w:val="nil"/>
              <w:tr2bl w:val="nil"/>
            </w:tcBorders>
            <w:noWrap w:val="0"/>
            <w:vAlign w:val="center"/>
          </w:tcPr>
          <w:p>
            <w:pPr>
              <w:pStyle w:val="27"/>
              <w:spacing w:line="300" w:lineRule="exact"/>
              <w:ind w:firstLine="15" w:firstLineChars="5"/>
              <w:jc w:val="center"/>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"file:///G:\\刘秋红（医管中心）\\其他专科评审细则制定\\三级传染病医院制定\\3.2.150.4"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eastAsia="zh-CN"/>
              </w:rPr>
              <w:t>144</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rPr>
              <w:fldChar w:fldCharType="end"/>
            </w:r>
            <w:r>
              <w:rPr>
                <w:rFonts w:hint="eastAsia" w:ascii="仿宋_GB2312" w:hAnsi="仿宋_GB2312" w:eastAsia="仿宋_GB2312" w:cs="仿宋_GB2312"/>
                <w:color w:val="auto"/>
                <w:spacing w:val="11"/>
                <w:sz w:val="24"/>
                <w:szCs w:val="24"/>
                <w:highlight w:val="none"/>
                <w:lang w:val="en-US" w:eastAsia="zh-CN"/>
              </w:rPr>
              <w:t>5</w:t>
            </w:r>
          </w:p>
        </w:tc>
        <w:tc>
          <w:tcPr>
            <w:tcW w:w="3465"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把员工能力建设作为人力资源管理的重要组成部分。落实“两个同等对待”要求，对经住院医师规范化培训合格的本科学历临床医师，在人员招聘、职称晋升、岗位聘用、薪酬待遇等方面，与临床医学、口腔医学、中医专业学位硕士研究生同等对待；面向社会招收的普通高校应届毕业生培训对象培训合格当年在医疗卫生机构就业的，在招聘、派遣、落户等方面，按当年应届毕业生同等对待</w:t>
            </w:r>
          </w:p>
        </w:tc>
        <w:tc>
          <w:tcPr>
            <w:tcW w:w="1350"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人员访谈</w:t>
            </w: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1.查阅人力资源管理部门职责包含有员工能力建设并作为重要组成部分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52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2.人力资源部门有人才培养计划、经费预算并落实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52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3.查阅医院有落实“两个同等对待”的文件规定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152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4.访谈新招聘的本科规培生薪酬待遇，达到硕士研究生水平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jc w:val="center"/>
        </w:trPr>
        <w:tc>
          <w:tcPr>
            <w:tcW w:w="152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5.访谈原面向社会招收的规培生当年在本医院就业的，在招聘､派遣､落户等方面，按当年应届毕业生同等对待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）关注员工身体和心理健康，保障员工合法健康权益。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val="en-US" w:eastAsia="zh-CN"/>
              </w:rPr>
              <w:t>145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关注员工身体和心理健康</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1.有保障员工身体和心理健康的制度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2.定期为职工提供健康体检服务，建立有员工个人健康档案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3.按规定周期对从事职业危害作业的员工进行职业健康检查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4.开展健康向上的文体活动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5.定期对全院员工身心健康开展总体评估，并制定有相应措施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val="en-US" w:eastAsia="zh-CN"/>
              </w:rPr>
              <w:t>145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保障员工合法健康权益</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1.医院制定有员工休息、休假相关规定并实施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2.有保障从事职业危害作业的员工按照国家有关规定进行休假疗养的制度并落实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3.按规定为职工购买社会保险，包含但不限于工伤保险、养老保险、失业保险及医疗保险等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4.访谈员工是否享有以上合法健康权益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）医院应当将科室医疗质量管理情况作为科室负责人综合目标考核以及聘任、晋升、评先评优的重要指标，将科室和医务人员医疗质量管理情况作为医师定期考核、晋升的重要依据。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val="en-US" w:eastAsia="zh-CN"/>
              </w:rPr>
              <w:t>146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将科室医疗质量管理情况作为科室负责人综合目标考核以及聘任、晋升、评先评优的重要指标</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1.建立科室负责人年度考核制度，将科室医疗质量管理情况作为科主任综合目标考核以及聘任、晋升、评先评优的重要指标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2.查看科室负责人综合目标考核资料，有体现对科室质量管理的数据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3.对科室负责人落实年度考核制度进行总结分析、评价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3.2.</w:t>
            </w:r>
            <w:r>
              <w:rPr>
                <w:rFonts w:hint="eastAsia" w:ascii="仿宋_GB2312" w:hAnsi="仿宋_GB2312" w:eastAsia="仿宋_GB2312" w:cs="仿宋_GB2312"/>
                <w:color w:val="auto"/>
                <w:spacing w:val="11"/>
                <w:sz w:val="24"/>
                <w:szCs w:val="24"/>
                <w:highlight w:val="none"/>
                <w:lang w:val="en-US" w:eastAsia="zh-CN"/>
              </w:rPr>
              <w:t>146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5"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将科室和医务人员医疗质量管理情况作为医师定期考核、晋升的重要依据</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1.落实事业单位年度考核制度，并将科室医疗质量管理情况作为医师定期考核以及聘任、晋升、评先评优的重要指标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69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2.查看资料，有将医疗质量管理情况纳入医师定期考核、职称晋升</w:t>
            </w:r>
          </w:p>
        </w:tc>
      </w:tr>
    </w:tbl>
    <w:p>
      <w:pPr>
        <w:pStyle w:val="6"/>
        <w:spacing w:line="560" w:lineRule="exact"/>
        <w:outlineLvl w:val="2"/>
        <w:rPr>
          <w:rFonts w:ascii="仿宋_GB2312" w:hAnsi="仿宋_GB2312" w:eastAsia="仿宋_GB2312" w:cs="仿宋_GB2312"/>
          <w:color w:val="auto"/>
          <w:spacing w:val="11"/>
          <w:sz w:val="24"/>
          <w:szCs w:val="24"/>
          <w:highlight w:val="none"/>
          <w:lang w:eastAsia="zh-CN"/>
        </w:rPr>
      </w:pPr>
      <w:bookmarkStart w:id="1165" w:name="_Toc25873"/>
      <w:bookmarkStart w:id="1166" w:name="_Toc5967"/>
      <w:bookmarkStart w:id="1167" w:name="_Toc3116"/>
      <w:bookmarkStart w:id="1168" w:name="_Toc28111"/>
      <w:bookmarkStart w:id="1169" w:name="_Toc30124"/>
      <w:bookmarkStart w:id="1170" w:name="_Toc30765"/>
      <w:bookmarkStart w:id="1171" w:name="_Toc26636"/>
      <w:bookmarkStart w:id="1172" w:name="_Toc750"/>
      <w:bookmarkStart w:id="1173" w:name="_Toc15242"/>
      <w:bookmarkStart w:id="1174" w:name="_Toc2989"/>
      <w:bookmarkStart w:id="1175" w:name="_Toc30231"/>
      <w:bookmarkStart w:id="1176" w:name="_Toc21902"/>
      <w:bookmarkStart w:id="1177" w:name="_Toc5184"/>
      <w:bookmarkStart w:id="1178" w:name="_Toc6954"/>
      <w:bookmarkStart w:id="1179" w:name="_Toc17584"/>
      <w:bookmarkStart w:id="1180" w:name="_Toc15511"/>
      <w:bookmarkStart w:id="1181" w:name="_Toc9484"/>
      <w:bookmarkStart w:id="1182" w:name="_Toc8245584"/>
      <w:r>
        <w:rPr>
          <w:rFonts w:hint="eastAsia"/>
          <w:color w:val="auto"/>
          <w:spacing w:val="11"/>
          <w:sz w:val="28"/>
          <w:szCs w:val="28"/>
          <w:highlight w:val="none"/>
          <w:lang w:eastAsia="zh-CN"/>
        </w:rPr>
        <w:t>三、财务和价格管理</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6"/>
        <w:gridCol w:w="3286"/>
        <w:gridCol w:w="21"/>
        <w:gridCol w:w="1359"/>
        <w:gridCol w:w="8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4666"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80"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132"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w:t>
            </w:r>
            <w:r>
              <w:rPr>
                <w:rFonts w:hint="eastAsia" w:ascii="仿宋_GB2312" w:hAnsi="仿宋_GB2312" w:eastAsia="仿宋_GB2312" w:cs="仿宋_GB2312"/>
                <w:color w:val="auto"/>
                <w:spacing w:val="11"/>
                <w:sz w:val="24"/>
                <w:szCs w:val="24"/>
                <w:highlight w:val="none"/>
                <w:lang w:val="en-US" w:eastAsia="zh-CN"/>
              </w:rPr>
              <w:t>七</w:t>
            </w:r>
            <w:r>
              <w:rPr>
                <w:rFonts w:hint="eastAsia" w:ascii="仿宋_GB2312" w:hAnsi="仿宋_GB2312" w:eastAsia="仿宋_GB2312" w:cs="仿宋_GB2312"/>
                <w:color w:val="auto"/>
                <w:spacing w:val="11"/>
                <w:sz w:val="24"/>
                <w:szCs w:val="24"/>
                <w:highlight w:val="none"/>
                <w:lang w:eastAsia="zh-CN"/>
              </w:rPr>
              <w:t>）执行《中华人民共和国会计法》《政府会计制度》《医院财务制度》《卫生计生系统内部审计工作规定》等相关法律法规，财务机构设置合理、财务管理制度健全，人员配置合理，岗位职责明确，会计核算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执行《中华人民共和国会计法》《政府会计制度》《医院财务制度》《卫生计生系统内部审计工作规定》等相关法律法规，财务机构设置合理、财务管理制度健全，会计核算规范</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1.根据会计业务的需要设置会计机构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2.医院财务管理制度健全，根据国家政策法规及时更新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3.年度财务报告按规定由经第三方审计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4.会计核算执行《政府会计制度》“双功能、双基础、双报告”模式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人员配置合理，岗位职责明确</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1.财务人员配置合理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2.根据会计业务需要设置会计工作岗位，岗位职责明确，不相容岗位应相互分离、相互制约、相互牵制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3.财务部门负责人应当具备会计师以上专业技术职务资格或者从事会计工作三年以上经历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（一百四十</w:t>
            </w:r>
            <w:r>
              <w:rPr>
                <w:rFonts w:hint="eastAsia" w:ascii="仿宋_GB2312" w:hAnsi="仿宋_GB2312" w:eastAsia="仿宋_GB2312" w:cs="仿宋_GB2312"/>
                <w:color w:val="auto"/>
                <w:spacing w:val="11"/>
                <w:sz w:val="24"/>
                <w:szCs w:val="24"/>
                <w:highlight w:val="none"/>
                <w:lang w:val="en-US" w:eastAsia="zh-CN"/>
              </w:rPr>
              <w:t>八</w:t>
            </w:r>
            <w:r>
              <w:rPr>
                <w:rFonts w:hint="eastAsia" w:ascii="仿宋_GB2312" w:hAnsi="仿宋_GB2312" w:eastAsia="仿宋_GB2312" w:cs="仿宋_GB2312"/>
                <w:color w:val="auto"/>
                <w:spacing w:val="11"/>
                <w:sz w:val="24"/>
                <w:szCs w:val="24"/>
                <w:highlight w:val="none"/>
                <w:lang w:eastAsia="zh-CN"/>
              </w:rPr>
              <w:t>）按照《中华人民共和国预算法》和相关预算管理规定编制和执行预算，加强预算管理、监督和绩效考评。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按照《中华人民共和国预算法》和相关预算管理规定编制和执行预算，加强预算管理、监督和绩效考评</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1.按照自治区财政厅的要求编制预算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2.每季度进行预算执行分析并反馈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3.按规定的程序进行预算调整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4.将预算执行结果、成本控制目标实现情况和业务工作效率等一并作为内部业务综合考核的重要内容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5.职能部门负责人应熟悉本部门预算情况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建立健全预算管理制度，包括预算编制、审批、执行、调整、决算、分析和考核等制度</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1.制订预算管理制度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380"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2.预算管理制度能够有效落实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实行全面预算管理，医院所有收支全部纳入预算管理</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1.预算组织体系健全，有预算管理委员会、预算管理办公室、预算归口管理部门和预算科室组成的全面预算管理组织，预算责任落实到位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2.单位依法取得的各项收入、支出应按规定纳入预算管理，统一核算、统一管理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四十九</w:t>
            </w:r>
            <w:r>
              <w:rPr>
                <w:rFonts w:hint="eastAsia" w:ascii="仿宋_GB2312" w:hAnsi="仿宋_GB2312" w:eastAsia="仿宋_GB2312" w:cs="仿宋_GB2312"/>
                <w:color w:val="auto"/>
                <w:spacing w:val="11"/>
                <w:sz w:val="24"/>
                <w:szCs w:val="24"/>
                <w:highlight w:val="none"/>
                <w:lang w:eastAsia="zh-CN"/>
              </w:rPr>
              <w:t>）实行全成本核算管理，控制运行成本和医院债务规模，降低财务风险，优化投入产出比，提高医疗资源利用效率。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实行全成本核算管理，控制运行成本，优化投入产出比，提高医疗资源利用效率</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1.制订成本核算制度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2.开展全成本核算并编制全成本报表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3.采取成本管控措施，控制成本费用支出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4.成本控制措施取得成效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80"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149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0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控制医院债务规模，降低财务风险</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1.及时清理并按照规定办理结算，保证各项债务在规定期限内归还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2.每季度分析债务情况，采取债务控制措施，控制债务规模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80"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0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3.债务控制措施取得成效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落实《医院内部价格行为管理规定》，全面落实医疗服务价格公示制度，提高收费透明度；完善医药收费复核制度；确保医药价格管理系统信息准确；规范新增医疗服务价格项目内部审批流程和申报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3.15</w:t>
            </w:r>
            <w:r>
              <w:rPr>
                <w:rFonts w:hint="eastAsia" w:ascii="仿宋_GB2312" w:hAnsi="仿宋_GB2312" w:eastAsia="仿宋_GB2312" w:cs="仿宋_GB2312"/>
                <w:color w:val="auto"/>
                <w:spacing w:val="11"/>
                <w:sz w:val="24"/>
                <w:szCs w:val="24"/>
                <w:highlight w:val="none"/>
                <w:lang w:val="en-US" w:eastAsia="zh-CN"/>
              </w:rPr>
              <w:t>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确保医疗机构内部价格管理部门建设和人员配备达到管理规定要求</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1.医疗机构应当建立由医疗机构分管领导、医务管理部门、价格管理部门、临床科室和医药物资采供等部门组成的医疗机构价格管理体系，设立价格管理委员会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2.医疗机构应当明确负责内部价格管理工作的部门，并由院领导主管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3.依据机构规模和医疗服务质量配备专职医疗服务价格工作人员，各业务科室（部门）设置兼职医疗服务价格工作人员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150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全面落实医疗服务价格公示制度，提高收费透明度</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1.制订医疗服务价格公示制度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2.医疗服务价格公示制度有效落实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3.采取措施保证医疗服务价格公示信息真实、准确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4.访谈人员知晓医疗服务价格公示制度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150</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完善医疗服务价格自查制度，做好自查抽检记录，及时纠正不规范收费行为</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员工操作</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1.制订医疗服务价格自查制度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2.医疗服务收费自查复核制度有效落实并记录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3.医疗服务收费复核人员业务熟练，能够及时纠正不规范收费行为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374" w:type="dxa"/>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"file:///G:\\刘秋红（医管中心）\\其他专科评审细则制定\\三级传染病医院制定\\3.3.157.4"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150</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确保医药价格管理系统信息准确</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1.落实自治区等有关规定及时调整价格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both"/>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2.严格执行国家、自治区等物价政策，按收费标准进行收费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"file:///G:\\刘秋红（医管中心）\\其他专科评审细则制定\\三级传染病医院制定\\3.3.157.5"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150</w:t>
            </w:r>
            <w:r>
              <w:rPr>
                <w:rFonts w:hint="eastAsia" w:ascii="仿宋_GB2312" w:hAnsi="仿宋_GB2312" w:eastAsia="仿宋_GB2312" w:cs="仿宋_GB2312"/>
                <w:color w:val="auto"/>
                <w:spacing w:val="11"/>
                <w:sz w:val="24"/>
                <w:szCs w:val="24"/>
                <w:highlight w:val="none"/>
              </w:rPr>
              <w:t>.5</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规范新增医疗服务价格项目内部审核流程和申报程序</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1.制订新增医疗服务价格项目管理制度及内部申请、审核、复核、申报流程，程序规范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2.审核流程和申报程序有效落实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3.严格执行新增医疗服务价格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）执行《中华人民共和国政府采购法》《中华人民共和国招标投标法》及政府采购相关规定，建立药品、耗材、设备、基建、货物、服务等采购制度和流程，加强集中采购管理。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151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执行《中华人民共和国政府采购法》《中华人民共和国招标投标法》及政府采购相关规定，建立药品、耗材、设备、基建、货物、服务等采购制度和流程</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1.建立健全医院采购管理制度和采购流程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2.医院采购管理制度和采购流程有效落实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3.采购岗位人员知晓采购流程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"file:///G:\\刘秋红（医管中心）\\其他专科评审细则制定\\三级传染病医院制定\\3.3.158.2"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151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有采购管理和监督部门，实行采购业务的决策、实施、监督相分离，加强集中采购管理</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1.明确医院采购管理和监管部门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2.采购业务的决策、实施、监督相分离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3.主管部门和监管部门对采购工作的执行情况有检查、分析、反馈，并检查科室整改落实情况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4.对反馈的问题及时整改落实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178" w:type="dxa"/>
            <w:gridSpan w:val="6"/>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）医院实行同工同酬、多劳多得、优绩优酬的分配制度。以综合绩效考核为依据，突出服务质量、数量，逐步扩大分配，提高员工待遇。</w:t>
            </w:r>
            <w:r>
              <w:rPr>
                <w:rFonts w:hint="eastAsia" w:ascii="仿宋_GB2312" w:hAnsi="仿宋_GB2312" w:eastAsia="仿宋_GB2312" w:cs="仿宋_GB2312"/>
                <w:color w:val="auto"/>
                <w:spacing w:val="11"/>
                <w:sz w:val="24"/>
                <w:szCs w:val="24"/>
                <w:highlight w:val="none"/>
              </w:rPr>
              <w:t>个人分配不得与业务收入直接挂钩。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152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医院实行同工同酬、多劳多得、优绩优酬的分配制度</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1.分配制度实行同工同酬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2.分配制度体现多劳多得、优绩优酬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3.绩效考核分配总体方案经职工代表大会讨论通过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152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以综合绩效考核为依据，突出服务质量、数量，逐步扩大分配，提高员工待遇</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1.以服务质量和数量作为综合绩效考核重要依据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7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2.医院员工待遇得到逐步提高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37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"file:///G:\\刘秋红（医管中心）\\其他专科评审细则制定\\三级传染病医院制定\\3.2.159.3"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152</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13" w:type="dxa"/>
            <w:gridSpan w:val="3"/>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医务人员薪酬不得与药品、卫生材料、检查、化验等业务收入挂钩</w:t>
            </w:r>
          </w:p>
        </w:tc>
        <w:tc>
          <w:tcPr>
            <w:tcW w:w="1359"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132" w:type="dxa"/>
            <w:tcBorders>
              <w:tl2br w:val="nil"/>
              <w:tr2bl w:val="nil"/>
            </w:tcBorders>
            <w:noWrap w:val="0"/>
            <w:vAlign w:val="center"/>
          </w:tcPr>
          <w:p>
            <w:pPr>
              <w:keepNext w:val="0"/>
              <w:keepLines w:val="0"/>
              <w:widowControl/>
              <w:suppressLineNumbers w:val="0"/>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bidi="ar"/>
              </w:rPr>
              <w:t>1.医务人员薪酬不得与药品、卫生材料、检查、化验等业务收入挂钩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137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13" w:type="dxa"/>
            <w:gridSpan w:val="3"/>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13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2.访谈员工知晓个人</w:t>
            </w:r>
            <w:r>
              <w:rPr>
                <w:rFonts w:hint="eastAsia" w:ascii="仿宋_GB2312" w:hAnsi="仿宋_GB2312" w:eastAsia="仿宋_GB2312" w:cs="仿宋_GB2312"/>
                <w:color w:val="auto"/>
                <w:spacing w:val="11"/>
                <w:sz w:val="24"/>
                <w:szCs w:val="24"/>
                <w:highlight w:val="none"/>
                <w:lang w:val="en-US" w:eastAsia="zh-CN"/>
              </w:rPr>
              <w:t>薪酬</w:t>
            </w:r>
            <w:r>
              <w:rPr>
                <w:rFonts w:hint="eastAsia" w:ascii="仿宋_GB2312" w:hAnsi="仿宋_GB2312" w:eastAsia="仿宋_GB2312" w:cs="仿宋_GB2312"/>
                <w:color w:val="auto"/>
                <w:spacing w:val="11"/>
                <w:sz w:val="24"/>
                <w:szCs w:val="24"/>
                <w:highlight w:val="none"/>
                <w:lang w:eastAsia="zh-CN"/>
              </w:rPr>
              <w:t>分配的影响因素</w:t>
            </w:r>
          </w:p>
        </w:tc>
      </w:tr>
    </w:tbl>
    <w:p>
      <w:pPr>
        <w:pStyle w:val="6"/>
        <w:spacing w:line="560" w:lineRule="exact"/>
        <w:rPr>
          <w:color w:val="auto"/>
          <w:spacing w:val="11"/>
          <w:sz w:val="28"/>
          <w:szCs w:val="28"/>
          <w:highlight w:val="none"/>
          <w:lang w:eastAsia="zh-CN"/>
        </w:rPr>
      </w:pPr>
    </w:p>
    <w:p>
      <w:pPr>
        <w:pStyle w:val="6"/>
        <w:spacing w:line="560" w:lineRule="exact"/>
        <w:outlineLvl w:val="2"/>
        <w:rPr>
          <w:rFonts w:hint="eastAsia" w:eastAsia="仿宋"/>
          <w:color w:val="auto"/>
          <w:spacing w:val="11"/>
          <w:sz w:val="28"/>
          <w:szCs w:val="28"/>
          <w:highlight w:val="none"/>
          <w:lang w:eastAsia="zh-CN"/>
        </w:rPr>
      </w:pPr>
      <w:bookmarkStart w:id="1183" w:name="_Toc16923"/>
      <w:bookmarkStart w:id="1184" w:name="_Toc16305"/>
      <w:bookmarkStart w:id="1185" w:name="_Toc3148"/>
      <w:bookmarkStart w:id="1186" w:name="_Toc17673"/>
      <w:bookmarkStart w:id="1187" w:name="_Toc358168068"/>
      <w:bookmarkStart w:id="1188" w:name="_Toc31497"/>
      <w:bookmarkStart w:id="1189" w:name="_Toc28818"/>
      <w:bookmarkStart w:id="1190" w:name="_Toc17049"/>
      <w:bookmarkStart w:id="1191" w:name="_Toc26147"/>
      <w:bookmarkStart w:id="1192" w:name="_Toc8653"/>
      <w:bookmarkStart w:id="1193" w:name="_Toc24321"/>
      <w:bookmarkStart w:id="1194" w:name="_Toc11583"/>
      <w:bookmarkStart w:id="1195" w:name="_Toc30460"/>
      <w:bookmarkStart w:id="1196" w:name="_Toc8604"/>
      <w:bookmarkStart w:id="1197" w:name="_Toc11581"/>
      <w:bookmarkStart w:id="1198" w:name="_Toc25674"/>
      <w:bookmarkStart w:id="1199" w:name="_Toc7238"/>
      <w:bookmarkStart w:id="1200" w:name="_Toc32305"/>
      <w:r>
        <w:rPr>
          <w:rFonts w:hint="eastAsia"/>
          <w:color w:val="auto"/>
          <w:spacing w:val="11"/>
          <w:sz w:val="28"/>
          <w:szCs w:val="28"/>
          <w:highlight w:val="none"/>
        </w:rPr>
        <w:t>四、信息管理</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tbl>
      <w:tblPr>
        <w:tblStyle w:val="26"/>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3754"/>
        <w:gridCol w:w="31"/>
        <w:gridCol w:w="1313"/>
        <w:gridCol w:w="7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blHeader/>
          <w:jc w:val="center"/>
        </w:trPr>
        <w:tc>
          <w:tcPr>
            <w:tcW w:w="5276"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44"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558"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）建立以院长为核心的医院信息化建设领导小组，有负责信息管理的专职机构，建立各部门间的组织协调机制，制订信息化发展规划，有与信息化建设配套的相关管理制度。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5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建立以院长为核心的医院信息化建设领导小组，有负责信息管理的专职机构，承担信息化建设规划和管理的行政管理职能</w:t>
            </w:r>
          </w:p>
        </w:tc>
        <w:tc>
          <w:tcPr>
            <w:tcW w:w="1344"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1.有院领导为主任信息化领导小组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5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44"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2.有负责信息管理的专职部门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5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44"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3.按要求配备有专业的资质信息管理人员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5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建立各部门间的组织协调机制</w:t>
            </w:r>
          </w:p>
        </w:tc>
        <w:tc>
          <w:tcPr>
            <w:tcW w:w="1344"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1.建立有各部门间的沟通协调机制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5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44"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2.信息管理部门对其他部门提出的问题有记录、讨论、解决的相关资料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5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44"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3.信息化领导小组定期召开多部门信息化建设联席会议，有会议记录，决议及执行单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75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制订信息化发展总体规划，强化顶层设计，将信息化建设发展纳入医院中长期发展规划和年度工作计划</w:t>
            </w:r>
          </w:p>
        </w:tc>
        <w:tc>
          <w:tcPr>
            <w:tcW w:w="1344" w:type="dxa"/>
            <w:gridSpan w:val="2"/>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1.制定有医院信息化建设总体规划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152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5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44"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2.将信息化建设发展纳入医院中长期发展规划和年度工作计划，并有经费预算安排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52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75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44"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3.有信息化建设落实情况及执行情况的总结分析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"file:///G:\\刘秋红（医管中心）\\其他专科评审细则制定\\三级传染病医院制定\\3.4.160.4"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153</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754" w:type="dxa"/>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制定信息化建设配套的相关管理制度</w:t>
            </w:r>
          </w:p>
        </w:tc>
        <w:tc>
          <w:tcPr>
            <w:tcW w:w="1344" w:type="dxa"/>
            <w:gridSpan w:val="2"/>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1.制定有信息化建设相关配套的管理制度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2"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754"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44"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2.对相关配套制度的落实情况及时分析、总结、更新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5"/>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）医院信息系统能够系统、连续、准确地采集、存储、传输、处理相关的信息，为医院管理、临床医疗和服务提供包括决策支持类的信息技术支撑，并根据国家相关规定，实现信息互联互通、交互共享。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1522" w:type="dxa"/>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医院信息系统能够系统、连续、准确地采集、存储、传输、处理相关的信息</w:t>
            </w:r>
          </w:p>
        </w:tc>
        <w:tc>
          <w:tcPr>
            <w:tcW w:w="1313" w:type="dxa"/>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信息系统建设符合《全国医院信息化建设标准与规范（试行）》，业务应用信息系统包括便民服务、医疗服务、医疗管理、医疗协同、应用管理、后勤管理、科研管理、教学管理、人力资源管理等9类，连续、准确采集、存储、传输、处理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1522" w:type="dxa"/>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医院信息系统能够为医院管理、临床医疗和服务提供包括决策支持类的信息技术支撑</w:t>
            </w:r>
          </w:p>
          <w:p>
            <w:pPr>
              <w:pStyle w:val="27"/>
              <w:spacing w:line="300" w:lineRule="exact"/>
              <w:rPr>
                <w:rFonts w:ascii="仿宋_GB2312" w:hAnsi="仿宋_GB2312" w:eastAsia="仿宋_GB2312" w:cs="仿宋_GB2312"/>
                <w:color w:val="auto"/>
                <w:spacing w:val="11"/>
                <w:sz w:val="24"/>
                <w:szCs w:val="24"/>
                <w:highlight w:val="none"/>
                <w:lang w:eastAsia="zh-CN"/>
              </w:rPr>
            </w:pPr>
          </w:p>
        </w:tc>
        <w:tc>
          <w:tcPr>
            <w:tcW w:w="1313" w:type="dxa"/>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信息化建设应用符合《公立医院运营管理信息化功能指引》要求，整体功能涵盖医教研防业务活动、综合管理、财务、资产、人力、事项、运营管理决策、数据基础、基础管理与集成9大类业务，45级163个功能点，能够为医院管理、临床医疗和服务提供包括决策支持类的信息技术支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522"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根据国家相关规定，实现信息互联互通、交互共享</w:t>
            </w:r>
          </w:p>
        </w:tc>
        <w:tc>
          <w:tcPr>
            <w:tcW w:w="1313"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1.医院按照《国家医疗健康信息医院信息互联互通标准化成熟度测评方案》，实现信息互联互通、交互共享，互联互通标准化成熟度测评达到四级及以上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522"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785"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1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2.按照自治区要求，实现与自治区全民健康信息平台、广西医疗管理平台等对接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178" w:type="dxa"/>
            <w:gridSpan w:val="5"/>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落实《中华人民共和国网络安全法》，实施国家信息安全等级保护制度，实行信息系统按等级保护分级管理，保障网络信息安全，保护患者隐私。推动系统运行维护的规范化管理，落实突发事件响应机制，保证业务的连续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restart"/>
            <w:tcBorders>
              <w:tl2br w:val="nil"/>
              <w:tr2bl w:val="nil"/>
            </w:tcBorders>
            <w:noWrap w:val="0"/>
            <w:vAlign w:val="center"/>
          </w:tcPr>
          <w:p>
            <w:pPr>
              <w:pStyle w:val="27"/>
              <w:spacing w:line="30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vMerge w:val="restart"/>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落实《中华人民共和国网络安全法》，实施国家信息安全等级保护制度，实行信息系统按等级保护分级管理，保障网络信息安全，保护患者隐私</w:t>
            </w:r>
          </w:p>
        </w:tc>
        <w:tc>
          <w:tcPr>
            <w:tcW w:w="1313" w:type="dxa"/>
            <w:vMerge w:val="restart"/>
            <w:tcBorders>
              <w:tl2br w:val="nil"/>
              <w:tr2bl w:val="nil"/>
            </w:tcBorders>
            <w:noWrap w:val="0"/>
            <w:vAlign w:val="center"/>
          </w:tcPr>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0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1.建立有医院信息安全保护制度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522"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3785"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131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2.实行信息系统操作权限分级管理，信息安全采用身份认证、权限控制（包括数据库和运用系统）、患者数据使用控制、保障网络信息安全和保护患者隐私，实行三级等级保护制度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522"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785"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1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3.医院信息系统具备相应防护功能，包含具有防灾备份系统，网络运行监控，防病毒、防攻击、防入侵等措施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2"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3785" w:type="dxa"/>
            <w:gridSpan w:val="2"/>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1313" w:type="dxa"/>
            <w:vMerge w:val="continue"/>
            <w:tcBorders>
              <w:tl2br w:val="nil"/>
              <w:tr2bl w:val="nil"/>
            </w:tcBorders>
            <w:noWrap w:val="0"/>
            <w:vAlign w:val="center"/>
          </w:tcPr>
          <w:p>
            <w:pPr>
              <w:spacing w:line="300" w:lineRule="exact"/>
              <w:ind w:firstLine="13" w:firstLineChars="5"/>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0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4.有主管部门定期督查记录及整改措施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推动系统运行维护的规范化管理，落实突发事件响应机制，保证业务的连续性</w:t>
            </w:r>
          </w:p>
        </w:tc>
        <w:tc>
          <w:tcPr>
            <w:tcW w:w="131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1.有信息网络运行、设备管理和维护、技术文档管理、数据查询管理制度并落实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85"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1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2.有信息值班、交接班制度；有信息系统变更、发布、配置管理制度；有完整日常运维记录和值班记录；及时处置安全隐患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85"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1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3.有信息系统应急预案（如系统瘫痪）及应急演练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785"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1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4.有主管部门定期督查记录及整改措施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医院定期对信息系统开展信息网络检查，保障信息安全</w:t>
            </w:r>
          </w:p>
        </w:tc>
        <w:tc>
          <w:tcPr>
            <w:tcW w:w="131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1.医院建立有信息网络安全日常巡检制度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52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85"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2.职能部门认真执行信息网络安全日常巡检工作，及时发现并解决安全隐患，有记录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1417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）根据《中华人民共和国统计法》与卫生健康主管部门规定，完成医院基本运行状况、医疗质量安全、医疗技术、诊疗信息和临床用药监测信息等相关数据报送工作，确保数据真实可靠，可追溯。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根据《中华人民共和国统计法》与卫生健康主管部门规定，完成医院基本运行状况、医疗质量安全、医疗技术、诊疗信息和临床用药监测信息等相关数据报送工作</w:t>
            </w:r>
          </w:p>
        </w:tc>
        <w:tc>
          <w:tcPr>
            <w:tcW w:w="131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1.指定专门部门、专门人员负责医院数据统计、上报工作，职责明确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522"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785"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1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2.查阅相关数据报告记录，无漏报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522"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"file:///G:\\刘秋红（医管中心）\\其他专科评审细则制定\\三级传染病医院制定\\3.4.163.2"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3.4.</w:t>
            </w:r>
            <w:r>
              <w:rPr>
                <w:rFonts w:hint="eastAsia" w:ascii="仿宋_GB2312" w:hAnsi="仿宋_GB2312" w:eastAsia="仿宋_GB2312" w:cs="仿宋_GB2312"/>
                <w:color w:val="auto"/>
                <w:spacing w:val="11"/>
                <w:sz w:val="24"/>
                <w:szCs w:val="24"/>
                <w:highlight w:val="none"/>
                <w:lang w:val="en-US" w:eastAsia="zh-CN"/>
              </w:rPr>
              <w:t>156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785"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有内部数据核查制度，确保数据真实可靠，可追溯</w:t>
            </w:r>
          </w:p>
        </w:tc>
        <w:tc>
          <w:tcPr>
            <w:tcW w:w="1313"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1.建立有医院内部数据核查制度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2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785"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1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558"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2.查阅相关记录，有核查人员签名，数据真实可靠，可追溯</w:t>
            </w:r>
          </w:p>
        </w:tc>
      </w:tr>
    </w:tbl>
    <w:p>
      <w:pPr>
        <w:pStyle w:val="6"/>
        <w:spacing w:line="560" w:lineRule="exact"/>
        <w:ind w:firstLine="0" w:firstLineChars="0"/>
        <w:outlineLvl w:val="2"/>
        <w:rPr>
          <w:rFonts w:hint="eastAsia"/>
          <w:color w:val="auto"/>
          <w:spacing w:val="11"/>
          <w:sz w:val="28"/>
          <w:szCs w:val="28"/>
          <w:highlight w:val="none"/>
          <w:lang w:eastAsia="zh-CN"/>
        </w:rPr>
      </w:pPr>
      <w:bookmarkStart w:id="1201" w:name="_Toc21573"/>
      <w:bookmarkStart w:id="1202" w:name="_Toc21446"/>
      <w:bookmarkStart w:id="1203" w:name="_Toc20245"/>
      <w:bookmarkStart w:id="1204" w:name="_Toc1581"/>
      <w:bookmarkStart w:id="1205" w:name="_Toc13148"/>
      <w:bookmarkStart w:id="1206" w:name="_Toc32037"/>
      <w:bookmarkStart w:id="1207" w:name="_Toc19377"/>
      <w:bookmarkStart w:id="1208" w:name="_Toc29371"/>
      <w:bookmarkStart w:id="1209" w:name="_Toc1551459824"/>
      <w:bookmarkStart w:id="1210" w:name="_Toc5390"/>
      <w:bookmarkStart w:id="1211" w:name="_Toc10388"/>
      <w:bookmarkStart w:id="1212" w:name="_Toc31784"/>
      <w:bookmarkStart w:id="1213" w:name="_Toc9692"/>
      <w:bookmarkStart w:id="1214" w:name="_Toc2070"/>
      <w:bookmarkStart w:id="1215" w:name="_Toc11367"/>
      <w:bookmarkStart w:id="1216" w:name="_Toc14044"/>
      <w:bookmarkStart w:id="1217" w:name="_Toc29394"/>
      <w:bookmarkStart w:id="1218" w:name="_Toc26455"/>
    </w:p>
    <w:p>
      <w:pPr>
        <w:pStyle w:val="6"/>
        <w:spacing w:line="560" w:lineRule="exact"/>
        <w:ind w:firstLine="0" w:firstLineChars="0"/>
        <w:outlineLvl w:val="2"/>
        <w:rPr>
          <w:rFonts w:hint="eastAsia" w:eastAsia="仿宋"/>
          <w:color w:val="auto"/>
          <w:spacing w:val="11"/>
          <w:sz w:val="28"/>
          <w:szCs w:val="28"/>
          <w:highlight w:val="none"/>
          <w:lang w:eastAsia="zh-CN"/>
        </w:rPr>
      </w:pPr>
      <w:r>
        <w:rPr>
          <w:rFonts w:hint="eastAsia"/>
          <w:color w:val="auto"/>
          <w:spacing w:val="11"/>
          <w:sz w:val="28"/>
          <w:szCs w:val="28"/>
          <w:highlight w:val="none"/>
          <w:lang w:eastAsia="zh-CN"/>
        </w:rPr>
        <w:t>五、医学装备管理</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tbl>
      <w:tblPr>
        <w:tblStyle w:val="26"/>
        <w:tblW w:w="14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3464"/>
        <w:gridCol w:w="1350"/>
        <w:gridCol w:w="8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blHeader/>
          <w:jc w:val="center"/>
        </w:trPr>
        <w:tc>
          <w:tcPr>
            <w:tcW w:w="4868"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50"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053"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jc w:val="center"/>
        </w:trPr>
        <w:tc>
          <w:tcPr>
            <w:tcW w:w="1427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七</w:t>
            </w:r>
            <w:r>
              <w:rPr>
                <w:rFonts w:hint="eastAsia" w:ascii="仿宋_GB2312" w:hAnsi="仿宋_GB2312" w:eastAsia="仿宋_GB2312" w:cs="仿宋_GB2312"/>
                <w:color w:val="auto"/>
                <w:spacing w:val="11"/>
                <w:sz w:val="24"/>
                <w:szCs w:val="24"/>
                <w:highlight w:val="none"/>
                <w:lang w:eastAsia="zh-CN"/>
              </w:rPr>
              <w:t>）根据国家法律法规及相关规定，建立和完善医学装备管理组织架构，人员配置合理，制定常规与大型医学装备配置方案。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根据国家法律法规及相关规定，建立和完善医学装备管理组织架构，人员配置合理</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1.建立完善医学装备管理组织架构并成立管理委员会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2.医学装备管理部门配备有相适应的医学工程及其他专业技术人员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制定常规与大型医学装备配置方案</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1.制定有医院常规与大型医学装备配置方案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2.现场检查医院常规与大型医学装备与制定的配置方案相匹配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427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（一百五十</w:t>
            </w:r>
            <w:r>
              <w:rPr>
                <w:rFonts w:hint="eastAsia" w:ascii="仿宋_GB2312" w:hAnsi="仿宋_GB2312" w:eastAsia="仿宋_GB2312" w:cs="仿宋_GB2312"/>
                <w:color w:val="auto"/>
                <w:spacing w:val="11"/>
                <w:sz w:val="24"/>
                <w:szCs w:val="24"/>
                <w:highlight w:val="none"/>
                <w:lang w:val="en-US" w:eastAsia="zh-CN"/>
              </w:rPr>
              <w:t>八</w:t>
            </w:r>
            <w:r>
              <w:rPr>
                <w:rFonts w:hint="eastAsia" w:ascii="仿宋_GB2312" w:hAnsi="仿宋_GB2312" w:eastAsia="仿宋_GB2312" w:cs="仿宋_GB2312"/>
                <w:color w:val="auto"/>
                <w:spacing w:val="11"/>
                <w:sz w:val="24"/>
                <w:szCs w:val="24"/>
                <w:highlight w:val="none"/>
                <w:lang w:eastAsia="zh-CN"/>
              </w:rPr>
              <w:t>）根据医院功能定位和发展规划，对大型医用设备使用、功能开发、社会效益、成本效益进行分析评价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根据医院功能定位和发展规划，鼓励与规范大型医用设备使用、功能开发</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1.医院制定有规范使用大型医用设备的操作规程（SOP）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2.制定有大型医用设备功能开发的鼓励措施并有案例体现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3.特大型设备实现区域卫生资源共享，设备使用率高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开展大型医用设备的社会效益、成本效益等分析评价</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1.医院制定有医学装备使用评价相关制度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2.定期对大型医用设备的社会效益、成本效益等进行分析评价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"file:///G:\\刘秋红（医管中心）\\其他专科评审细则制定\\三级传染病医院制定\\3.5.165.3"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配置大型医用设备应当符合国务院卫生健康主管部门制定的大型医用设备配置规划，与功能定位、临床服务需求相适应，具有相应的技术条件、配套设施和具备相应资质、能力的专业技术人员，并经省级以上卫生健康主管部门批准，取得大型医用设备配置许可证</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1.大型医用设备配置符合国家或省市级卫生健康主管部门的规划设置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2.配置大型医用设备前有充分的调研与论证，有相应数据支撑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3.有相应的硬件设施支持，如场馆、电力供应、用水等，并实施对周围环境影响的评估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4.有具备相应资质、能力的专业技术人员，取得大型设备的操作许可证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5.获得省级以上卫生健康主管部门批准，取得大型医用设备配置许可证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7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五十九</w:t>
            </w:r>
            <w:r>
              <w:rPr>
                <w:rFonts w:hint="eastAsia" w:ascii="仿宋_GB2312" w:hAnsi="仿宋_GB2312" w:eastAsia="仿宋_GB2312" w:cs="仿宋_GB2312"/>
                <w:color w:val="auto"/>
                <w:spacing w:val="11"/>
                <w:sz w:val="24"/>
                <w:szCs w:val="24"/>
                <w:highlight w:val="none"/>
                <w:lang w:eastAsia="zh-CN"/>
              </w:rPr>
              <w:t>）加强医学装备安全管理，有明确的医疗器械临床使用安全控制与风险管理工作制度与流程。建立医疗器械临床使用安全事件监测与报告机制。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加强医学装备安全管理，有明确的医疗器械临床使用安全控制与风险管理工作制度与流程</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访谈员工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1.制定有医学装备临床使用安全控制与风险管理工作制度与流程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2.有医学装备质量保障要求，如：操作者自我检查，医学装备计（剂）量准确、安全防护、性能指标符合要求，对暂停或终止使用的高风险器械有记录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3.有生命支持类、急救类、植入类、辐射类、灭菌类和大型医用设备等医学装备临床使用安全监测与报告制度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4.访谈员工知晓相关制度与流程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5.主管部门有监管、分析、反馈，并检查科室整改落实情况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159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建立医疗器械临床使用安全事件监测与报告机制</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1.建立有医疗器械临床使用安全事件监测与报告机制，有鼓励医疗器械临床使用不良事件报告的措施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2.有不良事件报告信息平台，报告信息真实完整，无漏报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3.按要求向有关部门报告医疗器械临床使用安全事件并有相关记录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4.访谈员工知晓不良事件报告制度和流程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5.主管部门有监管、分析、反馈，并检查科室整改落实情况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27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w:t>
            </w:r>
            <w:r>
              <w:rPr>
                <w:rFonts w:hint="eastAsia" w:ascii="仿宋_GB2312" w:hAnsi="仿宋_GB2312" w:eastAsia="仿宋_GB2312" w:cs="仿宋_GB2312"/>
                <w:color w:val="auto"/>
                <w:spacing w:val="11"/>
                <w:sz w:val="24"/>
                <w:szCs w:val="24"/>
                <w:highlight w:val="none"/>
                <w:lang w:val="en-US" w:eastAsia="zh-CN"/>
              </w:rPr>
              <w:t>十</w:t>
            </w:r>
            <w:r>
              <w:rPr>
                <w:rFonts w:hint="eastAsia" w:ascii="仿宋_GB2312" w:hAnsi="仿宋_GB2312" w:eastAsia="仿宋_GB2312" w:cs="仿宋_GB2312"/>
                <w:color w:val="auto"/>
                <w:spacing w:val="11"/>
                <w:sz w:val="24"/>
                <w:szCs w:val="24"/>
                <w:highlight w:val="none"/>
                <w:lang w:eastAsia="zh-CN"/>
              </w:rPr>
              <w:t>）加强医疗仪器设备管理和使用人员的培训，为医疗器械临床合理使用提供技术支持与咨询服务。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加强医疗仪器设备管理和使用人员的培训，有考核</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1.制定有医疗仪器设备管理和使用人员的培训计划及考核方法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2.定期对设备操作人员开展培训，并有考核记录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3.现场考核相关工作人员操作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为医疗器械临床合理使用提供技术支持与咨询服务</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1.有指导临床使用仪器的相关资料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2.有技术支持工程人员联系方式，大型设备有技术工程师的巡检记录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3.访谈员工知晓医疗器械临床合理使用提供技术支持与咨询服务的途径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27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）建立保障医学装备处于完好状态的制度与规范，对用于急救、生命支持系统仪器装备要始终保持在待用状态，建立全院应急调配机制。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建立保障医学装备处于完好状态的制度与规范</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1.建立有保障医学装备处于完好状态的制度与规范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2.制度有统一的医学装备运行状态标识，标识内容完整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3.使用科室定期自查，并有记录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4.主管部门对医学装备完好情况和使用情况有监管、分析、反馈，并检查科室整改落实情况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急救、生命支持系统仪器装备应始终保持在待用状态</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053" w:type="dxa"/>
            <w:tcBorders>
              <w:tl2br w:val="nil"/>
              <w:tr2bl w:val="nil"/>
            </w:tcBorders>
            <w:noWrap w:val="0"/>
            <w:vAlign w:val="center"/>
          </w:tcPr>
          <w:p>
            <w:pPr>
              <w:pStyle w:val="27"/>
              <w:numPr>
                <w:ilvl w:val="0"/>
                <w:numId w:val="6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有急救、生命支持系统仪器装备的清单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2.使用科室建立急救、生命支持系统仪器装备使用状态记录表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3.主管部门对急救类、生命支持类装备完好情况和使用情况有监管、分析、反馈，并检查科室整改落实情况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4.抽查急救、生命支持仪器设备是否处于待用状态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"file:///G:\\刘秋红（医管中心）\\其他专科评审细则制定\\三级传染病医院制定\\3.5.168.3"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161</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建立全院应急调配机制</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1.建立与规模、功能相匹配的生命支持医疗器械故障的应急管理预案，装备故障时有紧急替代流程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2.优先保障急救类、生命支持类装备的应急调配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3.有设备应急调配预案的演练资料，有总结分析及改进措施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4.访谈员工知晓应急调配相关内容。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271" w:type="dxa"/>
            <w:gridSpan w:val="4"/>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）依据国家相关规定，加强对医用耗材的溯源、不良事件监测与报告的管理。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依据国家相关规定，加强对医用耗材的溯源管理</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1.有对医用耗材的溯源管理的相关规定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2.有高值医用耗材、一次性使用无菌器械和其他医用耗材的采购记录，可追溯到每批产品的进货来源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3.有高值医用耗材使用程序与记录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4.使用科室对高值医用耗材使用情况有重点监控、点评，对存在问题有整改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5.主管部门有监管、分析、反馈，并检查科室整改落实情况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"file:///G:\\刘秋红（医管中心）\\其他专科评审细则制定\\三级传染病医院制定\\3.5.169.2"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医用耗材不良事件监测与报告工作机制健全，流程规范，报告质量和数量符合相关规定</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访谈员工</w:t>
            </w: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1.有医用耗材使用不良事件报告与监测相关制度和流程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2.有医用耗材使用不良事件报告案例，报告质量和数量符合规定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3.使用科室对重点监控耗材有点评记录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4.主管部门对耗材管理检查资料，有评估、分析、反馈及改进措施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5.访谈员工知晓医用耗材不良事件相关规定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271" w:type="dxa"/>
            <w:gridSpan w:val="4"/>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）医学装备部门与使用部门共同管理医学装备，医学装备部门建立质量安全小组，使用部门将医学装备纳入科室管理。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"file:///G:\\刘秋红（医管中心）\\其他专科评审细则制定\\三级传染病医院制定\\3.5.170.1"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建立医学装备部门与使用部门共同管理医学装备的机制</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053" w:type="dxa"/>
            <w:tcBorders>
              <w:tl2br w:val="nil"/>
              <w:tr2bl w:val="nil"/>
            </w:tcBorders>
            <w:noWrap w:val="0"/>
            <w:vAlign w:val="center"/>
          </w:tcPr>
          <w:p>
            <w:pPr>
              <w:pStyle w:val="27"/>
              <w:numPr>
                <w:ilvl w:val="0"/>
                <w:numId w:val="62"/>
              </w:numPr>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医学装备管理实行机构领导、医学装备管理部门和使用部门三级管理制度，成立医学装备管理委员会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2.建立医学装备部门与使用部门共同管理医学装备的机制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"file:///G:\\刘秋红（医管中心）\\其他专科评审细则制定\\三级传染病医院制定\\3.5.170.2"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医学装备部门建立质量安全小组</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1.医学装备部门成立质量与安全管理小组，小组成员至少包括科主任、工程师与具备资质的质量控制人员，职责明确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numPr>
                <w:ilvl w:val="0"/>
                <w:numId w:val="62"/>
              </w:numPr>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制定有质量与安全小组年度工作计划并实施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28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3.有数据或事实体现质量与安全管理小组工作有成效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404" w:type="dxa"/>
            <w:vMerge w:val="restart"/>
            <w:tcBorders>
              <w:tl2br w:val="nil"/>
              <w:tr2bl w:val="nil"/>
            </w:tcBorders>
            <w:noWrap w:val="0"/>
            <w:vAlign w:val="center"/>
          </w:tcPr>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"file:///G:\\刘秋红（医管中心）\\其他专科评审细则制定\\三级传染病医院制定\\3.5.170.3"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3.5.</w:t>
            </w:r>
            <w:r>
              <w:rPr>
                <w:rFonts w:hint="eastAsia" w:ascii="仿宋_GB2312" w:hAnsi="仿宋_GB2312" w:eastAsia="仿宋_GB2312" w:cs="仿宋_GB2312"/>
                <w:color w:val="auto"/>
                <w:spacing w:val="11"/>
                <w:sz w:val="24"/>
                <w:szCs w:val="24"/>
                <w:highlight w:val="none"/>
                <w:lang w:val="en-US" w:eastAsia="zh-CN"/>
              </w:rPr>
              <w:t>163</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64"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医学装备使用部门将医学装备纳入科室管理</w:t>
            </w:r>
          </w:p>
        </w:tc>
        <w:tc>
          <w:tcPr>
            <w:tcW w:w="1350"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1.医学装备使用部门设专职或兼职管理人员，在医学装备管理部门的指导下，具体负责本部门的医学装备日常监管工作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2.使用科室有仪器设备维护保养（包括大型设备预防性维护保养）、自查记录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numPr>
                <w:ilvl w:val="0"/>
                <w:numId w:val="6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使用科室有大型设备管理台账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6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5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53"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4.使用部门定期对医学装备的使用情况进行检查、分析，对存在问题及时整改</w:t>
            </w:r>
          </w:p>
        </w:tc>
      </w:tr>
    </w:tbl>
    <w:p>
      <w:pPr>
        <w:pStyle w:val="6"/>
        <w:spacing w:line="560" w:lineRule="exact"/>
        <w:rPr>
          <w:color w:val="auto"/>
          <w:spacing w:val="11"/>
          <w:sz w:val="28"/>
          <w:szCs w:val="28"/>
          <w:highlight w:val="none"/>
          <w:lang w:eastAsia="zh-CN"/>
        </w:rPr>
      </w:pPr>
    </w:p>
    <w:p>
      <w:pPr>
        <w:pStyle w:val="6"/>
        <w:spacing w:line="560" w:lineRule="exact"/>
        <w:outlineLvl w:val="2"/>
        <w:rPr>
          <w:rFonts w:hint="eastAsia" w:ascii="仿宋" w:hAnsi="仿宋" w:eastAsia="仿宋" w:cs="仿宋"/>
          <w:color w:val="auto"/>
          <w:spacing w:val="11"/>
          <w:sz w:val="28"/>
          <w:szCs w:val="28"/>
          <w:highlight w:val="none"/>
          <w:lang w:eastAsia="zh-CN"/>
        </w:rPr>
      </w:pPr>
      <w:bookmarkStart w:id="1219" w:name="_Toc6076"/>
      <w:bookmarkStart w:id="1220" w:name="_Toc1114"/>
      <w:bookmarkStart w:id="1221" w:name="_Toc1767027201"/>
      <w:bookmarkStart w:id="1222" w:name="_Toc15726"/>
      <w:bookmarkStart w:id="1223" w:name="_Toc21121"/>
      <w:bookmarkStart w:id="1224" w:name="_Toc13060"/>
      <w:bookmarkStart w:id="1225" w:name="_Toc9818"/>
      <w:bookmarkStart w:id="1226" w:name="_Toc31500"/>
      <w:bookmarkStart w:id="1227" w:name="_Toc7902"/>
      <w:bookmarkStart w:id="1228" w:name="_Toc27483"/>
      <w:bookmarkStart w:id="1229" w:name="_Toc7623"/>
      <w:bookmarkStart w:id="1230" w:name="_Toc28694"/>
      <w:bookmarkStart w:id="1231" w:name="_Toc3847"/>
      <w:bookmarkStart w:id="1232" w:name="_Toc28757"/>
      <w:bookmarkStart w:id="1233" w:name="_Toc4867"/>
      <w:bookmarkStart w:id="1234" w:name="_Toc31910"/>
      <w:bookmarkStart w:id="1235" w:name="_Toc5240"/>
      <w:bookmarkStart w:id="1236" w:name="_Toc12890"/>
      <w:r>
        <w:rPr>
          <w:rFonts w:hint="eastAsia"/>
          <w:color w:val="auto"/>
          <w:spacing w:val="11"/>
          <w:sz w:val="28"/>
          <w:szCs w:val="28"/>
          <w:highlight w:val="none"/>
          <w:lang w:eastAsia="zh-CN"/>
        </w:rPr>
        <w:t>六、后勤保障管理</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160"/>
        <w:gridCol w:w="3217"/>
        <w:gridCol w:w="1328"/>
        <w:gridCol w:w="7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blHeader/>
          <w:jc w:val="center"/>
        </w:trPr>
        <w:tc>
          <w:tcPr>
            <w:tcW w:w="4740" w:type="dxa"/>
            <w:gridSpan w:val="3"/>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28"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960"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1402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）有后勤保障管理组织、规章制度与人员岗位职责。后勤保障服务能够坚持“以患者为中心”，满足医疗服务流程需要，注重员工合理需求。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有后勤保障管理组织、规章制度与人员岗位职责</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1.后勤保障管理组织机构健全，相关制度齐全，岗位职责明确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2.定期对后勤管理与工作人员进行培训与考核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3.访谈员工知晓相关制度和岗位职责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后勤保障服务能够坚持“以患者为中心”，满足医疗服务流程需要</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1.后勤保障部门制定有满足医疗服务流程需要的年度工作计划并实施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2.后勤管理部门对后勤服务定期自查，对存在问题有分析、总结、整改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3.有患者对后勤服务的满意度调查，满意度较高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4.现场检查后勤保障部门坚持“以患者为中心”的具体措施落实情况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5.有数据或事实体现后勤服务改进效果或形成新制度、规范、流程、举措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"file:///G:\\刘秋红（医管中心）\\其他专科评审细则制定\\三级传染病医院制定\\3.6.171.3"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对员工的合理需求，应当尽</w:t>
            </w:r>
          </w:p>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力予以满足</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1.具有收集员工诉求的渠道和措施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2.定期征求员工意见，及时解决员工合理需求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3.有员工对后勤服务的满意度调查，满意度较高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2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）后勤专业人员及特种设备操作人员持证上岗，按技术操作规程工作。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后勤专业人员及特种设备操作人员持证上岗</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1.定期对后勤专业人员开展必要的安全教育和技能培训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2.特种设备操作人员持证上岗并及时更新有效证件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按技术操作规范开展工作</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1.制定有后勤相关岗位的技术操作规程（SOP）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2.访谈员工知晓和现场抽查相关技术操作规程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3.主管部门定期进行检查、分析，并对存在问题及时整改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02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）控制与降低能源消耗，水､电､气､物资供应等后勤保障满足医院运行需要｡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控制与降低能源消耗</w:t>
            </w:r>
          </w:p>
          <w:p>
            <w:pPr>
              <w:pStyle w:val="27"/>
              <w:spacing w:line="320" w:lineRule="exact"/>
              <w:jc w:val="center"/>
              <w:rPr>
                <w:rFonts w:ascii="仿宋_GB2312" w:hAnsi="仿宋_GB2312" w:eastAsia="仿宋_GB2312" w:cs="仿宋_GB2312"/>
                <w:color w:val="auto"/>
                <w:spacing w:val="11"/>
                <w:sz w:val="24"/>
                <w:szCs w:val="24"/>
                <w:highlight w:val="none"/>
              </w:rPr>
            </w:pP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1.有节能减排方案和具体措施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2.有控制和节能计划培训资料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3.科室对节能工作开展情况有自查、分析，对存在问题有整改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4.主管部门有检查和监管，并检查科室落实整改情况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gridSpan w:val="2"/>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5.有数据资料体现持续改进效果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gridSpan w:val="2"/>
            <w:vMerge w:val="restart"/>
            <w:tcBorders>
              <w:tl2br w:val="nil"/>
              <w:tr2bl w:val="nil"/>
            </w:tcBorders>
            <w:noWrap w:val="0"/>
            <w:vAlign w:val="center"/>
          </w:tcPr>
          <w:p>
            <w:pPr>
              <w:pStyle w:val="27"/>
              <w:spacing w:line="320" w:lineRule="exact"/>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17"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水、电、气、物资供应等后勤保障满足医院运行需要</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1.有物资采购、验收、入库、保管、出库等相关制度与流程及人员职责，并组织实施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2.有水、电、气设备在日常、夜间、节假日运行检查及维修保养的记录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3.现场检查故障报修、处理流程通畅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numPr>
                <w:ilvl w:val="0"/>
                <w:numId w:val="6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科室和班组定期自查，对存在问题有整改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1523"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17"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numPr>
                <w:ilvl w:val="0"/>
                <w:numId w:val="62"/>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有数据或事实体现水、电、气、物资供应服务改进效果，或形成新制度、规范、流程、举措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402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七</w:t>
            </w:r>
            <w:r>
              <w:rPr>
                <w:rFonts w:hint="eastAsia" w:ascii="仿宋_GB2312" w:hAnsi="仿宋_GB2312" w:eastAsia="仿宋_GB2312" w:cs="仿宋_GB2312"/>
                <w:color w:val="auto"/>
                <w:spacing w:val="11"/>
                <w:sz w:val="24"/>
                <w:szCs w:val="24"/>
                <w:highlight w:val="none"/>
                <w:lang w:eastAsia="zh-CN"/>
              </w:rPr>
              <w:t>）为员工提供膳食服务，保障饮食卫生安全。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6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为员工提供膳食服务</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1.有专职部门和人员负责膳食服务和指导工作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2.建立健全食品安全与卫生管理制度和岗位职责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3.医院食堂和工作人员取得有关卫生许可证和健康证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4.现场查看食堂环境和设备设施符合卫生管理要求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保障饮食卫生安全</w:t>
            </w:r>
          </w:p>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1.有食品原料采购、仓储、加工、食品留样的卫生管理制度和规范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2.供应商生产、运输及院内分送场所的设施与卫生条件符合国家食品卫生法规要求，有日常运行检查记录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3.定期对食堂工作人员开展饮食卫生安全及其技能培训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4.有食品安全事件应急预案，每年组织演练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5.主管部门定期检查、分析，并对存在问题及时整改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6.访谈员工知晓饮食卫生安全相关知识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02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（一百六十</w:t>
            </w:r>
            <w:r>
              <w:rPr>
                <w:rFonts w:hint="eastAsia" w:ascii="仿宋_GB2312" w:hAnsi="仿宋_GB2312" w:eastAsia="仿宋_GB2312" w:cs="仿宋_GB2312"/>
                <w:color w:val="auto"/>
                <w:spacing w:val="11"/>
                <w:sz w:val="24"/>
                <w:szCs w:val="24"/>
                <w:highlight w:val="none"/>
                <w:lang w:val="en-US" w:eastAsia="zh-CN"/>
              </w:rPr>
              <w:t>八</w:t>
            </w:r>
            <w:r>
              <w:rPr>
                <w:rFonts w:hint="eastAsia" w:ascii="仿宋_GB2312" w:hAnsi="仿宋_GB2312" w:eastAsia="仿宋_GB2312" w:cs="仿宋_GB2312"/>
                <w:color w:val="auto"/>
                <w:spacing w:val="11"/>
                <w:sz w:val="24"/>
                <w:szCs w:val="24"/>
                <w:highlight w:val="none"/>
                <w:lang w:eastAsia="zh-CN"/>
              </w:rPr>
              <w:t>）医院消防系统、特种设备、危险品管理符合国家相关法律法规和标准。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36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医院消防系统管理符合国家相关法律法规和标准</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1.设置有消防安全管理部门，任命消防安全管理人员、建立消防安全管理团队，制定完善消防安全管理相关制度，明确逐级岗位职责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2.消防系统设备完好，有消防设备设施每月检查、维护、保养、维修记录，消防设施故障维修工作形成闭环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3.定期（至少每年一次）进行全员的消防安全教育，定期开展灭火和应急疏散演练，全员掌握消防安全常识和技能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4.根据消防安全要求，开展日常巡查、年度检查、季度检查、专项检查等，有完整的检查记录，对上述检查发现的问题有整改及追踪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5.医疗建筑符合消防安全要求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医院特种设备管理符合国家相关法律法规和标准</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1.特种设备相关管理人员持证上岗，有相关管理制度、操作规程和人员岗位职责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2.有特种设备维护、维修记录；特种设备需年检并合格才能投入使用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3.有特种设备清单，设备管理档案齐全，有培训、演练记录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4.使用科室定期自查、分析，对存在问题及时整改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5.主管部门有督查记录，对存在问题及时整改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6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"file:///G:\\刘秋红（医管中心）\\其他专科评审细则制定\\三级传染病医院制定\\3.6.176.3"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168</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医院危险品管理符合国家相关法律法规和标准</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1.制定有危险品管理制度、操作规程及管理人员岗位职责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2.有危险品种类与目录清单，有完整的危险品采购、使用、消耗等登记资料，账物相符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3.危险品储存规范，有专人管理、专用柜、独立空间、双人双锁、监控设施和标识统一显眼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4.有危险品库每月巡查记录，有危险品应急预案和演练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5.有主管部门定期督查、反馈，对存在问题及时整改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4028" w:type="dxa"/>
            <w:gridSpan w:val="5"/>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六十九</w:t>
            </w:r>
            <w:r>
              <w:rPr>
                <w:rFonts w:hint="eastAsia" w:ascii="仿宋_GB2312" w:hAnsi="仿宋_GB2312" w:eastAsia="仿宋_GB2312" w:cs="仿宋_GB2312"/>
                <w:color w:val="auto"/>
                <w:spacing w:val="11"/>
                <w:sz w:val="24"/>
                <w:szCs w:val="24"/>
                <w:highlight w:val="none"/>
                <w:lang w:eastAsia="zh-CN"/>
              </w:rPr>
              <w:t>）为患者提供清洁、温馨、舒适的医院环境，符合爱国卫生运动相关要求，美化、硬化、绿化达到医院环境标准要求。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36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pStyle w:val="27"/>
              <w:spacing w:line="320" w:lineRule="exact"/>
              <w:ind w:firstLine="12"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深入开展爱国卫生运动，落实好医院病媒生物防治、健康宣传、厕所环境整洁、无烟医院建设等各项重点任务，为患者提供清洁，温馨，舒适的医院环境</w:t>
            </w:r>
          </w:p>
        </w:tc>
        <w:tc>
          <w:tcPr>
            <w:tcW w:w="1328"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患者访谈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1.设置有爱国卫生运动管理部门，建立有相关制度，职责明确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2.制定有爱国卫生运动年度工作计划并实施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3.定期开展爱国卫生运动相关知识培训及宣传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36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4.访谈员工及患者对就医环境满意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1363"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"file:///G:\\刘秋红（医管中心）\\其他专科评审细则制定\\三级传染病医院制定\\3.6.177.2"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3.6.</w:t>
            </w:r>
            <w:r>
              <w:rPr>
                <w:rFonts w:hint="eastAsia" w:ascii="仿宋_GB2312" w:hAnsi="仿宋_GB2312" w:eastAsia="仿宋_GB2312" w:cs="仿宋_GB2312"/>
                <w:color w:val="auto"/>
                <w:spacing w:val="11"/>
                <w:sz w:val="24"/>
                <w:szCs w:val="24"/>
                <w:highlight w:val="none"/>
                <w:lang w:val="en-US" w:eastAsia="zh-CN"/>
              </w:rPr>
              <w:t>169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77" w:type="dxa"/>
            <w:gridSpan w:val="2"/>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美化、硬化、绿化达到医院环境标准要求</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1.制定有美化、硬化、绿化的医院环境标准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2.主管部门定期对医院美化、硬化、绿化达标情况进行检查、分析、整改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36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77" w:type="dxa"/>
            <w:gridSpan w:val="2"/>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28"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3.现场实地查看医院环境美化、硬化、绿化符合标准要求</w:t>
            </w:r>
          </w:p>
        </w:tc>
      </w:tr>
    </w:tbl>
    <w:p>
      <w:pPr>
        <w:pStyle w:val="6"/>
        <w:spacing w:line="560" w:lineRule="exact"/>
        <w:rPr>
          <w:rFonts w:ascii="仿宋_GB2312" w:hAnsi="仿宋_GB2312" w:eastAsia="仿宋_GB2312" w:cs="仿宋_GB2312"/>
          <w:color w:val="auto"/>
          <w:spacing w:val="11"/>
          <w:sz w:val="32"/>
          <w:szCs w:val="32"/>
          <w:highlight w:val="none"/>
          <w:lang w:eastAsia="zh-CN"/>
        </w:rPr>
      </w:pPr>
    </w:p>
    <w:p>
      <w:pPr>
        <w:pStyle w:val="6"/>
        <w:spacing w:line="560" w:lineRule="exact"/>
        <w:outlineLvl w:val="2"/>
        <w:rPr>
          <w:rFonts w:hint="eastAsia"/>
          <w:color w:val="auto"/>
          <w:spacing w:val="11"/>
          <w:sz w:val="28"/>
          <w:szCs w:val="28"/>
          <w:highlight w:val="none"/>
          <w:lang w:eastAsia="zh-CN"/>
        </w:rPr>
      </w:pPr>
      <w:bookmarkStart w:id="1237" w:name="_Toc6635"/>
      <w:bookmarkStart w:id="1238" w:name="_Toc22449"/>
      <w:bookmarkStart w:id="1239" w:name="_Toc22089"/>
      <w:bookmarkStart w:id="1240" w:name="_Toc177"/>
      <w:bookmarkStart w:id="1241" w:name="_Toc28012"/>
      <w:bookmarkStart w:id="1242" w:name="_Toc4183"/>
      <w:bookmarkStart w:id="1243" w:name="_Toc32737"/>
      <w:bookmarkStart w:id="1244" w:name="_Toc25816"/>
      <w:bookmarkStart w:id="1245" w:name="_Toc5649"/>
      <w:bookmarkStart w:id="1246" w:name="_Toc17381"/>
      <w:bookmarkStart w:id="1247" w:name="_Toc1847"/>
      <w:bookmarkStart w:id="1248" w:name="_Toc6598"/>
      <w:bookmarkStart w:id="1249" w:name="_Toc8135"/>
      <w:bookmarkStart w:id="1250" w:name="_Toc1518609624"/>
      <w:bookmarkStart w:id="1251" w:name="_Toc9352"/>
      <w:bookmarkStart w:id="1252" w:name="_Toc8306"/>
      <w:bookmarkStart w:id="1253" w:name="_Toc9105"/>
      <w:bookmarkStart w:id="1254" w:name="_Toc23472"/>
      <w:r>
        <w:rPr>
          <w:rFonts w:hint="eastAsia"/>
          <w:color w:val="auto"/>
          <w:spacing w:val="11"/>
          <w:sz w:val="28"/>
          <w:szCs w:val="28"/>
          <w:highlight w:val="none"/>
          <w:lang w:val="en-US" w:eastAsia="zh-CN"/>
        </w:rPr>
        <w:t>七</w:t>
      </w:r>
      <w:r>
        <w:rPr>
          <w:rFonts w:hint="eastAsia"/>
          <w:color w:val="auto"/>
          <w:spacing w:val="11"/>
          <w:sz w:val="28"/>
          <w:szCs w:val="28"/>
          <w:highlight w:val="none"/>
          <w:lang w:eastAsia="zh-CN"/>
        </w:rPr>
        <w:t>、应急管理</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tbl>
      <w:tblPr>
        <w:tblStyle w:val="26"/>
        <w:tblW w:w="141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3330"/>
        <w:gridCol w:w="1375"/>
        <w:gridCol w:w="80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blHeader/>
          <w:jc w:val="center"/>
        </w:trPr>
        <w:tc>
          <w:tcPr>
            <w:tcW w:w="4734"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7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8012"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（一百七十）成立医院应急工作领导小组，建立医院应急指挥系统，落实责任，建立并不断完善医院应急管理的机制。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restart"/>
            <w:tcBorders>
              <w:tl2br w:val="nil"/>
              <w:tr2bl w:val="nil"/>
            </w:tcBorders>
            <w:noWrap w:val="0"/>
            <w:vAlign w:val="center"/>
          </w:tcPr>
          <w:p>
            <w:pPr>
              <w:spacing w:line="320" w:lineRule="exact"/>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"file:///G:\\刘秋红（医管中心）\\其他专科评审细则制定\\三级传染病医院制定\\3.7.178.1"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成立医院应急工作领导小组，建立医院应急指挥系统</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7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1.成立医院应急工作领导小组，有医院应急指挥系统，明确日常管理部门，院长是医院应急管理的第一责任人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2.医院总值班参与应急管理，各部门、各科室负责人在应急工作中有具体职责与任务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3.有院内、外和院内各部门、各科室间的协调机制，有明确的协调部门和协调人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4.相关人员知晓本部门、本岗位的履职要求。访谈员工知晓相关规定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5.有信息报告和信息发布相关制度且落实到位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"file:///G:\\刘秋红（医管中心）\\其他专科评审细则制定\\三级传染病医院制定\\3.7.178.2"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落实责任，建立并不断完善医院应急管理的机制</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1.建立院长与职能部门、科室负责人应急管理责任制（例如签订责任状等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2.主管部门定期检查、分析、反馈、整改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3.有数据或事实体现应急管理改进效果，或形成新预案、制度、规范、流程、举措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）明确医院需要应对的主要突发事件策略，制定和完善各类应急预案，提高快速反应能力。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"file:///G:\\刘秋红（医管中心）\\其他专科评审细则制定\\三级传染病医院制定\\3.7.179.1"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明确医院需要应对的主要突发事件策略</w:t>
            </w:r>
          </w:p>
        </w:tc>
        <w:tc>
          <w:tcPr>
            <w:tcW w:w="1375"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1.医院根据可能出现的突发事件和既往发生的事件，制定本医院需要应对的主要突发事件清单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2.对医院需要应对的主要突发事件进行灾害脆弱性分析、排序，明确相应的策略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1404" w:type="dxa"/>
            <w:vMerge w:val="restart"/>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p>
            <w:pPr>
              <w:spacing w:line="320" w:lineRule="exact"/>
              <w:ind w:firstLine="10"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"file:///G:\\刘秋红（医管中心）\\其他专科评审细则制定\\三级传染病医院制定\\3.7.179.2"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spacing w:line="320" w:lineRule="exact"/>
              <w:ind w:firstLine="13" w:firstLineChars="5"/>
              <w:jc w:val="center"/>
              <w:rPr>
                <w:rFonts w:ascii="仿宋_GB2312" w:hAnsi="仿宋_GB2312" w:eastAsia="仿宋_GB2312" w:cs="仿宋_GB2312"/>
                <w:color w:val="auto"/>
                <w:spacing w:val="11"/>
                <w:sz w:val="24"/>
                <w:szCs w:val="24"/>
                <w:highlight w:val="none"/>
              </w:rPr>
            </w:pP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30"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制定和完善各类应急预案，提高快速反应能力</w:t>
            </w:r>
          </w:p>
        </w:tc>
        <w:tc>
          <w:tcPr>
            <w:tcW w:w="137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1.根据需要应对的主要突发事件，制订和完善各类应急预案，明确各部门及相关人员职责以及应急反应行动的程序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2.访谈各部门及相关人员，知晓本部门职责及应急处置流程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3.医院各部门各科室根据各自职能职责做好相应的应急预案的落实工作，并定期自查、分析、整改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4.主管部门定期督查、反馈、并落实整改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5.有数据或事实体现应对的主要突发事件改进效果，或形成新预案、制度、流程、举措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w:t>
            </w:r>
            <w:r>
              <w:rPr>
                <w:rFonts w:hint="eastAsia" w:ascii="仿宋_GB2312" w:hAnsi="仿宋_GB2312" w:eastAsia="仿宋_GB2312" w:cs="仿宋_GB2312"/>
                <w:color w:val="auto"/>
                <w:spacing w:val="11"/>
                <w:sz w:val="24"/>
                <w:szCs w:val="24"/>
                <w:highlight w:val="none"/>
                <w:lang w:val="en-US" w:eastAsia="zh-CN"/>
              </w:rPr>
              <w:t>二</w:t>
            </w:r>
            <w:r>
              <w:rPr>
                <w:rFonts w:hint="eastAsia" w:ascii="仿宋_GB2312" w:hAnsi="仿宋_GB2312" w:eastAsia="仿宋_GB2312" w:cs="仿宋_GB2312"/>
                <w:color w:val="auto"/>
                <w:spacing w:val="11"/>
                <w:sz w:val="24"/>
                <w:szCs w:val="24"/>
                <w:highlight w:val="none"/>
                <w:lang w:eastAsia="zh-CN"/>
              </w:rPr>
              <w:t>）开展应急培训和演练，提高各级、各类人员的应急素质和医院的整体应急能力。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404" w:type="dxa"/>
            <w:vMerge w:val="restart"/>
            <w:tcBorders>
              <w:tl2br w:val="nil"/>
              <w:tr2bl w:val="nil"/>
            </w:tcBorders>
            <w:noWrap w:val="0"/>
            <w:vAlign w:val="center"/>
          </w:tcPr>
          <w:p>
            <w:pPr>
              <w:pStyle w:val="27"/>
              <w:spacing w:line="320" w:lineRule="exact"/>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"file:///G:\\刘秋红（医管中心）\\其他专科评审细则制定\\三级传染病医院制定\\3.7.180.1"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172</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有对各级、各类人员进行应急培训和演练计划并落实</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1.医院制定有对各级、各类人员进行应急培训计划和演练计划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2.按计划对各级各类人员进行应急相关法律、法规、预案及应急知识、技能培训；并组织考核，培训考核的内容涵盖了本地区、本院需要应对的主要公共突发事件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3.主管部门对应急培训和演练有分析、总结、反馈，并落实整改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"file:///G:\\刘秋红（医管中心）\\其他专科评审细则制定\\三级传染病医院制定\\3.7.180.2"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172</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pStyle w:val="27"/>
              <w:spacing w:line="320" w:lineRule="exact"/>
              <w:ind w:firstLine="13" w:firstLineChars="5"/>
              <w:jc w:val="left"/>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有考核，员工知晓，提高各级、各类人员的应急素质和医院的整体应急能力</w:t>
            </w:r>
          </w:p>
        </w:tc>
        <w:tc>
          <w:tcPr>
            <w:tcW w:w="137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员工操作</w:t>
            </w:r>
          </w:p>
        </w:tc>
        <w:tc>
          <w:tcPr>
            <w:tcW w:w="8012"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1.应急培训与考核覆盖医院所有员工，并考核合格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2.主管部门对应急培训和演练中存在的问题有检查与监管，并检查科室落实整改情况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3.抽选1-2个案例现场测试医院应急突发事件的反应能力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4.有数据或事实体现对突发事件的反应能力持续提升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）合理进行应急物资和设备的储备。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"file:///G:\\刘秋红（医管中心）\\其他专科评审细则制定\\三级传染病医院制定\\3.7.181.1"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173</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合理进行应急物资和设备的储备</w:t>
            </w:r>
          </w:p>
        </w:tc>
        <w:tc>
          <w:tcPr>
            <w:tcW w:w="137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1.有应急物资和设备的储备计划、管理制度、审批程序）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2.有必备物资储备目录，有应急物资和设备的使用登记。有定期维护，确保有效期，自查有记录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3.有应急物资的流转制度，应急物资应及时补充､更新）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4.有主管部门至少每半年一次对应急物资和设备储备的检查与监管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5.访谈员工知晓应急物资和设备的制度流程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"file:///G:\\刘秋红（医管中心）\\其他专科评审细则制定\\三级传染病医院制定\\3.7.181.2"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lang w:val="en-US" w:eastAsia="zh-CN"/>
              </w:rPr>
              <w:t>7</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11"/>
                <w:sz w:val="24"/>
                <w:szCs w:val="24"/>
                <w:highlight w:val="none"/>
                <w:lang w:val="en-US" w:eastAsia="zh-CN"/>
              </w:rPr>
              <w:t>173</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330"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有应对应急物资设备短缺的紧急供应渠道</w:t>
            </w:r>
          </w:p>
        </w:tc>
        <w:tc>
          <w:tcPr>
            <w:tcW w:w="137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1.医院有多种渠道和供应商名册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2.与供应商签订应急物资紧急配送协议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330"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7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8012"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3.有应对应急物资设备短缺的紧急供应渠道</w:t>
            </w:r>
          </w:p>
        </w:tc>
      </w:tr>
    </w:tbl>
    <w:p>
      <w:pPr>
        <w:pStyle w:val="6"/>
        <w:bidi w:val="0"/>
        <w:rPr>
          <w:lang w:eastAsia="zh-CN"/>
        </w:rPr>
      </w:pPr>
    </w:p>
    <w:p>
      <w:pPr>
        <w:pStyle w:val="6"/>
        <w:autoSpaceDE/>
        <w:autoSpaceDN/>
        <w:spacing w:line="560" w:lineRule="exact"/>
        <w:outlineLvl w:val="2"/>
        <w:rPr>
          <w:rFonts w:hint="eastAsia" w:ascii="仿宋" w:hAnsi="仿宋" w:eastAsia="仿宋" w:cs="仿宋"/>
          <w:color w:val="auto"/>
          <w:spacing w:val="11"/>
          <w:sz w:val="28"/>
          <w:szCs w:val="28"/>
          <w:highlight w:val="none"/>
          <w:lang w:eastAsia="zh-CN"/>
        </w:rPr>
      </w:pPr>
      <w:bookmarkStart w:id="1255" w:name="_Toc11296"/>
      <w:bookmarkStart w:id="1256" w:name="_Toc2039626134"/>
      <w:bookmarkStart w:id="1257" w:name="_Toc5189"/>
      <w:bookmarkStart w:id="1258" w:name="_Toc29634"/>
      <w:bookmarkStart w:id="1259" w:name="_Toc21709"/>
      <w:bookmarkStart w:id="1260" w:name="_Toc15235"/>
      <w:bookmarkStart w:id="1261" w:name="_Toc14509"/>
      <w:bookmarkStart w:id="1262" w:name="_Toc3553"/>
      <w:bookmarkStart w:id="1263" w:name="_Toc20061"/>
      <w:bookmarkStart w:id="1264" w:name="_Toc22212"/>
      <w:bookmarkStart w:id="1265" w:name="_Toc1481"/>
      <w:bookmarkStart w:id="1266" w:name="_Toc18592"/>
      <w:bookmarkStart w:id="1267" w:name="_Toc12486"/>
      <w:bookmarkStart w:id="1268" w:name="_Toc856"/>
      <w:bookmarkStart w:id="1269" w:name="_Toc31353"/>
      <w:bookmarkStart w:id="1270" w:name="_Toc13964"/>
      <w:bookmarkStart w:id="1271" w:name="_Toc16401"/>
      <w:bookmarkStart w:id="1272" w:name="_Toc29814"/>
      <w:r>
        <w:rPr>
          <w:rFonts w:hint="eastAsia"/>
          <w:color w:val="auto"/>
          <w:spacing w:val="11"/>
          <w:sz w:val="28"/>
          <w:szCs w:val="28"/>
          <w:highlight w:val="none"/>
          <w:lang w:val="en-US" w:eastAsia="zh-CN"/>
        </w:rPr>
        <w:t>八</w:t>
      </w:r>
      <w:r>
        <w:rPr>
          <w:rFonts w:hint="eastAsia"/>
          <w:color w:val="auto"/>
          <w:spacing w:val="11"/>
          <w:sz w:val="28"/>
          <w:szCs w:val="28"/>
          <w:highlight w:val="none"/>
          <w:lang w:eastAsia="zh-CN"/>
        </w:rPr>
        <w:t>、科研教学与图书管理</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tbl>
      <w:tblPr>
        <w:tblStyle w:val="26"/>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3299"/>
        <w:gridCol w:w="1365"/>
        <w:gridCol w:w="7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4703"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6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960"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w:t>
            </w:r>
            <w:r>
              <w:rPr>
                <w:rFonts w:hint="eastAsia" w:ascii="仿宋_GB2312" w:hAnsi="仿宋_GB2312" w:eastAsia="仿宋_GB2312" w:cs="仿宋_GB2312"/>
                <w:color w:val="auto"/>
                <w:spacing w:val="11"/>
                <w:sz w:val="24"/>
                <w:szCs w:val="24"/>
                <w:highlight w:val="none"/>
                <w:lang w:val="en-US" w:eastAsia="zh-CN"/>
              </w:rPr>
              <w:t>四</w:t>
            </w:r>
            <w:r>
              <w:rPr>
                <w:rFonts w:hint="eastAsia" w:ascii="仿宋_GB2312" w:hAnsi="仿宋_GB2312" w:eastAsia="仿宋_GB2312" w:cs="仿宋_GB2312"/>
                <w:color w:val="auto"/>
                <w:spacing w:val="11"/>
                <w:sz w:val="24"/>
                <w:szCs w:val="24"/>
                <w:highlight w:val="none"/>
                <w:lang w:eastAsia="zh-CN"/>
              </w:rPr>
              <w:t>）有鼓励全员参与科研工作的制度和办法，促进科研成果转移转化，并提供适当的经费、条件、设施和人员支持。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"file:///G:\\刘秋红（医管中心）\\其他专科评审细则制定\\三级传染病医院制定\\3.8.182.1"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174</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有鼓励全员参与科研工作的制度和办法</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1.有科研工作管理制度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2.有鼓励全员参与科研工作的制度和办法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3.访谈员工知晓鼓励全员参与科研的制度和办法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"file:///G:\\刘秋红（医管中心）\\其他专科评审细则制定\\三级传染病医院制定\\3.8.182.2"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174</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有促进科研成果转移转化的制度和激励措施</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1.制定有将研究成果转移转化实践应用的激励政策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2.医院至少有1项自主创新的适宜技术得到推广或院级研究成果转移转化实践应用或引进技术提高临床诊疗水平的案例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3.有省部级研究成果转移转化实践应用的案例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4.有国家级研究成果转移转化实践应用的案例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"file:///G:\\刘秋红（医管中心）\\其他专科评审细则制定\\三级传染病医院制定\\3.8.182.3"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174</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提供适当的经费、条件、设施和人员支持科研工作</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数据核查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1.有支持科研工作经费预算，并落实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2.提供与科研相适应的科研条件与设施，如中心实验室/专业实验室建设、设备仪器购置等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3.有专门部门和人员对医务人员参与科研工作进行支持和管理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w:t>
            </w:r>
            <w:r>
              <w:rPr>
                <w:rFonts w:hint="eastAsia" w:ascii="仿宋_GB2312" w:hAnsi="仿宋_GB2312" w:eastAsia="仿宋_GB2312" w:cs="仿宋_GB2312"/>
                <w:color w:val="auto"/>
                <w:spacing w:val="11"/>
                <w:sz w:val="24"/>
                <w:szCs w:val="24"/>
                <w:highlight w:val="none"/>
                <w:lang w:val="en-US" w:eastAsia="zh-CN"/>
              </w:rPr>
              <w:t>五</w:t>
            </w:r>
            <w:r>
              <w:rPr>
                <w:rFonts w:hint="eastAsia" w:ascii="仿宋_GB2312" w:hAnsi="仿宋_GB2312" w:eastAsia="仿宋_GB2312" w:cs="仿宋_GB2312"/>
                <w:color w:val="auto"/>
                <w:spacing w:val="11"/>
                <w:sz w:val="24"/>
                <w:szCs w:val="24"/>
                <w:highlight w:val="none"/>
                <w:lang w:eastAsia="zh-CN"/>
              </w:rPr>
              <w:t>）开展药物、医疗器械临床试验应当符合《药物临床试验质量管理规范》《医疗器械临床试验质量管理规范》；开展研究者发起的临床研究符合《医疗卫生机构开展临床研究项目管理办法》《医疗卫生机构开展研究者发起的临床研究管理办法（试行）》等相关规定；其中，开展干细胞临床研究还应符合《干细胞临床研究管理办法（试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"file:///G:\\刘秋红（医管中心）\\其他专科评审细则制定\\三级传染病医院制定\\3.8.183.1"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175</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jc w:val="both"/>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开展药物临床试验应当符合《药物临床试验质量管理规范》的相关规定</w:t>
            </w:r>
          </w:p>
          <w:p>
            <w:pPr>
              <w:pStyle w:val="27"/>
              <w:spacing w:line="320" w:lineRule="exact"/>
              <w:jc w:val="both"/>
              <w:rPr>
                <w:rFonts w:ascii="仿宋_GB2312" w:hAnsi="仿宋_GB2312" w:eastAsia="仿宋_GB2312" w:cs="仿宋_GB2312"/>
                <w:color w:val="auto"/>
                <w:spacing w:val="11"/>
                <w:sz w:val="24"/>
                <w:szCs w:val="24"/>
                <w:highlight w:val="none"/>
                <w:lang w:eastAsia="zh-CN"/>
              </w:rPr>
            </w:pP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1.项目通过国家药物临床相关机构验收并获取相关证明文件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2.有药物临床试验管理规范（GCP）及药物临床试验操作规程（SOP）等相关管理文件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3.有对参加临床药物试验人员专业资质管理与批准程序的规定及执行文件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4.科室定期自查、总结分析、整改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5.主管部门定期（试验期间至少每季度1次）督查、分析反馈、总结分析，落实整改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6.未开展药物临床试验项目的本款不得分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"file:///G:\\刘秋红（医管中心）\\其他专科评审细则制定\\三级传染病医院制定\\3.8.183.2"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175</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开展医疗器械临床试验应当符合《医疗器械临床试验质量管理规范（规定）》的相关规定</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1.项目通过国家医疗器械相关机构验收并获取相关证明文件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2.有医疗器械临床试验质量管理规范及临床试验医疗器械操作规程（SOP）等相关管理文件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3.对参加医疗器械临床试验人员专业资质管理与批准程序的规定及执行文件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4.科室定期自查、总结分析、整改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5.主管部门定期（试验期间至少每季度1次）督查、分析反馈、总结分析，落实整改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6.未开展医疗器械临床试验项目的本款不得</w:t>
            </w:r>
            <w:r>
              <w:rPr>
                <w:rFonts w:hint="eastAsia" w:ascii="仿宋_GB2312" w:hAnsi="仿宋_GB2312" w:eastAsia="仿宋_GB2312" w:cs="仿宋_GB2312"/>
                <w:color w:val="auto"/>
                <w:spacing w:val="11"/>
                <w:sz w:val="24"/>
                <w:szCs w:val="24"/>
                <w:highlight w:val="none"/>
                <w:lang w:val="en-US" w:eastAsia="zh-CN"/>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"file:///G:\\刘秋红（医管中心）\\其他专科评审细则制定\\三级传染病医院制定\\3.8.183.3"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175</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研究者发起的临床研究应符合《医疗卫生机构开展临床研究项目管理办法》的相关规定。其中，纳入医疗卫生机构临床研究规范管理试点省份的医疗卫生机构，应当符合《医疗卫生机构开展研究者发起的临床研究管理办法（试行）》的相关规定。开展干细胞临床研究应符合《干细胞临床研究管理办法（试行）》的相关规定</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1.医院成立有临床研究管理委员会，设立或指定专门部门负责临床研究管理工作，职责明确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1"/>
                <w:sz w:val="24"/>
                <w:szCs w:val="24"/>
                <w:highlight w:val="none"/>
                <w:lang w:eastAsia="zh-CN"/>
              </w:rPr>
              <w:t>2.医院制定有临床研究立项审核制度与临床研究项目实施过程中调整方案的再审查制度与流程，每项研究符合《医疗卫生机构开展临床研究项目管理办法》的相关规定</w:t>
            </w:r>
            <w:r>
              <w:rPr>
                <w:rFonts w:hint="eastAsia" w:ascii="仿宋_GB2312" w:hAnsi="仿宋_GB2312" w:eastAsia="仿宋_GB2312" w:cs="仿宋_GB2312"/>
                <w:snapToGrid w:val="0"/>
                <w:color w:val="auto"/>
                <w:kern w:val="0"/>
                <w:sz w:val="24"/>
                <w:szCs w:val="24"/>
                <w:highlight w:val="none"/>
                <w:lang w:val="en-US" w:eastAsia="zh-CN" w:bidi="ar"/>
              </w:rPr>
              <w:t>，开展干细胞临床研究应符合《干细胞临床研究管理办法（试行）》的相关规定</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3.项目负责人具有规定的资质和条件；所发起的临床研究项目按规定获得立项审核批准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4.项目经费实行单独建账、单独核算、专款专用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5.主管部门对临床研究项目实行全过程监管，定期组织进行伦理安全性、财务合规性和效果评价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6.落实不良事件上报制度，根据不良事件的性质和严重程度及时作出继续、暂停或终止临床研究的决定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7.未开展临床研究的本款不得</w:t>
            </w:r>
            <w:r>
              <w:rPr>
                <w:rFonts w:hint="eastAsia" w:ascii="仿宋_GB2312" w:hAnsi="仿宋_GB2312" w:eastAsia="仿宋_GB2312" w:cs="仿宋_GB2312"/>
                <w:color w:val="auto"/>
                <w:spacing w:val="11"/>
                <w:sz w:val="24"/>
                <w:szCs w:val="24"/>
                <w:highlight w:val="none"/>
                <w:lang w:val="en-US" w:eastAsia="zh-CN"/>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"file:///G:\\刘秋红（医管中心）\\其他专科评审细则制定\\三级传染病医院制定\\3.8.183.4"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175</w:t>
            </w:r>
            <w:r>
              <w:rPr>
                <w:rFonts w:hint="eastAsia" w:ascii="仿宋_GB2312" w:hAnsi="仿宋_GB2312" w:eastAsia="仿宋_GB2312" w:cs="仿宋_GB2312"/>
                <w:color w:val="auto"/>
                <w:spacing w:val="11"/>
                <w:sz w:val="24"/>
                <w:szCs w:val="24"/>
                <w:highlight w:val="none"/>
              </w:rPr>
              <w:t>.4</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开展的临床试验及临床研究应按要求在国家医学研究登记备案信息系统及时进行备案</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1.现场查阅医院开展的临床试验及临床研究按要求在国家医学研究登记备案信息系统进行备案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2.备案信息全面、准确、及时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（一百七十</w:t>
            </w:r>
            <w:r>
              <w:rPr>
                <w:rFonts w:hint="eastAsia" w:ascii="仿宋_GB2312" w:hAnsi="仿宋_GB2312" w:eastAsia="仿宋_GB2312" w:cs="仿宋_GB2312"/>
                <w:color w:val="auto"/>
                <w:spacing w:val="11"/>
                <w:sz w:val="24"/>
                <w:szCs w:val="24"/>
                <w:highlight w:val="none"/>
                <w:lang w:val="en-US" w:eastAsia="zh-CN"/>
              </w:rPr>
              <w:t>六</w:t>
            </w:r>
            <w:r>
              <w:rPr>
                <w:rFonts w:hint="eastAsia" w:ascii="仿宋_GB2312" w:hAnsi="仿宋_GB2312" w:eastAsia="仿宋_GB2312" w:cs="仿宋_GB2312"/>
                <w:color w:val="auto"/>
                <w:spacing w:val="11"/>
                <w:sz w:val="24"/>
                <w:szCs w:val="24"/>
                <w:highlight w:val="none"/>
                <w:lang w:eastAsia="zh-CN"/>
              </w:rPr>
              <w:t>）开展涉及人的</w:t>
            </w:r>
            <w:r>
              <w:rPr>
                <w:rFonts w:hint="eastAsia" w:ascii="仿宋_GB2312" w:hAnsi="仿宋_GB2312" w:eastAsia="仿宋_GB2312" w:cs="仿宋_GB2312"/>
                <w:strike w:val="0"/>
                <w:dstrike w:val="0"/>
                <w:color w:val="auto"/>
                <w:spacing w:val="11"/>
                <w:sz w:val="24"/>
                <w:szCs w:val="24"/>
                <w:highlight w:val="none"/>
                <w:lang w:val="en-US" w:eastAsia="zh-CN"/>
              </w:rPr>
              <w:t>生命科学</w:t>
            </w:r>
            <w:r>
              <w:rPr>
                <w:rFonts w:hint="eastAsia" w:ascii="仿宋_GB2312" w:hAnsi="仿宋_GB2312" w:eastAsia="仿宋_GB2312" w:cs="仿宋_GB2312"/>
                <w:color w:val="auto"/>
                <w:spacing w:val="11"/>
                <w:sz w:val="24"/>
                <w:szCs w:val="24"/>
                <w:highlight w:val="none"/>
                <w:lang w:eastAsia="zh-CN"/>
              </w:rPr>
              <w:t>应经伦理委员会审查。伦理委员会的人员组成、日常管理和审查工作应符合《涉及人的生物医学研究伦理审查办法》和《涉及人的生命科学和医学研究伦理审核办法》规定。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"file:///G:\\刘秋红（医管中心）\\其他专科评审细则制定\\三级传染病医院制定\\3.8.184.1"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176</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开展涉及人的</w:t>
            </w:r>
            <w:r>
              <w:rPr>
                <w:rFonts w:hint="eastAsia" w:ascii="仿宋_GB2312" w:hAnsi="仿宋_GB2312" w:eastAsia="仿宋_GB2312" w:cs="仿宋_GB2312"/>
                <w:strike w:val="0"/>
                <w:dstrike w:val="0"/>
                <w:color w:val="auto"/>
                <w:spacing w:val="11"/>
                <w:sz w:val="24"/>
                <w:szCs w:val="24"/>
                <w:highlight w:val="none"/>
                <w:lang w:eastAsia="zh-CN"/>
              </w:rPr>
              <w:t>生命科学研究</w:t>
            </w:r>
            <w:r>
              <w:rPr>
                <w:rFonts w:hint="eastAsia" w:ascii="仿宋_GB2312" w:hAnsi="仿宋_GB2312" w:eastAsia="仿宋_GB2312" w:cs="仿宋_GB2312"/>
                <w:color w:val="auto"/>
                <w:spacing w:val="11"/>
                <w:sz w:val="24"/>
                <w:szCs w:val="24"/>
                <w:highlight w:val="none"/>
                <w:lang w:eastAsia="zh-CN"/>
              </w:rPr>
              <w:t>应经伦理委员会审查</w:t>
            </w:r>
          </w:p>
          <w:p>
            <w:pPr>
              <w:pStyle w:val="27"/>
              <w:spacing w:line="320" w:lineRule="exact"/>
              <w:ind w:firstLine="0" w:firstLineChars="0"/>
              <w:rPr>
                <w:rFonts w:ascii="仿宋_GB2312" w:hAnsi="仿宋_GB2312" w:eastAsia="仿宋_GB2312" w:cs="仿宋_GB2312"/>
                <w:color w:val="auto"/>
                <w:spacing w:val="11"/>
                <w:sz w:val="24"/>
                <w:szCs w:val="24"/>
                <w:highlight w:val="none"/>
                <w:lang w:eastAsia="zh-CN"/>
              </w:rPr>
            </w:pP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1.开展涉及人的</w:t>
            </w:r>
            <w:r>
              <w:rPr>
                <w:rFonts w:hint="eastAsia" w:ascii="仿宋_GB2312" w:hAnsi="仿宋_GB2312" w:eastAsia="仿宋_GB2312" w:cs="仿宋_GB2312"/>
                <w:color w:val="auto"/>
                <w:spacing w:val="11"/>
                <w:sz w:val="24"/>
                <w:szCs w:val="24"/>
                <w:highlight w:val="none"/>
                <w:lang w:val="en-US" w:eastAsia="zh-CN"/>
              </w:rPr>
              <w:t>生命科学</w:t>
            </w:r>
            <w:r>
              <w:rPr>
                <w:rFonts w:hint="eastAsia" w:ascii="仿宋_GB2312" w:hAnsi="仿宋_GB2312" w:eastAsia="仿宋_GB2312" w:cs="仿宋_GB2312"/>
                <w:color w:val="auto"/>
                <w:spacing w:val="11"/>
                <w:sz w:val="24"/>
                <w:szCs w:val="24"/>
                <w:highlight w:val="none"/>
                <w:lang w:eastAsia="zh-CN"/>
              </w:rPr>
              <w:t>研究经伦理委员会审查，有审查记录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kinsoku/>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2.员工知晓涉及人的</w:t>
            </w:r>
            <w:r>
              <w:rPr>
                <w:rFonts w:hint="eastAsia" w:ascii="仿宋_GB2312" w:hAnsi="仿宋_GB2312" w:eastAsia="仿宋_GB2312" w:cs="仿宋_GB2312"/>
                <w:color w:val="auto"/>
                <w:spacing w:val="11"/>
                <w:sz w:val="24"/>
                <w:szCs w:val="24"/>
                <w:highlight w:val="none"/>
                <w:lang w:val="en-US" w:eastAsia="zh-CN"/>
              </w:rPr>
              <w:t>生命科学</w:t>
            </w:r>
            <w:r>
              <w:rPr>
                <w:rFonts w:hint="eastAsia" w:ascii="仿宋_GB2312" w:hAnsi="仿宋_GB2312" w:eastAsia="仿宋_GB2312" w:cs="仿宋_GB2312"/>
                <w:color w:val="auto"/>
                <w:spacing w:val="11"/>
                <w:sz w:val="24"/>
                <w:szCs w:val="24"/>
                <w:highlight w:val="none"/>
                <w:lang w:eastAsia="zh-CN"/>
              </w:rPr>
              <w:t>研究应经伦理委员会审查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3.有违规擅自开展涉及人的</w:t>
            </w:r>
            <w:r>
              <w:rPr>
                <w:rFonts w:hint="eastAsia" w:ascii="仿宋_GB2312" w:hAnsi="仿宋_GB2312" w:eastAsia="仿宋_GB2312" w:cs="仿宋_GB2312"/>
                <w:color w:val="auto"/>
                <w:spacing w:val="11"/>
                <w:sz w:val="24"/>
                <w:szCs w:val="24"/>
                <w:highlight w:val="none"/>
                <w:lang w:val="en-US" w:eastAsia="zh-CN"/>
              </w:rPr>
              <w:t>生命科学</w:t>
            </w:r>
            <w:r>
              <w:rPr>
                <w:rFonts w:hint="eastAsia" w:ascii="仿宋_GB2312" w:hAnsi="仿宋_GB2312" w:eastAsia="仿宋_GB2312" w:cs="仿宋_GB2312"/>
                <w:color w:val="auto"/>
                <w:spacing w:val="11"/>
                <w:sz w:val="24"/>
                <w:szCs w:val="24"/>
                <w:highlight w:val="none"/>
                <w:lang w:eastAsia="zh-CN"/>
              </w:rPr>
              <w:t>研究案例本款不得</w:t>
            </w:r>
            <w:r>
              <w:rPr>
                <w:rFonts w:hint="eastAsia" w:ascii="仿宋_GB2312" w:hAnsi="仿宋_GB2312" w:eastAsia="仿宋_GB2312" w:cs="仿宋_GB2312"/>
                <w:color w:val="auto"/>
                <w:spacing w:val="11"/>
                <w:sz w:val="24"/>
                <w:szCs w:val="24"/>
                <w:highlight w:val="none"/>
                <w:lang w:val="en-US" w:eastAsia="zh-CN"/>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jc w:val="center"/>
        </w:trPr>
        <w:tc>
          <w:tcPr>
            <w:tcW w:w="1404" w:type="dxa"/>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"file:///G:\\刘秋红（医管中心）\\其他专科评审细则制定\\三级传染病医院制定\\3.8.184.2"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176</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99"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医院应设有完善的伦理审查工作制度或操作规程</w:t>
            </w:r>
          </w:p>
        </w:tc>
        <w:tc>
          <w:tcPr>
            <w:tcW w:w="136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医院制定有完善的伦理审查工作制度或操作规程，包括但不限于审查标准、审查内容和程序等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"file:///G:\\刘秋红（医管中心）\\其他专科评审细则制定\\三级传染病医院制定\\3.8.184.3"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176</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伦理委员会的人员组成、日常管理和审查工作应符合《涉及人的生物医学研究伦理审查办法》和《涉及人的生命科学和医学研究伦理审核办法》规定</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1.医院成立伦理委员会并备案，人员组成、工作职责符合规定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2.有伦理委员会工作制度及工作流程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3.伦理委员会有开展日常管理、审查工作的记录，每年召开不少于2次的伦理委员会会议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4.伦理委员会委员有每年不少于2次的伦理培训、学习记录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5.伦理委员会成员知晓伦理审查的工作内容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6.主管部门至少每半年督导检查、分析、反馈，并检查整改落实情况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七十七</w:t>
            </w:r>
            <w:r>
              <w:rPr>
                <w:rFonts w:hint="eastAsia" w:ascii="仿宋_GB2312" w:hAnsi="仿宋_GB2312" w:eastAsia="仿宋_GB2312" w:cs="仿宋_GB2312"/>
                <w:color w:val="auto"/>
                <w:spacing w:val="11"/>
                <w:sz w:val="24"/>
                <w:szCs w:val="24"/>
                <w:highlight w:val="none"/>
                <w:lang w:eastAsia="zh-CN"/>
              </w:rPr>
              <w:t>）承担临床医学教育任务的医院师资、教学管理干部、设备、设施等资源配置符合有关教育教学标准要求，并取得相应资质认可。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"file:///G:\\刘秋红（医管中心）\\其他专科评审细则制定\\三级传染病医院制定\\3.8.185.1"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177</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承担临床医学教育任务的医院师资、教学管理干部取得相应资质认可并符合有关教育教学标准要求</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1.医院的师资、教学管理干部均取得相应的资质证明，并符合有关教育教学标准要求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2.医院重视教学师资培训，制定有教学培训规划、资金投入和保障制度并落实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3.有针对师资、教学管理干部的定期培训学习的记录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4.有主管院领导、专门部门和专职人员、专（兼）职教师负责教学管理工作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"file:///G:\\刘秋红（医管中心）\\其他专科评审细则制定\\三级传染病医院制定\\3.8.185.2"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177</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设备、设施等资源配置符合有关教育教学标准要求</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1.有保障教学设备、设施配置到位的制度并落实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2.医院的设备、设施等资源配置符合要求）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4028"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七十八</w:t>
            </w:r>
            <w:r>
              <w:rPr>
                <w:rFonts w:hint="eastAsia" w:ascii="仿宋_GB2312" w:hAnsi="仿宋_GB2312" w:eastAsia="仿宋_GB2312" w:cs="仿宋_GB2312"/>
                <w:color w:val="auto"/>
                <w:spacing w:val="11"/>
                <w:sz w:val="24"/>
                <w:szCs w:val="24"/>
                <w:highlight w:val="none"/>
                <w:lang w:eastAsia="zh-CN"/>
              </w:rPr>
              <w:t>）根据临床、教学、科研和管理的需要，有计划、有重点地收集国内外</w:t>
            </w:r>
            <w:r>
              <w:rPr>
                <w:rFonts w:hint="eastAsia" w:ascii="仿宋_GB2312" w:hAnsi="仿宋_GB2312" w:eastAsia="仿宋_GB2312" w:cs="仿宋_GB2312"/>
                <w:strike w:val="0"/>
                <w:dstrike w:val="0"/>
                <w:color w:val="auto"/>
                <w:spacing w:val="11"/>
                <w:sz w:val="24"/>
                <w:szCs w:val="24"/>
                <w:highlight w:val="none"/>
                <w:lang w:eastAsia="zh-CN"/>
              </w:rPr>
              <w:t>各种医学相关资源</w:t>
            </w:r>
            <w:r>
              <w:rPr>
                <w:rFonts w:hint="eastAsia" w:ascii="仿宋_GB2312" w:hAnsi="仿宋_GB2312" w:eastAsia="仿宋_GB2312" w:cs="仿宋_GB2312"/>
                <w:color w:val="auto"/>
                <w:spacing w:val="11"/>
                <w:sz w:val="24"/>
                <w:szCs w:val="24"/>
                <w:highlight w:val="none"/>
                <w:lang w:eastAsia="zh-CN"/>
              </w:rPr>
              <w:t>，开展多层次多种方式的读者服务工作，提高信息资源的利用率。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"file:///G:\\刘秋红（医管中心）\\其他专科评审细则制定\\三级传染病医院制定\\3.8.186.1"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178</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根据临床、教学、科研和管理的需要，有计划、有重点地收集国内外各种</w:t>
            </w:r>
            <w:r>
              <w:rPr>
                <w:rFonts w:hint="eastAsia" w:ascii="仿宋_GB2312" w:hAnsi="仿宋_GB2312" w:eastAsia="仿宋_GB2312" w:cs="仿宋_GB2312"/>
                <w:strike w:val="0"/>
                <w:dstrike w:val="0"/>
                <w:color w:val="auto"/>
                <w:spacing w:val="11"/>
                <w:sz w:val="24"/>
                <w:szCs w:val="24"/>
                <w:highlight w:val="none"/>
                <w:lang w:eastAsia="zh-CN"/>
              </w:rPr>
              <w:t>医学相关资源</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现场检查</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1.有图书馆提供文献查询服务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2.图书馆有专门科室管理，能满足临床科研教学需求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404"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3.有数据或记录体现医院不断更新藏书刊总量和中外文数据库检索服务情况以满足临床科研教学需求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404"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"file:///G:\\刘秋红（医管中心）\\其他专科评审细则制定\\三级传染病医院制定\\3.8.186.2"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178</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299"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开展多层次多种方式的读者服务工作，提高信息资源的利用率</w:t>
            </w:r>
          </w:p>
        </w:tc>
        <w:tc>
          <w:tcPr>
            <w:tcW w:w="136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现场检查</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1.有网上图书预约、催还、续借和馆际互借等功能；可提供网络版医学文献数据库（中文、外文期刊库等）全文文献检索服务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2.有开展定题检索、课题查新、信息编译和分析研究以及最新文献报道等信息服务工作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404"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299"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6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960"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3.员工对图书馆资源、服务效率满意</w:t>
            </w:r>
          </w:p>
        </w:tc>
      </w:tr>
    </w:tbl>
    <w:p>
      <w:pPr>
        <w:pStyle w:val="6"/>
        <w:spacing w:line="320" w:lineRule="exact"/>
        <w:rPr>
          <w:color w:val="auto"/>
          <w:spacing w:val="11"/>
          <w:sz w:val="28"/>
          <w:szCs w:val="28"/>
          <w:highlight w:val="none"/>
          <w:lang w:eastAsia="zh-CN"/>
        </w:rPr>
      </w:pPr>
    </w:p>
    <w:p>
      <w:pPr>
        <w:pStyle w:val="6"/>
        <w:spacing w:line="560" w:lineRule="exact"/>
        <w:outlineLvl w:val="2"/>
        <w:rPr>
          <w:rFonts w:ascii="仿宋_GB2312" w:hAnsi="仿宋_GB2312" w:eastAsia="仿宋_GB2312" w:cs="仿宋_GB2312"/>
          <w:color w:val="auto"/>
          <w:spacing w:val="11"/>
          <w:sz w:val="24"/>
          <w:szCs w:val="24"/>
          <w:highlight w:val="none"/>
          <w:lang w:eastAsia="zh-CN"/>
        </w:rPr>
      </w:pPr>
      <w:bookmarkStart w:id="1273" w:name="_Toc12102"/>
      <w:bookmarkStart w:id="1274" w:name="_Toc17839"/>
      <w:bookmarkStart w:id="1275" w:name="_Toc4875"/>
      <w:bookmarkStart w:id="1276" w:name="_Toc11439"/>
      <w:bookmarkStart w:id="1277" w:name="_Toc24711"/>
      <w:bookmarkStart w:id="1278" w:name="_Toc11921"/>
      <w:bookmarkStart w:id="1279" w:name="_Toc15604"/>
      <w:bookmarkStart w:id="1280" w:name="_Toc24076"/>
      <w:bookmarkStart w:id="1281" w:name="_Toc16568"/>
      <w:bookmarkStart w:id="1282" w:name="_Toc278430163"/>
      <w:bookmarkStart w:id="1283" w:name="_Toc23726"/>
      <w:bookmarkStart w:id="1284" w:name="_Toc5050"/>
      <w:bookmarkStart w:id="1285" w:name="_Toc7170"/>
      <w:bookmarkStart w:id="1286" w:name="_Toc10319"/>
      <w:bookmarkStart w:id="1287" w:name="_Toc3316"/>
      <w:bookmarkStart w:id="1288" w:name="_Toc8223"/>
      <w:bookmarkStart w:id="1289" w:name="_Toc7417"/>
      <w:bookmarkStart w:id="1290" w:name="_Toc30193"/>
      <w:r>
        <w:rPr>
          <w:rFonts w:hint="eastAsia"/>
          <w:color w:val="auto"/>
          <w:spacing w:val="11"/>
          <w:sz w:val="28"/>
          <w:szCs w:val="28"/>
          <w:highlight w:val="none"/>
          <w:lang w:val="en-US" w:eastAsia="zh-CN"/>
        </w:rPr>
        <w:t>九</w:t>
      </w:r>
      <w:r>
        <w:rPr>
          <w:rFonts w:hint="eastAsia"/>
          <w:color w:val="auto"/>
          <w:spacing w:val="11"/>
          <w:sz w:val="28"/>
          <w:szCs w:val="28"/>
          <w:highlight w:val="none"/>
          <w:lang w:eastAsia="zh-CN"/>
        </w:rPr>
        <w:t>、行风与文化建设管理</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tbl>
      <w:tblPr>
        <w:tblStyle w:val="26"/>
        <w:tblW w:w="141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442"/>
        <w:gridCol w:w="1305"/>
        <w:gridCol w:w="7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blHeader/>
          <w:jc w:val="center"/>
        </w:trPr>
        <w:tc>
          <w:tcPr>
            <w:tcW w:w="4965" w:type="dxa"/>
            <w:gridSpan w:val="2"/>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评审指标细则</w:t>
            </w:r>
          </w:p>
        </w:tc>
        <w:tc>
          <w:tcPr>
            <w:tcW w:w="1305" w:type="dxa"/>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评审方法</w:t>
            </w:r>
          </w:p>
        </w:tc>
        <w:tc>
          <w:tcPr>
            <w:tcW w:w="7851" w:type="dxa"/>
            <w:tcBorders>
              <w:tl2br w:val="nil"/>
              <w:tr2bl w:val="nil"/>
            </w:tcBorders>
            <w:noWrap w:val="0"/>
            <w:vAlign w:val="center"/>
          </w:tcPr>
          <w:p>
            <w:pPr>
              <w:pStyle w:val="27"/>
              <w:spacing w:before="42" w:line="206" w:lineRule="auto"/>
              <w:ind w:left="158" w:leftChars="0"/>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7"/>
                <w:sz w:val="24"/>
                <w:szCs w:val="24"/>
                <w:highlight w:val="none"/>
              </w:rPr>
              <w:t>评</w:t>
            </w:r>
            <w:r>
              <w:rPr>
                <w:rFonts w:hint="eastAsia" w:ascii="仿宋_GB2312" w:hAnsi="仿宋_GB2312" w:eastAsia="仿宋_GB2312" w:cs="仿宋_GB2312"/>
                <w:color w:val="auto"/>
                <w:spacing w:val="17"/>
                <w:sz w:val="24"/>
                <w:szCs w:val="24"/>
                <w:highlight w:val="none"/>
                <w:lang w:val="en-US" w:eastAsia="zh-CN"/>
              </w:rPr>
              <w:t>价</w:t>
            </w:r>
            <w:r>
              <w:rPr>
                <w:rFonts w:hint="eastAsia" w:ascii="仿宋_GB2312" w:hAnsi="仿宋_GB2312" w:eastAsia="仿宋_GB2312" w:cs="仿宋_GB2312"/>
                <w:color w:val="auto"/>
                <w:spacing w:val="17"/>
                <w:sz w:val="24"/>
                <w:szCs w:val="24"/>
                <w:highlight w:val="none"/>
              </w:rPr>
              <w:t>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w:t>
            </w:r>
            <w:r>
              <w:rPr>
                <w:rFonts w:hint="eastAsia" w:ascii="仿宋_GB2312" w:hAnsi="仿宋_GB2312" w:eastAsia="仿宋_GB2312" w:cs="仿宋_GB2312"/>
                <w:color w:val="auto"/>
                <w:spacing w:val="11"/>
                <w:sz w:val="24"/>
                <w:szCs w:val="24"/>
                <w:highlight w:val="none"/>
                <w:lang w:val="en-US" w:eastAsia="zh-CN"/>
              </w:rPr>
              <w:t>七十九</w:t>
            </w:r>
            <w:r>
              <w:rPr>
                <w:rFonts w:hint="eastAsia" w:ascii="仿宋_GB2312" w:hAnsi="仿宋_GB2312" w:eastAsia="仿宋_GB2312" w:cs="仿宋_GB2312"/>
                <w:color w:val="auto"/>
                <w:spacing w:val="11"/>
                <w:sz w:val="24"/>
                <w:szCs w:val="24"/>
                <w:highlight w:val="none"/>
                <w:lang w:eastAsia="zh-CN"/>
              </w:rPr>
              <w:t>）医院应当加强医务人员职业道德教育，弘扬社会主义核心价值观和新时代医疗卫生职业精神，坚持“以患者为中心”，尊重患者权利，履行防病治病、救死扶伤、保护人民健康的神圣职责。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"file:///G:\\刘秋红（医管中心）\\其他专科评审细则制定\\三级传染病医院制定\\3.9.187.1"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179</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医院应当加强医务人员职业道德教育</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记录查看</w:t>
            </w: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1.制定有加强医务人员职业道德教育的相关规定和具体措施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numPr>
                <w:ilvl w:val="0"/>
                <w:numId w:val="61"/>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制定有年度医务人员职业道德教育培训计划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3.定期开展医务人员职业道德教育培训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"file:///G:\\刘秋红（医管中心）\\其他专科评审细则制定\\三级传染病医院制定\\3.9.187.2"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179</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弘扬社会主义核心价值观和新时代医疗卫生职业精神，在医院工作中予以体现</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1.医院官网、公众号等多种媒介宣传弘扬社会主义核心价值观和新时代医疗卫生职业精神，并在院内树立先进典型和榜样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2.访谈员工知晓职业道德规范要求、法律法规、社会主义核心价值观及新时代医疗卫生职业精神内涵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"file:///G:\\刘秋红（医管中心）\\其他专科评审细则制定\\三级传染病医院制定\\3.9.187.3"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179</w:t>
            </w:r>
            <w:r>
              <w:rPr>
                <w:rFonts w:hint="eastAsia" w:ascii="仿宋_GB2312" w:hAnsi="仿宋_GB2312" w:eastAsia="仿宋_GB2312" w:cs="仿宋_GB2312"/>
                <w:color w:val="auto"/>
                <w:spacing w:val="11"/>
                <w:sz w:val="24"/>
                <w:szCs w:val="24"/>
                <w:highlight w:val="none"/>
              </w:rPr>
              <w:t>.3</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坚持“以患者为中心”，尊重患者权利，履行防病治病、救死扶伤、保护人民健康的神圣职责</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患者访谈</w:t>
            </w: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1.有指定部门负责收集院内、外对医院服务意见和建议；有相应的制度流程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2.现场查看各种意见/建议收集渠道运行畅通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3.有收集意见和建议原始记录及针对性分析、处理、回应记录，意见和建议得到有效解决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left="10" w:left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4.访谈患者的就医体验，对医院的服务满意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（一百八十）重视医院文化建设，建立医院文化建设制度，把医院文化培育成核心竞争力，逐步建立以患者为中心、注重医疗质量安全根植于医院服务理念的特色价值取向和行为标准。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"file:///G:\\刘秋红（医管中心）\\其他专科评审细则制定\\三级传染病医院制定\\3.9.188.1"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180</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重视医院文化建设，建立医院文化建设制度，把医院文化培育成核心竞争力</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1.建立有医院文化建设制度，把医院文化培育成核心竞争力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2.有指定部门负责文化建设工作，制定有医院文化建设工作方案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3.定期对职工进行医院文化的培训和教育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4.持续推进医院精神文明建设，加强和深化全国文明单位、全国青年文明号创建工作，推动学雷锋志愿服务向广度和深度拓展。院内各部门、科室有开展多种形式的医院文化建设活动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5.主管部门对医院文化建设有年度总结分析，持续改进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"file:///G:\\刘秋红（医管中心）\\其他专科评审细则制定\\三级传染病医院制定\\3.9.188.2"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180</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逐步建立以患者为中心、注重医疗质量安全根植于医院服务理念的特色价值取向和行为标准</w:t>
            </w:r>
          </w:p>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员工访谈</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7851" w:type="dxa"/>
            <w:tcBorders>
              <w:tl2br w:val="nil"/>
              <w:tr2bl w:val="nil"/>
            </w:tcBorders>
            <w:noWrap w:val="0"/>
            <w:vAlign w:val="center"/>
          </w:tcPr>
          <w:p>
            <w:pPr>
              <w:pStyle w:val="27"/>
              <w:numPr>
                <w:ilvl w:val="0"/>
                <w:numId w:val="63"/>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医院文化建设坚持以患者为中心，以医疗质量为根本，并贯穿于医院文化建设过程，加强医德医风建设，建立完善医务人员医德考评制度，落实意识形态工作责任制；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numPr>
                <w:ilvl w:val="0"/>
                <w:numId w:val="59"/>
              </w:numPr>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医院文化建设实施方案体现医疗服务、队伍建设、学科建设、制度建设、学术研究、党建群团工作、安全生产、品牌形象、健康宣教等方面内容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lang w:eastAsia="zh-CN"/>
              </w:rPr>
              <w:t>3.医院文化建设内涵突出，特色鲜明。定期选树宣传表扬“业务标兵”“健康卫士”“最美天使”等优秀医务工作人员，引导医务工作人员重品行、修医德、铸医魂精进医术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4.访谈员工知晓医院文化内涵、文化特色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jc w:val="center"/>
        </w:trPr>
        <w:tc>
          <w:tcPr>
            <w:tcW w:w="14121" w:type="dxa"/>
            <w:gridSpan w:val="4"/>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（一百八十</w:t>
            </w:r>
            <w:r>
              <w:rPr>
                <w:rFonts w:hint="eastAsia" w:ascii="仿宋_GB2312" w:hAnsi="仿宋_GB2312" w:eastAsia="仿宋_GB2312" w:cs="仿宋_GB2312"/>
                <w:color w:val="auto"/>
                <w:spacing w:val="11"/>
                <w:sz w:val="24"/>
                <w:szCs w:val="24"/>
                <w:highlight w:val="none"/>
                <w:lang w:val="en-US" w:eastAsia="zh-CN"/>
              </w:rPr>
              <w:t>一</w:t>
            </w:r>
            <w:r>
              <w:rPr>
                <w:rFonts w:hint="eastAsia" w:ascii="仿宋_GB2312" w:hAnsi="仿宋_GB2312" w:eastAsia="仿宋_GB2312" w:cs="仿宋_GB2312"/>
                <w:color w:val="auto"/>
                <w:spacing w:val="11"/>
                <w:sz w:val="24"/>
                <w:szCs w:val="24"/>
                <w:highlight w:val="none"/>
                <w:lang w:eastAsia="zh-CN"/>
              </w:rPr>
              <w:t>）执行《关于建立医务人员医德考评制度的指导意见（试行）》，落实《医疗机构工作人员廉洁从业九项准则》，建立行风建设与管理的组织和制度体系，完善工作机制。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"file:///G:\\刘秋红（医管中心）\\其他专科评审细则制定\\三级传染病医院制定\\3.9.189.1"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181</w:t>
            </w:r>
            <w:r>
              <w:rPr>
                <w:rFonts w:hint="eastAsia" w:ascii="仿宋_GB2312" w:hAnsi="仿宋_GB2312" w:eastAsia="仿宋_GB2312" w:cs="仿宋_GB2312"/>
                <w:color w:val="auto"/>
                <w:spacing w:val="11"/>
                <w:sz w:val="24"/>
                <w:szCs w:val="24"/>
                <w:highlight w:val="none"/>
              </w:rPr>
              <w:t>.1</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贯彻</w:t>
            </w:r>
            <w:r>
              <w:rPr>
                <w:rFonts w:hint="eastAsia" w:ascii="仿宋_GB2312" w:hAnsi="仿宋_GB2312" w:eastAsia="仿宋_GB2312" w:cs="仿宋_GB2312"/>
                <w:strike w:val="0"/>
                <w:dstrike w:val="0"/>
                <w:color w:val="auto"/>
                <w:spacing w:val="11"/>
                <w:sz w:val="24"/>
                <w:szCs w:val="24"/>
                <w:highlight w:val="none"/>
                <w:lang w:eastAsia="zh-CN"/>
              </w:rPr>
              <w:t>执行</w:t>
            </w:r>
            <w:r>
              <w:rPr>
                <w:rFonts w:hint="eastAsia" w:ascii="仿宋_GB2312" w:hAnsi="仿宋_GB2312" w:eastAsia="仿宋_GB2312" w:cs="仿宋_GB2312"/>
                <w:color w:val="auto"/>
                <w:spacing w:val="11"/>
                <w:sz w:val="24"/>
                <w:szCs w:val="24"/>
                <w:highlight w:val="none"/>
                <w:lang w:eastAsia="zh-CN"/>
              </w:rPr>
              <w:t>《关于建立医务人员医德考评制度的指导意见（试行）》和《医疗机构工作人员廉洁从业九项准则》</w:t>
            </w: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sz w:val="24"/>
                <w:szCs w:val="24"/>
                <w:highlight w:val="none"/>
              </w:rPr>
              <w:t>现场查看</w:t>
            </w: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1.有医德医风管理组织体系，有主管部门负责管理与考评；有医德医风管理组织架构图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2.有医德医风考评方案、量化标准、考核结果公示及奖惩制度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3.有医德医风投诉渠道，医务部、护理部、投诉管理科、纪检监察室、人事科等部门有员工受到投诉及处理的原始资料，并将信息提供给医德医风考评机构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4.有落实《医疗机构工作人员廉洁从业九项准则》的自查记录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5.主管部门每年对医务人员进行考评，有医务人员考评记录、考评档案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23"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6.有资料或数据体现医德医风持续改善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23" w:type="dxa"/>
            <w:vMerge w:val="restart"/>
            <w:tcBorders>
              <w:tl2br w:val="nil"/>
              <w:tr2bl w:val="nil"/>
            </w:tcBorders>
            <w:noWrap w:val="0"/>
            <w:vAlign w:val="center"/>
          </w:tcPr>
          <w:p>
            <w:pPr>
              <w:pStyle w:val="27"/>
              <w:spacing w:line="320" w:lineRule="exact"/>
              <w:ind w:firstLine="15" w:firstLineChars="5"/>
              <w:jc w:val="center"/>
              <w:rPr>
                <w:rFonts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"file:///G:\\刘秋红（医管中心）\\其他专科评审细则制定\\三级传染病医院制定\\3.9.189.2"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11"/>
                <w:sz w:val="24"/>
                <w:szCs w:val="24"/>
                <w:highlight w:val="none"/>
                <w:lang w:eastAsia="zh-CN"/>
              </w:rPr>
              <w:t>3.</w:t>
            </w:r>
            <w:r>
              <w:rPr>
                <w:rFonts w:hint="eastAsia" w:ascii="仿宋_GB2312" w:hAnsi="仿宋_GB2312" w:eastAsia="仿宋_GB2312" w:cs="仿宋_GB2312"/>
                <w:color w:val="auto"/>
                <w:spacing w:val="11"/>
                <w:sz w:val="24"/>
                <w:szCs w:val="24"/>
                <w:highlight w:val="none"/>
                <w:lang w:val="en-US" w:eastAsia="zh-CN"/>
              </w:rPr>
              <w:t>9</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181</w:t>
            </w:r>
            <w:r>
              <w:rPr>
                <w:rFonts w:hint="eastAsia" w:ascii="仿宋_GB2312" w:hAnsi="仿宋_GB2312" w:eastAsia="仿宋_GB2312" w:cs="仿宋_GB2312"/>
                <w:color w:val="auto"/>
                <w:spacing w:val="11"/>
                <w:sz w:val="24"/>
                <w:szCs w:val="24"/>
                <w:highlight w:val="none"/>
              </w:rPr>
              <w:t>.2</w:t>
            </w:r>
            <w:r>
              <w:rPr>
                <w:rFonts w:hint="eastAsia" w:ascii="仿宋_GB2312" w:hAnsi="仿宋_GB2312" w:eastAsia="仿宋_GB2312" w:cs="仿宋_GB2312"/>
                <w:color w:val="auto"/>
                <w:spacing w:val="11"/>
                <w:sz w:val="24"/>
                <w:szCs w:val="24"/>
                <w:highlight w:val="none"/>
              </w:rPr>
              <w:fldChar w:fldCharType="end"/>
            </w:r>
          </w:p>
        </w:tc>
        <w:tc>
          <w:tcPr>
            <w:tcW w:w="3442" w:type="dxa"/>
            <w:vMerge w:val="restart"/>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建立行风建设与管理的组织和制度体系，完善工作机制，加强行风教育培训</w:t>
            </w:r>
          </w:p>
          <w:p>
            <w:pPr>
              <w:pStyle w:val="27"/>
              <w:spacing w:line="320" w:lineRule="exact"/>
              <w:rPr>
                <w:rFonts w:ascii="仿宋_GB2312" w:hAnsi="仿宋_GB2312" w:eastAsia="仿宋_GB2312" w:cs="仿宋_GB2312"/>
                <w:color w:val="auto"/>
                <w:spacing w:val="11"/>
                <w:sz w:val="24"/>
                <w:szCs w:val="24"/>
                <w:highlight w:val="none"/>
                <w:lang w:eastAsia="zh-CN"/>
              </w:rPr>
            </w:pPr>
          </w:p>
        </w:tc>
        <w:tc>
          <w:tcPr>
            <w:tcW w:w="1305" w:type="dxa"/>
            <w:vMerge w:val="restart"/>
            <w:tcBorders>
              <w:tl2br w:val="nil"/>
              <w:tr2bl w:val="nil"/>
            </w:tcBorders>
            <w:noWrap w:val="0"/>
            <w:vAlign w:val="center"/>
          </w:tcPr>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文件查阅</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记录查看</w:t>
            </w:r>
          </w:p>
          <w:p>
            <w:pPr>
              <w:pStyle w:val="27"/>
              <w:spacing w:line="320" w:lineRule="exact"/>
              <w:ind w:firstLine="13" w:firstLineChars="5"/>
              <w:jc w:val="center"/>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现场查看</w:t>
            </w: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1.建立有行风建设与管理的组织和制度体系，并配置有专职行风建设人员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2.大力普及行风教育培训，新入职员工行风教育培训率100%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3.将行风表现纳入重点专科评审和干部任用、职称晋升、评优评先工作中，实行行风一票否决制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1523"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3442"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1305" w:type="dxa"/>
            <w:vMerge w:val="continue"/>
            <w:tcBorders>
              <w:tl2br w:val="nil"/>
              <w:tr2bl w:val="nil"/>
            </w:tcBorders>
            <w:noWrap w:val="0"/>
            <w:vAlign w:val="center"/>
          </w:tcPr>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tc>
        <w:tc>
          <w:tcPr>
            <w:tcW w:w="7851" w:type="dxa"/>
            <w:tcBorders>
              <w:tl2br w:val="nil"/>
              <w:tr2bl w:val="nil"/>
            </w:tcBorders>
            <w:noWrap w:val="0"/>
            <w:vAlign w:val="center"/>
          </w:tcPr>
          <w:p>
            <w:pPr>
              <w:pStyle w:val="27"/>
              <w:spacing w:line="320" w:lineRule="exact"/>
              <w:ind w:firstLine="13" w:firstLineChars="5"/>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4.建立廉政风险管理机制，对重点领域、重点岗位、重点项目等实现风险点防控</w:t>
            </w:r>
          </w:p>
        </w:tc>
      </w:tr>
    </w:tbl>
    <w:p>
      <w:pPr>
        <w:spacing w:line="320" w:lineRule="exact"/>
        <w:ind w:firstLine="13" w:firstLineChars="5"/>
        <w:rPr>
          <w:rFonts w:ascii="仿宋_GB2312" w:hAnsi="仿宋_GB2312" w:eastAsia="仿宋_GB2312" w:cs="仿宋_GB2312"/>
          <w:color w:val="auto"/>
          <w:spacing w:val="11"/>
          <w:sz w:val="24"/>
          <w:szCs w:val="24"/>
          <w:highlight w:val="none"/>
          <w:lang w:eastAsia="zh-CN"/>
        </w:rPr>
      </w:pPr>
    </w:p>
    <w:p>
      <w:pPr>
        <w:tabs>
          <w:tab w:val="left" w:pos="420"/>
          <w:tab w:val="left" w:pos="840"/>
        </w:tabs>
        <w:spacing w:before="100" w:line="237" w:lineRule="auto"/>
        <w:jc w:val="both"/>
        <w:rPr>
          <w:rFonts w:ascii="黑体" w:hAnsi="黑体" w:eastAsia="黑体" w:cs="黑体"/>
          <w:color w:val="auto"/>
          <w:spacing w:val="11"/>
          <w:sz w:val="36"/>
          <w:szCs w:val="36"/>
          <w:highlight w:val="none"/>
          <w:lang w:eastAsia="zh-CN"/>
        </w:rPr>
      </w:pPr>
    </w:p>
    <w:sectPr>
      <w:headerReference r:id="rId5" w:type="default"/>
      <w:footerReference r:id="rId6" w:type="default"/>
      <w:pgSz w:w="16838" w:h="11905" w:orient="landscape"/>
      <w:pgMar w:top="1531" w:right="1871" w:bottom="1531" w:left="1871" w:header="850" w:footer="992"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00"/>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641"/>
      <w:rPr>
        <w:rFonts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J8NG0PSAQAA&#10;hAMAAA4AAAAAAAAAAQAgAAAANQEAAGRycy9lMm9Eb2MueG1sUEsFBgAAAAAGAAYAWQEAAHkFAAAA&#10;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BB3emf0wEA&#10;AIQDAAAOAAAAAAAAAAEAIAAAADUBAABkcnMvZTJvRG9jLnhtbFBLBQYAAAAABgAGAFkBAAB6BQAA&#10;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7AFDA"/>
    <w:multiLevelType w:val="singleLevel"/>
    <w:tmpl w:val="81F7AFDA"/>
    <w:lvl w:ilvl="0" w:tentative="0">
      <w:start w:val="1"/>
      <w:numFmt w:val="decimal"/>
      <w:lvlText w:val="%1."/>
      <w:lvlJc w:val="left"/>
      <w:pPr>
        <w:tabs>
          <w:tab w:val="left" w:pos="312"/>
        </w:tabs>
      </w:pPr>
    </w:lvl>
  </w:abstractNum>
  <w:abstractNum w:abstractNumId="1">
    <w:nsid w:val="8D78C0C4"/>
    <w:multiLevelType w:val="singleLevel"/>
    <w:tmpl w:val="8D78C0C4"/>
    <w:lvl w:ilvl="0" w:tentative="0">
      <w:start w:val="1"/>
      <w:numFmt w:val="decimal"/>
      <w:lvlText w:val="%1."/>
      <w:lvlJc w:val="left"/>
      <w:pPr>
        <w:tabs>
          <w:tab w:val="left" w:pos="312"/>
        </w:tabs>
      </w:pPr>
    </w:lvl>
  </w:abstractNum>
  <w:abstractNum w:abstractNumId="2">
    <w:nsid w:val="8FFB60EF"/>
    <w:multiLevelType w:val="singleLevel"/>
    <w:tmpl w:val="8FFB60EF"/>
    <w:lvl w:ilvl="0" w:tentative="0">
      <w:start w:val="1"/>
      <w:numFmt w:val="decimal"/>
      <w:lvlText w:val="%1."/>
      <w:lvlJc w:val="left"/>
      <w:pPr>
        <w:tabs>
          <w:tab w:val="left" w:pos="312"/>
        </w:tabs>
      </w:pPr>
    </w:lvl>
  </w:abstractNum>
  <w:abstractNum w:abstractNumId="3">
    <w:nsid w:val="93D9FCC2"/>
    <w:multiLevelType w:val="singleLevel"/>
    <w:tmpl w:val="93D9FCC2"/>
    <w:lvl w:ilvl="0" w:tentative="0">
      <w:start w:val="1"/>
      <w:numFmt w:val="decimal"/>
      <w:lvlText w:val="%1."/>
      <w:lvlJc w:val="left"/>
      <w:pPr>
        <w:tabs>
          <w:tab w:val="left" w:pos="312"/>
        </w:tabs>
      </w:pPr>
    </w:lvl>
  </w:abstractNum>
  <w:abstractNum w:abstractNumId="4">
    <w:nsid w:val="9514A483"/>
    <w:multiLevelType w:val="singleLevel"/>
    <w:tmpl w:val="9514A483"/>
    <w:lvl w:ilvl="0" w:tentative="0">
      <w:start w:val="1"/>
      <w:numFmt w:val="decimal"/>
      <w:lvlText w:val="%1."/>
      <w:lvlJc w:val="left"/>
      <w:pPr>
        <w:tabs>
          <w:tab w:val="left" w:pos="312"/>
        </w:tabs>
      </w:pPr>
    </w:lvl>
  </w:abstractNum>
  <w:abstractNum w:abstractNumId="5">
    <w:nsid w:val="95E80709"/>
    <w:multiLevelType w:val="singleLevel"/>
    <w:tmpl w:val="95E80709"/>
    <w:lvl w:ilvl="0" w:tentative="0">
      <w:start w:val="1"/>
      <w:numFmt w:val="decimal"/>
      <w:lvlText w:val="%1."/>
      <w:lvlJc w:val="left"/>
      <w:pPr>
        <w:tabs>
          <w:tab w:val="left" w:pos="312"/>
        </w:tabs>
      </w:pPr>
    </w:lvl>
  </w:abstractNum>
  <w:abstractNum w:abstractNumId="6">
    <w:nsid w:val="9AB50259"/>
    <w:multiLevelType w:val="singleLevel"/>
    <w:tmpl w:val="9AB50259"/>
    <w:lvl w:ilvl="0" w:tentative="0">
      <w:start w:val="1"/>
      <w:numFmt w:val="decimal"/>
      <w:lvlText w:val="%1."/>
      <w:lvlJc w:val="left"/>
      <w:pPr>
        <w:tabs>
          <w:tab w:val="left" w:pos="312"/>
        </w:tabs>
      </w:pPr>
    </w:lvl>
  </w:abstractNum>
  <w:abstractNum w:abstractNumId="7">
    <w:nsid w:val="9B9067DB"/>
    <w:multiLevelType w:val="singleLevel"/>
    <w:tmpl w:val="9B9067DB"/>
    <w:lvl w:ilvl="0" w:tentative="0">
      <w:start w:val="1"/>
      <w:numFmt w:val="decimal"/>
      <w:lvlText w:val="%1."/>
      <w:lvlJc w:val="left"/>
      <w:pPr>
        <w:tabs>
          <w:tab w:val="left" w:pos="312"/>
        </w:tabs>
      </w:pPr>
    </w:lvl>
  </w:abstractNum>
  <w:abstractNum w:abstractNumId="8">
    <w:nsid w:val="9C0DBB9D"/>
    <w:multiLevelType w:val="singleLevel"/>
    <w:tmpl w:val="9C0DBB9D"/>
    <w:lvl w:ilvl="0" w:tentative="0">
      <w:start w:val="1"/>
      <w:numFmt w:val="decimal"/>
      <w:lvlText w:val="%1."/>
      <w:lvlJc w:val="left"/>
      <w:pPr>
        <w:tabs>
          <w:tab w:val="left" w:pos="312"/>
        </w:tabs>
      </w:pPr>
    </w:lvl>
  </w:abstractNum>
  <w:abstractNum w:abstractNumId="9">
    <w:nsid w:val="A12F850E"/>
    <w:multiLevelType w:val="singleLevel"/>
    <w:tmpl w:val="A12F850E"/>
    <w:lvl w:ilvl="0" w:tentative="0">
      <w:start w:val="1"/>
      <w:numFmt w:val="decimal"/>
      <w:lvlText w:val="%1."/>
      <w:lvlJc w:val="left"/>
      <w:pPr>
        <w:tabs>
          <w:tab w:val="left" w:pos="312"/>
        </w:tabs>
      </w:pPr>
    </w:lvl>
  </w:abstractNum>
  <w:abstractNum w:abstractNumId="10">
    <w:nsid w:val="A26E02F3"/>
    <w:multiLevelType w:val="singleLevel"/>
    <w:tmpl w:val="A26E02F3"/>
    <w:lvl w:ilvl="0" w:tentative="0">
      <w:start w:val="1"/>
      <w:numFmt w:val="chineseCounting"/>
      <w:suff w:val="space"/>
      <w:lvlText w:val="第%1部分"/>
      <w:lvlJc w:val="left"/>
      <w:rPr>
        <w:rFonts w:hint="eastAsia"/>
      </w:rPr>
    </w:lvl>
  </w:abstractNum>
  <w:abstractNum w:abstractNumId="11">
    <w:nsid w:val="AA98470F"/>
    <w:multiLevelType w:val="singleLevel"/>
    <w:tmpl w:val="AA98470F"/>
    <w:lvl w:ilvl="0" w:tentative="0">
      <w:start w:val="1"/>
      <w:numFmt w:val="decimal"/>
      <w:lvlText w:val="%1."/>
      <w:lvlJc w:val="left"/>
      <w:pPr>
        <w:tabs>
          <w:tab w:val="left" w:pos="312"/>
        </w:tabs>
      </w:pPr>
    </w:lvl>
  </w:abstractNum>
  <w:abstractNum w:abstractNumId="12">
    <w:nsid w:val="B29C2D3B"/>
    <w:multiLevelType w:val="singleLevel"/>
    <w:tmpl w:val="B29C2D3B"/>
    <w:lvl w:ilvl="0" w:tentative="0">
      <w:start w:val="1"/>
      <w:numFmt w:val="decimal"/>
      <w:lvlText w:val="%1."/>
      <w:lvlJc w:val="left"/>
      <w:pPr>
        <w:tabs>
          <w:tab w:val="left" w:pos="312"/>
        </w:tabs>
      </w:pPr>
    </w:lvl>
  </w:abstractNum>
  <w:abstractNum w:abstractNumId="13">
    <w:nsid w:val="B5646E40"/>
    <w:multiLevelType w:val="singleLevel"/>
    <w:tmpl w:val="B5646E40"/>
    <w:lvl w:ilvl="0" w:tentative="0">
      <w:start w:val="1"/>
      <w:numFmt w:val="decimal"/>
      <w:lvlText w:val="%1."/>
      <w:lvlJc w:val="left"/>
      <w:pPr>
        <w:tabs>
          <w:tab w:val="left" w:pos="312"/>
        </w:tabs>
      </w:pPr>
    </w:lvl>
  </w:abstractNum>
  <w:abstractNum w:abstractNumId="14">
    <w:nsid w:val="B7B3215D"/>
    <w:multiLevelType w:val="singleLevel"/>
    <w:tmpl w:val="B7B3215D"/>
    <w:lvl w:ilvl="0" w:tentative="0">
      <w:start w:val="3"/>
      <w:numFmt w:val="decimal"/>
      <w:lvlText w:val="%1."/>
      <w:lvlJc w:val="left"/>
      <w:pPr>
        <w:tabs>
          <w:tab w:val="left" w:pos="312"/>
        </w:tabs>
      </w:pPr>
    </w:lvl>
  </w:abstractNum>
  <w:abstractNum w:abstractNumId="15">
    <w:nsid w:val="B85F7BE6"/>
    <w:multiLevelType w:val="singleLevel"/>
    <w:tmpl w:val="B85F7BE6"/>
    <w:lvl w:ilvl="0" w:tentative="0">
      <w:start w:val="1"/>
      <w:numFmt w:val="decimal"/>
      <w:lvlText w:val="%1."/>
      <w:lvlJc w:val="left"/>
      <w:pPr>
        <w:tabs>
          <w:tab w:val="left" w:pos="312"/>
        </w:tabs>
      </w:pPr>
    </w:lvl>
  </w:abstractNum>
  <w:abstractNum w:abstractNumId="16">
    <w:nsid w:val="B99F9E7A"/>
    <w:multiLevelType w:val="singleLevel"/>
    <w:tmpl w:val="B99F9E7A"/>
    <w:lvl w:ilvl="0" w:tentative="0">
      <w:start w:val="1"/>
      <w:numFmt w:val="decimal"/>
      <w:lvlText w:val="%1."/>
      <w:lvlJc w:val="left"/>
      <w:pPr>
        <w:tabs>
          <w:tab w:val="left" w:pos="312"/>
        </w:tabs>
      </w:pPr>
    </w:lvl>
  </w:abstractNum>
  <w:abstractNum w:abstractNumId="17">
    <w:nsid w:val="BB87D849"/>
    <w:multiLevelType w:val="singleLevel"/>
    <w:tmpl w:val="BB87D849"/>
    <w:lvl w:ilvl="0" w:tentative="0">
      <w:start w:val="1"/>
      <w:numFmt w:val="decimal"/>
      <w:lvlText w:val="%1."/>
      <w:lvlJc w:val="left"/>
      <w:pPr>
        <w:tabs>
          <w:tab w:val="left" w:pos="312"/>
        </w:tabs>
      </w:pPr>
    </w:lvl>
  </w:abstractNum>
  <w:abstractNum w:abstractNumId="18">
    <w:nsid w:val="BCFEC8E7"/>
    <w:multiLevelType w:val="singleLevel"/>
    <w:tmpl w:val="BCFEC8E7"/>
    <w:lvl w:ilvl="0" w:tentative="0">
      <w:start w:val="1"/>
      <w:numFmt w:val="decimal"/>
      <w:lvlText w:val="%1."/>
      <w:lvlJc w:val="left"/>
      <w:pPr>
        <w:tabs>
          <w:tab w:val="left" w:pos="312"/>
        </w:tabs>
      </w:pPr>
    </w:lvl>
  </w:abstractNum>
  <w:abstractNum w:abstractNumId="19">
    <w:nsid w:val="C93EAE74"/>
    <w:multiLevelType w:val="singleLevel"/>
    <w:tmpl w:val="C93EAE74"/>
    <w:lvl w:ilvl="0" w:tentative="0">
      <w:start w:val="1"/>
      <w:numFmt w:val="decimal"/>
      <w:lvlText w:val="%1."/>
      <w:lvlJc w:val="left"/>
      <w:pPr>
        <w:tabs>
          <w:tab w:val="left" w:pos="312"/>
        </w:tabs>
      </w:pPr>
    </w:lvl>
  </w:abstractNum>
  <w:abstractNum w:abstractNumId="20">
    <w:nsid w:val="CC41E6CA"/>
    <w:multiLevelType w:val="singleLevel"/>
    <w:tmpl w:val="CC41E6CA"/>
    <w:lvl w:ilvl="0" w:tentative="0">
      <w:start w:val="1"/>
      <w:numFmt w:val="decimal"/>
      <w:lvlText w:val="%1."/>
      <w:lvlJc w:val="left"/>
      <w:pPr>
        <w:tabs>
          <w:tab w:val="left" w:pos="312"/>
        </w:tabs>
      </w:pPr>
    </w:lvl>
  </w:abstractNum>
  <w:abstractNum w:abstractNumId="21">
    <w:nsid w:val="D58FE246"/>
    <w:multiLevelType w:val="singleLevel"/>
    <w:tmpl w:val="D58FE246"/>
    <w:lvl w:ilvl="0" w:tentative="0">
      <w:start w:val="1"/>
      <w:numFmt w:val="decimal"/>
      <w:lvlText w:val="%1."/>
      <w:lvlJc w:val="left"/>
      <w:pPr>
        <w:tabs>
          <w:tab w:val="left" w:pos="312"/>
        </w:tabs>
      </w:pPr>
    </w:lvl>
  </w:abstractNum>
  <w:abstractNum w:abstractNumId="22">
    <w:nsid w:val="D7AF62EC"/>
    <w:multiLevelType w:val="singleLevel"/>
    <w:tmpl w:val="D7AF62EC"/>
    <w:lvl w:ilvl="0" w:tentative="0">
      <w:start w:val="1"/>
      <w:numFmt w:val="decimal"/>
      <w:lvlText w:val="%1."/>
      <w:lvlJc w:val="left"/>
      <w:pPr>
        <w:tabs>
          <w:tab w:val="left" w:pos="312"/>
        </w:tabs>
      </w:pPr>
    </w:lvl>
  </w:abstractNum>
  <w:abstractNum w:abstractNumId="23">
    <w:nsid w:val="E011A210"/>
    <w:multiLevelType w:val="singleLevel"/>
    <w:tmpl w:val="E011A210"/>
    <w:lvl w:ilvl="0" w:tentative="0">
      <w:start w:val="1"/>
      <w:numFmt w:val="decimal"/>
      <w:lvlText w:val="%1."/>
      <w:lvlJc w:val="left"/>
      <w:pPr>
        <w:tabs>
          <w:tab w:val="left" w:pos="312"/>
        </w:tabs>
      </w:pPr>
    </w:lvl>
  </w:abstractNum>
  <w:abstractNum w:abstractNumId="24">
    <w:nsid w:val="E4D94D7D"/>
    <w:multiLevelType w:val="singleLevel"/>
    <w:tmpl w:val="E4D94D7D"/>
    <w:lvl w:ilvl="0" w:tentative="0">
      <w:start w:val="1"/>
      <w:numFmt w:val="decimal"/>
      <w:lvlText w:val="%1."/>
      <w:lvlJc w:val="left"/>
      <w:pPr>
        <w:tabs>
          <w:tab w:val="left" w:pos="312"/>
        </w:tabs>
      </w:pPr>
    </w:lvl>
  </w:abstractNum>
  <w:abstractNum w:abstractNumId="25">
    <w:nsid w:val="E59351A7"/>
    <w:multiLevelType w:val="singleLevel"/>
    <w:tmpl w:val="E59351A7"/>
    <w:lvl w:ilvl="0" w:tentative="0">
      <w:start w:val="1"/>
      <w:numFmt w:val="decimal"/>
      <w:lvlText w:val="%1."/>
      <w:lvlJc w:val="left"/>
      <w:pPr>
        <w:tabs>
          <w:tab w:val="left" w:pos="312"/>
        </w:tabs>
      </w:pPr>
    </w:lvl>
  </w:abstractNum>
  <w:abstractNum w:abstractNumId="26">
    <w:nsid w:val="E71D54B6"/>
    <w:multiLevelType w:val="singleLevel"/>
    <w:tmpl w:val="E71D54B6"/>
    <w:lvl w:ilvl="0" w:tentative="0">
      <w:start w:val="1"/>
      <w:numFmt w:val="decimal"/>
      <w:lvlText w:val="%1."/>
      <w:lvlJc w:val="left"/>
      <w:pPr>
        <w:tabs>
          <w:tab w:val="left" w:pos="312"/>
        </w:tabs>
      </w:pPr>
    </w:lvl>
  </w:abstractNum>
  <w:abstractNum w:abstractNumId="27">
    <w:nsid w:val="F31B126E"/>
    <w:multiLevelType w:val="singleLevel"/>
    <w:tmpl w:val="F31B126E"/>
    <w:lvl w:ilvl="0" w:tentative="0">
      <w:start w:val="1"/>
      <w:numFmt w:val="decimal"/>
      <w:lvlText w:val="%1."/>
      <w:lvlJc w:val="left"/>
      <w:pPr>
        <w:tabs>
          <w:tab w:val="left" w:pos="312"/>
        </w:tabs>
      </w:pPr>
    </w:lvl>
  </w:abstractNum>
  <w:abstractNum w:abstractNumId="28">
    <w:nsid w:val="F8224FEA"/>
    <w:multiLevelType w:val="singleLevel"/>
    <w:tmpl w:val="F8224FEA"/>
    <w:lvl w:ilvl="0" w:tentative="0">
      <w:start w:val="1"/>
      <w:numFmt w:val="decimal"/>
      <w:lvlText w:val="%1."/>
      <w:lvlJc w:val="left"/>
      <w:pPr>
        <w:tabs>
          <w:tab w:val="left" w:pos="312"/>
        </w:tabs>
      </w:pPr>
    </w:lvl>
  </w:abstractNum>
  <w:abstractNum w:abstractNumId="29">
    <w:nsid w:val="FA4866CB"/>
    <w:multiLevelType w:val="singleLevel"/>
    <w:tmpl w:val="FA4866CB"/>
    <w:lvl w:ilvl="0" w:tentative="0">
      <w:start w:val="2"/>
      <w:numFmt w:val="decimal"/>
      <w:lvlText w:val="%1."/>
      <w:lvlJc w:val="left"/>
      <w:pPr>
        <w:tabs>
          <w:tab w:val="left" w:pos="312"/>
        </w:tabs>
      </w:pPr>
    </w:lvl>
  </w:abstractNum>
  <w:abstractNum w:abstractNumId="30">
    <w:nsid w:val="FB5FC168"/>
    <w:multiLevelType w:val="singleLevel"/>
    <w:tmpl w:val="FB5FC168"/>
    <w:lvl w:ilvl="0" w:tentative="0">
      <w:start w:val="1"/>
      <w:numFmt w:val="decimal"/>
      <w:lvlText w:val="%1."/>
      <w:lvlJc w:val="left"/>
      <w:pPr>
        <w:tabs>
          <w:tab w:val="left" w:pos="312"/>
        </w:tabs>
      </w:pPr>
    </w:lvl>
  </w:abstractNum>
  <w:abstractNum w:abstractNumId="31">
    <w:nsid w:val="FE1A79BE"/>
    <w:multiLevelType w:val="singleLevel"/>
    <w:tmpl w:val="FE1A79BE"/>
    <w:lvl w:ilvl="0" w:tentative="0">
      <w:start w:val="1"/>
      <w:numFmt w:val="decimal"/>
      <w:lvlText w:val="%1."/>
      <w:lvlJc w:val="left"/>
      <w:pPr>
        <w:tabs>
          <w:tab w:val="left" w:pos="312"/>
        </w:tabs>
      </w:pPr>
    </w:lvl>
  </w:abstractNum>
  <w:abstractNum w:abstractNumId="32">
    <w:nsid w:val="FF7355B9"/>
    <w:multiLevelType w:val="singleLevel"/>
    <w:tmpl w:val="FF7355B9"/>
    <w:lvl w:ilvl="0" w:tentative="0">
      <w:start w:val="1"/>
      <w:numFmt w:val="decimal"/>
      <w:lvlText w:val="%1."/>
      <w:lvlJc w:val="left"/>
      <w:pPr>
        <w:tabs>
          <w:tab w:val="left" w:pos="312"/>
        </w:tabs>
      </w:pPr>
    </w:lvl>
  </w:abstractNum>
  <w:abstractNum w:abstractNumId="33">
    <w:nsid w:val="FFDFAC8D"/>
    <w:multiLevelType w:val="singleLevel"/>
    <w:tmpl w:val="FFDFAC8D"/>
    <w:lvl w:ilvl="0" w:tentative="0">
      <w:start w:val="1"/>
      <w:numFmt w:val="decimal"/>
      <w:lvlText w:val="%1."/>
      <w:lvlJc w:val="left"/>
      <w:pPr>
        <w:tabs>
          <w:tab w:val="left" w:pos="312"/>
        </w:tabs>
      </w:pPr>
    </w:lvl>
  </w:abstractNum>
  <w:abstractNum w:abstractNumId="34">
    <w:nsid w:val="00C13711"/>
    <w:multiLevelType w:val="singleLevel"/>
    <w:tmpl w:val="00C13711"/>
    <w:lvl w:ilvl="0" w:tentative="0">
      <w:start w:val="1"/>
      <w:numFmt w:val="decimal"/>
      <w:lvlText w:val="%1."/>
      <w:lvlJc w:val="left"/>
      <w:pPr>
        <w:tabs>
          <w:tab w:val="left" w:pos="312"/>
        </w:tabs>
      </w:pPr>
    </w:lvl>
  </w:abstractNum>
  <w:abstractNum w:abstractNumId="35">
    <w:nsid w:val="0117F749"/>
    <w:multiLevelType w:val="singleLevel"/>
    <w:tmpl w:val="0117F749"/>
    <w:lvl w:ilvl="0" w:tentative="0">
      <w:start w:val="1"/>
      <w:numFmt w:val="decimal"/>
      <w:lvlText w:val="%1."/>
      <w:lvlJc w:val="left"/>
      <w:pPr>
        <w:tabs>
          <w:tab w:val="left" w:pos="312"/>
        </w:tabs>
      </w:pPr>
    </w:lvl>
  </w:abstractNum>
  <w:abstractNum w:abstractNumId="36">
    <w:nsid w:val="01575829"/>
    <w:multiLevelType w:val="singleLevel"/>
    <w:tmpl w:val="01575829"/>
    <w:lvl w:ilvl="0" w:tentative="0">
      <w:start w:val="1"/>
      <w:numFmt w:val="decimal"/>
      <w:lvlText w:val="%1."/>
      <w:lvlJc w:val="left"/>
      <w:pPr>
        <w:tabs>
          <w:tab w:val="left" w:pos="312"/>
        </w:tabs>
      </w:pPr>
    </w:lvl>
  </w:abstractNum>
  <w:abstractNum w:abstractNumId="37">
    <w:nsid w:val="06859F46"/>
    <w:multiLevelType w:val="singleLevel"/>
    <w:tmpl w:val="06859F46"/>
    <w:lvl w:ilvl="0" w:tentative="0">
      <w:start w:val="1"/>
      <w:numFmt w:val="decimal"/>
      <w:lvlText w:val="%1."/>
      <w:lvlJc w:val="left"/>
      <w:pPr>
        <w:tabs>
          <w:tab w:val="left" w:pos="312"/>
        </w:tabs>
      </w:pPr>
    </w:lvl>
  </w:abstractNum>
  <w:abstractNum w:abstractNumId="38">
    <w:nsid w:val="06860BAA"/>
    <w:multiLevelType w:val="singleLevel"/>
    <w:tmpl w:val="06860BAA"/>
    <w:lvl w:ilvl="0" w:tentative="0">
      <w:start w:val="1"/>
      <w:numFmt w:val="decimal"/>
      <w:lvlText w:val="%1."/>
      <w:lvlJc w:val="left"/>
      <w:pPr>
        <w:tabs>
          <w:tab w:val="left" w:pos="312"/>
        </w:tabs>
      </w:pPr>
    </w:lvl>
  </w:abstractNum>
  <w:abstractNum w:abstractNumId="39">
    <w:nsid w:val="100F0A5A"/>
    <w:multiLevelType w:val="singleLevel"/>
    <w:tmpl w:val="100F0A5A"/>
    <w:lvl w:ilvl="0" w:tentative="0">
      <w:start w:val="1"/>
      <w:numFmt w:val="decimal"/>
      <w:lvlText w:val="%1."/>
      <w:lvlJc w:val="left"/>
      <w:pPr>
        <w:tabs>
          <w:tab w:val="left" w:pos="312"/>
        </w:tabs>
      </w:pPr>
    </w:lvl>
  </w:abstractNum>
  <w:abstractNum w:abstractNumId="40">
    <w:nsid w:val="1930A9DA"/>
    <w:multiLevelType w:val="singleLevel"/>
    <w:tmpl w:val="1930A9DA"/>
    <w:lvl w:ilvl="0" w:tentative="0">
      <w:start w:val="1"/>
      <w:numFmt w:val="decimal"/>
      <w:lvlText w:val="%1."/>
      <w:lvlJc w:val="left"/>
      <w:pPr>
        <w:tabs>
          <w:tab w:val="left" w:pos="312"/>
        </w:tabs>
      </w:pPr>
    </w:lvl>
  </w:abstractNum>
  <w:abstractNum w:abstractNumId="41">
    <w:nsid w:val="2E67A839"/>
    <w:multiLevelType w:val="singleLevel"/>
    <w:tmpl w:val="2E67A839"/>
    <w:lvl w:ilvl="0" w:tentative="0">
      <w:start w:val="1"/>
      <w:numFmt w:val="chineseCounting"/>
      <w:suff w:val="nothing"/>
      <w:lvlText w:val="%1、"/>
      <w:lvlJc w:val="left"/>
      <w:rPr>
        <w:rFonts w:hint="eastAsia" w:ascii="黑体" w:hAnsi="黑体" w:eastAsia="黑体" w:cs="黑体"/>
        <w:sz w:val="32"/>
        <w:szCs w:val="32"/>
      </w:rPr>
    </w:lvl>
  </w:abstractNum>
  <w:abstractNum w:abstractNumId="42">
    <w:nsid w:val="2E969437"/>
    <w:multiLevelType w:val="singleLevel"/>
    <w:tmpl w:val="2E969437"/>
    <w:lvl w:ilvl="0" w:tentative="0">
      <w:start w:val="1"/>
      <w:numFmt w:val="decimal"/>
      <w:lvlText w:val="%1."/>
      <w:lvlJc w:val="left"/>
      <w:pPr>
        <w:tabs>
          <w:tab w:val="left" w:pos="312"/>
        </w:tabs>
      </w:pPr>
    </w:lvl>
  </w:abstractNum>
  <w:abstractNum w:abstractNumId="43">
    <w:nsid w:val="31FFAAA7"/>
    <w:multiLevelType w:val="singleLevel"/>
    <w:tmpl w:val="31FFAAA7"/>
    <w:lvl w:ilvl="0" w:tentative="0">
      <w:start w:val="1"/>
      <w:numFmt w:val="decimal"/>
      <w:lvlText w:val="%1."/>
      <w:lvlJc w:val="left"/>
      <w:pPr>
        <w:tabs>
          <w:tab w:val="left" w:pos="312"/>
        </w:tabs>
      </w:pPr>
    </w:lvl>
  </w:abstractNum>
  <w:abstractNum w:abstractNumId="44">
    <w:nsid w:val="355C935A"/>
    <w:multiLevelType w:val="singleLevel"/>
    <w:tmpl w:val="355C935A"/>
    <w:lvl w:ilvl="0" w:tentative="0">
      <w:start w:val="1"/>
      <w:numFmt w:val="decimal"/>
      <w:lvlText w:val="%1."/>
      <w:lvlJc w:val="left"/>
      <w:pPr>
        <w:tabs>
          <w:tab w:val="left" w:pos="312"/>
        </w:tabs>
      </w:pPr>
    </w:lvl>
  </w:abstractNum>
  <w:abstractNum w:abstractNumId="45">
    <w:nsid w:val="36E35804"/>
    <w:multiLevelType w:val="singleLevel"/>
    <w:tmpl w:val="36E35804"/>
    <w:lvl w:ilvl="0" w:tentative="0">
      <w:start w:val="1"/>
      <w:numFmt w:val="decimal"/>
      <w:lvlText w:val="%1."/>
      <w:lvlJc w:val="left"/>
      <w:pPr>
        <w:tabs>
          <w:tab w:val="left" w:pos="312"/>
        </w:tabs>
      </w:pPr>
    </w:lvl>
  </w:abstractNum>
  <w:abstractNum w:abstractNumId="46">
    <w:nsid w:val="3963FBBB"/>
    <w:multiLevelType w:val="singleLevel"/>
    <w:tmpl w:val="3963FBBB"/>
    <w:lvl w:ilvl="0" w:tentative="0">
      <w:start w:val="1"/>
      <w:numFmt w:val="decimal"/>
      <w:lvlText w:val="%1."/>
      <w:lvlJc w:val="left"/>
      <w:pPr>
        <w:tabs>
          <w:tab w:val="left" w:pos="312"/>
        </w:tabs>
      </w:pPr>
    </w:lvl>
  </w:abstractNum>
  <w:abstractNum w:abstractNumId="47">
    <w:nsid w:val="406CB29C"/>
    <w:multiLevelType w:val="singleLevel"/>
    <w:tmpl w:val="406CB29C"/>
    <w:lvl w:ilvl="0" w:tentative="0">
      <w:start w:val="1"/>
      <w:numFmt w:val="decimal"/>
      <w:lvlText w:val="%1."/>
      <w:lvlJc w:val="left"/>
      <w:pPr>
        <w:tabs>
          <w:tab w:val="left" w:pos="312"/>
        </w:tabs>
      </w:pPr>
    </w:lvl>
  </w:abstractNum>
  <w:abstractNum w:abstractNumId="48">
    <w:nsid w:val="4A070091"/>
    <w:multiLevelType w:val="singleLevel"/>
    <w:tmpl w:val="4A070091"/>
    <w:lvl w:ilvl="0" w:tentative="0">
      <w:start w:val="1"/>
      <w:numFmt w:val="decimal"/>
      <w:lvlText w:val="%1."/>
      <w:lvlJc w:val="left"/>
      <w:pPr>
        <w:tabs>
          <w:tab w:val="left" w:pos="312"/>
        </w:tabs>
      </w:pPr>
    </w:lvl>
  </w:abstractNum>
  <w:abstractNum w:abstractNumId="49">
    <w:nsid w:val="5A6BCFFE"/>
    <w:multiLevelType w:val="singleLevel"/>
    <w:tmpl w:val="5A6BCFFE"/>
    <w:lvl w:ilvl="0" w:tentative="0">
      <w:start w:val="1"/>
      <w:numFmt w:val="decimal"/>
      <w:lvlText w:val="%1."/>
      <w:lvlJc w:val="left"/>
      <w:pPr>
        <w:tabs>
          <w:tab w:val="left" w:pos="312"/>
        </w:tabs>
      </w:pPr>
    </w:lvl>
  </w:abstractNum>
  <w:abstractNum w:abstractNumId="50">
    <w:nsid w:val="5B85DB84"/>
    <w:multiLevelType w:val="singleLevel"/>
    <w:tmpl w:val="5B85DB84"/>
    <w:lvl w:ilvl="0" w:tentative="0">
      <w:start w:val="1"/>
      <w:numFmt w:val="decimal"/>
      <w:lvlText w:val="%1."/>
      <w:lvlJc w:val="left"/>
      <w:pPr>
        <w:tabs>
          <w:tab w:val="left" w:pos="312"/>
        </w:tabs>
      </w:pPr>
    </w:lvl>
  </w:abstractNum>
  <w:abstractNum w:abstractNumId="51">
    <w:nsid w:val="5E72F7EA"/>
    <w:multiLevelType w:val="singleLevel"/>
    <w:tmpl w:val="5E72F7EA"/>
    <w:lvl w:ilvl="0" w:tentative="0">
      <w:start w:val="1"/>
      <w:numFmt w:val="decimal"/>
      <w:lvlText w:val="%1."/>
      <w:lvlJc w:val="left"/>
      <w:pPr>
        <w:tabs>
          <w:tab w:val="left" w:pos="312"/>
        </w:tabs>
      </w:pPr>
    </w:lvl>
  </w:abstractNum>
  <w:abstractNum w:abstractNumId="52">
    <w:nsid w:val="601362D0"/>
    <w:multiLevelType w:val="singleLevel"/>
    <w:tmpl w:val="601362D0"/>
    <w:lvl w:ilvl="0" w:tentative="0">
      <w:start w:val="1"/>
      <w:numFmt w:val="decimal"/>
      <w:lvlText w:val="%1."/>
      <w:lvlJc w:val="left"/>
      <w:pPr>
        <w:tabs>
          <w:tab w:val="left" w:pos="312"/>
        </w:tabs>
      </w:pPr>
    </w:lvl>
  </w:abstractNum>
  <w:abstractNum w:abstractNumId="53">
    <w:nsid w:val="6179C58C"/>
    <w:multiLevelType w:val="singleLevel"/>
    <w:tmpl w:val="6179C58C"/>
    <w:lvl w:ilvl="0" w:tentative="0">
      <w:start w:val="1"/>
      <w:numFmt w:val="decimal"/>
      <w:lvlText w:val="%1."/>
      <w:lvlJc w:val="left"/>
      <w:pPr>
        <w:tabs>
          <w:tab w:val="left" w:pos="312"/>
        </w:tabs>
      </w:pPr>
    </w:lvl>
  </w:abstractNum>
  <w:abstractNum w:abstractNumId="54">
    <w:nsid w:val="660C3ADD"/>
    <w:multiLevelType w:val="singleLevel"/>
    <w:tmpl w:val="660C3ADD"/>
    <w:lvl w:ilvl="0" w:tentative="0">
      <w:start w:val="1"/>
      <w:numFmt w:val="decimal"/>
      <w:lvlText w:val="%1."/>
      <w:lvlJc w:val="left"/>
      <w:pPr>
        <w:tabs>
          <w:tab w:val="left" w:pos="312"/>
        </w:tabs>
      </w:pPr>
    </w:lvl>
  </w:abstractNum>
  <w:abstractNum w:abstractNumId="55">
    <w:nsid w:val="6D9D08B4"/>
    <w:multiLevelType w:val="singleLevel"/>
    <w:tmpl w:val="6D9D08B4"/>
    <w:lvl w:ilvl="0" w:tentative="0">
      <w:start w:val="1"/>
      <w:numFmt w:val="decimal"/>
      <w:lvlText w:val="%1."/>
      <w:lvlJc w:val="left"/>
      <w:pPr>
        <w:tabs>
          <w:tab w:val="left" w:pos="312"/>
        </w:tabs>
      </w:pPr>
    </w:lvl>
  </w:abstractNum>
  <w:abstractNum w:abstractNumId="56">
    <w:nsid w:val="6D9D9FE7"/>
    <w:multiLevelType w:val="singleLevel"/>
    <w:tmpl w:val="6D9D9FE7"/>
    <w:lvl w:ilvl="0" w:tentative="0">
      <w:start w:val="1"/>
      <w:numFmt w:val="decimal"/>
      <w:lvlText w:val="%1."/>
      <w:lvlJc w:val="left"/>
      <w:pPr>
        <w:tabs>
          <w:tab w:val="left" w:pos="312"/>
        </w:tabs>
      </w:pPr>
    </w:lvl>
  </w:abstractNum>
  <w:abstractNum w:abstractNumId="57">
    <w:nsid w:val="6FAE42A7"/>
    <w:multiLevelType w:val="singleLevel"/>
    <w:tmpl w:val="6FAE42A7"/>
    <w:lvl w:ilvl="0" w:tentative="0">
      <w:start w:val="1"/>
      <w:numFmt w:val="decimal"/>
      <w:lvlText w:val="%1."/>
      <w:lvlJc w:val="left"/>
      <w:pPr>
        <w:tabs>
          <w:tab w:val="left" w:pos="312"/>
        </w:tabs>
      </w:pPr>
    </w:lvl>
  </w:abstractNum>
  <w:abstractNum w:abstractNumId="58">
    <w:nsid w:val="701CB86B"/>
    <w:multiLevelType w:val="singleLevel"/>
    <w:tmpl w:val="701CB86B"/>
    <w:lvl w:ilvl="0" w:tentative="0">
      <w:start w:val="1"/>
      <w:numFmt w:val="decimal"/>
      <w:lvlText w:val="%1."/>
      <w:lvlJc w:val="left"/>
      <w:pPr>
        <w:tabs>
          <w:tab w:val="left" w:pos="312"/>
        </w:tabs>
      </w:pPr>
    </w:lvl>
  </w:abstractNum>
  <w:abstractNum w:abstractNumId="59">
    <w:nsid w:val="71362F30"/>
    <w:multiLevelType w:val="singleLevel"/>
    <w:tmpl w:val="71362F30"/>
    <w:lvl w:ilvl="0" w:tentative="0">
      <w:start w:val="1"/>
      <w:numFmt w:val="decimal"/>
      <w:lvlText w:val="%1."/>
      <w:lvlJc w:val="left"/>
      <w:pPr>
        <w:tabs>
          <w:tab w:val="left" w:pos="312"/>
        </w:tabs>
      </w:pPr>
    </w:lvl>
  </w:abstractNum>
  <w:abstractNum w:abstractNumId="60">
    <w:nsid w:val="7B5647F1"/>
    <w:multiLevelType w:val="singleLevel"/>
    <w:tmpl w:val="7B5647F1"/>
    <w:lvl w:ilvl="0" w:tentative="0">
      <w:start w:val="1"/>
      <w:numFmt w:val="decimal"/>
      <w:lvlText w:val="%1."/>
      <w:lvlJc w:val="left"/>
      <w:pPr>
        <w:tabs>
          <w:tab w:val="left" w:pos="312"/>
        </w:tabs>
      </w:pPr>
    </w:lvl>
  </w:abstractNum>
  <w:abstractNum w:abstractNumId="61">
    <w:nsid w:val="7DAEAA24"/>
    <w:multiLevelType w:val="singleLevel"/>
    <w:tmpl w:val="7DAEAA24"/>
    <w:lvl w:ilvl="0" w:tentative="0">
      <w:start w:val="1"/>
      <w:numFmt w:val="decimal"/>
      <w:lvlText w:val="%1."/>
      <w:lvlJc w:val="left"/>
      <w:pPr>
        <w:tabs>
          <w:tab w:val="left" w:pos="312"/>
        </w:tabs>
      </w:pPr>
    </w:lvl>
  </w:abstractNum>
  <w:abstractNum w:abstractNumId="62">
    <w:nsid w:val="7E80B0B1"/>
    <w:multiLevelType w:val="singleLevel"/>
    <w:tmpl w:val="7E80B0B1"/>
    <w:lvl w:ilvl="0" w:tentative="0">
      <w:start w:val="1"/>
      <w:numFmt w:val="decimal"/>
      <w:lvlText w:val="%1."/>
      <w:lvlJc w:val="left"/>
      <w:pPr>
        <w:tabs>
          <w:tab w:val="left" w:pos="312"/>
        </w:tabs>
      </w:pPr>
    </w:lvl>
  </w:abstractNum>
  <w:num w:numId="1">
    <w:abstractNumId w:val="41"/>
  </w:num>
  <w:num w:numId="2">
    <w:abstractNumId w:val="10"/>
  </w:num>
  <w:num w:numId="3">
    <w:abstractNumId w:val="14"/>
  </w:num>
  <w:num w:numId="4">
    <w:abstractNumId w:val="34"/>
  </w:num>
  <w:num w:numId="5">
    <w:abstractNumId w:val="6"/>
  </w:num>
  <w:num w:numId="6">
    <w:abstractNumId w:val="0"/>
  </w:num>
  <w:num w:numId="7">
    <w:abstractNumId w:val="24"/>
  </w:num>
  <w:num w:numId="8">
    <w:abstractNumId w:val="62"/>
  </w:num>
  <w:num w:numId="9">
    <w:abstractNumId w:val="1"/>
  </w:num>
  <w:num w:numId="10">
    <w:abstractNumId w:val="32"/>
  </w:num>
  <w:num w:numId="11">
    <w:abstractNumId w:val="59"/>
  </w:num>
  <w:num w:numId="12">
    <w:abstractNumId w:val="17"/>
  </w:num>
  <w:num w:numId="13">
    <w:abstractNumId w:val="8"/>
  </w:num>
  <w:num w:numId="14">
    <w:abstractNumId w:val="48"/>
  </w:num>
  <w:num w:numId="15">
    <w:abstractNumId w:val="31"/>
  </w:num>
  <w:num w:numId="16">
    <w:abstractNumId w:val="40"/>
  </w:num>
  <w:num w:numId="17">
    <w:abstractNumId w:val="54"/>
  </w:num>
  <w:num w:numId="18">
    <w:abstractNumId w:val="53"/>
  </w:num>
  <w:num w:numId="19">
    <w:abstractNumId w:val="18"/>
  </w:num>
  <w:num w:numId="20">
    <w:abstractNumId w:val="20"/>
  </w:num>
  <w:num w:numId="21">
    <w:abstractNumId w:val="4"/>
  </w:num>
  <w:num w:numId="22">
    <w:abstractNumId w:val="28"/>
  </w:num>
  <w:num w:numId="23">
    <w:abstractNumId w:val="15"/>
  </w:num>
  <w:num w:numId="24">
    <w:abstractNumId w:val="45"/>
  </w:num>
  <w:num w:numId="25">
    <w:abstractNumId w:val="23"/>
  </w:num>
  <w:num w:numId="26">
    <w:abstractNumId w:val="3"/>
  </w:num>
  <w:num w:numId="27">
    <w:abstractNumId w:val="30"/>
  </w:num>
  <w:num w:numId="28">
    <w:abstractNumId w:val="27"/>
  </w:num>
  <w:num w:numId="29">
    <w:abstractNumId w:val="46"/>
  </w:num>
  <w:num w:numId="30">
    <w:abstractNumId w:val="5"/>
  </w:num>
  <w:num w:numId="31">
    <w:abstractNumId w:val="50"/>
  </w:num>
  <w:num w:numId="32">
    <w:abstractNumId w:val="61"/>
  </w:num>
  <w:num w:numId="33">
    <w:abstractNumId w:val="7"/>
  </w:num>
  <w:num w:numId="34">
    <w:abstractNumId w:val="60"/>
  </w:num>
  <w:num w:numId="35">
    <w:abstractNumId w:val="16"/>
  </w:num>
  <w:num w:numId="36">
    <w:abstractNumId w:val="37"/>
  </w:num>
  <w:num w:numId="37">
    <w:abstractNumId w:val="36"/>
  </w:num>
  <w:num w:numId="38">
    <w:abstractNumId w:val="58"/>
  </w:num>
  <w:num w:numId="39">
    <w:abstractNumId w:val="39"/>
  </w:num>
  <w:num w:numId="40">
    <w:abstractNumId w:val="35"/>
  </w:num>
  <w:num w:numId="41">
    <w:abstractNumId w:val="9"/>
  </w:num>
  <w:num w:numId="42">
    <w:abstractNumId w:val="22"/>
  </w:num>
  <w:num w:numId="43">
    <w:abstractNumId w:val="29"/>
  </w:num>
  <w:num w:numId="44">
    <w:abstractNumId w:val="47"/>
  </w:num>
  <w:num w:numId="45">
    <w:abstractNumId w:val="51"/>
  </w:num>
  <w:num w:numId="46">
    <w:abstractNumId w:val="52"/>
  </w:num>
  <w:num w:numId="47">
    <w:abstractNumId w:val="55"/>
  </w:num>
  <w:num w:numId="48">
    <w:abstractNumId w:val="25"/>
  </w:num>
  <w:num w:numId="49">
    <w:abstractNumId w:val="11"/>
  </w:num>
  <w:num w:numId="50">
    <w:abstractNumId w:val="49"/>
  </w:num>
  <w:num w:numId="51">
    <w:abstractNumId w:val="57"/>
  </w:num>
  <w:num w:numId="52">
    <w:abstractNumId w:val="21"/>
  </w:num>
  <w:num w:numId="53">
    <w:abstractNumId w:val="13"/>
  </w:num>
  <w:num w:numId="54">
    <w:abstractNumId w:val="42"/>
  </w:num>
  <w:num w:numId="55">
    <w:abstractNumId w:val="56"/>
  </w:num>
  <w:num w:numId="56">
    <w:abstractNumId w:val="38"/>
  </w:num>
  <w:num w:numId="57">
    <w:abstractNumId w:val="12"/>
  </w:num>
  <w:num w:numId="58">
    <w:abstractNumId w:val="2"/>
  </w:num>
  <w:num w:numId="59">
    <w:abstractNumId w:val="44"/>
  </w:num>
  <w:num w:numId="60">
    <w:abstractNumId w:val="33"/>
  </w:num>
  <w:num w:numId="61">
    <w:abstractNumId w:val="19"/>
  </w:num>
  <w:num w:numId="62">
    <w:abstractNumId w:val="26"/>
  </w:num>
  <w:num w:numId="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true"/>
  <w:bordersDoNotSurroundHeader w:val="false"/>
  <w:bordersDoNotSurroundFooter w:val="false"/>
  <w:documentProtection w:edit="trackedChanges" w:enforcement="0"/>
  <w:defaultTabStop w:val="420"/>
  <w:hyphenationZone w:val="360"/>
  <w:displayHorizontalDrawingGridEvery w:val="1"/>
  <w:displayVerticalDrawingGridEvery w:val="1"/>
  <w:noPunctuationKerning w:val="true"/>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DMxMTAzMGM2NTRmM2NlYmM1OTAwMzY0ZjM1NjcifQ=="/>
    <w:docVar w:name="KSO_WPS_MARK_KEY" w:val="fc31934c-3389-426f-82b5-d72f71af8691"/>
  </w:docVars>
  <w:rsids>
    <w:rsidRoot w:val="008738D8"/>
    <w:rsid w:val="00031EB1"/>
    <w:rsid w:val="00071E8C"/>
    <w:rsid w:val="000929AE"/>
    <w:rsid w:val="000C705E"/>
    <w:rsid w:val="000E150A"/>
    <w:rsid w:val="00116319"/>
    <w:rsid w:val="00133387"/>
    <w:rsid w:val="00167490"/>
    <w:rsid w:val="001C6A7C"/>
    <w:rsid w:val="001D66AC"/>
    <w:rsid w:val="001F5DEF"/>
    <w:rsid w:val="002B09E5"/>
    <w:rsid w:val="002C263F"/>
    <w:rsid w:val="002C6621"/>
    <w:rsid w:val="002F249A"/>
    <w:rsid w:val="0034314A"/>
    <w:rsid w:val="003816EE"/>
    <w:rsid w:val="00381953"/>
    <w:rsid w:val="00431026"/>
    <w:rsid w:val="004320B2"/>
    <w:rsid w:val="004A31D3"/>
    <w:rsid w:val="004B0ABA"/>
    <w:rsid w:val="004D6899"/>
    <w:rsid w:val="0050122D"/>
    <w:rsid w:val="00522E8C"/>
    <w:rsid w:val="00532267"/>
    <w:rsid w:val="0055588E"/>
    <w:rsid w:val="005C05FF"/>
    <w:rsid w:val="005C0C7F"/>
    <w:rsid w:val="005D6FD5"/>
    <w:rsid w:val="006140F3"/>
    <w:rsid w:val="00634F08"/>
    <w:rsid w:val="00657F45"/>
    <w:rsid w:val="00665E6A"/>
    <w:rsid w:val="00680C1B"/>
    <w:rsid w:val="006A40FA"/>
    <w:rsid w:val="00701A0F"/>
    <w:rsid w:val="00705F77"/>
    <w:rsid w:val="00751E64"/>
    <w:rsid w:val="00774CF6"/>
    <w:rsid w:val="007A7A5E"/>
    <w:rsid w:val="007C0F2D"/>
    <w:rsid w:val="00830553"/>
    <w:rsid w:val="008738D8"/>
    <w:rsid w:val="008953F8"/>
    <w:rsid w:val="009027B2"/>
    <w:rsid w:val="00917476"/>
    <w:rsid w:val="009324BB"/>
    <w:rsid w:val="009C14A7"/>
    <w:rsid w:val="009D3C23"/>
    <w:rsid w:val="00A83B03"/>
    <w:rsid w:val="00AA4538"/>
    <w:rsid w:val="00B532F2"/>
    <w:rsid w:val="00BC48E3"/>
    <w:rsid w:val="00BD6E92"/>
    <w:rsid w:val="00C51FA4"/>
    <w:rsid w:val="00C65B82"/>
    <w:rsid w:val="00C92909"/>
    <w:rsid w:val="00C97521"/>
    <w:rsid w:val="00CA2DB2"/>
    <w:rsid w:val="00CB3EFA"/>
    <w:rsid w:val="00CC2E11"/>
    <w:rsid w:val="00CC4017"/>
    <w:rsid w:val="00CD3536"/>
    <w:rsid w:val="00D25C59"/>
    <w:rsid w:val="00D318DF"/>
    <w:rsid w:val="00D763E3"/>
    <w:rsid w:val="00D96EFC"/>
    <w:rsid w:val="00D97234"/>
    <w:rsid w:val="00DD7196"/>
    <w:rsid w:val="00DE4F0A"/>
    <w:rsid w:val="00E409F5"/>
    <w:rsid w:val="00E65BEE"/>
    <w:rsid w:val="00E74059"/>
    <w:rsid w:val="00E84271"/>
    <w:rsid w:val="00E85EDF"/>
    <w:rsid w:val="00ED1161"/>
    <w:rsid w:val="00ED3BD8"/>
    <w:rsid w:val="00FE2C21"/>
    <w:rsid w:val="00FE576E"/>
    <w:rsid w:val="00FF35AD"/>
    <w:rsid w:val="011C4BE3"/>
    <w:rsid w:val="015B6D94"/>
    <w:rsid w:val="015C2B0C"/>
    <w:rsid w:val="016152E7"/>
    <w:rsid w:val="018C0330"/>
    <w:rsid w:val="01AC5842"/>
    <w:rsid w:val="01C60288"/>
    <w:rsid w:val="01C7267B"/>
    <w:rsid w:val="01DD70C0"/>
    <w:rsid w:val="01E336C2"/>
    <w:rsid w:val="01F133EE"/>
    <w:rsid w:val="023D1F3B"/>
    <w:rsid w:val="0250441F"/>
    <w:rsid w:val="02533F0F"/>
    <w:rsid w:val="025E4ED3"/>
    <w:rsid w:val="026C4FD1"/>
    <w:rsid w:val="027125E7"/>
    <w:rsid w:val="0278117C"/>
    <w:rsid w:val="02833147"/>
    <w:rsid w:val="02CE04B6"/>
    <w:rsid w:val="03076EBE"/>
    <w:rsid w:val="03155116"/>
    <w:rsid w:val="03157416"/>
    <w:rsid w:val="031A5554"/>
    <w:rsid w:val="032A2EC2"/>
    <w:rsid w:val="032D4760"/>
    <w:rsid w:val="03411FB9"/>
    <w:rsid w:val="0341645D"/>
    <w:rsid w:val="034A6696"/>
    <w:rsid w:val="03520A62"/>
    <w:rsid w:val="03547F3F"/>
    <w:rsid w:val="036248E4"/>
    <w:rsid w:val="036D2DAF"/>
    <w:rsid w:val="037B371D"/>
    <w:rsid w:val="0385634A"/>
    <w:rsid w:val="03887BE8"/>
    <w:rsid w:val="03887DEF"/>
    <w:rsid w:val="038E6C18"/>
    <w:rsid w:val="03993BA4"/>
    <w:rsid w:val="03A24998"/>
    <w:rsid w:val="03B629A7"/>
    <w:rsid w:val="03BF4CEA"/>
    <w:rsid w:val="03C07382"/>
    <w:rsid w:val="03C161B4"/>
    <w:rsid w:val="03D66BA6"/>
    <w:rsid w:val="03F97536"/>
    <w:rsid w:val="04162892"/>
    <w:rsid w:val="04390EE3"/>
    <w:rsid w:val="044E73E5"/>
    <w:rsid w:val="046C750A"/>
    <w:rsid w:val="046F5BC0"/>
    <w:rsid w:val="0473597A"/>
    <w:rsid w:val="04867A6D"/>
    <w:rsid w:val="04893C18"/>
    <w:rsid w:val="04A42800"/>
    <w:rsid w:val="04B30C95"/>
    <w:rsid w:val="04BB33AF"/>
    <w:rsid w:val="04D96B7B"/>
    <w:rsid w:val="04F35B9A"/>
    <w:rsid w:val="05096B07"/>
    <w:rsid w:val="05155E0F"/>
    <w:rsid w:val="05157BA2"/>
    <w:rsid w:val="051A75F9"/>
    <w:rsid w:val="054A4899"/>
    <w:rsid w:val="05616943"/>
    <w:rsid w:val="0568537F"/>
    <w:rsid w:val="058B4F81"/>
    <w:rsid w:val="059E622C"/>
    <w:rsid w:val="05A30D20"/>
    <w:rsid w:val="05BC001D"/>
    <w:rsid w:val="05C55124"/>
    <w:rsid w:val="05CA6863"/>
    <w:rsid w:val="05CC64B2"/>
    <w:rsid w:val="05D851BE"/>
    <w:rsid w:val="05F1105C"/>
    <w:rsid w:val="06091255"/>
    <w:rsid w:val="06234554"/>
    <w:rsid w:val="06396294"/>
    <w:rsid w:val="063E6887"/>
    <w:rsid w:val="06862B05"/>
    <w:rsid w:val="068D5457"/>
    <w:rsid w:val="069B6DA4"/>
    <w:rsid w:val="06AD6F44"/>
    <w:rsid w:val="06B84C89"/>
    <w:rsid w:val="06C9626A"/>
    <w:rsid w:val="06CE71E4"/>
    <w:rsid w:val="06E25862"/>
    <w:rsid w:val="06E635A4"/>
    <w:rsid w:val="07143644"/>
    <w:rsid w:val="072172A0"/>
    <w:rsid w:val="073C7FDB"/>
    <w:rsid w:val="073F4A62"/>
    <w:rsid w:val="076B5857"/>
    <w:rsid w:val="07911761"/>
    <w:rsid w:val="079335E8"/>
    <w:rsid w:val="07995DA3"/>
    <w:rsid w:val="07AD2313"/>
    <w:rsid w:val="07AD2E51"/>
    <w:rsid w:val="07B14D60"/>
    <w:rsid w:val="07BF4CF0"/>
    <w:rsid w:val="07DC0503"/>
    <w:rsid w:val="07E55609"/>
    <w:rsid w:val="07F55B5D"/>
    <w:rsid w:val="07F97C28"/>
    <w:rsid w:val="0822060B"/>
    <w:rsid w:val="084C7436"/>
    <w:rsid w:val="085102B4"/>
    <w:rsid w:val="08511B7C"/>
    <w:rsid w:val="08517143"/>
    <w:rsid w:val="08762705"/>
    <w:rsid w:val="087830E9"/>
    <w:rsid w:val="088B4E5C"/>
    <w:rsid w:val="08B82D1E"/>
    <w:rsid w:val="08BF496D"/>
    <w:rsid w:val="08C76272"/>
    <w:rsid w:val="08F774BD"/>
    <w:rsid w:val="08FB053B"/>
    <w:rsid w:val="08FB2C0B"/>
    <w:rsid w:val="090C4E18"/>
    <w:rsid w:val="09293C1C"/>
    <w:rsid w:val="09376339"/>
    <w:rsid w:val="095C5D9F"/>
    <w:rsid w:val="09AA1E6D"/>
    <w:rsid w:val="09B90AFC"/>
    <w:rsid w:val="09CA0F5B"/>
    <w:rsid w:val="09DB71AA"/>
    <w:rsid w:val="0A043BD9"/>
    <w:rsid w:val="0A117C7C"/>
    <w:rsid w:val="0A2543E3"/>
    <w:rsid w:val="0A3052F9"/>
    <w:rsid w:val="0A314B36"/>
    <w:rsid w:val="0A36497A"/>
    <w:rsid w:val="0A3B3765"/>
    <w:rsid w:val="0A462335"/>
    <w:rsid w:val="0A5A6C9D"/>
    <w:rsid w:val="0A6208DC"/>
    <w:rsid w:val="0A703238"/>
    <w:rsid w:val="0A726EFC"/>
    <w:rsid w:val="0A9756D6"/>
    <w:rsid w:val="0ABA1AE1"/>
    <w:rsid w:val="0ADF27E4"/>
    <w:rsid w:val="0AE918B4"/>
    <w:rsid w:val="0AEF16B4"/>
    <w:rsid w:val="0AF45CC5"/>
    <w:rsid w:val="0B04224A"/>
    <w:rsid w:val="0B043FF8"/>
    <w:rsid w:val="0B086FED"/>
    <w:rsid w:val="0B3828FE"/>
    <w:rsid w:val="0B41524D"/>
    <w:rsid w:val="0B5F56A7"/>
    <w:rsid w:val="0B721ADB"/>
    <w:rsid w:val="0B8A4046"/>
    <w:rsid w:val="0B8C3FEE"/>
    <w:rsid w:val="0B8C5A59"/>
    <w:rsid w:val="0B907F82"/>
    <w:rsid w:val="0BA212E3"/>
    <w:rsid w:val="0BA457DB"/>
    <w:rsid w:val="0BB73761"/>
    <w:rsid w:val="0BCA07F3"/>
    <w:rsid w:val="0BE04A65"/>
    <w:rsid w:val="0BE41656"/>
    <w:rsid w:val="0BF40267"/>
    <w:rsid w:val="0C230DF6"/>
    <w:rsid w:val="0C37250B"/>
    <w:rsid w:val="0C4403C4"/>
    <w:rsid w:val="0C48085D"/>
    <w:rsid w:val="0C572DDC"/>
    <w:rsid w:val="0C6531BD"/>
    <w:rsid w:val="0C6D3C5D"/>
    <w:rsid w:val="0C6F220A"/>
    <w:rsid w:val="0CAB09EC"/>
    <w:rsid w:val="0CB67574"/>
    <w:rsid w:val="0CC53C5B"/>
    <w:rsid w:val="0CD10852"/>
    <w:rsid w:val="0CE95B9C"/>
    <w:rsid w:val="0D076022"/>
    <w:rsid w:val="0D0D0671"/>
    <w:rsid w:val="0D116915"/>
    <w:rsid w:val="0D1F47F9"/>
    <w:rsid w:val="0D2B0FEE"/>
    <w:rsid w:val="0D554FDF"/>
    <w:rsid w:val="0D6276FC"/>
    <w:rsid w:val="0D663559"/>
    <w:rsid w:val="0D9848AD"/>
    <w:rsid w:val="0DC43F13"/>
    <w:rsid w:val="0DC61A39"/>
    <w:rsid w:val="0DCD2DC7"/>
    <w:rsid w:val="0DE42B3D"/>
    <w:rsid w:val="0E0B38F0"/>
    <w:rsid w:val="0E0E5EC7"/>
    <w:rsid w:val="0E197DBB"/>
    <w:rsid w:val="0E1A3B33"/>
    <w:rsid w:val="0E1C70B3"/>
    <w:rsid w:val="0E576B35"/>
    <w:rsid w:val="0E5C05EF"/>
    <w:rsid w:val="0E63197E"/>
    <w:rsid w:val="0E8C2C83"/>
    <w:rsid w:val="0E917EB5"/>
    <w:rsid w:val="0EA24254"/>
    <w:rsid w:val="0EBB5316"/>
    <w:rsid w:val="0EC75A69"/>
    <w:rsid w:val="0ECC0049"/>
    <w:rsid w:val="0ED1350D"/>
    <w:rsid w:val="0EE24651"/>
    <w:rsid w:val="0EFB1BB6"/>
    <w:rsid w:val="0F282109"/>
    <w:rsid w:val="0F2A2231"/>
    <w:rsid w:val="0F2A7886"/>
    <w:rsid w:val="0F40581B"/>
    <w:rsid w:val="0F6633D2"/>
    <w:rsid w:val="0F953DB9"/>
    <w:rsid w:val="0FA61B22"/>
    <w:rsid w:val="0FD61CDB"/>
    <w:rsid w:val="0FE32D76"/>
    <w:rsid w:val="0FF54858"/>
    <w:rsid w:val="0FF62480"/>
    <w:rsid w:val="0FF7237E"/>
    <w:rsid w:val="0FFE195E"/>
    <w:rsid w:val="101E5E75"/>
    <w:rsid w:val="10207B26"/>
    <w:rsid w:val="104355AC"/>
    <w:rsid w:val="104E0165"/>
    <w:rsid w:val="105C6685"/>
    <w:rsid w:val="10857989"/>
    <w:rsid w:val="10BE2E63"/>
    <w:rsid w:val="10C43515"/>
    <w:rsid w:val="10F44B0F"/>
    <w:rsid w:val="11124F95"/>
    <w:rsid w:val="11203B56"/>
    <w:rsid w:val="113A57F1"/>
    <w:rsid w:val="113B5975"/>
    <w:rsid w:val="11435514"/>
    <w:rsid w:val="11673352"/>
    <w:rsid w:val="117619C8"/>
    <w:rsid w:val="11761E61"/>
    <w:rsid w:val="11B5429E"/>
    <w:rsid w:val="11CD300A"/>
    <w:rsid w:val="11DD55A3"/>
    <w:rsid w:val="120354C1"/>
    <w:rsid w:val="120656F9"/>
    <w:rsid w:val="120C02C7"/>
    <w:rsid w:val="122136E2"/>
    <w:rsid w:val="122469F0"/>
    <w:rsid w:val="12387095"/>
    <w:rsid w:val="12633CFA"/>
    <w:rsid w:val="126E2790"/>
    <w:rsid w:val="12791C82"/>
    <w:rsid w:val="12891287"/>
    <w:rsid w:val="128A74D9"/>
    <w:rsid w:val="129069FB"/>
    <w:rsid w:val="12AA7B7B"/>
    <w:rsid w:val="12BB58E4"/>
    <w:rsid w:val="12D70922"/>
    <w:rsid w:val="12D824A4"/>
    <w:rsid w:val="12ED4716"/>
    <w:rsid w:val="13183429"/>
    <w:rsid w:val="134E49AB"/>
    <w:rsid w:val="1351511A"/>
    <w:rsid w:val="135A2147"/>
    <w:rsid w:val="13653AA2"/>
    <w:rsid w:val="136C6BDF"/>
    <w:rsid w:val="136D37EF"/>
    <w:rsid w:val="137B5074"/>
    <w:rsid w:val="13830281"/>
    <w:rsid w:val="13905D1C"/>
    <w:rsid w:val="13944A9D"/>
    <w:rsid w:val="139B53E8"/>
    <w:rsid w:val="13A66595"/>
    <w:rsid w:val="13C407C9"/>
    <w:rsid w:val="13D604FC"/>
    <w:rsid w:val="13E36A4D"/>
    <w:rsid w:val="13E67280"/>
    <w:rsid w:val="13F056DB"/>
    <w:rsid w:val="13FA243C"/>
    <w:rsid w:val="13FC61B5"/>
    <w:rsid w:val="13FD017F"/>
    <w:rsid w:val="140D0219"/>
    <w:rsid w:val="14292D22"/>
    <w:rsid w:val="143125DB"/>
    <w:rsid w:val="143D5402"/>
    <w:rsid w:val="144444F1"/>
    <w:rsid w:val="145C235D"/>
    <w:rsid w:val="145F73E7"/>
    <w:rsid w:val="147406A0"/>
    <w:rsid w:val="148461AA"/>
    <w:rsid w:val="148A2B13"/>
    <w:rsid w:val="14A02086"/>
    <w:rsid w:val="14C83454"/>
    <w:rsid w:val="14DC7D94"/>
    <w:rsid w:val="14F22CD5"/>
    <w:rsid w:val="15051099"/>
    <w:rsid w:val="150F3CC6"/>
    <w:rsid w:val="15190FE8"/>
    <w:rsid w:val="151D2886"/>
    <w:rsid w:val="152D1ED9"/>
    <w:rsid w:val="1537321C"/>
    <w:rsid w:val="153E3012"/>
    <w:rsid w:val="1542187A"/>
    <w:rsid w:val="156401AA"/>
    <w:rsid w:val="1564730E"/>
    <w:rsid w:val="156F0466"/>
    <w:rsid w:val="1574621E"/>
    <w:rsid w:val="157D4FBA"/>
    <w:rsid w:val="157E0E4B"/>
    <w:rsid w:val="157F39D7"/>
    <w:rsid w:val="1594241D"/>
    <w:rsid w:val="15B8610B"/>
    <w:rsid w:val="15CF1FC9"/>
    <w:rsid w:val="15EA37B8"/>
    <w:rsid w:val="15FA2BC8"/>
    <w:rsid w:val="16297173"/>
    <w:rsid w:val="163B0AEA"/>
    <w:rsid w:val="165E5EB8"/>
    <w:rsid w:val="166944C9"/>
    <w:rsid w:val="166F0EAA"/>
    <w:rsid w:val="16734728"/>
    <w:rsid w:val="169528F0"/>
    <w:rsid w:val="16AD4BF7"/>
    <w:rsid w:val="16B14A8C"/>
    <w:rsid w:val="16B965DF"/>
    <w:rsid w:val="16C11D2A"/>
    <w:rsid w:val="16D056D6"/>
    <w:rsid w:val="170535D2"/>
    <w:rsid w:val="17195B84"/>
    <w:rsid w:val="172F00BB"/>
    <w:rsid w:val="173B6FF4"/>
    <w:rsid w:val="174B77F7"/>
    <w:rsid w:val="175825F3"/>
    <w:rsid w:val="175C6F6A"/>
    <w:rsid w:val="177B49E7"/>
    <w:rsid w:val="178640D2"/>
    <w:rsid w:val="178C3CF3"/>
    <w:rsid w:val="1796247C"/>
    <w:rsid w:val="17A4066C"/>
    <w:rsid w:val="17A43075"/>
    <w:rsid w:val="17AC0DF7"/>
    <w:rsid w:val="17B84AE8"/>
    <w:rsid w:val="17DA4A5F"/>
    <w:rsid w:val="17DD0FCE"/>
    <w:rsid w:val="17E32446"/>
    <w:rsid w:val="17EF4AE1"/>
    <w:rsid w:val="180A0329"/>
    <w:rsid w:val="180A4C18"/>
    <w:rsid w:val="180E52B9"/>
    <w:rsid w:val="18136E68"/>
    <w:rsid w:val="181810E3"/>
    <w:rsid w:val="183028D1"/>
    <w:rsid w:val="1839079F"/>
    <w:rsid w:val="183A374F"/>
    <w:rsid w:val="18440573"/>
    <w:rsid w:val="184620F4"/>
    <w:rsid w:val="18526D64"/>
    <w:rsid w:val="18557044"/>
    <w:rsid w:val="18610404"/>
    <w:rsid w:val="1881312C"/>
    <w:rsid w:val="18891FE1"/>
    <w:rsid w:val="18925339"/>
    <w:rsid w:val="18B828C6"/>
    <w:rsid w:val="18CA4235"/>
    <w:rsid w:val="18FF0F9D"/>
    <w:rsid w:val="18FF418D"/>
    <w:rsid w:val="19031D93"/>
    <w:rsid w:val="19045B0B"/>
    <w:rsid w:val="190B0C48"/>
    <w:rsid w:val="193E726F"/>
    <w:rsid w:val="194058A7"/>
    <w:rsid w:val="19427538"/>
    <w:rsid w:val="19451A52"/>
    <w:rsid w:val="19523129"/>
    <w:rsid w:val="19646D86"/>
    <w:rsid w:val="197C4F53"/>
    <w:rsid w:val="1982610D"/>
    <w:rsid w:val="19847484"/>
    <w:rsid w:val="19B10C7E"/>
    <w:rsid w:val="19B47531"/>
    <w:rsid w:val="19B64AB9"/>
    <w:rsid w:val="19B968F6"/>
    <w:rsid w:val="19C05DE0"/>
    <w:rsid w:val="19D04BF4"/>
    <w:rsid w:val="19D75E59"/>
    <w:rsid w:val="19E568D4"/>
    <w:rsid w:val="1A283E3B"/>
    <w:rsid w:val="1A310B82"/>
    <w:rsid w:val="1A3A4F5E"/>
    <w:rsid w:val="1A431F25"/>
    <w:rsid w:val="1A4E4586"/>
    <w:rsid w:val="1A4F51C4"/>
    <w:rsid w:val="1A766595"/>
    <w:rsid w:val="1AAD1513"/>
    <w:rsid w:val="1AB5530F"/>
    <w:rsid w:val="1AC22BD2"/>
    <w:rsid w:val="1AD13FDA"/>
    <w:rsid w:val="1AE143A9"/>
    <w:rsid w:val="1AEE6C25"/>
    <w:rsid w:val="1B004632"/>
    <w:rsid w:val="1B04112F"/>
    <w:rsid w:val="1B083213"/>
    <w:rsid w:val="1B0D566A"/>
    <w:rsid w:val="1B1F1C1C"/>
    <w:rsid w:val="1B27480B"/>
    <w:rsid w:val="1B2B55D1"/>
    <w:rsid w:val="1B34092A"/>
    <w:rsid w:val="1B362121"/>
    <w:rsid w:val="1B365ED9"/>
    <w:rsid w:val="1B3C158C"/>
    <w:rsid w:val="1B3C701D"/>
    <w:rsid w:val="1B5C1632"/>
    <w:rsid w:val="1B6636A4"/>
    <w:rsid w:val="1B6C00C4"/>
    <w:rsid w:val="1B7A30A0"/>
    <w:rsid w:val="1B7E33DC"/>
    <w:rsid w:val="1B9E3E17"/>
    <w:rsid w:val="1BB47375"/>
    <w:rsid w:val="1BC53E8D"/>
    <w:rsid w:val="1BD917C4"/>
    <w:rsid w:val="1BE0016A"/>
    <w:rsid w:val="1BE834C2"/>
    <w:rsid w:val="1BEB4D2F"/>
    <w:rsid w:val="1C0A6AB2"/>
    <w:rsid w:val="1C1B0031"/>
    <w:rsid w:val="1C20651D"/>
    <w:rsid w:val="1C2666FA"/>
    <w:rsid w:val="1C27526F"/>
    <w:rsid w:val="1C2C6B65"/>
    <w:rsid w:val="1C3F7586"/>
    <w:rsid w:val="1C706D0A"/>
    <w:rsid w:val="1C766D20"/>
    <w:rsid w:val="1C8A25A7"/>
    <w:rsid w:val="1C906A82"/>
    <w:rsid w:val="1C947CDD"/>
    <w:rsid w:val="1CAD31CB"/>
    <w:rsid w:val="1CB47CD2"/>
    <w:rsid w:val="1CBD04AB"/>
    <w:rsid w:val="1CC8120C"/>
    <w:rsid w:val="1CE36F16"/>
    <w:rsid w:val="1CEA3991"/>
    <w:rsid w:val="1D1B676C"/>
    <w:rsid w:val="1D1E3640"/>
    <w:rsid w:val="1D3C41CF"/>
    <w:rsid w:val="1D3E15EC"/>
    <w:rsid w:val="1D4B34D5"/>
    <w:rsid w:val="1D5558BD"/>
    <w:rsid w:val="1D6051EB"/>
    <w:rsid w:val="1DAA1858"/>
    <w:rsid w:val="1DC96420"/>
    <w:rsid w:val="1DD30AB2"/>
    <w:rsid w:val="1DED4DC0"/>
    <w:rsid w:val="1DF83E91"/>
    <w:rsid w:val="1E065E06"/>
    <w:rsid w:val="1E3821EF"/>
    <w:rsid w:val="1E6C4F36"/>
    <w:rsid w:val="1E82209F"/>
    <w:rsid w:val="1EAE454F"/>
    <w:rsid w:val="1EDB4B64"/>
    <w:rsid w:val="1F152820"/>
    <w:rsid w:val="1F1C595D"/>
    <w:rsid w:val="1F225BA0"/>
    <w:rsid w:val="1F330EF8"/>
    <w:rsid w:val="1F417171"/>
    <w:rsid w:val="1F42517D"/>
    <w:rsid w:val="1F444EB4"/>
    <w:rsid w:val="1F455F83"/>
    <w:rsid w:val="1F6A2B6C"/>
    <w:rsid w:val="1F762501"/>
    <w:rsid w:val="1F775289"/>
    <w:rsid w:val="1F923E71"/>
    <w:rsid w:val="1FC21ED8"/>
    <w:rsid w:val="20081185"/>
    <w:rsid w:val="20085EE1"/>
    <w:rsid w:val="202D5948"/>
    <w:rsid w:val="202D5F6C"/>
    <w:rsid w:val="20334277"/>
    <w:rsid w:val="2042062D"/>
    <w:rsid w:val="20515ADA"/>
    <w:rsid w:val="205176EB"/>
    <w:rsid w:val="2059498F"/>
    <w:rsid w:val="206B749E"/>
    <w:rsid w:val="20796DDF"/>
    <w:rsid w:val="20855784"/>
    <w:rsid w:val="20947775"/>
    <w:rsid w:val="20A35C0A"/>
    <w:rsid w:val="20BB0071"/>
    <w:rsid w:val="20BC32B1"/>
    <w:rsid w:val="20C20786"/>
    <w:rsid w:val="20C2640F"/>
    <w:rsid w:val="210A1F42"/>
    <w:rsid w:val="210D3CD7"/>
    <w:rsid w:val="2126565D"/>
    <w:rsid w:val="2130749E"/>
    <w:rsid w:val="213D7067"/>
    <w:rsid w:val="216347FF"/>
    <w:rsid w:val="21821CC3"/>
    <w:rsid w:val="21881735"/>
    <w:rsid w:val="218B6DCA"/>
    <w:rsid w:val="21B345C9"/>
    <w:rsid w:val="21D544E9"/>
    <w:rsid w:val="21EB1616"/>
    <w:rsid w:val="2207728C"/>
    <w:rsid w:val="220B6E62"/>
    <w:rsid w:val="221B3A97"/>
    <w:rsid w:val="221D622D"/>
    <w:rsid w:val="221E7E28"/>
    <w:rsid w:val="2221772E"/>
    <w:rsid w:val="223B434C"/>
    <w:rsid w:val="22560A16"/>
    <w:rsid w:val="22575A03"/>
    <w:rsid w:val="22684E3F"/>
    <w:rsid w:val="226B2757"/>
    <w:rsid w:val="22731EF1"/>
    <w:rsid w:val="227C35DF"/>
    <w:rsid w:val="22821F7B"/>
    <w:rsid w:val="2298179E"/>
    <w:rsid w:val="22A719E1"/>
    <w:rsid w:val="22B97967"/>
    <w:rsid w:val="22BE7DA5"/>
    <w:rsid w:val="22CE51C0"/>
    <w:rsid w:val="22D16A5E"/>
    <w:rsid w:val="22E32E6F"/>
    <w:rsid w:val="22F11E00"/>
    <w:rsid w:val="23191AC9"/>
    <w:rsid w:val="231921B3"/>
    <w:rsid w:val="23243032"/>
    <w:rsid w:val="23406984"/>
    <w:rsid w:val="235848CF"/>
    <w:rsid w:val="235F22BC"/>
    <w:rsid w:val="2364787B"/>
    <w:rsid w:val="23953F30"/>
    <w:rsid w:val="23955CDE"/>
    <w:rsid w:val="23D13290"/>
    <w:rsid w:val="23D7047A"/>
    <w:rsid w:val="240864B0"/>
    <w:rsid w:val="240A49A3"/>
    <w:rsid w:val="240D5D70"/>
    <w:rsid w:val="240F5A90"/>
    <w:rsid w:val="2417526A"/>
    <w:rsid w:val="24455956"/>
    <w:rsid w:val="2464709B"/>
    <w:rsid w:val="24747166"/>
    <w:rsid w:val="24800FA6"/>
    <w:rsid w:val="248239AD"/>
    <w:rsid w:val="248A15BB"/>
    <w:rsid w:val="24942439"/>
    <w:rsid w:val="24A471CE"/>
    <w:rsid w:val="24A73F1B"/>
    <w:rsid w:val="24AB3AD3"/>
    <w:rsid w:val="24C745BD"/>
    <w:rsid w:val="24CC55D6"/>
    <w:rsid w:val="24E24B5B"/>
    <w:rsid w:val="25162E4E"/>
    <w:rsid w:val="25290DD3"/>
    <w:rsid w:val="254C54BA"/>
    <w:rsid w:val="254E511B"/>
    <w:rsid w:val="25551BC9"/>
    <w:rsid w:val="2564522B"/>
    <w:rsid w:val="256516E0"/>
    <w:rsid w:val="257858B7"/>
    <w:rsid w:val="25A62424"/>
    <w:rsid w:val="25BF1CF6"/>
    <w:rsid w:val="25C7239A"/>
    <w:rsid w:val="25D02FFD"/>
    <w:rsid w:val="25E03D56"/>
    <w:rsid w:val="25F25669"/>
    <w:rsid w:val="260F52F1"/>
    <w:rsid w:val="26237C6D"/>
    <w:rsid w:val="262C48B0"/>
    <w:rsid w:val="263455FF"/>
    <w:rsid w:val="26487037"/>
    <w:rsid w:val="264B6D34"/>
    <w:rsid w:val="26795443"/>
    <w:rsid w:val="26950C0E"/>
    <w:rsid w:val="269C3827"/>
    <w:rsid w:val="26A21158"/>
    <w:rsid w:val="26C5725D"/>
    <w:rsid w:val="26CC7C68"/>
    <w:rsid w:val="26D1527F"/>
    <w:rsid w:val="26E33204"/>
    <w:rsid w:val="26E825C8"/>
    <w:rsid w:val="270A253F"/>
    <w:rsid w:val="272A2BE1"/>
    <w:rsid w:val="272B385B"/>
    <w:rsid w:val="272E2774"/>
    <w:rsid w:val="27361586"/>
    <w:rsid w:val="273D0FE0"/>
    <w:rsid w:val="27451856"/>
    <w:rsid w:val="274D6625"/>
    <w:rsid w:val="274E68CF"/>
    <w:rsid w:val="275639D6"/>
    <w:rsid w:val="27673E35"/>
    <w:rsid w:val="276903A2"/>
    <w:rsid w:val="278B50BA"/>
    <w:rsid w:val="27D7109F"/>
    <w:rsid w:val="281D44F4"/>
    <w:rsid w:val="2827646A"/>
    <w:rsid w:val="286B1703"/>
    <w:rsid w:val="286E486A"/>
    <w:rsid w:val="28852586"/>
    <w:rsid w:val="28863E70"/>
    <w:rsid w:val="288F358C"/>
    <w:rsid w:val="28AB1AFF"/>
    <w:rsid w:val="28AD1D1C"/>
    <w:rsid w:val="28BE06BE"/>
    <w:rsid w:val="28BE0FA0"/>
    <w:rsid w:val="28DC0012"/>
    <w:rsid w:val="28DE7529"/>
    <w:rsid w:val="28F90ABD"/>
    <w:rsid w:val="28FC3827"/>
    <w:rsid w:val="29064F88"/>
    <w:rsid w:val="290F0F39"/>
    <w:rsid w:val="291853E7"/>
    <w:rsid w:val="293D5F20"/>
    <w:rsid w:val="29583A35"/>
    <w:rsid w:val="295F1D5B"/>
    <w:rsid w:val="299507E6"/>
    <w:rsid w:val="29A6248E"/>
    <w:rsid w:val="29D60FF0"/>
    <w:rsid w:val="29DD03DE"/>
    <w:rsid w:val="29E9329B"/>
    <w:rsid w:val="29FE426D"/>
    <w:rsid w:val="2A12424A"/>
    <w:rsid w:val="2A1E320E"/>
    <w:rsid w:val="2A2C6C70"/>
    <w:rsid w:val="2A634FCD"/>
    <w:rsid w:val="2AA9206F"/>
    <w:rsid w:val="2AC1385C"/>
    <w:rsid w:val="2AF27EBA"/>
    <w:rsid w:val="2AFC0933"/>
    <w:rsid w:val="2B1E4E06"/>
    <w:rsid w:val="2B3C1135"/>
    <w:rsid w:val="2B464915"/>
    <w:rsid w:val="2B557494"/>
    <w:rsid w:val="2B565C28"/>
    <w:rsid w:val="2B7849CB"/>
    <w:rsid w:val="2B7D4776"/>
    <w:rsid w:val="2B7E34FB"/>
    <w:rsid w:val="2B964CE9"/>
    <w:rsid w:val="2BA81E20"/>
    <w:rsid w:val="2BB1150B"/>
    <w:rsid w:val="2BDB0138"/>
    <w:rsid w:val="2BE219D9"/>
    <w:rsid w:val="2C00589A"/>
    <w:rsid w:val="2C492ADB"/>
    <w:rsid w:val="2C6B1CD2"/>
    <w:rsid w:val="2C9362E8"/>
    <w:rsid w:val="2CA75C1A"/>
    <w:rsid w:val="2CAC5A71"/>
    <w:rsid w:val="2CAD5E46"/>
    <w:rsid w:val="2CB371D5"/>
    <w:rsid w:val="2CBA4A07"/>
    <w:rsid w:val="2CD21D51"/>
    <w:rsid w:val="2CDF7FCA"/>
    <w:rsid w:val="2CED26E7"/>
    <w:rsid w:val="2D052C64"/>
    <w:rsid w:val="2D10478C"/>
    <w:rsid w:val="2D3E1194"/>
    <w:rsid w:val="2D48632D"/>
    <w:rsid w:val="2D5C161A"/>
    <w:rsid w:val="2D5F7D90"/>
    <w:rsid w:val="2D8767AA"/>
    <w:rsid w:val="2D8C0151"/>
    <w:rsid w:val="2DA13FD8"/>
    <w:rsid w:val="2DB66F7C"/>
    <w:rsid w:val="2DC34AA4"/>
    <w:rsid w:val="2DCB1D64"/>
    <w:rsid w:val="2DEC299E"/>
    <w:rsid w:val="2DF06172"/>
    <w:rsid w:val="2DF857E7"/>
    <w:rsid w:val="2E0403A2"/>
    <w:rsid w:val="2E0F48DF"/>
    <w:rsid w:val="2E141EF5"/>
    <w:rsid w:val="2E153E8C"/>
    <w:rsid w:val="2E1B7006"/>
    <w:rsid w:val="2E27480A"/>
    <w:rsid w:val="2E310CF9"/>
    <w:rsid w:val="2E41718E"/>
    <w:rsid w:val="2E4A46A0"/>
    <w:rsid w:val="2E56075F"/>
    <w:rsid w:val="2E580034"/>
    <w:rsid w:val="2E620EB2"/>
    <w:rsid w:val="2E6E3CFB"/>
    <w:rsid w:val="2E7A66D2"/>
    <w:rsid w:val="2E7B1F74"/>
    <w:rsid w:val="2E951288"/>
    <w:rsid w:val="2E9D638E"/>
    <w:rsid w:val="2EA8720D"/>
    <w:rsid w:val="2EAB235C"/>
    <w:rsid w:val="2EC13E2B"/>
    <w:rsid w:val="2ED55B28"/>
    <w:rsid w:val="2F0401BB"/>
    <w:rsid w:val="2F0A3A24"/>
    <w:rsid w:val="2F155F25"/>
    <w:rsid w:val="2F286733"/>
    <w:rsid w:val="2F373D20"/>
    <w:rsid w:val="2F3D3FDF"/>
    <w:rsid w:val="2F3F051C"/>
    <w:rsid w:val="2F4B1ED6"/>
    <w:rsid w:val="2F662C24"/>
    <w:rsid w:val="2F664D88"/>
    <w:rsid w:val="2F794705"/>
    <w:rsid w:val="2F7B047E"/>
    <w:rsid w:val="2FA95B77"/>
    <w:rsid w:val="2FAF0127"/>
    <w:rsid w:val="2FB77035"/>
    <w:rsid w:val="2FC242FE"/>
    <w:rsid w:val="2FC811E9"/>
    <w:rsid w:val="2FCC4AE7"/>
    <w:rsid w:val="2FCF4281"/>
    <w:rsid w:val="2FD42F9B"/>
    <w:rsid w:val="2FE029D7"/>
    <w:rsid w:val="2FE15A40"/>
    <w:rsid w:val="2FEA73B1"/>
    <w:rsid w:val="2FEF23BF"/>
    <w:rsid w:val="302A3C52"/>
    <w:rsid w:val="30317357"/>
    <w:rsid w:val="304858F5"/>
    <w:rsid w:val="305E5BB4"/>
    <w:rsid w:val="306F6904"/>
    <w:rsid w:val="307373A7"/>
    <w:rsid w:val="30754BE9"/>
    <w:rsid w:val="308C66BA"/>
    <w:rsid w:val="309537C1"/>
    <w:rsid w:val="309A3FE2"/>
    <w:rsid w:val="30C220DC"/>
    <w:rsid w:val="30DF44EF"/>
    <w:rsid w:val="30FB6FDC"/>
    <w:rsid w:val="310756A1"/>
    <w:rsid w:val="311214E2"/>
    <w:rsid w:val="31142CE0"/>
    <w:rsid w:val="311F308B"/>
    <w:rsid w:val="317B02EA"/>
    <w:rsid w:val="317E4255"/>
    <w:rsid w:val="318B0720"/>
    <w:rsid w:val="319810B1"/>
    <w:rsid w:val="31B25CAD"/>
    <w:rsid w:val="31BE28A4"/>
    <w:rsid w:val="31F97D80"/>
    <w:rsid w:val="322841C1"/>
    <w:rsid w:val="325129E6"/>
    <w:rsid w:val="325D3E6B"/>
    <w:rsid w:val="328D6612"/>
    <w:rsid w:val="32AB6446"/>
    <w:rsid w:val="32B73673"/>
    <w:rsid w:val="32D3237F"/>
    <w:rsid w:val="32F2693F"/>
    <w:rsid w:val="32FC147A"/>
    <w:rsid w:val="33011583"/>
    <w:rsid w:val="330C5891"/>
    <w:rsid w:val="33174390"/>
    <w:rsid w:val="33310A59"/>
    <w:rsid w:val="333F2823"/>
    <w:rsid w:val="33571BDB"/>
    <w:rsid w:val="33633703"/>
    <w:rsid w:val="336F3DFD"/>
    <w:rsid w:val="3377467E"/>
    <w:rsid w:val="337A0A4C"/>
    <w:rsid w:val="33816BB2"/>
    <w:rsid w:val="339C09C3"/>
    <w:rsid w:val="33AC27B5"/>
    <w:rsid w:val="33CC5C3B"/>
    <w:rsid w:val="33CF6FEA"/>
    <w:rsid w:val="33E07730"/>
    <w:rsid w:val="33F84048"/>
    <w:rsid w:val="34104039"/>
    <w:rsid w:val="34565015"/>
    <w:rsid w:val="3474193F"/>
    <w:rsid w:val="34760160"/>
    <w:rsid w:val="349B4D5D"/>
    <w:rsid w:val="34DD1293"/>
    <w:rsid w:val="34EA33A6"/>
    <w:rsid w:val="34F16887"/>
    <w:rsid w:val="351C1387"/>
    <w:rsid w:val="35241BEA"/>
    <w:rsid w:val="35350FDB"/>
    <w:rsid w:val="353510CF"/>
    <w:rsid w:val="354941B4"/>
    <w:rsid w:val="35532850"/>
    <w:rsid w:val="356132C1"/>
    <w:rsid w:val="356E638F"/>
    <w:rsid w:val="357235B0"/>
    <w:rsid w:val="35A95619"/>
    <w:rsid w:val="35B357AD"/>
    <w:rsid w:val="35B516AA"/>
    <w:rsid w:val="35BD3640"/>
    <w:rsid w:val="35BE468B"/>
    <w:rsid w:val="35E13004"/>
    <w:rsid w:val="35E73A5D"/>
    <w:rsid w:val="36207F4F"/>
    <w:rsid w:val="3623361D"/>
    <w:rsid w:val="36266C69"/>
    <w:rsid w:val="362F5B1E"/>
    <w:rsid w:val="36442220"/>
    <w:rsid w:val="365944A3"/>
    <w:rsid w:val="367365E5"/>
    <w:rsid w:val="3695733D"/>
    <w:rsid w:val="36AD6B9D"/>
    <w:rsid w:val="36B129D7"/>
    <w:rsid w:val="36D46B26"/>
    <w:rsid w:val="36D6243D"/>
    <w:rsid w:val="373C427D"/>
    <w:rsid w:val="37617583"/>
    <w:rsid w:val="37667C65"/>
    <w:rsid w:val="37691503"/>
    <w:rsid w:val="37695060"/>
    <w:rsid w:val="37744822"/>
    <w:rsid w:val="37781DED"/>
    <w:rsid w:val="379B23DD"/>
    <w:rsid w:val="37A75C97"/>
    <w:rsid w:val="37B91C1F"/>
    <w:rsid w:val="37C322C3"/>
    <w:rsid w:val="37D3697D"/>
    <w:rsid w:val="37DF47BD"/>
    <w:rsid w:val="37EA5BA4"/>
    <w:rsid w:val="37F969A9"/>
    <w:rsid w:val="3807096F"/>
    <w:rsid w:val="3807166D"/>
    <w:rsid w:val="38080D36"/>
    <w:rsid w:val="380A05F1"/>
    <w:rsid w:val="38114881"/>
    <w:rsid w:val="382C4A0B"/>
    <w:rsid w:val="38327B47"/>
    <w:rsid w:val="383733B0"/>
    <w:rsid w:val="38437A9F"/>
    <w:rsid w:val="384A6C3F"/>
    <w:rsid w:val="385228C5"/>
    <w:rsid w:val="385775AE"/>
    <w:rsid w:val="38605DFF"/>
    <w:rsid w:val="38613F89"/>
    <w:rsid w:val="3868137D"/>
    <w:rsid w:val="386A72E1"/>
    <w:rsid w:val="386E4AFC"/>
    <w:rsid w:val="388622E8"/>
    <w:rsid w:val="388D2FD0"/>
    <w:rsid w:val="38C01DAA"/>
    <w:rsid w:val="38D56D63"/>
    <w:rsid w:val="38E17B53"/>
    <w:rsid w:val="38E17D08"/>
    <w:rsid w:val="38E77AB1"/>
    <w:rsid w:val="38F512A1"/>
    <w:rsid w:val="39070398"/>
    <w:rsid w:val="39355B41"/>
    <w:rsid w:val="39557F91"/>
    <w:rsid w:val="395B4E7C"/>
    <w:rsid w:val="397228F1"/>
    <w:rsid w:val="398C131C"/>
    <w:rsid w:val="39A8265D"/>
    <w:rsid w:val="39B32F0A"/>
    <w:rsid w:val="39D215E2"/>
    <w:rsid w:val="39D4535A"/>
    <w:rsid w:val="39EA6343"/>
    <w:rsid w:val="39F46D54"/>
    <w:rsid w:val="3A06128C"/>
    <w:rsid w:val="3A0D4FAC"/>
    <w:rsid w:val="3A1439A9"/>
    <w:rsid w:val="3A4149F8"/>
    <w:rsid w:val="3A473877"/>
    <w:rsid w:val="3A504E9A"/>
    <w:rsid w:val="3A6471A5"/>
    <w:rsid w:val="3A710CD1"/>
    <w:rsid w:val="3A9D5479"/>
    <w:rsid w:val="3AA238E1"/>
    <w:rsid w:val="3AE632D1"/>
    <w:rsid w:val="3B253993"/>
    <w:rsid w:val="3B3A3FA8"/>
    <w:rsid w:val="3B3A4FD5"/>
    <w:rsid w:val="3B471B5C"/>
    <w:rsid w:val="3B6444BC"/>
    <w:rsid w:val="3B675D5A"/>
    <w:rsid w:val="3B691AD2"/>
    <w:rsid w:val="3B746E3F"/>
    <w:rsid w:val="3B8772BA"/>
    <w:rsid w:val="3B9D09F2"/>
    <w:rsid w:val="3BA448B8"/>
    <w:rsid w:val="3BAC7C11"/>
    <w:rsid w:val="3BAF0390"/>
    <w:rsid w:val="3BB078E3"/>
    <w:rsid w:val="3BC742B0"/>
    <w:rsid w:val="3BCA2EBC"/>
    <w:rsid w:val="3BD17677"/>
    <w:rsid w:val="3BD72EE0"/>
    <w:rsid w:val="3BFB5BD6"/>
    <w:rsid w:val="3C0921C7"/>
    <w:rsid w:val="3C2B0511"/>
    <w:rsid w:val="3C2D0D52"/>
    <w:rsid w:val="3C3B2F73"/>
    <w:rsid w:val="3C583775"/>
    <w:rsid w:val="3C6D5B9E"/>
    <w:rsid w:val="3C746980"/>
    <w:rsid w:val="3C8B76AB"/>
    <w:rsid w:val="3C8C71EE"/>
    <w:rsid w:val="3CED228F"/>
    <w:rsid w:val="3CF17FD1"/>
    <w:rsid w:val="3CFB2BFE"/>
    <w:rsid w:val="3D0A2E41"/>
    <w:rsid w:val="3D197528"/>
    <w:rsid w:val="3D3A1978"/>
    <w:rsid w:val="3D3B124C"/>
    <w:rsid w:val="3D4D0ABF"/>
    <w:rsid w:val="3D762284"/>
    <w:rsid w:val="3D842BF3"/>
    <w:rsid w:val="3DAF7623"/>
    <w:rsid w:val="3DBF7FA1"/>
    <w:rsid w:val="3DCB0822"/>
    <w:rsid w:val="3DDF6AAD"/>
    <w:rsid w:val="3DF15DAF"/>
    <w:rsid w:val="3DF24244"/>
    <w:rsid w:val="3E0E2A94"/>
    <w:rsid w:val="3E1A70B4"/>
    <w:rsid w:val="3E237A9F"/>
    <w:rsid w:val="3E271A15"/>
    <w:rsid w:val="3E2B7513"/>
    <w:rsid w:val="3E304B29"/>
    <w:rsid w:val="3E3D56F3"/>
    <w:rsid w:val="3E500D27"/>
    <w:rsid w:val="3E546A69"/>
    <w:rsid w:val="3E54A38B"/>
    <w:rsid w:val="3E5D51F2"/>
    <w:rsid w:val="3E7964D0"/>
    <w:rsid w:val="3EA0113F"/>
    <w:rsid w:val="3EDA6843"/>
    <w:rsid w:val="3EEC6BA9"/>
    <w:rsid w:val="3EF06066"/>
    <w:rsid w:val="3EF46F8B"/>
    <w:rsid w:val="3F3C6490"/>
    <w:rsid w:val="3F6E7CAB"/>
    <w:rsid w:val="3F836EDA"/>
    <w:rsid w:val="3F9609BC"/>
    <w:rsid w:val="3F994308"/>
    <w:rsid w:val="3FAC01DF"/>
    <w:rsid w:val="3FB815BC"/>
    <w:rsid w:val="3FEE7A2C"/>
    <w:rsid w:val="3FF23327"/>
    <w:rsid w:val="4013025E"/>
    <w:rsid w:val="40186E05"/>
    <w:rsid w:val="40307062"/>
    <w:rsid w:val="40412F3E"/>
    <w:rsid w:val="40471332"/>
    <w:rsid w:val="40742122"/>
    <w:rsid w:val="407A6A85"/>
    <w:rsid w:val="408E5806"/>
    <w:rsid w:val="40905651"/>
    <w:rsid w:val="40A23390"/>
    <w:rsid w:val="40A47108"/>
    <w:rsid w:val="40AC5F29"/>
    <w:rsid w:val="40B153EA"/>
    <w:rsid w:val="40BB79ED"/>
    <w:rsid w:val="40D47C2D"/>
    <w:rsid w:val="40DA4C22"/>
    <w:rsid w:val="410871DF"/>
    <w:rsid w:val="410871EE"/>
    <w:rsid w:val="411A73CB"/>
    <w:rsid w:val="412676E6"/>
    <w:rsid w:val="413700E8"/>
    <w:rsid w:val="41412BA9"/>
    <w:rsid w:val="41436921"/>
    <w:rsid w:val="41483C79"/>
    <w:rsid w:val="41517290"/>
    <w:rsid w:val="41876C11"/>
    <w:rsid w:val="419016FF"/>
    <w:rsid w:val="41BF0D08"/>
    <w:rsid w:val="41C757A4"/>
    <w:rsid w:val="41CC2C57"/>
    <w:rsid w:val="42254279"/>
    <w:rsid w:val="42366486"/>
    <w:rsid w:val="424C7A58"/>
    <w:rsid w:val="424E0C27"/>
    <w:rsid w:val="425012F6"/>
    <w:rsid w:val="4250579A"/>
    <w:rsid w:val="426923B8"/>
    <w:rsid w:val="426C56D7"/>
    <w:rsid w:val="4279332F"/>
    <w:rsid w:val="42A11B51"/>
    <w:rsid w:val="42BD643E"/>
    <w:rsid w:val="42D2111A"/>
    <w:rsid w:val="42E346A1"/>
    <w:rsid w:val="42E61C5A"/>
    <w:rsid w:val="42ED4D97"/>
    <w:rsid w:val="42FB3958"/>
    <w:rsid w:val="42FC147E"/>
    <w:rsid w:val="4303280C"/>
    <w:rsid w:val="43143465"/>
    <w:rsid w:val="431B2153"/>
    <w:rsid w:val="43234C5C"/>
    <w:rsid w:val="43291375"/>
    <w:rsid w:val="43475EE5"/>
    <w:rsid w:val="43747266"/>
    <w:rsid w:val="437949D2"/>
    <w:rsid w:val="438F22F2"/>
    <w:rsid w:val="43994F1E"/>
    <w:rsid w:val="43B9111D"/>
    <w:rsid w:val="43BB3830"/>
    <w:rsid w:val="43E51F12"/>
    <w:rsid w:val="43E73EDC"/>
    <w:rsid w:val="43F81C45"/>
    <w:rsid w:val="44050487"/>
    <w:rsid w:val="440A1978"/>
    <w:rsid w:val="441427F7"/>
    <w:rsid w:val="44204FD5"/>
    <w:rsid w:val="443C27DB"/>
    <w:rsid w:val="444E4E63"/>
    <w:rsid w:val="4450382F"/>
    <w:rsid w:val="445552E9"/>
    <w:rsid w:val="44657233"/>
    <w:rsid w:val="446E70C1"/>
    <w:rsid w:val="448B2AB9"/>
    <w:rsid w:val="44904C61"/>
    <w:rsid w:val="44C24001"/>
    <w:rsid w:val="44C446C5"/>
    <w:rsid w:val="44C6068E"/>
    <w:rsid w:val="44D75CFE"/>
    <w:rsid w:val="44FE14DD"/>
    <w:rsid w:val="451A208F"/>
    <w:rsid w:val="452B7DF8"/>
    <w:rsid w:val="45303661"/>
    <w:rsid w:val="45343151"/>
    <w:rsid w:val="45561319"/>
    <w:rsid w:val="457B2B2E"/>
    <w:rsid w:val="45997458"/>
    <w:rsid w:val="45A71B75"/>
    <w:rsid w:val="45B03D73"/>
    <w:rsid w:val="45C64D7A"/>
    <w:rsid w:val="45D109A0"/>
    <w:rsid w:val="45D15F50"/>
    <w:rsid w:val="45DB537A"/>
    <w:rsid w:val="45F56F6F"/>
    <w:rsid w:val="461B7E6D"/>
    <w:rsid w:val="463B22BD"/>
    <w:rsid w:val="465F41FD"/>
    <w:rsid w:val="46697995"/>
    <w:rsid w:val="46873754"/>
    <w:rsid w:val="469A5D24"/>
    <w:rsid w:val="46EF6468"/>
    <w:rsid w:val="470225ED"/>
    <w:rsid w:val="471072A6"/>
    <w:rsid w:val="47431429"/>
    <w:rsid w:val="47476652"/>
    <w:rsid w:val="475353E4"/>
    <w:rsid w:val="475C073D"/>
    <w:rsid w:val="47745A86"/>
    <w:rsid w:val="47764847"/>
    <w:rsid w:val="477C004C"/>
    <w:rsid w:val="47835CCA"/>
    <w:rsid w:val="47B32FEC"/>
    <w:rsid w:val="47D70B8B"/>
    <w:rsid w:val="47F57419"/>
    <w:rsid w:val="48102B25"/>
    <w:rsid w:val="48106090"/>
    <w:rsid w:val="481771F1"/>
    <w:rsid w:val="481A26BA"/>
    <w:rsid w:val="48231039"/>
    <w:rsid w:val="48376AB4"/>
    <w:rsid w:val="485D651B"/>
    <w:rsid w:val="486336C7"/>
    <w:rsid w:val="486E474B"/>
    <w:rsid w:val="4893018E"/>
    <w:rsid w:val="48BC66EE"/>
    <w:rsid w:val="48CE11C6"/>
    <w:rsid w:val="48DA7B6B"/>
    <w:rsid w:val="48ED3B8B"/>
    <w:rsid w:val="490F2FE3"/>
    <w:rsid w:val="4910358D"/>
    <w:rsid w:val="491D5CAA"/>
    <w:rsid w:val="49202AA3"/>
    <w:rsid w:val="49221512"/>
    <w:rsid w:val="4924528A"/>
    <w:rsid w:val="49261E5D"/>
    <w:rsid w:val="492D05E3"/>
    <w:rsid w:val="494E2307"/>
    <w:rsid w:val="49512429"/>
    <w:rsid w:val="495711BC"/>
    <w:rsid w:val="495C0A38"/>
    <w:rsid w:val="495F2766"/>
    <w:rsid w:val="49870216"/>
    <w:rsid w:val="49924796"/>
    <w:rsid w:val="499E503D"/>
    <w:rsid w:val="49D32DAA"/>
    <w:rsid w:val="49D74ABA"/>
    <w:rsid w:val="49EF479F"/>
    <w:rsid w:val="49EF7646"/>
    <w:rsid w:val="49F904C5"/>
    <w:rsid w:val="4A2319E6"/>
    <w:rsid w:val="4A396B13"/>
    <w:rsid w:val="4A3E237C"/>
    <w:rsid w:val="4A3F68A0"/>
    <w:rsid w:val="4A9B3185"/>
    <w:rsid w:val="4AB16FF2"/>
    <w:rsid w:val="4AB609F1"/>
    <w:rsid w:val="4AE54E36"/>
    <w:rsid w:val="4B187071"/>
    <w:rsid w:val="4B2462E2"/>
    <w:rsid w:val="4B480891"/>
    <w:rsid w:val="4B4B0F22"/>
    <w:rsid w:val="4B553E21"/>
    <w:rsid w:val="4B5936AA"/>
    <w:rsid w:val="4BA8076C"/>
    <w:rsid w:val="4BB741F4"/>
    <w:rsid w:val="4BC76D54"/>
    <w:rsid w:val="4BCB5E91"/>
    <w:rsid w:val="4BD3032D"/>
    <w:rsid w:val="4BD74836"/>
    <w:rsid w:val="4BDA60D4"/>
    <w:rsid w:val="4BEF2156"/>
    <w:rsid w:val="4BF2400C"/>
    <w:rsid w:val="4BF85A57"/>
    <w:rsid w:val="4BFA22D2"/>
    <w:rsid w:val="4C0F0C3F"/>
    <w:rsid w:val="4C27685F"/>
    <w:rsid w:val="4C2A705C"/>
    <w:rsid w:val="4C735C3D"/>
    <w:rsid w:val="4C7C1DCA"/>
    <w:rsid w:val="4C8104FC"/>
    <w:rsid w:val="4C96024D"/>
    <w:rsid w:val="4CB20DC0"/>
    <w:rsid w:val="4CBA3D94"/>
    <w:rsid w:val="4CD059FC"/>
    <w:rsid w:val="4CD63BB4"/>
    <w:rsid w:val="4CDE73C4"/>
    <w:rsid w:val="4D0A4797"/>
    <w:rsid w:val="4D183358"/>
    <w:rsid w:val="4D2E35F8"/>
    <w:rsid w:val="4D457647"/>
    <w:rsid w:val="4D4D1254"/>
    <w:rsid w:val="4D531F3D"/>
    <w:rsid w:val="4D87619A"/>
    <w:rsid w:val="4D8D63AB"/>
    <w:rsid w:val="4D907392"/>
    <w:rsid w:val="4D987FF5"/>
    <w:rsid w:val="4D9A3D6D"/>
    <w:rsid w:val="4DAF0083"/>
    <w:rsid w:val="4DB1212A"/>
    <w:rsid w:val="4DE960E4"/>
    <w:rsid w:val="4DEC5D39"/>
    <w:rsid w:val="4DF30974"/>
    <w:rsid w:val="4DFA2A5E"/>
    <w:rsid w:val="4E035DB6"/>
    <w:rsid w:val="4E0902E4"/>
    <w:rsid w:val="4E193A98"/>
    <w:rsid w:val="4E22215A"/>
    <w:rsid w:val="4E296E9F"/>
    <w:rsid w:val="4E353A96"/>
    <w:rsid w:val="4E4504A3"/>
    <w:rsid w:val="4E5B5471"/>
    <w:rsid w:val="4E870795"/>
    <w:rsid w:val="4EB04DF8"/>
    <w:rsid w:val="4EF342DE"/>
    <w:rsid w:val="4EF82111"/>
    <w:rsid w:val="4F2754BC"/>
    <w:rsid w:val="4F404946"/>
    <w:rsid w:val="4F4977F9"/>
    <w:rsid w:val="4F4E550E"/>
    <w:rsid w:val="4F5B60BD"/>
    <w:rsid w:val="4F5F0A5C"/>
    <w:rsid w:val="4F866AAD"/>
    <w:rsid w:val="4FA809B0"/>
    <w:rsid w:val="4FC155E1"/>
    <w:rsid w:val="4FD33A65"/>
    <w:rsid w:val="4FD73EE8"/>
    <w:rsid w:val="4FDD4B56"/>
    <w:rsid w:val="4FDD6A51"/>
    <w:rsid w:val="4FF515EC"/>
    <w:rsid w:val="4FF6007D"/>
    <w:rsid w:val="500A2EF0"/>
    <w:rsid w:val="50342751"/>
    <w:rsid w:val="50373EB5"/>
    <w:rsid w:val="503C110B"/>
    <w:rsid w:val="5043693E"/>
    <w:rsid w:val="506B379F"/>
    <w:rsid w:val="5084094C"/>
    <w:rsid w:val="50A41413"/>
    <w:rsid w:val="50A55B83"/>
    <w:rsid w:val="50B27620"/>
    <w:rsid w:val="50B67110"/>
    <w:rsid w:val="50BD4824"/>
    <w:rsid w:val="50D9596C"/>
    <w:rsid w:val="50FE4613"/>
    <w:rsid w:val="51134562"/>
    <w:rsid w:val="511C3C88"/>
    <w:rsid w:val="51250B54"/>
    <w:rsid w:val="51273B6A"/>
    <w:rsid w:val="512C2F2E"/>
    <w:rsid w:val="515F48F2"/>
    <w:rsid w:val="51721D7C"/>
    <w:rsid w:val="51864D34"/>
    <w:rsid w:val="51AE1B5D"/>
    <w:rsid w:val="51B17C70"/>
    <w:rsid w:val="51B922AB"/>
    <w:rsid w:val="51E27E6A"/>
    <w:rsid w:val="51E43809"/>
    <w:rsid w:val="52806118"/>
    <w:rsid w:val="528315BE"/>
    <w:rsid w:val="52841AC9"/>
    <w:rsid w:val="529102F8"/>
    <w:rsid w:val="52953308"/>
    <w:rsid w:val="52976ACD"/>
    <w:rsid w:val="52A01E26"/>
    <w:rsid w:val="52A22602"/>
    <w:rsid w:val="52B814C2"/>
    <w:rsid w:val="52C02E02"/>
    <w:rsid w:val="52C56E19"/>
    <w:rsid w:val="52CB1128"/>
    <w:rsid w:val="52E066C6"/>
    <w:rsid w:val="52F43F1F"/>
    <w:rsid w:val="52F90CC8"/>
    <w:rsid w:val="52FE6864"/>
    <w:rsid w:val="53130849"/>
    <w:rsid w:val="53184C8A"/>
    <w:rsid w:val="53193986"/>
    <w:rsid w:val="532727C9"/>
    <w:rsid w:val="53285977"/>
    <w:rsid w:val="53383976"/>
    <w:rsid w:val="533B1B4E"/>
    <w:rsid w:val="5343618F"/>
    <w:rsid w:val="536621CA"/>
    <w:rsid w:val="53747EF7"/>
    <w:rsid w:val="53834DB3"/>
    <w:rsid w:val="53852D31"/>
    <w:rsid w:val="5385419F"/>
    <w:rsid w:val="538928BA"/>
    <w:rsid w:val="538D23F9"/>
    <w:rsid w:val="539F032F"/>
    <w:rsid w:val="53A94B12"/>
    <w:rsid w:val="53B93076"/>
    <w:rsid w:val="53BE1D6B"/>
    <w:rsid w:val="53C20CB6"/>
    <w:rsid w:val="53C90F08"/>
    <w:rsid w:val="53D86880"/>
    <w:rsid w:val="53E21FCA"/>
    <w:rsid w:val="54196BAA"/>
    <w:rsid w:val="54240BEC"/>
    <w:rsid w:val="542E16B3"/>
    <w:rsid w:val="54360802"/>
    <w:rsid w:val="54493EA5"/>
    <w:rsid w:val="544F38C4"/>
    <w:rsid w:val="54652D55"/>
    <w:rsid w:val="546940A2"/>
    <w:rsid w:val="54796EFD"/>
    <w:rsid w:val="548A1AF1"/>
    <w:rsid w:val="54B5148C"/>
    <w:rsid w:val="54B73875"/>
    <w:rsid w:val="54C0055D"/>
    <w:rsid w:val="54C064EB"/>
    <w:rsid w:val="54E21290"/>
    <w:rsid w:val="54FC2A56"/>
    <w:rsid w:val="551C2A10"/>
    <w:rsid w:val="55254864"/>
    <w:rsid w:val="553A1575"/>
    <w:rsid w:val="554577DB"/>
    <w:rsid w:val="554F0894"/>
    <w:rsid w:val="55591C5C"/>
    <w:rsid w:val="5566599F"/>
    <w:rsid w:val="556F7819"/>
    <w:rsid w:val="557650C0"/>
    <w:rsid w:val="557E3F74"/>
    <w:rsid w:val="558774E2"/>
    <w:rsid w:val="559A258D"/>
    <w:rsid w:val="55AA217A"/>
    <w:rsid w:val="55B47996"/>
    <w:rsid w:val="55BE0D23"/>
    <w:rsid w:val="55D87B28"/>
    <w:rsid w:val="55E71FB3"/>
    <w:rsid w:val="55F83D27"/>
    <w:rsid w:val="5604091D"/>
    <w:rsid w:val="560F2552"/>
    <w:rsid w:val="561548D9"/>
    <w:rsid w:val="56262642"/>
    <w:rsid w:val="56301712"/>
    <w:rsid w:val="56326C56"/>
    <w:rsid w:val="5664316A"/>
    <w:rsid w:val="566D3E5D"/>
    <w:rsid w:val="5671638D"/>
    <w:rsid w:val="56786F33"/>
    <w:rsid w:val="567F7FA4"/>
    <w:rsid w:val="56825906"/>
    <w:rsid w:val="56A5426E"/>
    <w:rsid w:val="56A60F40"/>
    <w:rsid w:val="56AA6C96"/>
    <w:rsid w:val="56B477C1"/>
    <w:rsid w:val="56EC0664"/>
    <w:rsid w:val="57201000"/>
    <w:rsid w:val="57235F1A"/>
    <w:rsid w:val="57616494"/>
    <w:rsid w:val="57623F96"/>
    <w:rsid w:val="577218B7"/>
    <w:rsid w:val="57914839"/>
    <w:rsid w:val="5797131D"/>
    <w:rsid w:val="57A56F78"/>
    <w:rsid w:val="57AF02BF"/>
    <w:rsid w:val="57B070E0"/>
    <w:rsid w:val="57CD22ED"/>
    <w:rsid w:val="57D83E10"/>
    <w:rsid w:val="57FB365A"/>
    <w:rsid w:val="58160494"/>
    <w:rsid w:val="58191195"/>
    <w:rsid w:val="582D50DD"/>
    <w:rsid w:val="58380D93"/>
    <w:rsid w:val="583B614D"/>
    <w:rsid w:val="58515970"/>
    <w:rsid w:val="586F007D"/>
    <w:rsid w:val="586F0590"/>
    <w:rsid w:val="587F03CD"/>
    <w:rsid w:val="58853758"/>
    <w:rsid w:val="58931AE5"/>
    <w:rsid w:val="58953CE4"/>
    <w:rsid w:val="58D82E25"/>
    <w:rsid w:val="58F7058B"/>
    <w:rsid w:val="58FA0D3C"/>
    <w:rsid w:val="58FF53CC"/>
    <w:rsid w:val="590E45F0"/>
    <w:rsid w:val="59374B66"/>
    <w:rsid w:val="59401970"/>
    <w:rsid w:val="59600191"/>
    <w:rsid w:val="59685BCA"/>
    <w:rsid w:val="599663C7"/>
    <w:rsid w:val="599E2FE5"/>
    <w:rsid w:val="59BC2A11"/>
    <w:rsid w:val="59C42F70"/>
    <w:rsid w:val="59CA7096"/>
    <w:rsid w:val="59CE22C7"/>
    <w:rsid w:val="59D84617"/>
    <w:rsid w:val="59DB7BE7"/>
    <w:rsid w:val="59F27794"/>
    <w:rsid w:val="59FA48E9"/>
    <w:rsid w:val="59FA62BF"/>
    <w:rsid w:val="5A0E58C7"/>
    <w:rsid w:val="5A25663C"/>
    <w:rsid w:val="5A301BBA"/>
    <w:rsid w:val="5A421F05"/>
    <w:rsid w:val="5A5373DA"/>
    <w:rsid w:val="5A7823FB"/>
    <w:rsid w:val="5A816DBA"/>
    <w:rsid w:val="5A861664"/>
    <w:rsid w:val="5A894305"/>
    <w:rsid w:val="5A9C35BB"/>
    <w:rsid w:val="5A9F29C3"/>
    <w:rsid w:val="5ADE3EB3"/>
    <w:rsid w:val="5AEA3151"/>
    <w:rsid w:val="5AF05A41"/>
    <w:rsid w:val="5AF54CD9"/>
    <w:rsid w:val="5B062A42"/>
    <w:rsid w:val="5B2763FA"/>
    <w:rsid w:val="5B3824F4"/>
    <w:rsid w:val="5B650E84"/>
    <w:rsid w:val="5B751975"/>
    <w:rsid w:val="5B773573"/>
    <w:rsid w:val="5B9B0435"/>
    <w:rsid w:val="5B9C5154"/>
    <w:rsid w:val="5BAB61DA"/>
    <w:rsid w:val="5BAC642E"/>
    <w:rsid w:val="5BAF4E87"/>
    <w:rsid w:val="5BBD5E90"/>
    <w:rsid w:val="5BE70AC5"/>
    <w:rsid w:val="5BFA3A2A"/>
    <w:rsid w:val="5C003935"/>
    <w:rsid w:val="5C2A09B2"/>
    <w:rsid w:val="5C2C472A"/>
    <w:rsid w:val="5C3A6E47"/>
    <w:rsid w:val="5C7B7CBE"/>
    <w:rsid w:val="5C8634CE"/>
    <w:rsid w:val="5CAB6732"/>
    <w:rsid w:val="5CAD407E"/>
    <w:rsid w:val="5CC44962"/>
    <w:rsid w:val="5CDEC40A"/>
    <w:rsid w:val="5CE124C3"/>
    <w:rsid w:val="5CE30E6E"/>
    <w:rsid w:val="5CFD5EAA"/>
    <w:rsid w:val="5D0B2591"/>
    <w:rsid w:val="5D2110B9"/>
    <w:rsid w:val="5D284EF1"/>
    <w:rsid w:val="5D2D69AC"/>
    <w:rsid w:val="5D3025C8"/>
    <w:rsid w:val="5D335281"/>
    <w:rsid w:val="5D4A6AAD"/>
    <w:rsid w:val="5D573A29"/>
    <w:rsid w:val="5D84346A"/>
    <w:rsid w:val="5D8544BB"/>
    <w:rsid w:val="5D883BE2"/>
    <w:rsid w:val="5DDB1F64"/>
    <w:rsid w:val="5E1750BC"/>
    <w:rsid w:val="5E244E0E"/>
    <w:rsid w:val="5E282CCF"/>
    <w:rsid w:val="5E313EEC"/>
    <w:rsid w:val="5E314798"/>
    <w:rsid w:val="5E494064"/>
    <w:rsid w:val="5E521751"/>
    <w:rsid w:val="5E693086"/>
    <w:rsid w:val="5E6A153A"/>
    <w:rsid w:val="5E7504AC"/>
    <w:rsid w:val="5E965045"/>
    <w:rsid w:val="5E9860A7"/>
    <w:rsid w:val="5EA52572"/>
    <w:rsid w:val="5EAE503A"/>
    <w:rsid w:val="5EBA0657"/>
    <w:rsid w:val="5EC006DB"/>
    <w:rsid w:val="5EDB20E6"/>
    <w:rsid w:val="5EEA094C"/>
    <w:rsid w:val="5EFD2EC3"/>
    <w:rsid w:val="5F067CAB"/>
    <w:rsid w:val="5F126D6B"/>
    <w:rsid w:val="5F155949"/>
    <w:rsid w:val="5F21609C"/>
    <w:rsid w:val="5F2E1280"/>
    <w:rsid w:val="5F48187B"/>
    <w:rsid w:val="5F4973A1"/>
    <w:rsid w:val="5F555D46"/>
    <w:rsid w:val="5F610B8F"/>
    <w:rsid w:val="5F7D9A66"/>
    <w:rsid w:val="5F913757"/>
    <w:rsid w:val="5FAB58CA"/>
    <w:rsid w:val="5FB07420"/>
    <w:rsid w:val="5FB7FFC8"/>
    <w:rsid w:val="5FC37153"/>
    <w:rsid w:val="5FD37777"/>
    <w:rsid w:val="5FF139AA"/>
    <w:rsid w:val="5FF936D5"/>
    <w:rsid w:val="602259B3"/>
    <w:rsid w:val="605D3104"/>
    <w:rsid w:val="605E0786"/>
    <w:rsid w:val="60651FB9"/>
    <w:rsid w:val="606817EA"/>
    <w:rsid w:val="608A54F5"/>
    <w:rsid w:val="60B82A30"/>
    <w:rsid w:val="60BD2FE8"/>
    <w:rsid w:val="60BD3BA3"/>
    <w:rsid w:val="60C815EB"/>
    <w:rsid w:val="60CF3B3A"/>
    <w:rsid w:val="60DA0BF8"/>
    <w:rsid w:val="60DD1A01"/>
    <w:rsid w:val="60E8493F"/>
    <w:rsid w:val="61016185"/>
    <w:rsid w:val="610417D1"/>
    <w:rsid w:val="61044034"/>
    <w:rsid w:val="610C68D8"/>
    <w:rsid w:val="611627AD"/>
    <w:rsid w:val="61497B2C"/>
    <w:rsid w:val="6171504B"/>
    <w:rsid w:val="61840B64"/>
    <w:rsid w:val="6195582A"/>
    <w:rsid w:val="61D25D9B"/>
    <w:rsid w:val="61D26F44"/>
    <w:rsid w:val="61EB2991"/>
    <w:rsid w:val="61F02F78"/>
    <w:rsid w:val="62083AC2"/>
    <w:rsid w:val="620F2881"/>
    <w:rsid w:val="62141EE8"/>
    <w:rsid w:val="62205A88"/>
    <w:rsid w:val="622A34BA"/>
    <w:rsid w:val="623600B0"/>
    <w:rsid w:val="6239194F"/>
    <w:rsid w:val="624520A2"/>
    <w:rsid w:val="62526C3C"/>
    <w:rsid w:val="62606EDB"/>
    <w:rsid w:val="62D7000D"/>
    <w:rsid w:val="62DB0C58"/>
    <w:rsid w:val="62E47AC9"/>
    <w:rsid w:val="62E50018"/>
    <w:rsid w:val="62E66F5C"/>
    <w:rsid w:val="63000788"/>
    <w:rsid w:val="63104901"/>
    <w:rsid w:val="63171243"/>
    <w:rsid w:val="633C478E"/>
    <w:rsid w:val="63405480"/>
    <w:rsid w:val="63471E49"/>
    <w:rsid w:val="63554566"/>
    <w:rsid w:val="63627A46"/>
    <w:rsid w:val="637E270C"/>
    <w:rsid w:val="638169BD"/>
    <w:rsid w:val="63900B35"/>
    <w:rsid w:val="63AE011A"/>
    <w:rsid w:val="63AE1D66"/>
    <w:rsid w:val="63C26BF4"/>
    <w:rsid w:val="63E76F4D"/>
    <w:rsid w:val="63F56D03"/>
    <w:rsid w:val="63FD0957"/>
    <w:rsid w:val="64062A07"/>
    <w:rsid w:val="641172DA"/>
    <w:rsid w:val="643E3189"/>
    <w:rsid w:val="64430EDD"/>
    <w:rsid w:val="644D04BC"/>
    <w:rsid w:val="645418C8"/>
    <w:rsid w:val="64567384"/>
    <w:rsid w:val="645E744B"/>
    <w:rsid w:val="64612E46"/>
    <w:rsid w:val="64640C40"/>
    <w:rsid w:val="64740A1C"/>
    <w:rsid w:val="647D39D9"/>
    <w:rsid w:val="649A37E8"/>
    <w:rsid w:val="64A31301"/>
    <w:rsid w:val="64A70DF2"/>
    <w:rsid w:val="64B133C7"/>
    <w:rsid w:val="64CE2822"/>
    <w:rsid w:val="64E35B74"/>
    <w:rsid w:val="64F0266C"/>
    <w:rsid w:val="64F61D79"/>
    <w:rsid w:val="65055B18"/>
    <w:rsid w:val="652D4CBF"/>
    <w:rsid w:val="65362175"/>
    <w:rsid w:val="657820BA"/>
    <w:rsid w:val="65915B7B"/>
    <w:rsid w:val="65AF1A22"/>
    <w:rsid w:val="65CC6636"/>
    <w:rsid w:val="65D848FA"/>
    <w:rsid w:val="65DF280D"/>
    <w:rsid w:val="65F242EE"/>
    <w:rsid w:val="6626043C"/>
    <w:rsid w:val="662645CA"/>
    <w:rsid w:val="663768AE"/>
    <w:rsid w:val="6646288C"/>
    <w:rsid w:val="665A5356"/>
    <w:rsid w:val="666F6B5A"/>
    <w:rsid w:val="667016B7"/>
    <w:rsid w:val="66872885"/>
    <w:rsid w:val="669811DF"/>
    <w:rsid w:val="66AB26EF"/>
    <w:rsid w:val="66B11AC9"/>
    <w:rsid w:val="66B617C0"/>
    <w:rsid w:val="66D13574"/>
    <w:rsid w:val="66F860C2"/>
    <w:rsid w:val="670544F5"/>
    <w:rsid w:val="670966FD"/>
    <w:rsid w:val="670C6177"/>
    <w:rsid w:val="672F4E70"/>
    <w:rsid w:val="67501217"/>
    <w:rsid w:val="67595EFA"/>
    <w:rsid w:val="67642FCA"/>
    <w:rsid w:val="677551D7"/>
    <w:rsid w:val="6779459B"/>
    <w:rsid w:val="678A67A9"/>
    <w:rsid w:val="67B93BB3"/>
    <w:rsid w:val="67BA1DD0"/>
    <w:rsid w:val="67CB4E45"/>
    <w:rsid w:val="67E16926"/>
    <w:rsid w:val="67EC5E0C"/>
    <w:rsid w:val="680718E8"/>
    <w:rsid w:val="680E1188"/>
    <w:rsid w:val="68283C8B"/>
    <w:rsid w:val="684D7F02"/>
    <w:rsid w:val="68664DA2"/>
    <w:rsid w:val="686E10A5"/>
    <w:rsid w:val="6893229E"/>
    <w:rsid w:val="689A4045"/>
    <w:rsid w:val="68B47F81"/>
    <w:rsid w:val="68B641B6"/>
    <w:rsid w:val="68BC71F8"/>
    <w:rsid w:val="68C33D20"/>
    <w:rsid w:val="68CC52CB"/>
    <w:rsid w:val="68CD1043"/>
    <w:rsid w:val="68CF6B69"/>
    <w:rsid w:val="68DE0B5A"/>
    <w:rsid w:val="68E2201C"/>
    <w:rsid w:val="69034A64"/>
    <w:rsid w:val="690A128C"/>
    <w:rsid w:val="690F53A6"/>
    <w:rsid w:val="691E189E"/>
    <w:rsid w:val="692E03BF"/>
    <w:rsid w:val="69380956"/>
    <w:rsid w:val="6952103A"/>
    <w:rsid w:val="69557B50"/>
    <w:rsid w:val="695D4175"/>
    <w:rsid w:val="69623539"/>
    <w:rsid w:val="697907BE"/>
    <w:rsid w:val="698E2580"/>
    <w:rsid w:val="69B33D95"/>
    <w:rsid w:val="69D22645"/>
    <w:rsid w:val="69EE1271"/>
    <w:rsid w:val="69EE74C3"/>
    <w:rsid w:val="69F43947"/>
    <w:rsid w:val="6A1929BA"/>
    <w:rsid w:val="6A372C18"/>
    <w:rsid w:val="6A385E52"/>
    <w:rsid w:val="6A442FDE"/>
    <w:rsid w:val="6A611A43"/>
    <w:rsid w:val="6A7B7D0A"/>
    <w:rsid w:val="6A7F011B"/>
    <w:rsid w:val="6A8714FF"/>
    <w:rsid w:val="6AB53B3C"/>
    <w:rsid w:val="6ABF6769"/>
    <w:rsid w:val="6AC87D14"/>
    <w:rsid w:val="6AE118F9"/>
    <w:rsid w:val="6AE300A2"/>
    <w:rsid w:val="6AEB3A02"/>
    <w:rsid w:val="6AF50DAA"/>
    <w:rsid w:val="6AFC08B8"/>
    <w:rsid w:val="6AFC176B"/>
    <w:rsid w:val="6B071B1C"/>
    <w:rsid w:val="6B1E1FF8"/>
    <w:rsid w:val="6B464BBC"/>
    <w:rsid w:val="6B4A0729"/>
    <w:rsid w:val="6B4B4803"/>
    <w:rsid w:val="6B5F2F46"/>
    <w:rsid w:val="6B673089"/>
    <w:rsid w:val="6B777044"/>
    <w:rsid w:val="6B8B6CA8"/>
    <w:rsid w:val="6B8C6F93"/>
    <w:rsid w:val="6B9F6CC6"/>
    <w:rsid w:val="6BAE62FA"/>
    <w:rsid w:val="6BB15274"/>
    <w:rsid w:val="6BB92877"/>
    <w:rsid w:val="6BC3541A"/>
    <w:rsid w:val="6BCA6012"/>
    <w:rsid w:val="6BDFFDE0"/>
    <w:rsid w:val="6BE40B7D"/>
    <w:rsid w:val="6BE97F42"/>
    <w:rsid w:val="6BFD1C3F"/>
    <w:rsid w:val="6BFD7956"/>
    <w:rsid w:val="6C2743B1"/>
    <w:rsid w:val="6C2C55DE"/>
    <w:rsid w:val="6C47110C"/>
    <w:rsid w:val="6C516F7C"/>
    <w:rsid w:val="6C577324"/>
    <w:rsid w:val="6C586513"/>
    <w:rsid w:val="6C671337"/>
    <w:rsid w:val="6C81461E"/>
    <w:rsid w:val="6C820D7B"/>
    <w:rsid w:val="6C927B75"/>
    <w:rsid w:val="6C985AA7"/>
    <w:rsid w:val="6CA5050A"/>
    <w:rsid w:val="6CB4386E"/>
    <w:rsid w:val="6CBC7404"/>
    <w:rsid w:val="6CBF5471"/>
    <w:rsid w:val="6CDB1473"/>
    <w:rsid w:val="6D0A786E"/>
    <w:rsid w:val="6D0E1911"/>
    <w:rsid w:val="6D10469E"/>
    <w:rsid w:val="6D173EAB"/>
    <w:rsid w:val="6D4748B6"/>
    <w:rsid w:val="6D633D24"/>
    <w:rsid w:val="6D864955"/>
    <w:rsid w:val="6D910891"/>
    <w:rsid w:val="6D974A14"/>
    <w:rsid w:val="6D9E4D5C"/>
    <w:rsid w:val="6DB4457F"/>
    <w:rsid w:val="6DBC2170"/>
    <w:rsid w:val="6DC74382"/>
    <w:rsid w:val="6DD75754"/>
    <w:rsid w:val="6DDB5FB0"/>
    <w:rsid w:val="6DF57072"/>
    <w:rsid w:val="6DFD1A82"/>
    <w:rsid w:val="6E03404F"/>
    <w:rsid w:val="6E0A23F1"/>
    <w:rsid w:val="6E2C680B"/>
    <w:rsid w:val="6E3631E6"/>
    <w:rsid w:val="6E4A6A4B"/>
    <w:rsid w:val="6E5075AE"/>
    <w:rsid w:val="6E777677"/>
    <w:rsid w:val="6E7D49DC"/>
    <w:rsid w:val="6E8158A8"/>
    <w:rsid w:val="6E8B2023"/>
    <w:rsid w:val="6E8E3022"/>
    <w:rsid w:val="6E8E7654"/>
    <w:rsid w:val="6E906D9A"/>
    <w:rsid w:val="6E985C4F"/>
    <w:rsid w:val="6E9C5DFE"/>
    <w:rsid w:val="6EB01AF1"/>
    <w:rsid w:val="6EBE0C7C"/>
    <w:rsid w:val="6EE23307"/>
    <w:rsid w:val="6EE95413"/>
    <w:rsid w:val="6EEE3AC1"/>
    <w:rsid w:val="6EF015E7"/>
    <w:rsid w:val="6F122EB5"/>
    <w:rsid w:val="6F194276"/>
    <w:rsid w:val="6F1C23DC"/>
    <w:rsid w:val="6F1E43A6"/>
    <w:rsid w:val="6F2E0D96"/>
    <w:rsid w:val="6F3A5BD3"/>
    <w:rsid w:val="6F3B161C"/>
    <w:rsid w:val="6F6B17AC"/>
    <w:rsid w:val="6F7C731F"/>
    <w:rsid w:val="6F9F3A78"/>
    <w:rsid w:val="6FBB7E47"/>
    <w:rsid w:val="6FBE16E5"/>
    <w:rsid w:val="6FEF189F"/>
    <w:rsid w:val="70141305"/>
    <w:rsid w:val="701E306D"/>
    <w:rsid w:val="702F4391"/>
    <w:rsid w:val="703B4AE4"/>
    <w:rsid w:val="70651B61"/>
    <w:rsid w:val="70680CA5"/>
    <w:rsid w:val="706C1141"/>
    <w:rsid w:val="706E4EB9"/>
    <w:rsid w:val="70745987"/>
    <w:rsid w:val="70893AA1"/>
    <w:rsid w:val="70C94968"/>
    <w:rsid w:val="70E36668"/>
    <w:rsid w:val="70F462ED"/>
    <w:rsid w:val="70FF5B11"/>
    <w:rsid w:val="7101188A"/>
    <w:rsid w:val="7104137A"/>
    <w:rsid w:val="710F4524"/>
    <w:rsid w:val="71133FD7"/>
    <w:rsid w:val="71174183"/>
    <w:rsid w:val="7130216F"/>
    <w:rsid w:val="714300F4"/>
    <w:rsid w:val="71431EA2"/>
    <w:rsid w:val="715C7408"/>
    <w:rsid w:val="717E607F"/>
    <w:rsid w:val="719F1A09"/>
    <w:rsid w:val="71B0555E"/>
    <w:rsid w:val="71E90C61"/>
    <w:rsid w:val="71EF3462"/>
    <w:rsid w:val="71F44D08"/>
    <w:rsid w:val="71FE226D"/>
    <w:rsid w:val="72005CD8"/>
    <w:rsid w:val="720A6E64"/>
    <w:rsid w:val="720C387D"/>
    <w:rsid w:val="720E3720"/>
    <w:rsid w:val="722F2426"/>
    <w:rsid w:val="72477770"/>
    <w:rsid w:val="724D0AFE"/>
    <w:rsid w:val="72640322"/>
    <w:rsid w:val="726B5B54"/>
    <w:rsid w:val="727C137B"/>
    <w:rsid w:val="72B62B48"/>
    <w:rsid w:val="72BD1DB7"/>
    <w:rsid w:val="72C753C1"/>
    <w:rsid w:val="72E0264F"/>
    <w:rsid w:val="72E15E16"/>
    <w:rsid w:val="72E2318E"/>
    <w:rsid w:val="72E8039A"/>
    <w:rsid w:val="72EB736D"/>
    <w:rsid w:val="72F772B8"/>
    <w:rsid w:val="732E6B82"/>
    <w:rsid w:val="73320420"/>
    <w:rsid w:val="737A3B75"/>
    <w:rsid w:val="738948FF"/>
    <w:rsid w:val="73985813"/>
    <w:rsid w:val="73AB1F81"/>
    <w:rsid w:val="73B9469D"/>
    <w:rsid w:val="73BC418E"/>
    <w:rsid w:val="73BF29EE"/>
    <w:rsid w:val="73C4799A"/>
    <w:rsid w:val="73C82B32"/>
    <w:rsid w:val="73ED4347"/>
    <w:rsid w:val="73F06823"/>
    <w:rsid w:val="743261FE"/>
    <w:rsid w:val="74404F9D"/>
    <w:rsid w:val="744101B6"/>
    <w:rsid w:val="74586860"/>
    <w:rsid w:val="748D1686"/>
    <w:rsid w:val="74956EB9"/>
    <w:rsid w:val="74A4534E"/>
    <w:rsid w:val="74A5065D"/>
    <w:rsid w:val="74C1765D"/>
    <w:rsid w:val="74CC2876"/>
    <w:rsid w:val="74DD0860"/>
    <w:rsid w:val="74EB6AD9"/>
    <w:rsid w:val="74EE0A4C"/>
    <w:rsid w:val="754E6C23"/>
    <w:rsid w:val="75600838"/>
    <w:rsid w:val="75697B52"/>
    <w:rsid w:val="75703482"/>
    <w:rsid w:val="75756879"/>
    <w:rsid w:val="7583124E"/>
    <w:rsid w:val="75B0387E"/>
    <w:rsid w:val="75C729F4"/>
    <w:rsid w:val="75D457BF"/>
    <w:rsid w:val="75DF13BD"/>
    <w:rsid w:val="75E041AE"/>
    <w:rsid w:val="75F0011F"/>
    <w:rsid w:val="76115163"/>
    <w:rsid w:val="761F2798"/>
    <w:rsid w:val="7627235F"/>
    <w:rsid w:val="764010A6"/>
    <w:rsid w:val="76403192"/>
    <w:rsid w:val="76421EA0"/>
    <w:rsid w:val="76426BCC"/>
    <w:rsid w:val="765406AD"/>
    <w:rsid w:val="765E78F7"/>
    <w:rsid w:val="76611C49"/>
    <w:rsid w:val="769B6720"/>
    <w:rsid w:val="769C1001"/>
    <w:rsid w:val="76A957FA"/>
    <w:rsid w:val="76AE4262"/>
    <w:rsid w:val="76B56D56"/>
    <w:rsid w:val="76DB67E5"/>
    <w:rsid w:val="76E71522"/>
    <w:rsid w:val="77087668"/>
    <w:rsid w:val="771E4D9F"/>
    <w:rsid w:val="773C2E44"/>
    <w:rsid w:val="77493F8A"/>
    <w:rsid w:val="778A496E"/>
    <w:rsid w:val="779F1997"/>
    <w:rsid w:val="77AE2517"/>
    <w:rsid w:val="77CB0E43"/>
    <w:rsid w:val="77D95155"/>
    <w:rsid w:val="77E0507B"/>
    <w:rsid w:val="77FE64CB"/>
    <w:rsid w:val="77FF5849"/>
    <w:rsid w:val="78050035"/>
    <w:rsid w:val="781C5CC1"/>
    <w:rsid w:val="782D7408"/>
    <w:rsid w:val="784A7738"/>
    <w:rsid w:val="7859595D"/>
    <w:rsid w:val="78615304"/>
    <w:rsid w:val="786D3CA8"/>
    <w:rsid w:val="78753DEF"/>
    <w:rsid w:val="78905891"/>
    <w:rsid w:val="78931961"/>
    <w:rsid w:val="78987EB4"/>
    <w:rsid w:val="78C7785D"/>
    <w:rsid w:val="78FA19E0"/>
    <w:rsid w:val="7927654D"/>
    <w:rsid w:val="794964C4"/>
    <w:rsid w:val="79517126"/>
    <w:rsid w:val="79651059"/>
    <w:rsid w:val="796B01E8"/>
    <w:rsid w:val="79AF25AB"/>
    <w:rsid w:val="79B67795"/>
    <w:rsid w:val="79C8563A"/>
    <w:rsid w:val="79D020C1"/>
    <w:rsid w:val="7A140880"/>
    <w:rsid w:val="7A244B0B"/>
    <w:rsid w:val="7A2B0CDA"/>
    <w:rsid w:val="7A302574"/>
    <w:rsid w:val="7A304F8E"/>
    <w:rsid w:val="7A584081"/>
    <w:rsid w:val="7A910122"/>
    <w:rsid w:val="7AA634A2"/>
    <w:rsid w:val="7AAD2A82"/>
    <w:rsid w:val="7AD166F6"/>
    <w:rsid w:val="7AD657B5"/>
    <w:rsid w:val="7AEF309B"/>
    <w:rsid w:val="7B034450"/>
    <w:rsid w:val="7B1A14A0"/>
    <w:rsid w:val="7B5F2B7C"/>
    <w:rsid w:val="7B69587F"/>
    <w:rsid w:val="7B8B4B71"/>
    <w:rsid w:val="7B902188"/>
    <w:rsid w:val="7BA75D66"/>
    <w:rsid w:val="7BDD1145"/>
    <w:rsid w:val="7BDE7397"/>
    <w:rsid w:val="7BF11E07"/>
    <w:rsid w:val="7BF14ED3"/>
    <w:rsid w:val="7C47503C"/>
    <w:rsid w:val="7C4C4283"/>
    <w:rsid w:val="7C4D466C"/>
    <w:rsid w:val="7C543581"/>
    <w:rsid w:val="7C587895"/>
    <w:rsid w:val="7C6410B6"/>
    <w:rsid w:val="7C6929D9"/>
    <w:rsid w:val="7C6FAF42"/>
    <w:rsid w:val="7C9537CE"/>
    <w:rsid w:val="7CA336CC"/>
    <w:rsid w:val="7CB92E6E"/>
    <w:rsid w:val="7CC05C3B"/>
    <w:rsid w:val="7CC67D6D"/>
    <w:rsid w:val="7CDE6751"/>
    <w:rsid w:val="7CEF1130"/>
    <w:rsid w:val="7D0B28C6"/>
    <w:rsid w:val="7D2F2851"/>
    <w:rsid w:val="7D564035"/>
    <w:rsid w:val="7D5E506A"/>
    <w:rsid w:val="7D5F725D"/>
    <w:rsid w:val="7D621902"/>
    <w:rsid w:val="7D782ED3"/>
    <w:rsid w:val="7D7DD3D0"/>
    <w:rsid w:val="7D8D09F8"/>
    <w:rsid w:val="7D9046C1"/>
    <w:rsid w:val="7D9A0F90"/>
    <w:rsid w:val="7DC720AD"/>
    <w:rsid w:val="7DE14F1D"/>
    <w:rsid w:val="7DEE781E"/>
    <w:rsid w:val="7E061611"/>
    <w:rsid w:val="7E0B41D7"/>
    <w:rsid w:val="7E186464"/>
    <w:rsid w:val="7E494870"/>
    <w:rsid w:val="7E531CC3"/>
    <w:rsid w:val="7E6379F8"/>
    <w:rsid w:val="7E6B1D6B"/>
    <w:rsid w:val="7E97309F"/>
    <w:rsid w:val="7EA17696"/>
    <w:rsid w:val="7EAF83AD"/>
    <w:rsid w:val="7EC019F8"/>
    <w:rsid w:val="7EC31FF2"/>
    <w:rsid w:val="7EC74D7B"/>
    <w:rsid w:val="7ECB1729"/>
    <w:rsid w:val="7EDD36FA"/>
    <w:rsid w:val="7EE912B4"/>
    <w:rsid w:val="7EF944E8"/>
    <w:rsid w:val="7F3E1EFB"/>
    <w:rsid w:val="7F475253"/>
    <w:rsid w:val="7F482D79"/>
    <w:rsid w:val="7F625BE9"/>
    <w:rsid w:val="7F6B5408"/>
    <w:rsid w:val="7F737DF6"/>
    <w:rsid w:val="7F7E5BAF"/>
    <w:rsid w:val="7F7E77CB"/>
    <w:rsid w:val="7F8C1F16"/>
    <w:rsid w:val="7FAF1ED9"/>
    <w:rsid w:val="7FB0104A"/>
    <w:rsid w:val="7FB977D3"/>
    <w:rsid w:val="7FD60385"/>
    <w:rsid w:val="7FD74CA7"/>
    <w:rsid w:val="7FDF887F"/>
    <w:rsid w:val="7FE116AF"/>
    <w:rsid w:val="7FE85B00"/>
    <w:rsid w:val="B6BF6123"/>
    <w:rsid w:val="BFFD3CA0"/>
    <w:rsid w:val="DDFD2597"/>
    <w:rsid w:val="E7AF7C66"/>
    <w:rsid w:val="EDB196F2"/>
    <w:rsid w:val="EEFF0235"/>
    <w:rsid w:val="F76FB749"/>
    <w:rsid w:val="F9F68656"/>
    <w:rsid w:val="FAB767BA"/>
    <w:rsid w:val="FDBF2F63"/>
    <w:rsid w:val="FDDFDB35"/>
    <w:rsid w:val="FFF3C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outlineLvl w:val="0"/>
    </w:pPr>
    <w:rPr>
      <w:rFonts w:eastAsia="黑体"/>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20"/>
    </w:rPr>
  </w:style>
  <w:style w:type="paragraph" w:styleId="4">
    <w:name w:val="heading 3"/>
    <w:basedOn w:val="1"/>
    <w:next w:val="1"/>
    <w:qFormat/>
    <w:uiPriority w:val="0"/>
    <w:pPr>
      <w:keepNext/>
      <w:keepLines/>
      <w:spacing w:beforeLines="0" w:beforeAutospacing="0" w:after="20" w:afterLines="0" w:afterAutospacing="0" w:line="400" w:lineRule="exact"/>
      <w:outlineLvl w:val="2"/>
    </w:pPr>
    <w:rPr>
      <w:rFonts w:eastAsia="仿宋_GB2312"/>
      <w:b/>
      <w:sz w:val="28"/>
    </w:rPr>
  </w:style>
  <w:style w:type="character" w:default="1" w:styleId="19">
    <w:name w:val="Default Paragraph Font"/>
    <w:unhideWhenUsed/>
    <w:qFormat/>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5">
    <w:name w:val="annotation text"/>
    <w:basedOn w:val="1"/>
    <w:link w:val="22"/>
    <w:unhideWhenUsed/>
    <w:qFormat/>
    <w:uiPriority w:val="99"/>
    <w:pPr>
      <w:spacing w:after="200" w:line="276" w:lineRule="auto"/>
    </w:pPr>
    <w:rPr>
      <w:sz w:val="22"/>
      <w:lang w:bidi="en-US"/>
    </w:rPr>
  </w:style>
  <w:style w:type="paragraph" w:styleId="6">
    <w:name w:val="Body Text"/>
    <w:basedOn w:val="1"/>
    <w:qFormat/>
    <w:uiPriority w:val="0"/>
    <w:rPr>
      <w:rFonts w:ascii="仿宋" w:hAnsi="仿宋" w:eastAsia="仿宋" w:cs="仿宋"/>
      <w:sz w:val="31"/>
      <w:szCs w:val="31"/>
    </w:r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tabs>
        <w:tab w:val="right" w:leader="dot" w:pos="8532"/>
      </w:tabs>
      <w:ind w:left="840" w:leftChars="400"/>
    </w:pPr>
    <w:rPr>
      <w:rFonts w:ascii="Arial" w:hAnsi="Arial" w:eastAsia="宋体" w:cs="宋体"/>
      <w:sz w:val="20"/>
      <w:szCs w:val="28"/>
      <w:highlight w:val="none"/>
      <w:lang w:eastAsia="zh-CN"/>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39"/>
    <w:rPr>
      <w:rFonts w:ascii="Arial" w:hAnsi="Arial" w:eastAsia="宋体"/>
      <w:sz w:val="20"/>
    </w:rPr>
  </w:style>
  <w:style w:type="paragraph" w:styleId="13">
    <w:name w:val="toc 2"/>
    <w:basedOn w:val="1"/>
    <w:next w:val="1"/>
    <w:qFormat/>
    <w:uiPriority w:val="39"/>
    <w:pPr>
      <w:ind w:left="420" w:leftChars="200"/>
    </w:pPr>
  </w:style>
  <w:style w:type="paragraph" w:styleId="14">
    <w:name w:val="Title"/>
    <w:basedOn w:val="1"/>
    <w:next w:val="1"/>
    <w:link w:val="24"/>
    <w:qFormat/>
    <w:uiPriority w:val="1"/>
    <w:pPr>
      <w:spacing w:before="59"/>
      <w:ind w:left="163"/>
    </w:pPr>
    <w:rPr>
      <w:sz w:val="16"/>
      <w:szCs w:val="16"/>
    </w:rPr>
  </w:style>
  <w:style w:type="paragraph" w:styleId="15">
    <w:name w:val="annotation subject"/>
    <w:basedOn w:val="5"/>
    <w:next w:val="5"/>
    <w:link w:val="25"/>
    <w:qFormat/>
    <w:uiPriority w:val="0"/>
    <w:pPr>
      <w:spacing w:after="0" w:line="240" w:lineRule="auto"/>
    </w:pPr>
    <w:rPr>
      <w:b/>
      <w:bCs/>
      <w:sz w:val="21"/>
      <w:lang w:bidi="ar-SA"/>
    </w:rPr>
  </w:style>
  <w:style w:type="paragraph" w:styleId="16">
    <w:name w:val="Body Text First Indent 2"/>
    <w:basedOn w:val="7"/>
    <w:qFormat/>
    <w:uiPriority w:val="0"/>
    <w:pPr>
      <w:ind w:firstLine="420" w:firstLineChars="200"/>
    </w:pPr>
  </w:style>
  <w:style w:type="table" w:styleId="18">
    <w:name w:val="Table Grid"/>
    <w:basedOn w:val="17"/>
    <w:qFormat/>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character" w:customStyle="1" w:styleId="22">
    <w:name w:val="批注文字 字符"/>
    <w:basedOn w:val="19"/>
    <w:link w:val="5"/>
    <w:semiHidden/>
    <w:qFormat/>
    <w:uiPriority w:val="99"/>
    <w:rPr>
      <w:rFonts w:ascii="Arial" w:hAnsi="Arial" w:eastAsia="Arial" w:cs="Arial"/>
      <w:snapToGrid w:val="0"/>
      <w:color w:val="000000"/>
      <w:sz w:val="22"/>
      <w:szCs w:val="21"/>
      <w:lang w:eastAsia="en-US" w:bidi="en-US"/>
    </w:rPr>
  </w:style>
  <w:style w:type="character" w:customStyle="1" w:styleId="23">
    <w:name w:val="批注框文本 字符"/>
    <w:basedOn w:val="19"/>
    <w:link w:val="9"/>
    <w:qFormat/>
    <w:uiPriority w:val="0"/>
    <w:rPr>
      <w:rFonts w:ascii="Arial" w:hAnsi="Arial" w:eastAsia="Arial" w:cs="Arial"/>
      <w:snapToGrid w:val="0"/>
      <w:color w:val="000000"/>
      <w:sz w:val="18"/>
      <w:szCs w:val="18"/>
      <w:lang w:eastAsia="en-US"/>
    </w:rPr>
  </w:style>
  <w:style w:type="character" w:customStyle="1" w:styleId="24">
    <w:name w:val="标题 字符"/>
    <w:basedOn w:val="19"/>
    <w:link w:val="14"/>
    <w:qFormat/>
    <w:uiPriority w:val="0"/>
    <w:rPr>
      <w:rFonts w:ascii="Cambria" w:hAnsi="Cambria" w:eastAsia="宋体" w:cs="Times New Roman"/>
      <w:b/>
      <w:bCs/>
      <w:kern w:val="2"/>
      <w:sz w:val="32"/>
      <w:szCs w:val="32"/>
    </w:rPr>
  </w:style>
  <w:style w:type="character" w:customStyle="1" w:styleId="25">
    <w:name w:val="批注主题 字符"/>
    <w:basedOn w:val="22"/>
    <w:link w:val="15"/>
    <w:qFormat/>
    <w:uiPriority w:val="0"/>
    <w:rPr>
      <w:rFonts w:ascii="Arial" w:hAnsi="Arial" w:eastAsia="Arial" w:cs="Arial"/>
      <w:b/>
      <w:bCs/>
      <w:snapToGrid w:val="0"/>
      <w:color w:val="000000"/>
      <w:sz w:val="21"/>
      <w:szCs w:val="21"/>
      <w:lang w:eastAsia="en-US" w:bidi="en-US"/>
    </w:rPr>
  </w:style>
  <w:style w:type="table" w:customStyle="1" w:styleId="26">
    <w:name w:val="Table Normal"/>
    <w:unhideWhenUsed/>
    <w:qFormat/>
    <w:uiPriority w:val="0"/>
    <w:tblPr>
      <w:tblStyle w:val="17"/>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31"/>
      <w:szCs w:val="31"/>
    </w:rPr>
  </w:style>
  <w:style w:type="table" w:customStyle="1" w:styleId="28">
    <w:name w:val="网格型1"/>
    <w:basedOn w:val="17"/>
    <w:qFormat/>
    <w:uiPriority w:val="59"/>
    <w:pPr>
      <w:widowControl w:val="0"/>
      <w:jc w:val="both"/>
    </w:pPr>
    <w:tblPr>
      <w:tblStyle w:val="1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styleId="31">
    <w:name w:val="List Paragraph"/>
    <w:basedOn w:val="1"/>
    <w:qFormat/>
    <w:uiPriority w:val="1"/>
    <w:pPr>
      <w:spacing w:before="149"/>
      <w:ind w:left="1322" w:hanging="323"/>
    </w:pPr>
    <w:rPr>
      <w:rFonts w:ascii="仿宋_GB2312" w:hAnsi="仿宋_GB2312" w:eastAsia="仿宋_GB2312" w:cs="仿宋_GB2312"/>
      <w:lang w:val="zh-CN" w:eastAsia="zh-CN" w:bidi="zh-CN"/>
    </w:rPr>
  </w:style>
  <w:style w:type="paragraph" w:customStyle="1" w:styleId="32">
    <w:name w:val="Table Paragraph"/>
    <w:basedOn w:val="1"/>
    <w:qFormat/>
    <w:uiPriority w:val="1"/>
    <w:pPr>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209</Pages>
  <Words>2775</Words>
  <Characters>2941</Characters>
  <Lines>1589</Lines>
  <Paragraphs>447</Paragraphs>
  <TotalTime>45.6666666666667</TotalTime>
  <ScaleCrop>false</ScaleCrop>
  <LinksUpToDate>false</LinksUpToDate>
  <CharactersWithSpaces>3027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2024-05-05T07:10:00Z</dcterms:created>
  <dc:creator>41435</dc:creator>
  <cp:lastModifiedBy>JIUJIU</cp:lastModifiedBy>
  <cp:lastPrinted>2024-08-20T00:54:00Z</cp:lastPrinted>
  <dcterms:modified xsi:type="dcterms:W3CDTF">2025-04-29T18:25:53Z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2023-11-23T09:23:22Z</vt:filetime>
  </property>
  <property fmtid="{D5CDD505-2E9C-101B-9397-08002B2CF9AE}" pid="4" name="KSOProductBuildVer">
    <vt:lpwstr>2052-11.8.2.10489</vt:lpwstr>
  </property>
  <property fmtid="{D5CDD505-2E9C-101B-9397-08002B2CF9AE}" pid="5" name="ICV">
    <vt:lpwstr>55733B6F582E45869E059B89F6D7B8CE_13</vt:lpwstr>
  </property>
  <property fmtid="{D5CDD505-2E9C-101B-9397-08002B2CF9AE}" pid="6" name="KSOTemplateDocerSaveRecord">
    <vt:lpwstr>eyJoZGlkIjoiNmExNjBjNWNhYzFiNDE3MWVkN2U0MDZmNmUxNTQzMTYiLCJ1c2VySWQiOiIzOTUxNjQ2MzYifQ==</vt:lpwstr>
  </property>
</Properties>
</file>