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公文小标宋" w:hAnsi="方正公文小标宋" w:eastAsia="方正公文小标宋" w:cs="方正公文小标宋"/>
          <w:color w:val="000000"/>
          <w:sz w:val="56"/>
          <w:szCs w:val="56"/>
          <w:shd w:val="clear" w:color="auto" w:fill="FFFFFF"/>
        </w:rPr>
      </w:pPr>
      <w:bookmarkStart w:id="943" w:name="_GoBack"/>
      <w:bookmarkEnd w:id="943"/>
    </w:p>
    <w:p>
      <w:pPr>
        <w:spacing w:line="900" w:lineRule="exact"/>
        <w:jc w:val="center"/>
        <w:rPr>
          <w:rFonts w:ascii="方正公文小标宋" w:hAnsi="方正公文小标宋" w:eastAsia="方正公文小标宋" w:cs="方正公文小标宋"/>
          <w:color w:val="000000"/>
          <w:sz w:val="56"/>
          <w:szCs w:val="56"/>
          <w:shd w:val="clear" w:color="auto" w:fill="FFFFFF"/>
        </w:rPr>
      </w:pPr>
    </w:p>
    <w:p>
      <w:pPr>
        <w:widowControl/>
        <w:jc w:val="center"/>
        <w:rPr>
          <w:rFonts w:hint="eastAsia" w:ascii="方正小标宋简体" w:hAnsi="方正小标宋简体" w:eastAsia="方正小标宋简体" w:cs="方正小标宋简体"/>
          <w:b w:val="0"/>
          <w:bCs w:val="0"/>
          <w:color w:val="000000"/>
          <w:sz w:val="56"/>
          <w:szCs w:val="56"/>
        </w:rPr>
      </w:pPr>
      <w:bookmarkStart w:id="0" w:name="_Toc24991"/>
      <w:bookmarkStart w:id="1" w:name="_Toc23359"/>
      <w:bookmarkStart w:id="2" w:name="_Toc22199"/>
      <w:bookmarkStart w:id="3" w:name="_Toc14099"/>
      <w:bookmarkStart w:id="4" w:name="_Toc321"/>
      <w:bookmarkStart w:id="5" w:name="_Toc7139"/>
      <w:r>
        <w:rPr>
          <w:rFonts w:hint="eastAsia" w:ascii="方正小标宋简体" w:hAnsi="方正小标宋简体" w:eastAsia="方正小标宋简体" w:cs="方正小标宋简体"/>
          <w:b w:val="0"/>
          <w:bCs w:val="0"/>
          <w:color w:val="000000"/>
          <w:sz w:val="56"/>
          <w:szCs w:val="56"/>
        </w:rPr>
        <w:t>广西壮族自治区三级肿瘤专科医院</w:t>
      </w:r>
      <w:bookmarkEnd w:id="0"/>
      <w:bookmarkEnd w:id="1"/>
      <w:bookmarkEnd w:id="2"/>
      <w:bookmarkEnd w:id="3"/>
      <w:bookmarkEnd w:id="4"/>
      <w:bookmarkEnd w:id="5"/>
    </w:p>
    <w:p>
      <w:pPr>
        <w:widowControl/>
        <w:jc w:val="center"/>
        <w:rPr>
          <w:rFonts w:hint="eastAsia" w:ascii="方正小标宋简体" w:hAnsi="方正小标宋简体" w:eastAsia="方正小标宋简体" w:cs="方正小标宋简体"/>
          <w:b w:val="0"/>
          <w:bCs w:val="0"/>
          <w:color w:val="000000"/>
          <w:sz w:val="56"/>
          <w:szCs w:val="56"/>
        </w:rPr>
      </w:pPr>
      <w:r>
        <w:rPr>
          <w:rFonts w:hint="eastAsia" w:ascii="方正小标宋简体" w:hAnsi="方正小标宋简体" w:eastAsia="方正小标宋简体" w:cs="方正小标宋简体"/>
          <w:b w:val="0"/>
          <w:bCs w:val="0"/>
          <w:color w:val="000000"/>
          <w:sz w:val="56"/>
          <w:szCs w:val="56"/>
        </w:rPr>
        <w:t>评审标准实施细则</w:t>
      </w:r>
    </w:p>
    <w:p>
      <w:pPr>
        <w:spacing w:line="900" w:lineRule="exact"/>
        <w:jc w:val="center"/>
        <w:rPr>
          <w:rFonts w:ascii="方正小标宋简体" w:hAnsi="方正小标宋简体" w:eastAsia="方正小标宋简体" w:cs="方正小标宋简体"/>
          <w:b w:val="0"/>
          <w:bCs w:val="0"/>
          <w:sz w:val="56"/>
          <w:szCs w:val="56"/>
          <w:shd w:val="clear" w:color="auto" w:fill="FFFFFF"/>
        </w:rPr>
      </w:pPr>
      <w:r>
        <w:rPr>
          <w:rFonts w:hint="eastAsia" w:ascii="方正小标宋简体" w:hAnsi="方正小标宋简体" w:eastAsia="方正小标宋简体" w:cs="方正小标宋简体"/>
          <w:b w:val="0"/>
          <w:bCs w:val="0"/>
          <w:color w:val="000000"/>
          <w:sz w:val="56"/>
          <w:szCs w:val="56"/>
        </w:rPr>
        <w:t>（2024年版）</w:t>
      </w:r>
    </w:p>
    <w:p>
      <w:pPr>
        <w:spacing w:line="900" w:lineRule="exact"/>
        <w:jc w:val="center"/>
        <w:rPr>
          <w:rFonts w:ascii="方正公文小标宋" w:hAnsi="方正公文小标宋" w:eastAsia="方正公文小标宋" w:cs="方正公文小标宋"/>
          <w:sz w:val="40"/>
          <w:szCs w:val="40"/>
          <w:shd w:val="clear" w:color="auto" w:fill="FFFFFF"/>
        </w:rPr>
      </w:pPr>
    </w:p>
    <w:p>
      <w:pPr>
        <w:jc w:val="cente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spacing w:line="900" w:lineRule="exact"/>
        <w:jc w:val="center"/>
        <w:rPr>
          <w:rFonts w:hint="eastAsia" w:ascii="方正公文小标宋" w:hAnsi="方正公文小标宋" w:eastAsia="方正公文小标宋" w:cs="方正公文小标宋"/>
          <w:color w:val="000000"/>
          <w:sz w:val="48"/>
          <w:szCs w:val="48"/>
          <w:shd w:val="clear" w:color="auto" w:fill="FFFFFF"/>
        </w:rPr>
      </w:pPr>
    </w:p>
    <w:p>
      <w:pPr>
        <w:spacing w:line="900" w:lineRule="exact"/>
        <w:jc w:val="center"/>
        <w:rPr>
          <w:rFonts w:hint="eastAsia" w:ascii="方正公文小标宋" w:hAnsi="方正公文小标宋" w:eastAsia="方正公文小标宋" w:cs="方正公文小标宋"/>
          <w:color w:val="000000"/>
          <w:sz w:val="48"/>
          <w:szCs w:val="48"/>
          <w:shd w:val="clear" w:color="auto" w:fill="FFFFFF"/>
        </w:rPr>
      </w:pPr>
    </w:p>
    <w:p>
      <w:pPr>
        <w:pStyle w:val="3"/>
        <w:spacing w:before="0" w:after="0" w:line="590" w:lineRule="exact"/>
        <w:jc w:val="center"/>
        <w:rPr>
          <w:rFonts w:hint="eastAsia" w:ascii="黑体" w:hAnsi="黑体" w:eastAsia="黑体" w:cs="黑体"/>
          <w:color w:val="000000"/>
          <w:sz w:val="32"/>
          <w:szCs w:val="32"/>
        </w:rPr>
        <w:sectPr>
          <w:pgSz w:w="11906" w:h="16838"/>
          <w:pgMar w:top="1871" w:right="1531" w:bottom="1871" w:left="1531" w:header="851" w:footer="992" w:gutter="0"/>
          <w:pgNumType w:fmt="decimal" w:start="1"/>
          <w:cols w:space="720" w:num="1"/>
          <w:rtlGutter w:val="0"/>
          <w:docGrid w:type="lines" w:linePitch="312" w:charSpace="0"/>
        </w:sectPr>
      </w:pPr>
      <w:bookmarkStart w:id="6" w:name="_Toc3326"/>
      <w:bookmarkStart w:id="7" w:name="_Toc78354572"/>
      <w:bookmarkStart w:id="8" w:name="_Toc29155"/>
      <w:bookmarkStart w:id="9" w:name="_Toc17828"/>
      <w:bookmarkStart w:id="10" w:name="_Toc4962"/>
      <w:bookmarkStart w:id="11" w:name="_Toc22742"/>
      <w:bookmarkStart w:id="12" w:name="_Toc131410571"/>
      <w:bookmarkStart w:id="13" w:name="_Toc87537682"/>
      <w:bookmarkStart w:id="14" w:name="_Toc13857"/>
      <w:bookmarkStart w:id="15" w:name="_Toc9285"/>
      <w:bookmarkStart w:id="16" w:name="_Toc6610"/>
      <w:bookmarkStart w:id="17" w:name="_Toc12774"/>
      <w:bookmarkStart w:id="18" w:name="_Toc31956"/>
      <w:bookmarkStart w:id="19" w:name="_Toc3031"/>
      <w:bookmarkStart w:id="20" w:name="_Toc4165"/>
      <w:bookmarkStart w:id="21" w:name="_Toc1042605064"/>
      <w:bookmarkStart w:id="22" w:name="_Toc14968"/>
      <w:bookmarkStart w:id="23" w:name="_Toc15971"/>
      <w:bookmarkStart w:id="24" w:name="_Toc29447"/>
      <w:bookmarkStart w:id="25" w:name="_Toc12932"/>
      <w:bookmarkStart w:id="26" w:name="_Toc131412349"/>
    </w:p>
    <w:p>
      <w:pPr>
        <w:pStyle w:val="3"/>
        <w:spacing w:before="0" w:after="0" w:line="590" w:lineRule="exact"/>
        <w:jc w:val="center"/>
        <w:rPr>
          <w:rFonts w:ascii="Calibri" w:hAnsi="Calibri" w:eastAsia="仿宋"/>
          <w:color w:val="000000"/>
          <w:kern w:val="2"/>
          <w:sz w:val="24"/>
          <w:szCs w:val="24"/>
          <w:lang w:val="en-US" w:eastAsia="zh-CN" w:bidi="ar-SA"/>
        </w:rPr>
      </w:pPr>
      <w:r>
        <w:rPr>
          <w:rFonts w:hint="eastAsia" w:ascii="黑体" w:hAnsi="黑体" w:eastAsia="黑体" w:cs="黑体"/>
          <w:color w:val="000000"/>
          <w:sz w:val="32"/>
          <w:szCs w:val="32"/>
        </w:rPr>
        <w:t>目</w:t>
      </w:r>
      <w:r>
        <w:rPr>
          <w:rFonts w:hint="eastAsia" w:ascii="黑体" w:hAnsi="黑体" w:cs="黑体"/>
          <w:color w:val="000000"/>
          <w:sz w:val="32"/>
          <w:szCs w:val="32"/>
          <w:lang w:val="en-US" w:eastAsia="zh-CN"/>
        </w:rPr>
        <w:t xml:space="preserve">  </w:t>
      </w:r>
      <w:r>
        <w:rPr>
          <w:rFonts w:hint="eastAsia" w:ascii="黑体" w:hAnsi="黑体" w:eastAsia="黑体" w:cs="黑体"/>
          <w:color w:val="000000"/>
          <w:sz w:val="32"/>
          <w:szCs w:val="32"/>
        </w:rPr>
        <w:t>录</w:t>
      </w:r>
      <w:r>
        <w:rPr>
          <w:color w:val="000000"/>
        </w:rPr>
        <w:fldChar w:fldCharType="begin"/>
      </w:r>
      <w:r>
        <w:rPr>
          <w:color w:val="000000"/>
        </w:rPr>
        <w:instrText xml:space="preserve">TOC \o "1-3" \h \u </w:instrText>
      </w:r>
      <w:r>
        <w:rPr>
          <w:color w:val="000000"/>
        </w:rPr>
        <w:fldChar w:fldCharType="separate"/>
      </w:r>
    </w:p>
    <w:p>
      <w:pPr>
        <w:pStyle w:val="12"/>
        <w:tabs>
          <w:tab w:val="right" w:leader="dot" w:pos="8844"/>
        </w:tabs>
      </w:pPr>
      <w:r>
        <w:rPr>
          <w:color w:val="000000"/>
        </w:rPr>
        <w:fldChar w:fldCharType="begin"/>
      </w:r>
      <w:r>
        <w:instrText xml:space="preserve"> HYPERLINK \l _Toc1042605064 </w:instrText>
      </w:r>
      <w:r>
        <w:fldChar w:fldCharType="separate"/>
      </w:r>
      <w:r>
        <w:rPr>
          <w:rFonts w:hint="eastAsia" w:ascii="方正小标宋简体" w:hAnsi="方正小标宋简体" w:eastAsia="方正小标宋简体" w:cs="方正小标宋简体"/>
          <w:szCs w:val="36"/>
        </w:rPr>
        <w:t>广西壮族自治区三级肿瘤专科医院评审标准实施细则（2024年版）说明</w:t>
      </w:r>
      <w:r>
        <w:tab/>
      </w:r>
      <w:r>
        <w:fldChar w:fldCharType="begin"/>
      </w:r>
      <w:r>
        <w:instrText xml:space="preserve"> PAGEREF _Toc1042605064 </w:instrText>
      </w:r>
      <w:r>
        <w:fldChar w:fldCharType="separate"/>
      </w:r>
      <w:r>
        <w:t>1</w:t>
      </w:r>
      <w:r>
        <w:fldChar w:fldCharType="end"/>
      </w:r>
      <w:r>
        <w:rPr>
          <w:color w:val="000000"/>
        </w:rPr>
        <w:fldChar w:fldCharType="end"/>
      </w:r>
    </w:p>
    <w:p>
      <w:pPr>
        <w:pStyle w:val="12"/>
        <w:tabs>
          <w:tab w:val="right" w:leader="dot" w:pos="8844"/>
        </w:tabs>
      </w:pPr>
      <w:r>
        <w:rPr>
          <w:color w:val="000000"/>
        </w:rPr>
        <w:fldChar w:fldCharType="begin"/>
      </w:r>
      <w:r>
        <w:instrText xml:space="preserve"> HYPERLINK \l _Toc146171452 </w:instrText>
      </w:r>
      <w:r>
        <w:fldChar w:fldCharType="separate"/>
      </w:r>
      <w:r>
        <w:rPr>
          <w:rFonts w:hint="eastAsia"/>
        </w:rPr>
        <w:t>第一部分  前置条件</w:t>
      </w:r>
      <w:r>
        <w:tab/>
      </w:r>
      <w:r>
        <w:fldChar w:fldCharType="begin"/>
      </w:r>
      <w:r>
        <w:instrText xml:space="preserve"> PAGEREF _Toc146171452 </w:instrText>
      </w:r>
      <w:r>
        <w:fldChar w:fldCharType="separate"/>
      </w:r>
      <w:r>
        <w:t>7</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_Toc1725698342 </w:instrText>
      </w:r>
      <w:r>
        <w:fldChar w:fldCharType="separate"/>
      </w:r>
      <w:r>
        <w:rPr>
          <w:rFonts w:hint="eastAsia"/>
        </w:rPr>
        <w:t>一、依法设置与执业</w:t>
      </w:r>
      <w:r>
        <w:tab/>
      </w:r>
      <w:r>
        <w:fldChar w:fldCharType="begin"/>
      </w:r>
      <w:r>
        <w:instrText xml:space="preserve"> PAGEREF _Toc1725698342 </w:instrText>
      </w:r>
      <w:r>
        <w:fldChar w:fldCharType="separate"/>
      </w:r>
      <w:r>
        <w:t>7</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_Toc1232061294 </w:instrText>
      </w:r>
      <w:r>
        <w:fldChar w:fldCharType="separate"/>
      </w:r>
      <w:r>
        <w:rPr>
          <w:rFonts w:hint="eastAsia"/>
        </w:rPr>
        <w:t>二、公益性责任和行风诚信</w:t>
      </w:r>
      <w:r>
        <w:tab/>
      </w:r>
      <w:r>
        <w:fldChar w:fldCharType="begin"/>
      </w:r>
      <w:r>
        <w:instrText xml:space="preserve"> PAGEREF _Toc1232061294 </w:instrText>
      </w:r>
      <w:r>
        <w:fldChar w:fldCharType="separate"/>
      </w:r>
      <w:r>
        <w:t>9</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_Toc1307275237 </w:instrText>
      </w:r>
      <w:r>
        <w:fldChar w:fldCharType="separate"/>
      </w:r>
      <w:r>
        <w:rPr>
          <w:rFonts w:hint="eastAsia"/>
        </w:rPr>
        <w:t>三、安全管理与重大事件</w:t>
      </w:r>
      <w:r>
        <w:tab/>
      </w:r>
      <w:r>
        <w:fldChar w:fldCharType="begin"/>
      </w:r>
      <w:r>
        <w:instrText xml:space="preserve"> PAGEREF _Toc1307275237 </w:instrText>
      </w:r>
      <w:r>
        <w:fldChar w:fldCharType="separate"/>
      </w:r>
      <w:r>
        <w:t>9</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_Toc216236060 </w:instrText>
      </w:r>
      <w:r>
        <w:fldChar w:fldCharType="separate"/>
      </w:r>
      <w:r>
        <w:rPr>
          <w:rFonts w:hint="eastAsia"/>
        </w:rPr>
        <w:t>四、综合管理</w:t>
      </w:r>
      <w:r>
        <w:tab/>
      </w:r>
      <w:r>
        <w:fldChar w:fldCharType="begin"/>
      </w:r>
      <w:r>
        <w:instrText xml:space="preserve"> PAGEREF _Toc216236060 </w:instrText>
      </w:r>
      <w:r>
        <w:fldChar w:fldCharType="separate"/>
      </w:r>
      <w:r>
        <w:t>10</w:t>
      </w:r>
      <w:r>
        <w:fldChar w:fldCharType="end"/>
      </w:r>
      <w:r>
        <w:rPr>
          <w:color w:val="000000"/>
        </w:rPr>
        <w:fldChar w:fldCharType="end"/>
      </w:r>
    </w:p>
    <w:p>
      <w:pPr>
        <w:pStyle w:val="12"/>
        <w:tabs>
          <w:tab w:val="right" w:leader="dot" w:pos="8844"/>
        </w:tabs>
      </w:pPr>
      <w:r>
        <w:rPr>
          <w:color w:val="000000"/>
        </w:rPr>
        <w:fldChar w:fldCharType="begin"/>
      </w:r>
      <w:r>
        <w:instrText xml:space="preserve"> HYPERLINK \l _Toc1075119600 </w:instrText>
      </w:r>
      <w:r>
        <w:fldChar w:fldCharType="separate"/>
      </w:r>
      <w:r>
        <w:rPr>
          <w:rFonts w:hint="eastAsia"/>
        </w:rPr>
        <w:t>第二部分 医疗服务能力与质量安全监测数据评审（600分）</w:t>
      </w:r>
      <w:r>
        <w:tab/>
      </w:r>
      <w:r>
        <w:fldChar w:fldCharType="begin"/>
      </w:r>
      <w:r>
        <w:instrText xml:space="preserve"> PAGEREF _Toc1075119600 </w:instrText>
      </w:r>
      <w:r>
        <w:fldChar w:fldCharType="separate"/>
      </w:r>
      <w:r>
        <w:t>11</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_Toc1412047640 </w:instrText>
      </w:r>
      <w:r>
        <w:fldChar w:fldCharType="separate"/>
      </w:r>
      <w:r>
        <w:rPr>
          <w:rFonts w:hint="eastAsia"/>
        </w:rPr>
        <w:t>第一章 资源配置与运行数据指标（99分，加分17分）</w:t>
      </w:r>
      <w:r>
        <w:tab/>
      </w:r>
      <w:r>
        <w:fldChar w:fldCharType="begin"/>
      </w:r>
      <w:r>
        <w:instrText xml:space="preserve"> PAGEREF _Toc1412047640 </w:instrText>
      </w:r>
      <w:r>
        <w:fldChar w:fldCharType="separate"/>
      </w:r>
      <w:r>
        <w:t>11</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_Toc431740891 </w:instrText>
      </w:r>
      <w:r>
        <w:fldChar w:fldCharType="separate"/>
      </w:r>
      <w:r>
        <w:rPr>
          <w:rFonts w:hint="eastAsia"/>
        </w:rPr>
        <w:t>一、床位配置（12分）</w:t>
      </w:r>
      <w:r>
        <w:tab/>
      </w:r>
      <w:r>
        <w:fldChar w:fldCharType="begin"/>
      </w:r>
      <w:r>
        <w:instrText xml:space="preserve"> PAGEREF _Toc431740891 </w:instrText>
      </w:r>
      <w:r>
        <w:fldChar w:fldCharType="separate"/>
      </w:r>
      <w:r>
        <w:t>11</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_Toc458486025 </w:instrText>
      </w:r>
      <w:r>
        <w:fldChar w:fldCharType="separate"/>
      </w:r>
      <w:r>
        <w:rPr>
          <w:rFonts w:hint="eastAsia"/>
        </w:rPr>
        <w:t>二、卫生技术人员配置（24分,加分5分）</w:t>
      </w:r>
      <w:r>
        <w:tab/>
      </w:r>
      <w:r>
        <w:fldChar w:fldCharType="begin"/>
      </w:r>
      <w:r>
        <w:instrText xml:space="preserve"> PAGEREF _Toc458486025 </w:instrText>
      </w:r>
      <w:r>
        <w:fldChar w:fldCharType="separate"/>
      </w:r>
      <w:r>
        <w:t>12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_Toc2136068445 </w:instrText>
      </w:r>
      <w:r>
        <w:fldChar w:fldCharType="separate"/>
      </w:r>
      <w:r>
        <w:rPr>
          <w:rFonts w:hint="eastAsia"/>
        </w:rPr>
        <w:t>三、相关科室资源配置（30分,加分2分）</w:t>
      </w:r>
      <w:r>
        <w:tab/>
      </w:r>
      <w:r>
        <w:fldChar w:fldCharType="begin"/>
      </w:r>
      <w:r>
        <w:instrText xml:space="preserve"> PAGEREF _Toc2136068445 </w:instrText>
      </w:r>
      <w:r>
        <w:fldChar w:fldCharType="separate"/>
      </w:r>
      <w:r>
        <w:t>12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_Toc631453438 </w:instrText>
      </w:r>
      <w:r>
        <w:fldChar w:fldCharType="separate"/>
      </w:r>
      <w:r>
        <w:rPr>
          <w:rFonts w:hint="eastAsia"/>
        </w:rPr>
        <w:t>四、运行指标（20分）</w:t>
      </w:r>
      <w:r>
        <w:tab/>
      </w:r>
      <w:r>
        <w:fldChar w:fldCharType="begin"/>
      </w:r>
      <w:r>
        <w:instrText xml:space="preserve"> PAGEREF _Toc631453438 </w:instrText>
      </w:r>
      <w:r>
        <w:fldChar w:fldCharType="separate"/>
      </w:r>
      <w:r>
        <w:t>14</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_Toc267071707 </w:instrText>
      </w:r>
      <w:r>
        <w:fldChar w:fldCharType="separate"/>
      </w:r>
      <w:r>
        <w:rPr>
          <w:rFonts w:hint="eastAsia"/>
        </w:rPr>
        <w:t>五、科研指标（13分，加分10分）</w:t>
      </w:r>
      <w:r>
        <w:tab/>
      </w:r>
      <w:r>
        <w:fldChar w:fldCharType="begin"/>
      </w:r>
      <w:r>
        <w:instrText xml:space="preserve"> PAGEREF _Toc267071707 </w:instrText>
      </w:r>
      <w:r>
        <w:fldChar w:fldCharType="separate"/>
      </w:r>
      <w:r>
        <w:t>15</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_Toc593901990 </w:instrText>
      </w:r>
      <w:r>
        <w:fldChar w:fldCharType="separate"/>
      </w:r>
      <w:r>
        <w:rPr>
          <w:rFonts w:hint="eastAsia"/>
        </w:rPr>
        <w:t>第二章 医疗服务能力与医院质量安全指标（173分，加分3分）</w:t>
      </w:r>
      <w:r>
        <w:tab/>
      </w:r>
      <w:r>
        <w:fldChar w:fldCharType="begin"/>
      </w:r>
      <w:r>
        <w:instrText xml:space="preserve"> PAGEREF _Toc593901990 </w:instrText>
      </w:r>
      <w:r>
        <w:fldChar w:fldCharType="separate"/>
      </w:r>
      <w:r>
        <w:t>16</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_Toc1563068881 </w:instrText>
      </w:r>
      <w:r>
        <w:fldChar w:fldCharType="separate"/>
      </w:r>
      <w:r>
        <w:rPr>
          <w:rFonts w:hint="eastAsia"/>
        </w:rPr>
        <w:t>一、医疗服务能力（45分，加分3分）</w:t>
      </w:r>
      <w:r>
        <w:tab/>
      </w:r>
      <w:r>
        <w:fldChar w:fldCharType="begin"/>
      </w:r>
      <w:r>
        <w:instrText xml:space="preserve"> PAGEREF _Toc1563068881 </w:instrText>
      </w:r>
      <w:r>
        <w:fldChar w:fldCharType="separate"/>
      </w:r>
      <w:r>
        <w:t>16</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_Toc883432311 </w:instrText>
      </w:r>
      <w:r>
        <w:fldChar w:fldCharType="separate"/>
      </w:r>
      <w:r>
        <w:rPr>
          <w:rFonts w:hint="eastAsia"/>
        </w:rPr>
        <w:t>二、医院质量指标（82分）</w:t>
      </w:r>
      <w:r>
        <w:tab/>
      </w:r>
      <w:r>
        <w:fldChar w:fldCharType="begin"/>
      </w:r>
      <w:r>
        <w:instrText xml:space="preserve"> PAGEREF _Toc883432311 </w:instrText>
      </w:r>
      <w:r>
        <w:fldChar w:fldCharType="separate"/>
      </w:r>
      <w:r>
        <w:t>17</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_Toc1369299043 </w:instrText>
      </w:r>
      <w:r>
        <w:fldChar w:fldCharType="separate"/>
      </w:r>
      <w:r>
        <w:rPr>
          <w:rFonts w:hint="eastAsia"/>
        </w:rPr>
        <w:t>三、医疗安全指标（ 46分）</w:t>
      </w:r>
      <w:r>
        <w:tab/>
      </w:r>
      <w:r>
        <w:fldChar w:fldCharType="begin"/>
      </w:r>
      <w:r>
        <w:instrText xml:space="preserve"> PAGEREF _Toc1369299043 </w:instrText>
      </w:r>
      <w:r>
        <w:fldChar w:fldCharType="separate"/>
      </w:r>
      <w:r>
        <w:t>17</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_Toc689900695 </w:instrText>
      </w:r>
      <w:r>
        <w:fldChar w:fldCharType="separate"/>
      </w:r>
      <w:r>
        <w:rPr>
          <w:rFonts w:hint="eastAsia"/>
        </w:rPr>
        <w:t>第三章 重点专业质量控制指标（25</w:t>
      </w:r>
      <w:r>
        <w:rPr>
          <w:rFonts w:hint="eastAsia"/>
          <w:lang w:val="en-US" w:eastAsia="zh-CN"/>
        </w:rPr>
        <w:t>4</w:t>
      </w:r>
      <w:r>
        <w:rPr>
          <w:rFonts w:hint="eastAsia"/>
        </w:rPr>
        <w:t>.5分）</w:t>
      </w:r>
      <w:r>
        <w:tab/>
      </w:r>
      <w:r>
        <w:fldChar w:fldCharType="begin"/>
      </w:r>
      <w:r>
        <w:instrText xml:space="preserve"> PAGEREF _Toc689900695 </w:instrText>
      </w:r>
      <w:r>
        <w:fldChar w:fldCharType="separate"/>
      </w:r>
      <w:r>
        <w:t>20</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_Toc482555646 </w:instrText>
      </w:r>
      <w:r>
        <w:fldChar w:fldCharType="separate"/>
      </w:r>
      <w:r>
        <w:rPr>
          <w:rFonts w:hint="eastAsia"/>
        </w:rPr>
        <w:t>一、麻醉专业医疗质量控制指标（23.5分）</w:t>
      </w:r>
      <w:r>
        <w:tab/>
      </w:r>
      <w:r>
        <w:fldChar w:fldCharType="begin"/>
      </w:r>
      <w:r>
        <w:instrText xml:space="preserve"> PAGEREF _Toc482555646 </w:instrText>
      </w:r>
      <w:r>
        <w:fldChar w:fldCharType="separate"/>
      </w:r>
      <w:r>
        <w:t>21</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_Toc928995550 </w:instrText>
      </w:r>
      <w:r>
        <w:fldChar w:fldCharType="separate"/>
      </w:r>
      <w:r>
        <w:rPr>
          <w:rFonts w:hint="eastAsia"/>
        </w:rPr>
        <w:t>二、重症医学专业医疗质量控制指标（12分）</w:t>
      </w:r>
      <w:r>
        <w:tab/>
      </w:r>
      <w:r>
        <w:fldChar w:fldCharType="begin"/>
      </w:r>
      <w:r>
        <w:instrText xml:space="preserve"> PAGEREF _Toc928995550 </w:instrText>
      </w:r>
      <w:r>
        <w:fldChar w:fldCharType="separate"/>
      </w:r>
      <w:r>
        <w:t>22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_Toc1031391360 </w:instrText>
      </w:r>
      <w:r>
        <w:fldChar w:fldCharType="separate"/>
      </w:r>
      <w:r>
        <w:rPr>
          <w:rFonts w:hint="eastAsia"/>
        </w:rPr>
        <w:t>三、临床检验专业医疗质量控制指标（21分）</w:t>
      </w:r>
      <w:r>
        <w:tab/>
      </w:r>
      <w:r>
        <w:fldChar w:fldCharType="begin"/>
      </w:r>
      <w:r>
        <w:instrText xml:space="preserve"> PAGEREF _Toc1031391360 </w:instrText>
      </w:r>
      <w:r>
        <w:fldChar w:fldCharType="separate"/>
      </w:r>
      <w:r>
        <w:t>23</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_Toc754464750 </w:instrText>
      </w:r>
      <w:r>
        <w:fldChar w:fldCharType="separate"/>
      </w:r>
      <w:r>
        <w:rPr>
          <w:rFonts w:hint="eastAsia"/>
        </w:rPr>
        <w:t>四、病理专业医疗质量控制指标（19分）</w:t>
      </w:r>
      <w:r>
        <w:tab/>
      </w:r>
      <w:r>
        <w:fldChar w:fldCharType="begin"/>
      </w:r>
      <w:r>
        <w:instrText xml:space="preserve"> PAGEREF _Toc754464750 </w:instrText>
      </w:r>
      <w:r>
        <w:fldChar w:fldCharType="separate"/>
      </w:r>
      <w:r>
        <w:t>25</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_Toc1010212690 </w:instrText>
      </w:r>
      <w:r>
        <w:fldChar w:fldCharType="separate"/>
      </w:r>
      <w:r>
        <w:rPr>
          <w:rFonts w:hint="eastAsia"/>
        </w:rPr>
        <w:t>五、医院感染管理医疗质量控制指标（17分）</w:t>
      </w:r>
      <w:r>
        <w:tab/>
      </w:r>
      <w:r>
        <w:fldChar w:fldCharType="begin"/>
      </w:r>
      <w:r>
        <w:instrText xml:space="preserve"> PAGEREF _Toc1010212690 </w:instrText>
      </w:r>
      <w:r>
        <w:fldChar w:fldCharType="separate"/>
      </w:r>
      <w:r>
        <w:t>26</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_Toc1360400950 </w:instrText>
      </w:r>
      <w:r>
        <w:fldChar w:fldCharType="separate"/>
      </w:r>
      <w:r>
        <w:rPr>
          <w:rFonts w:hint="eastAsia"/>
        </w:rPr>
        <w:t>六、临床用血质量控制指标（18分）</w:t>
      </w:r>
      <w:r>
        <w:tab/>
      </w:r>
      <w:r>
        <w:fldChar w:fldCharType="begin"/>
      </w:r>
      <w:r>
        <w:instrText xml:space="preserve"> PAGEREF _Toc1360400950 </w:instrText>
      </w:r>
      <w:r>
        <w:fldChar w:fldCharType="separate"/>
      </w:r>
      <w:r>
        <w:t>26</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_Toc709254759 </w:instrText>
      </w:r>
      <w:r>
        <w:fldChar w:fldCharType="separate"/>
      </w:r>
      <w:r>
        <w:rPr>
          <w:rFonts w:hint="eastAsia"/>
        </w:rPr>
        <w:t>七、护理专业医疗质量控制指标（19分）</w:t>
      </w:r>
      <w:r>
        <w:tab/>
      </w:r>
      <w:r>
        <w:fldChar w:fldCharType="begin"/>
      </w:r>
      <w:r>
        <w:instrText xml:space="preserve"> PAGEREF _Toc709254759 </w:instrText>
      </w:r>
      <w:r>
        <w:fldChar w:fldCharType="separate"/>
      </w:r>
      <w:r>
        <w:t>27</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_Toc1858180651 </w:instrText>
      </w:r>
      <w:r>
        <w:fldChar w:fldCharType="separate"/>
      </w:r>
      <w:r>
        <w:rPr>
          <w:rFonts w:hint="eastAsia"/>
        </w:rPr>
        <w:t>八、药事管理专业医疗质量控制指标（21分）</w:t>
      </w:r>
      <w:r>
        <w:tab/>
      </w:r>
      <w:r>
        <w:fldChar w:fldCharType="begin"/>
      </w:r>
      <w:r>
        <w:instrText xml:space="preserve"> PAGEREF _Toc1858180651 </w:instrText>
      </w:r>
      <w:r>
        <w:fldChar w:fldCharType="separate"/>
      </w:r>
      <w:r>
        <w:t>28</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_Toc1201390620 </w:instrText>
      </w:r>
      <w:r>
        <w:fldChar w:fldCharType="separate"/>
      </w:r>
      <w:r>
        <w:rPr>
          <w:rFonts w:hint="eastAsia"/>
        </w:rPr>
        <w:t>九、病案管理质量控制指标（15.5分）</w:t>
      </w:r>
      <w:r>
        <w:tab/>
      </w:r>
      <w:r>
        <w:fldChar w:fldCharType="begin"/>
      </w:r>
      <w:r>
        <w:instrText xml:space="preserve"> PAGEREF _Toc1201390620 </w:instrText>
      </w:r>
      <w:r>
        <w:fldChar w:fldCharType="separate"/>
      </w:r>
      <w:r>
        <w:t>30</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_Toc1630281864 </w:instrText>
      </w:r>
      <w:r>
        <w:fldChar w:fldCharType="separate"/>
      </w:r>
      <w:r>
        <w:rPr>
          <w:rFonts w:hint="eastAsia"/>
        </w:rPr>
        <w:t>十、超声诊断专业医疗质量控制指标（16分）</w:t>
      </w:r>
      <w:r>
        <w:tab/>
      </w:r>
      <w:r>
        <w:fldChar w:fldCharType="begin"/>
      </w:r>
      <w:r>
        <w:instrText xml:space="preserve"> PAGEREF _Toc1630281864 </w:instrText>
      </w:r>
      <w:r>
        <w:fldChar w:fldCharType="separate"/>
      </w:r>
      <w:r>
        <w:t>33</w:t>
      </w:r>
      <w:r>
        <w:fldChar w:fldCharType="end"/>
      </w:r>
      <w:r>
        <w:rPr>
          <w:color w:val="000000"/>
        </w:rPr>
        <w:fldChar w:fldCharType="end"/>
      </w:r>
    </w:p>
    <w:p>
      <w:pPr>
        <w:pStyle w:val="8"/>
        <w:tabs>
          <w:tab w:val="right" w:leader="dot" w:pos="8844"/>
        </w:tabs>
        <w:rPr>
          <w:color w:val="000000"/>
        </w:rPr>
        <w:sectPr>
          <w:footerReference r:id="rId3" w:type="default"/>
          <w:pgSz w:w="11906" w:h="16838"/>
          <w:pgMar w:top="1871" w:right="1531" w:bottom="1871" w:left="1531" w:header="851" w:footer="992" w:gutter="0"/>
          <w:pgNumType w:fmt="decimal" w:start="1"/>
          <w:cols w:space="720" w:num="1"/>
          <w:rtlGutter w:val="0"/>
          <w:docGrid w:type="lines" w:linePitch="312" w:charSpace="0"/>
        </w:sectPr>
      </w:pPr>
    </w:p>
    <w:p>
      <w:pPr>
        <w:pStyle w:val="8"/>
        <w:tabs>
          <w:tab w:val="right" w:leader="dot" w:pos="8844"/>
        </w:tabs>
      </w:pPr>
      <w:r>
        <w:rPr>
          <w:color w:val="000000"/>
        </w:rPr>
        <w:fldChar w:fldCharType="begin"/>
      </w:r>
      <w:r>
        <w:instrText xml:space="preserve"> HYPERLINK \l _Toc1031576356 </w:instrText>
      </w:r>
      <w:r>
        <w:fldChar w:fldCharType="separate"/>
      </w:r>
      <w:r>
        <w:rPr>
          <w:rFonts w:hint="eastAsia"/>
        </w:rPr>
        <w:t>十一、临床营养专业医疗质量控制指标（9分）</w:t>
      </w:r>
      <w:r>
        <w:tab/>
      </w:r>
      <w:r>
        <w:fldChar w:fldCharType="begin"/>
      </w:r>
      <w:r>
        <w:instrText xml:space="preserve"> PAGEREF _Toc1031576356 </w:instrText>
      </w:r>
      <w:r>
        <w:fldChar w:fldCharType="separate"/>
      </w:r>
      <w:r>
        <w:t>34</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_Toc52080375 </w:instrText>
      </w:r>
      <w:r>
        <w:fldChar w:fldCharType="separate"/>
      </w:r>
      <w:r>
        <w:rPr>
          <w:rFonts w:hint="eastAsia"/>
        </w:rPr>
        <w:t>十二、肿瘤放射治疗医疗质量控制指标  （20分）</w:t>
      </w:r>
      <w:r>
        <w:tab/>
      </w:r>
      <w:r>
        <w:fldChar w:fldCharType="begin"/>
      </w:r>
      <w:r>
        <w:instrText xml:space="preserve"> PAGEREF _Toc52080375 </w:instrText>
      </w:r>
      <w:r>
        <w:fldChar w:fldCharType="separate"/>
      </w:r>
      <w:r>
        <w:t>34</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_Toc841278274 </w:instrText>
      </w:r>
      <w:r>
        <w:fldChar w:fldCharType="separate"/>
      </w:r>
      <w:r>
        <w:rPr>
          <w:rFonts w:hint="eastAsia"/>
        </w:rPr>
        <w:t>十三、肿瘤内科治疗医疗质量控制指标 （20.5分）</w:t>
      </w:r>
      <w:r>
        <w:tab/>
      </w:r>
      <w:r>
        <w:fldChar w:fldCharType="begin"/>
      </w:r>
      <w:r>
        <w:instrText xml:space="preserve"> PAGEREF _Toc841278274 </w:instrText>
      </w:r>
      <w:r>
        <w:fldChar w:fldCharType="separate"/>
      </w:r>
      <w:r>
        <w:t>36</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_Toc2074181420 </w:instrText>
      </w:r>
      <w:r>
        <w:fldChar w:fldCharType="separate"/>
      </w:r>
      <w:r>
        <w:rPr>
          <w:rFonts w:hint="eastAsia"/>
        </w:rPr>
        <w:t>十四、肿瘤介入诊疗医疗质量控制指标（8分）</w:t>
      </w:r>
      <w:r>
        <w:tab/>
      </w:r>
      <w:r>
        <w:fldChar w:fldCharType="begin"/>
      </w:r>
      <w:r>
        <w:instrText xml:space="preserve"> PAGEREF _Toc2074181420 </w:instrText>
      </w:r>
      <w:r>
        <w:fldChar w:fldCharType="separate"/>
      </w:r>
      <w:r>
        <w:t>37</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_Toc198251827 </w:instrText>
      </w:r>
      <w:r>
        <w:fldChar w:fldCharType="separate"/>
      </w:r>
      <w:r>
        <w:rPr>
          <w:rFonts w:hint="eastAsia"/>
        </w:rPr>
        <w:t>十五、</w:t>
      </w:r>
      <w:r>
        <w:rPr>
          <w:rFonts w:hint="eastAsia" w:ascii="仿宋_GB2312" w:hAnsi="仿宋_GB2312" w:eastAsia="仿宋" w:cs="仿宋_GB2312"/>
          <w:bCs/>
          <w:szCs w:val="30"/>
        </w:rPr>
        <w:t>医学影像专业医疗质量控制指标</w:t>
      </w:r>
      <w:r>
        <w:rPr>
          <w:rFonts w:hint="eastAsia"/>
        </w:rPr>
        <w:t>（</w:t>
      </w:r>
      <w:r>
        <w:t>8</w:t>
      </w:r>
      <w:r>
        <w:rPr>
          <w:rFonts w:hint="eastAsia"/>
        </w:rPr>
        <w:t>分）</w:t>
      </w:r>
      <w:r>
        <w:tab/>
      </w:r>
      <w:r>
        <w:fldChar w:fldCharType="begin"/>
      </w:r>
      <w:r>
        <w:instrText xml:space="preserve"> PAGEREF _Toc198251827 </w:instrText>
      </w:r>
      <w:r>
        <w:fldChar w:fldCharType="separate"/>
      </w:r>
      <w:r>
        <w:t>38</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_Toc419492968 </w:instrText>
      </w:r>
      <w:r>
        <w:fldChar w:fldCharType="separate"/>
      </w:r>
      <w:r>
        <w:rPr>
          <w:rFonts w:hint="eastAsia"/>
        </w:rPr>
        <w:t>十六、门诊管理</w:t>
      </w:r>
      <w:r>
        <w:rPr>
          <w:rFonts w:hint="eastAsia" w:ascii="仿宋_GB2312" w:hAnsi="仿宋_GB2312" w:eastAsia="仿宋" w:cs="仿宋_GB2312"/>
          <w:bCs/>
          <w:szCs w:val="30"/>
        </w:rPr>
        <w:t>专业医疗质量控制指标</w:t>
      </w:r>
      <w:r>
        <w:rPr>
          <w:rFonts w:hint="eastAsia"/>
        </w:rPr>
        <w:t>（</w:t>
      </w:r>
      <w:r>
        <w:rPr>
          <w:rFonts w:hint="eastAsia"/>
          <w:lang w:val="en-US" w:eastAsia="zh-CN"/>
        </w:rPr>
        <w:t>7</w:t>
      </w:r>
      <w:r>
        <w:rPr>
          <w:rFonts w:hint="eastAsia"/>
        </w:rPr>
        <w:t>分）</w:t>
      </w:r>
      <w:r>
        <w:tab/>
      </w:r>
      <w:r>
        <w:fldChar w:fldCharType="begin"/>
      </w:r>
      <w:r>
        <w:instrText xml:space="preserve"> PAGEREF _Toc419492968 </w:instrText>
      </w:r>
      <w:r>
        <w:fldChar w:fldCharType="separate"/>
      </w:r>
      <w:r>
        <w:t>39</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_Toc1158759066 </w:instrText>
      </w:r>
      <w:r>
        <w:fldChar w:fldCharType="separate"/>
      </w:r>
      <w:r>
        <w:rPr>
          <w:rFonts w:hint="eastAsia"/>
        </w:rPr>
        <w:t>第四章 单病种（术种）质量控制指标（ 50分）</w:t>
      </w:r>
      <w:r>
        <w:tab/>
      </w:r>
      <w:r>
        <w:fldChar w:fldCharType="begin"/>
      </w:r>
      <w:r>
        <w:instrText xml:space="preserve"> PAGEREF _Toc1158759066 </w:instrText>
      </w:r>
      <w:r>
        <w:fldChar w:fldCharType="separate"/>
      </w:r>
      <w:r>
        <w:t>40</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_Toc1505527065 </w:instrText>
      </w:r>
      <w:r>
        <w:fldChar w:fldCharType="separate"/>
      </w:r>
      <w:r>
        <w:rPr>
          <w:rFonts w:hint="eastAsia" w:ascii="黑体" w:hAnsi="黑体" w:cs="黑体"/>
        </w:rPr>
        <w:t>第五章 重点医疗技术临床应用质量控制指标（必选2</w:t>
      </w:r>
      <w:r>
        <w:rPr>
          <w:rFonts w:hint="eastAsia" w:ascii="黑体" w:hAnsi="黑体" w:cs="黑体"/>
          <w:lang w:val="en-US" w:eastAsia="zh-CN"/>
        </w:rPr>
        <w:t>3</w:t>
      </w:r>
      <w:r>
        <w:rPr>
          <w:rFonts w:hint="eastAsia" w:ascii="黑体" w:hAnsi="黑体" w:cs="黑体"/>
        </w:rPr>
        <w:t>.5分，加分10分）</w:t>
      </w:r>
      <w:r>
        <w:tab/>
      </w:r>
      <w:r>
        <w:fldChar w:fldCharType="begin"/>
      </w:r>
      <w:r>
        <w:instrText xml:space="preserve"> PAGEREF _Toc1505527065 </w:instrText>
      </w:r>
      <w:r>
        <w:fldChar w:fldCharType="separate"/>
      </w:r>
      <w:r>
        <w:t>52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_Toc635729029 </w:instrText>
      </w:r>
      <w:r>
        <w:fldChar w:fldCharType="separate"/>
      </w:r>
      <w:r>
        <w:rPr>
          <w:rFonts w:hint="eastAsia"/>
        </w:rPr>
        <w:t>一、消化内镜诊疗技术医疗质量控制指标（必选项，5.5分）</w:t>
      </w:r>
      <w:r>
        <w:tab/>
      </w:r>
      <w:r>
        <w:fldChar w:fldCharType="begin"/>
      </w:r>
      <w:r>
        <w:instrText xml:space="preserve"> PAGEREF _Toc635729029 </w:instrText>
      </w:r>
      <w:r>
        <w:fldChar w:fldCharType="separate"/>
      </w:r>
      <w:r>
        <w:t>52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_Toc86395018 </w:instrText>
      </w:r>
      <w:r>
        <w:fldChar w:fldCharType="separate"/>
      </w:r>
      <w:r>
        <w:rPr>
          <w:rFonts w:hint="eastAsia"/>
        </w:rPr>
        <w:t>二、广西壮族自治区限制类医疗技术（必选项，18分）</w:t>
      </w:r>
      <w:r>
        <w:tab/>
      </w:r>
      <w:r>
        <w:fldChar w:fldCharType="begin"/>
      </w:r>
      <w:r>
        <w:instrText xml:space="preserve"> PAGEREF _Toc86395018 </w:instrText>
      </w:r>
      <w:r>
        <w:fldChar w:fldCharType="separate"/>
      </w:r>
      <w:r>
        <w:t>53</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_Toc770091057 </w:instrText>
      </w:r>
      <w:r>
        <w:fldChar w:fldCharType="separate"/>
      </w:r>
      <w:r>
        <w:rPr>
          <w:rFonts w:hint="eastAsia"/>
        </w:rPr>
        <w:t>三、国家级限制类医疗技术和人体器官移植技术（加分项，每开展1项技术加1分，累计不超过10分）</w:t>
      </w:r>
      <w:r>
        <w:tab/>
      </w:r>
      <w:r>
        <w:fldChar w:fldCharType="begin"/>
      </w:r>
      <w:r>
        <w:instrText xml:space="preserve"> PAGEREF _Toc770091057 </w:instrText>
      </w:r>
      <w:r>
        <w:fldChar w:fldCharType="separate"/>
      </w:r>
      <w:r>
        <w:t>55</w:t>
      </w:r>
      <w:r>
        <w:fldChar w:fldCharType="end"/>
      </w:r>
      <w:r>
        <w:rPr>
          <w:color w:val="000000"/>
        </w:rPr>
        <w:fldChar w:fldCharType="end"/>
      </w:r>
    </w:p>
    <w:p>
      <w:pPr>
        <w:pStyle w:val="12"/>
        <w:tabs>
          <w:tab w:val="right" w:leader="dot" w:pos="8844"/>
        </w:tabs>
      </w:pPr>
      <w:r>
        <w:rPr>
          <w:color w:val="000000"/>
        </w:rPr>
        <w:fldChar w:fldCharType="begin"/>
      </w:r>
      <w:r>
        <w:instrText xml:space="preserve"> HYPERLINK \l _Toc1067469920 </w:instrText>
      </w:r>
      <w:r>
        <w:fldChar w:fldCharType="separate"/>
      </w:r>
      <w:r>
        <w:rPr>
          <w:rFonts w:hint="eastAsia"/>
        </w:rPr>
        <w:t>第三部分 现场检查（400分）</w:t>
      </w:r>
      <w:r>
        <w:tab/>
      </w:r>
      <w:r>
        <w:fldChar w:fldCharType="begin"/>
      </w:r>
      <w:r>
        <w:instrText xml:space="preserve"> PAGEREF _Toc1067469920 </w:instrText>
      </w:r>
      <w:r>
        <w:fldChar w:fldCharType="separate"/>
      </w:r>
      <w:r>
        <w:t>58</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_Toc544881044 </w:instrText>
      </w:r>
      <w:r>
        <w:fldChar w:fldCharType="separate"/>
      </w:r>
      <w:r>
        <w:rPr>
          <w:rFonts w:hint="eastAsia"/>
        </w:rPr>
        <w:t>第一章 医院功能与任务(20.2分)</w:t>
      </w:r>
      <w:r>
        <w:tab/>
      </w:r>
      <w:r>
        <w:fldChar w:fldCharType="begin"/>
      </w:r>
      <w:r>
        <w:instrText xml:space="preserve"> PAGEREF _Toc544881044 </w:instrText>
      </w:r>
      <w:r>
        <w:fldChar w:fldCharType="separate"/>
      </w:r>
      <w:r>
        <w:t>58</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_Toc758675854 </w:instrText>
      </w:r>
      <w:r>
        <w:fldChar w:fldCharType="separate"/>
      </w:r>
      <w:r>
        <w:rPr>
          <w:rFonts w:hint="eastAsia"/>
        </w:rPr>
        <w:t>一、依据医院的功能任务，确定医院的发展目标和中长期发展规划(5分)</w:t>
      </w:r>
      <w:r>
        <w:tab/>
      </w:r>
      <w:r>
        <w:fldChar w:fldCharType="begin"/>
      </w:r>
      <w:r>
        <w:instrText xml:space="preserve"> PAGEREF _Toc758675854 </w:instrText>
      </w:r>
      <w:r>
        <w:fldChar w:fldCharType="separate"/>
      </w:r>
      <w:r>
        <w:t>58</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_Toc1698923358 </w:instrText>
      </w:r>
      <w:r>
        <w:fldChar w:fldCharType="separate"/>
      </w:r>
      <w:r>
        <w:rPr>
          <w:rFonts w:hint="eastAsia"/>
        </w:rPr>
        <w:t>二、坚持医院的公益性，把社会效益放在首位，履行相应的社会责任和义务(9.7分)</w:t>
      </w:r>
      <w:r>
        <w:tab/>
      </w:r>
      <w:r>
        <w:fldChar w:fldCharType="begin"/>
      </w:r>
      <w:r>
        <w:instrText xml:space="preserve"> PAGEREF _Toc1698923358 </w:instrText>
      </w:r>
      <w:r>
        <w:fldChar w:fldCharType="separate"/>
      </w:r>
      <w:r>
        <w:t>59</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_Toc811952751 </w:instrText>
      </w:r>
      <w:r>
        <w:fldChar w:fldCharType="separate"/>
      </w:r>
      <w:r>
        <w:rPr>
          <w:rFonts w:hint="eastAsia"/>
        </w:rPr>
        <w:t>三、促进医疗资源下沉，完成政府指令性任务(4分)</w:t>
      </w:r>
      <w:r>
        <w:tab/>
      </w:r>
      <w:r>
        <w:fldChar w:fldCharType="begin"/>
      </w:r>
      <w:r>
        <w:instrText xml:space="preserve"> PAGEREF _Toc811952751 </w:instrText>
      </w:r>
      <w:r>
        <w:fldChar w:fldCharType="separate"/>
      </w:r>
      <w:r>
        <w:t>62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_Toc1352577844 </w:instrText>
      </w:r>
      <w:r>
        <w:fldChar w:fldCharType="separate"/>
      </w:r>
      <w:r>
        <w:rPr>
          <w:rFonts w:hint="eastAsia"/>
        </w:rPr>
        <w:t>四、承担突发公共卫生事件和重大事故灾害的紧急医疗救援与紧急救治(1.5分)</w:t>
      </w:r>
      <w:r>
        <w:tab/>
      </w:r>
      <w:r>
        <w:fldChar w:fldCharType="begin"/>
      </w:r>
      <w:r>
        <w:instrText xml:space="preserve"> PAGEREF _Toc1352577844 </w:instrText>
      </w:r>
      <w:r>
        <w:fldChar w:fldCharType="separate"/>
      </w:r>
      <w:r>
        <w:t>63</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_Toc1114508591 </w:instrText>
      </w:r>
      <w:r>
        <w:fldChar w:fldCharType="separate"/>
      </w:r>
      <w:r>
        <w:rPr>
          <w:rFonts w:hint="eastAsia"/>
        </w:rPr>
        <w:t>第二章 临床服务质量与安全管理(297.3分)</w:t>
      </w:r>
      <w:r>
        <w:tab/>
      </w:r>
      <w:r>
        <w:fldChar w:fldCharType="begin"/>
      </w:r>
      <w:r>
        <w:instrText xml:space="preserve"> PAGEREF _Toc1114508591 </w:instrText>
      </w:r>
      <w:r>
        <w:fldChar w:fldCharType="separate"/>
      </w:r>
      <w:r>
        <w:t>64</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_Toc1695385063 </w:instrText>
      </w:r>
      <w:r>
        <w:fldChar w:fldCharType="separate"/>
      </w:r>
      <w:r>
        <w:rPr>
          <w:rFonts w:hint="eastAsia"/>
        </w:rPr>
        <w:t>一、医疗质量管理体系和工作机制 (38分)</w:t>
      </w:r>
      <w:r>
        <w:tab/>
      </w:r>
      <w:r>
        <w:fldChar w:fldCharType="begin"/>
      </w:r>
      <w:r>
        <w:instrText xml:space="preserve"> PAGEREF _Toc1695385063 </w:instrText>
      </w:r>
      <w:r>
        <w:fldChar w:fldCharType="separate"/>
      </w:r>
      <w:r>
        <w:t>64</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_Toc574393239 </w:instrText>
      </w:r>
      <w:r>
        <w:fldChar w:fldCharType="separate"/>
      </w:r>
      <w:r>
        <w:rPr>
          <w:rFonts w:hint="eastAsia"/>
        </w:rPr>
        <w:t>二、医疗质量安全核心制度(43.7分)</w:t>
      </w:r>
      <w:r>
        <w:tab/>
      </w:r>
      <w:r>
        <w:fldChar w:fldCharType="begin"/>
      </w:r>
      <w:r>
        <w:instrText xml:space="preserve"> PAGEREF _Toc574393239 </w:instrText>
      </w:r>
      <w:r>
        <w:fldChar w:fldCharType="separate"/>
      </w:r>
      <w:r>
        <w:t>72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_Toc1804409286 </w:instrText>
      </w:r>
      <w:r>
        <w:fldChar w:fldCharType="separate"/>
      </w:r>
      <w:r>
        <w:rPr>
          <w:rFonts w:hint="eastAsia"/>
        </w:rPr>
        <w:t>三、医疗技术临床应用管理(25.3分)</w:t>
      </w:r>
      <w:r>
        <w:tab/>
      </w:r>
      <w:r>
        <w:fldChar w:fldCharType="begin"/>
      </w:r>
      <w:r>
        <w:instrText xml:space="preserve"> PAGEREF _Toc1804409286 </w:instrText>
      </w:r>
      <w:r>
        <w:fldChar w:fldCharType="separate"/>
      </w:r>
      <w:r>
        <w:t>89</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_Toc30457061 </w:instrText>
      </w:r>
      <w:r>
        <w:fldChar w:fldCharType="separate"/>
      </w:r>
      <w:r>
        <w:rPr>
          <w:rFonts w:hint="eastAsia"/>
        </w:rPr>
        <w:t>四、医疗安全风险防范(14分)</w:t>
      </w:r>
      <w:r>
        <w:tab/>
      </w:r>
      <w:r>
        <w:fldChar w:fldCharType="begin"/>
      </w:r>
      <w:r>
        <w:instrText xml:space="preserve"> PAGEREF _Toc30457061 </w:instrText>
      </w:r>
      <w:r>
        <w:fldChar w:fldCharType="separate"/>
      </w:r>
      <w:r>
        <w:t>98</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_Toc1503388789 </w:instrText>
      </w:r>
      <w:r>
        <w:fldChar w:fldCharType="separate"/>
      </w:r>
      <w:r>
        <w:rPr>
          <w:rFonts w:hint="eastAsia"/>
        </w:rPr>
        <w:t>五、诊疗质量保障与持续改进(40分)</w:t>
      </w:r>
      <w:r>
        <w:tab/>
      </w:r>
      <w:r>
        <w:fldChar w:fldCharType="begin"/>
      </w:r>
      <w:r>
        <w:instrText xml:space="preserve"> PAGEREF _Toc1503388789 </w:instrText>
      </w:r>
      <w:r>
        <w:fldChar w:fldCharType="separate"/>
      </w:r>
      <w:r>
        <w:t>103</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_Toc688316999 </w:instrText>
      </w:r>
      <w:r>
        <w:fldChar w:fldCharType="separate"/>
      </w:r>
      <w:r>
        <w:rPr>
          <w:rFonts w:hint="eastAsia"/>
        </w:rPr>
        <w:t>六、护理质量保障与持续改进（20分）</w:t>
      </w:r>
      <w:r>
        <w:tab/>
      </w:r>
      <w:r>
        <w:fldChar w:fldCharType="begin"/>
      </w:r>
      <w:r>
        <w:instrText xml:space="preserve"> PAGEREF _Toc688316999 </w:instrText>
      </w:r>
      <w:r>
        <w:fldChar w:fldCharType="separate"/>
      </w:r>
      <w:r>
        <w:t>121</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_Toc784921811 </w:instrText>
      </w:r>
      <w:r>
        <w:fldChar w:fldCharType="separate"/>
      </w:r>
      <w:r>
        <w:rPr>
          <w:rFonts w:hint="eastAsia"/>
        </w:rPr>
        <w:t>七、药事管理</w:t>
      </w:r>
      <w:r>
        <w:rPr>
          <w:rFonts w:hint="eastAsia"/>
          <w:lang w:eastAsia="zh-CN"/>
        </w:rPr>
        <w:t>和</w:t>
      </w:r>
      <w:r>
        <w:rPr>
          <w:rFonts w:hint="eastAsia"/>
        </w:rPr>
        <w:t>药学服务质量与持续改进(17分)</w:t>
      </w:r>
      <w:r>
        <w:tab/>
      </w:r>
      <w:r>
        <w:fldChar w:fldCharType="begin"/>
      </w:r>
      <w:r>
        <w:instrText xml:space="preserve"> PAGEREF _Toc784921811 </w:instrText>
      </w:r>
      <w:r>
        <w:fldChar w:fldCharType="separate"/>
      </w:r>
      <w:r>
        <w:t>127</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_Toc366117832 </w:instrText>
      </w:r>
      <w:r>
        <w:fldChar w:fldCharType="separate"/>
      </w:r>
      <w:r>
        <w:rPr>
          <w:rFonts w:hint="eastAsia"/>
        </w:rPr>
        <w:t>八、检查检验质量保障与持续改进(14分)</w:t>
      </w:r>
      <w:r>
        <w:tab/>
      </w:r>
      <w:r>
        <w:fldChar w:fldCharType="begin"/>
      </w:r>
      <w:r>
        <w:instrText xml:space="preserve"> PAGEREF _Toc366117832 </w:instrText>
      </w:r>
      <w:r>
        <w:fldChar w:fldCharType="separate"/>
      </w:r>
      <w:r>
        <w:t>132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_Toc2048717949 </w:instrText>
      </w:r>
      <w:r>
        <w:fldChar w:fldCharType="separate"/>
      </w:r>
      <w:r>
        <w:rPr>
          <w:rFonts w:hint="eastAsia"/>
        </w:rPr>
        <w:t>九、输血管理与持续改进(8.1分)</w:t>
      </w:r>
      <w:r>
        <w:tab/>
      </w:r>
      <w:r>
        <w:fldChar w:fldCharType="begin"/>
      </w:r>
      <w:r>
        <w:instrText xml:space="preserve"> PAGEREF _Toc2048717949 </w:instrText>
      </w:r>
      <w:r>
        <w:fldChar w:fldCharType="separate"/>
      </w:r>
      <w:r>
        <w:t>138</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_Toc1494176570 </w:instrText>
      </w:r>
      <w:r>
        <w:fldChar w:fldCharType="separate"/>
      </w:r>
      <w:r>
        <w:rPr>
          <w:rFonts w:hint="eastAsia"/>
        </w:rPr>
        <w:t>十、医院感染管理与持续改进(14分)</w:t>
      </w:r>
      <w:r>
        <w:tab/>
      </w:r>
      <w:r>
        <w:fldChar w:fldCharType="begin"/>
      </w:r>
      <w:r>
        <w:instrText xml:space="preserve"> PAGEREF _Toc1494176570 </w:instrText>
      </w:r>
      <w:r>
        <w:fldChar w:fldCharType="separate"/>
      </w:r>
      <w:r>
        <w:t>142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_Toc76814835 </w:instrText>
      </w:r>
      <w:r>
        <w:fldChar w:fldCharType="separate"/>
      </w:r>
      <w:r>
        <w:rPr>
          <w:rFonts w:hint="eastAsia"/>
        </w:rPr>
        <w:t>十一、中医诊疗质量保障与持续改进(6.2分)</w:t>
      </w:r>
      <w:r>
        <w:tab/>
      </w:r>
      <w:r>
        <w:fldChar w:fldCharType="begin"/>
      </w:r>
      <w:r>
        <w:instrText xml:space="preserve"> PAGEREF _Toc76814835 </w:instrText>
      </w:r>
      <w:r>
        <w:fldChar w:fldCharType="separate"/>
      </w:r>
      <w:r>
        <w:t>150</w:t>
      </w:r>
      <w:r>
        <w:fldChar w:fldCharType="end"/>
      </w:r>
      <w:r>
        <w:rPr>
          <w:color w:val="000000"/>
        </w:rPr>
        <w:fldChar w:fldCharType="end"/>
      </w:r>
    </w:p>
    <w:p>
      <w:pPr>
        <w:pStyle w:val="8"/>
        <w:tabs>
          <w:tab w:val="right" w:leader="dot" w:pos="8844"/>
        </w:tabs>
        <w:rPr>
          <w:color w:val="000000"/>
        </w:rPr>
        <w:sectPr>
          <w:footerReference r:id="rId4" w:type="default"/>
          <w:pgSz w:w="11906" w:h="16838"/>
          <w:pgMar w:top="1871" w:right="1531" w:bottom="1871" w:left="1531" w:header="851" w:footer="992" w:gutter="0"/>
          <w:pgNumType w:fmt="decimal" w:start="1"/>
          <w:cols w:space="720" w:num="1"/>
          <w:rtlGutter w:val="0"/>
          <w:docGrid w:type="lines" w:linePitch="312" w:charSpace="0"/>
        </w:sectPr>
      </w:pPr>
    </w:p>
    <w:p>
      <w:pPr>
        <w:pStyle w:val="8"/>
        <w:tabs>
          <w:tab w:val="right" w:leader="dot" w:pos="8844"/>
        </w:tabs>
      </w:pPr>
      <w:r>
        <w:rPr>
          <w:color w:val="000000"/>
        </w:rPr>
        <w:fldChar w:fldCharType="begin"/>
      </w:r>
      <w:r>
        <w:instrText xml:space="preserve"> HYPERLINK \l _Toc1102624922 </w:instrText>
      </w:r>
      <w:r>
        <w:fldChar w:fldCharType="separate"/>
      </w:r>
      <w:r>
        <w:rPr>
          <w:rFonts w:hint="eastAsia"/>
        </w:rPr>
        <w:t>十二、肿瘤放射治疗质量管理与持续改进 （13分）</w:t>
      </w:r>
      <w:r>
        <w:tab/>
      </w:r>
      <w:r>
        <w:fldChar w:fldCharType="begin"/>
      </w:r>
      <w:r>
        <w:instrText xml:space="preserve"> PAGEREF _Toc1102624922 </w:instrText>
      </w:r>
      <w:r>
        <w:fldChar w:fldCharType="separate"/>
      </w:r>
      <w:r>
        <w:t>151</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_Toc976974787 </w:instrText>
      </w:r>
      <w:r>
        <w:fldChar w:fldCharType="separate"/>
      </w:r>
      <w:r>
        <w:rPr>
          <w:rFonts w:hint="eastAsia" w:ascii="仿宋_GB2312" w:hAnsi="仿宋_GB2312" w:cs="仿宋_GB2312"/>
          <w:szCs w:val="28"/>
        </w:rPr>
        <w:t>十三、肿瘤内科治疗质量管理与持续改进（</w:t>
      </w:r>
      <w:r>
        <w:rPr>
          <w:rFonts w:hint="eastAsia"/>
        </w:rPr>
        <w:t>13</w:t>
      </w:r>
      <w:r>
        <w:rPr>
          <w:rFonts w:hint="eastAsia" w:ascii="仿宋_GB2312" w:hAnsi="仿宋_GB2312" w:cs="仿宋_GB2312"/>
          <w:szCs w:val="28"/>
        </w:rPr>
        <w:t>分）</w:t>
      </w:r>
      <w:r>
        <w:tab/>
      </w:r>
      <w:r>
        <w:fldChar w:fldCharType="begin"/>
      </w:r>
      <w:r>
        <w:instrText xml:space="preserve"> PAGEREF _Toc976974787 </w:instrText>
      </w:r>
      <w:r>
        <w:fldChar w:fldCharType="separate"/>
      </w:r>
      <w:r>
        <w:t>153</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_Toc1108391191 </w:instrText>
      </w:r>
      <w:r>
        <w:fldChar w:fldCharType="separate"/>
      </w:r>
      <w:r>
        <w:rPr>
          <w:rFonts w:hint="eastAsia"/>
        </w:rPr>
        <w:t>十四、核医学治疗质量管理与持续改进（12分）</w:t>
      </w:r>
      <w:r>
        <w:tab/>
      </w:r>
      <w:r>
        <w:fldChar w:fldCharType="begin"/>
      </w:r>
      <w:r>
        <w:instrText xml:space="preserve"> PAGEREF _Toc1108391191 </w:instrText>
      </w:r>
      <w:r>
        <w:fldChar w:fldCharType="separate"/>
      </w:r>
      <w:r>
        <w:t>156</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_Toc1154705297 </w:instrText>
      </w:r>
      <w:r>
        <w:fldChar w:fldCharType="separate"/>
      </w:r>
      <w:r>
        <w:rPr>
          <w:rFonts w:hint="eastAsia"/>
        </w:rPr>
        <w:t>十五、肿瘤多学科诊疗管理与持续改进  （ 9分）</w:t>
      </w:r>
      <w:r>
        <w:tab/>
      </w:r>
      <w:r>
        <w:fldChar w:fldCharType="begin"/>
      </w:r>
      <w:r>
        <w:instrText xml:space="preserve"> PAGEREF _Toc1154705297 </w:instrText>
      </w:r>
      <w:r>
        <w:fldChar w:fldCharType="separate"/>
      </w:r>
      <w:r>
        <w:t>158</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_Toc1818253061 </w:instrText>
      </w:r>
      <w:r>
        <w:fldChar w:fldCharType="separate"/>
      </w:r>
      <w:r>
        <w:rPr>
          <w:rFonts w:hint="eastAsia"/>
        </w:rPr>
        <w:t>十六、介入诊疗管理与持续改进  （ 5分）</w:t>
      </w:r>
      <w:r>
        <w:tab/>
      </w:r>
      <w:r>
        <w:fldChar w:fldCharType="begin"/>
      </w:r>
      <w:r>
        <w:instrText xml:space="preserve"> PAGEREF _Toc1818253061 </w:instrText>
      </w:r>
      <w:r>
        <w:fldChar w:fldCharType="separate"/>
      </w:r>
      <w:r>
        <w:t>160</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_Toc1035088964 </w:instrText>
      </w:r>
      <w:r>
        <w:fldChar w:fldCharType="separate"/>
      </w:r>
      <w:r>
        <w:rPr>
          <w:rFonts w:hint="eastAsia"/>
        </w:rPr>
        <w:t>十七、疼痛管理与持续改进（5分）</w:t>
      </w:r>
      <w:r>
        <w:tab/>
      </w:r>
      <w:r>
        <w:fldChar w:fldCharType="begin"/>
      </w:r>
      <w:r>
        <w:instrText xml:space="preserve"> PAGEREF _Toc1035088964 </w:instrText>
      </w:r>
      <w:r>
        <w:fldChar w:fldCharType="separate"/>
      </w:r>
      <w:r>
        <w:t>162</w:t>
      </w:r>
      <w:r>
        <w:fldChar w:fldCharType="end"/>
      </w:r>
      <w:r>
        <w:rPr>
          <w:color w:val="000000"/>
        </w:rPr>
        <w:fldChar w:fldCharType="end"/>
      </w:r>
    </w:p>
    <w:p>
      <w:pPr>
        <w:pStyle w:val="13"/>
        <w:tabs>
          <w:tab w:val="right" w:leader="dot" w:pos="8844"/>
        </w:tabs>
      </w:pPr>
      <w:r>
        <w:rPr>
          <w:color w:val="000000"/>
        </w:rPr>
        <w:fldChar w:fldCharType="begin"/>
      </w:r>
      <w:r>
        <w:instrText xml:space="preserve"> HYPERLINK \l _Toc1352957125 </w:instrText>
      </w:r>
      <w:r>
        <w:fldChar w:fldCharType="separate"/>
      </w:r>
      <w:r>
        <w:rPr>
          <w:rFonts w:hint="eastAsia"/>
        </w:rPr>
        <w:t>第三章 医院管理（82.5分）</w:t>
      </w:r>
      <w:r>
        <w:tab/>
      </w:r>
      <w:r>
        <w:fldChar w:fldCharType="begin"/>
      </w:r>
      <w:r>
        <w:instrText xml:space="preserve"> PAGEREF _Toc1352957125 </w:instrText>
      </w:r>
      <w:r>
        <w:fldChar w:fldCharType="separate"/>
      </w:r>
      <w:r>
        <w:t>163</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_Toc90262382 </w:instrText>
      </w:r>
      <w:r>
        <w:fldChar w:fldCharType="separate"/>
      </w:r>
      <w:r>
        <w:rPr>
          <w:rFonts w:hint="eastAsia"/>
        </w:rPr>
        <w:t>一、管理职责与决策执行机制(11分)</w:t>
      </w:r>
      <w:r>
        <w:tab/>
      </w:r>
      <w:r>
        <w:fldChar w:fldCharType="begin"/>
      </w:r>
      <w:r>
        <w:instrText xml:space="preserve"> PAGEREF _Toc90262382 </w:instrText>
      </w:r>
      <w:r>
        <w:fldChar w:fldCharType="separate"/>
      </w:r>
      <w:r>
        <w:t>163</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_Toc46364382 </w:instrText>
      </w:r>
      <w:r>
        <w:fldChar w:fldCharType="separate"/>
      </w:r>
      <w:r>
        <w:rPr>
          <w:rFonts w:hint="eastAsia"/>
        </w:rPr>
        <w:t>二、人力资源管理(11分)</w:t>
      </w:r>
      <w:r>
        <w:tab/>
      </w:r>
      <w:r>
        <w:fldChar w:fldCharType="begin"/>
      </w:r>
      <w:r>
        <w:instrText xml:space="preserve"> PAGEREF _Toc46364382 </w:instrText>
      </w:r>
      <w:r>
        <w:fldChar w:fldCharType="separate"/>
      </w:r>
      <w:r>
        <w:t>167</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_Toc711000542 </w:instrText>
      </w:r>
      <w:r>
        <w:fldChar w:fldCharType="separate"/>
      </w:r>
      <w:r>
        <w:rPr>
          <w:rFonts w:hint="eastAsia"/>
        </w:rPr>
        <w:t>三、财务和价格管理(12分)</w:t>
      </w:r>
      <w:r>
        <w:tab/>
      </w:r>
      <w:r>
        <w:fldChar w:fldCharType="begin"/>
      </w:r>
      <w:r>
        <w:instrText xml:space="preserve"> PAGEREF _Toc711000542 </w:instrText>
      </w:r>
      <w:r>
        <w:fldChar w:fldCharType="separate"/>
      </w:r>
      <w:r>
        <w:t>172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_Toc725991411 </w:instrText>
      </w:r>
      <w:r>
        <w:fldChar w:fldCharType="separate"/>
      </w:r>
      <w:r>
        <w:rPr>
          <w:rFonts w:hint="eastAsia"/>
        </w:rPr>
        <w:t>四、信息管理(6分)</w:t>
      </w:r>
      <w:r>
        <w:tab/>
      </w:r>
      <w:r>
        <w:fldChar w:fldCharType="begin"/>
      </w:r>
      <w:r>
        <w:instrText xml:space="preserve"> PAGEREF _Toc725991411 </w:instrText>
      </w:r>
      <w:r>
        <w:fldChar w:fldCharType="separate"/>
      </w:r>
      <w:r>
        <w:t>176</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_Toc132759401 </w:instrText>
      </w:r>
      <w:r>
        <w:fldChar w:fldCharType="separate"/>
      </w:r>
      <w:r>
        <w:rPr>
          <w:rFonts w:hint="eastAsia"/>
        </w:rPr>
        <w:t>五、医学装备管理(10分)</w:t>
      </w:r>
      <w:r>
        <w:tab/>
      </w:r>
      <w:r>
        <w:fldChar w:fldCharType="begin"/>
      </w:r>
      <w:r>
        <w:instrText xml:space="preserve"> PAGEREF _Toc132759401 </w:instrText>
      </w:r>
      <w:r>
        <w:fldChar w:fldCharType="separate"/>
      </w:r>
      <w:r>
        <w:t>178</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_Toc1481091599 </w:instrText>
      </w:r>
      <w:r>
        <w:fldChar w:fldCharType="separate"/>
      </w:r>
      <w:r>
        <w:rPr>
          <w:rFonts w:hint="eastAsia"/>
        </w:rPr>
        <w:t>六、后勤保障管理(12.5分)</w:t>
      </w:r>
      <w:r>
        <w:tab/>
      </w:r>
      <w:r>
        <w:fldChar w:fldCharType="begin"/>
      </w:r>
      <w:r>
        <w:instrText xml:space="preserve"> PAGEREF _Toc1481091599 </w:instrText>
      </w:r>
      <w:r>
        <w:fldChar w:fldCharType="separate"/>
      </w:r>
      <w:r>
        <w:t>182</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_Toc1793461331 </w:instrText>
      </w:r>
      <w:r>
        <w:fldChar w:fldCharType="separate"/>
      </w:r>
      <w:r>
        <w:rPr>
          <w:rFonts w:hint="eastAsia"/>
        </w:rPr>
        <w:t>七、应急管理(7分)</w:t>
      </w:r>
      <w:r>
        <w:tab/>
      </w:r>
      <w:r>
        <w:fldChar w:fldCharType="begin"/>
      </w:r>
      <w:r>
        <w:instrText xml:space="preserve"> PAGEREF _Toc1793461331 </w:instrText>
      </w:r>
      <w:r>
        <w:fldChar w:fldCharType="separate"/>
      </w:r>
      <w:r>
        <w:t>187</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_Toc677640445 </w:instrText>
      </w:r>
      <w:r>
        <w:fldChar w:fldCharType="separate"/>
      </w:r>
      <w:r>
        <w:rPr>
          <w:rFonts w:hint="eastAsia"/>
        </w:rPr>
        <w:t>八、科研教学与图书管理(9分)</w:t>
      </w:r>
      <w:r>
        <w:tab/>
      </w:r>
      <w:r>
        <w:fldChar w:fldCharType="begin"/>
      </w:r>
      <w:r>
        <w:instrText xml:space="preserve"> PAGEREF _Toc677640445 </w:instrText>
      </w:r>
      <w:r>
        <w:fldChar w:fldCharType="separate"/>
      </w:r>
      <w:r>
        <w:t>189</w:t>
      </w:r>
      <w:r>
        <w:fldChar w:fldCharType="end"/>
      </w:r>
      <w:r>
        <w:rPr>
          <w:color w:val="000000"/>
        </w:rPr>
        <w:fldChar w:fldCharType="end"/>
      </w:r>
    </w:p>
    <w:p>
      <w:pPr>
        <w:pStyle w:val="8"/>
        <w:tabs>
          <w:tab w:val="right" w:leader="dot" w:pos="8844"/>
        </w:tabs>
      </w:pPr>
      <w:r>
        <w:rPr>
          <w:color w:val="000000"/>
        </w:rPr>
        <w:fldChar w:fldCharType="begin"/>
      </w:r>
      <w:r>
        <w:instrText xml:space="preserve"> HYPERLINK \l _Toc92283805 </w:instrText>
      </w:r>
      <w:r>
        <w:fldChar w:fldCharType="separate"/>
      </w:r>
      <w:r>
        <w:rPr>
          <w:rFonts w:hint="eastAsia"/>
        </w:rPr>
        <w:t>九、行风与文化建设管理(4分)</w:t>
      </w:r>
      <w:r>
        <w:tab/>
      </w:r>
      <w:r>
        <w:fldChar w:fldCharType="begin"/>
      </w:r>
      <w:r>
        <w:instrText xml:space="preserve"> PAGEREF _Toc92283805 </w:instrText>
      </w:r>
      <w:r>
        <w:fldChar w:fldCharType="separate"/>
      </w:r>
      <w:r>
        <w:t>193</w:t>
      </w:r>
      <w:r>
        <w:fldChar w:fldCharType="end"/>
      </w:r>
      <w:r>
        <w:rPr>
          <w:color w:val="000000"/>
        </w:rPr>
        <w:fldChar w:fldCharType="end"/>
      </w:r>
    </w:p>
    <w:p>
      <w:pPr>
        <w:pStyle w:val="3"/>
        <w:spacing w:before="0" w:after="0" w:line="590" w:lineRule="exact"/>
        <w:jc w:val="center"/>
        <w:rPr>
          <w:color w:val="000000"/>
        </w:rPr>
      </w:pPr>
      <w:r>
        <w:rPr>
          <w:color w:val="000000"/>
        </w:rPr>
        <w:fldChar w:fldCharType="end"/>
      </w:r>
    </w:p>
    <w:p>
      <w:pPr>
        <w:pStyle w:val="3"/>
        <w:spacing w:before="0" w:after="0" w:line="590" w:lineRule="exact"/>
        <w:jc w:val="center"/>
        <w:rPr>
          <w:color w:val="000000"/>
        </w:rPr>
      </w:pPr>
    </w:p>
    <w:p>
      <w:pPr>
        <w:pStyle w:val="3"/>
        <w:spacing w:before="0" w:after="0" w:line="590" w:lineRule="exact"/>
        <w:jc w:val="both"/>
        <w:rPr>
          <w:color w:val="000000"/>
        </w:rPr>
        <w:sectPr>
          <w:footerReference r:id="rId5" w:type="default"/>
          <w:pgSz w:w="11906" w:h="16838"/>
          <w:pgMar w:top="1871" w:right="1531" w:bottom="1871" w:left="1531" w:header="851" w:footer="992" w:gutter="0"/>
          <w:pgNumType w:fmt="decimal" w:start="1"/>
          <w:cols w:space="720" w:num="1"/>
          <w:rtlGutter w:val="0"/>
          <w:docGrid w:type="lines" w:linePitch="312" w:charSpace="0"/>
        </w:sectPr>
      </w:pPr>
    </w:p>
    <w:p/>
    <w:p>
      <w:pPr>
        <w:pStyle w:val="3"/>
        <w:spacing w:before="0" w:after="0" w:line="59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广西壮族自治区三级肿瘤专科医院评审标准</w:t>
      </w:r>
      <w:bookmarkEnd w:id="6"/>
      <w:bookmarkEnd w:id="7"/>
      <w:bookmarkStart w:id="27" w:name="_Toc78354573"/>
      <w:bookmarkStart w:id="28" w:name="_Toc21040"/>
      <w:bookmarkStart w:id="29" w:name="_Toc29467"/>
      <w:r>
        <w:rPr>
          <w:rFonts w:hint="eastAsia" w:ascii="方正小标宋简体" w:hAnsi="方正小标宋简体" w:eastAsia="方正小标宋简体" w:cs="方正小标宋简体"/>
          <w:color w:val="000000"/>
          <w:sz w:val="36"/>
          <w:szCs w:val="36"/>
        </w:rPr>
        <w:t>实施细则</w:t>
      </w:r>
      <w:bookmarkEnd w:id="8"/>
      <w:bookmarkEnd w:id="9"/>
      <w:bookmarkEnd w:id="10"/>
      <w:bookmarkEnd w:id="11"/>
      <w:bookmarkEnd w:id="12"/>
      <w:bookmarkEnd w:id="13"/>
      <w:bookmarkEnd w:id="14"/>
      <w:bookmarkEnd w:id="15"/>
      <w:bookmarkEnd w:id="16"/>
      <w:bookmarkEnd w:id="17"/>
      <w:bookmarkEnd w:id="18"/>
      <w:bookmarkEnd w:id="19"/>
      <w:bookmarkEnd w:id="27"/>
      <w:bookmarkEnd w:id="28"/>
      <w:bookmarkEnd w:id="29"/>
      <w:bookmarkStart w:id="30" w:name="_Toc18602"/>
      <w:bookmarkStart w:id="31" w:name="_Toc29909"/>
      <w:bookmarkStart w:id="32" w:name="_Toc14359"/>
      <w:bookmarkStart w:id="33" w:name="_Toc12446"/>
      <w:bookmarkStart w:id="34" w:name="_Toc17173"/>
      <w:bookmarkStart w:id="35" w:name="_Toc12006"/>
      <w:bookmarkStart w:id="36" w:name="_Toc17968"/>
      <w:bookmarkStart w:id="37" w:name="_Toc14487"/>
      <w:bookmarkStart w:id="38" w:name="_Toc131410572"/>
      <w:bookmarkStart w:id="39" w:name="_Toc546"/>
      <w:r>
        <w:rPr>
          <w:rFonts w:hint="eastAsia" w:ascii="方正小标宋简体" w:hAnsi="方正小标宋简体" w:eastAsia="方正小标宋简体" w:cs="方正小标宋简体"/>
          <w:color w:val="000000"/>
          <w:sz w:val="36"/>
          <w:szCs w:val="36"/>
        </w:rPr>
        <w:t>（2024年版）说明</w:t>
      </w:r>
      <w:bookmarkEnd w:id="20"/>
      <w:bookmarkEnd w:id="21"/>
      <w:bookmarkEnd w:id="22"/>
      <w:bookmarkEnd w:id="23"/>
      <w:bookmarkEnd w:id="24"/>
      <w:bookmarkEnd w:id="25"/>
      <w:bookmarkEnd w:id="26"/>
      <w:bookmarkEnd w:id="30"/>
      <w:bookmarkEnd w:id="31"/>
      <w:bookmarkEnd w:id="32"/>
      <w:bookmarkEnd w:id="33"/>
      <w:bookmarkEnd w:id="34"/>
      <w:bookmarkEnd w:id="35"/>
      <w:bookmarkEnd w:id="36"/>
      <w:bookmarkEnd w:id="37"/>
      <w:bookmarkEnd w:id="38"/>
      <w:bookmarkEnd w:id="39"/>
      <w:bookmarkStart w:id="40" w:name="bookmark9"/>
    </w:p>
    <w:p>
      <w:pPr>
        <w:spacing w:line="480" w:lineRule="exact"/>
        <w:ind w:firstLine="640" w:firstLineChars="200"/>
        <w:rPr>
          <w:rFonts w:hint="eastAsia" w:ascii="仿宋_GB2312" w:hAnsi="仿宋_GB2312" w:eastAsia="仿宋_GB2312" w:cs="仿宋_GB2312"/>
          <w:color w:val="000000"/>
          <w:sz w:val="32"/>
          <w:szCs w:val="32"/>
          <w:lang w:val="zh-TW" w:bidi="zh-TW"/>
        </w:rPr>
      </w:pPr>
    </w:p>
    <w:p>
      <w:pPr>
        <w:spacing w:line="480" w:lineRule="exact"/>
        <w:ind w:firstLine="640" w:firstLineChars="200"/>
        <w:rPr>
          <w:rFonts w:hint="eastAsia" w:ascii="仿宋_GB2312" w:hAnsi="仿宋_GB2312" w:eastAsia="仿宋_GB2312" w:cs="仿宋_GB2312"/>
          <w:color w:val="000000"/>
          <w:sz w:val="32"/>
          <w:szCs w:val="32"/>
          <w:lang w:val="zh-TW" w:eastAsia="zh-TW" w:bidi="zh-TW"/>
        </w:rPr>
      </w:pPr>
      <w:r>
        <w:rPr>
          <w:rFonts w:hint="eastAsia" w:ascii="仿宋_GB2312" w:hAnsi="仿宋_GB2312" w:eastAsia="仿宋_GB2312" w:cs="仿宋_GB2312"/>
          <w:color w:val="000000"/>
          <w:sz w:val="32"/>
          <w:szCs w:val="32"/>
          <w:lang w:val="zh-TW" w:bidi="zh-TW"/>
        </w:rPr>
        <w:t>根据</w:t>
      </w:r>
      <w:r>
        <w:rPr>
          <w:rFonts w:hint="eastAsia" w:ascii="仿宋_GB2312" w:hAnsi="仿宋_GB2312" w:eastAsia="仿宋_GB2312" w:cs="仿宋_GB2312"/>
          <w:color w:val="000000"/>
          <w:sz w:val="32"/>
          <w:szCs w:val="32"/>
          <w:lang w:val="zh-TW" w:eastAsia="zh-TW" w:bidi="zh-TW"/>
        </w:rPr>
        <w:t>国家卫生健康委《三级医院评审标准（202</w:t>
      </w:r>
      <w:r>
        <w:rPr>
          <w:rFonts w:hint="eastAsia" w:ascii="仿宋_GB2312" w:hAnsi="仿宋_GB2312" w:eastAsia="仿宋_GB2312" w:cs="仿宋_GB2312"/>
          <w:color w:val="000000"/>
          <w:sz w:val="32"/>
          <w:szCs w:val="32"/>
          <w:lang w:bidi="zh-TW"/>
        </w:rPr>
        <w:t>2</w:t>
      </w:r>
      <w:r>
        <w:rPr>
          <w:rFonts w:hint="eastAsia" w:ascii="仿宋_GB2312" w:hAnsi="仿宋_GB2312" w:eastAsia="仿宋_GB2312" w:cs="仿宋_GB2312"/>
          <w:color w:val="000000"/>
          <w:sz w:val="32"/>
          <w:szCs w:val="32"/>
          <w:lang w:val="zh-TW" w:eastAsia="zh-TW" w:bidi="zh-TW"/>
        </w:rPr>
        <w:t>年版）》</w:t>
      </w:r>
      <w:r>
        <w:rPr>
          <w:rFonts w:hint="eastAsia" w:ascii="仿宋_GB2312" w:hAnsi="仿宋_GB2312" w:eastAsia="仿宋_GB2312" w:cs="仿宋_GB2312"/>
          <w:color w:val="000000"/>
          <w:sz w:val="32"/>
          <w:szCs w:val="32"/>
          <w:lang w:bidi="ar"/>
        </w:rPr>
        <w:t>《三级医院评审标准（2022年版）实施细则》</w:t>
      </w:r>
      <w:r>
        <w:rPr>
          <w:rFonts w:hint="eastAsia" w:ascii="仿宋_GB2312" w:hAnsi="仿宋_GB2312" w:eastAsia="仿宋_GB2312" w:cs="仿宋_GB2312"/>
          <w:color w:val="000000"/>
          <w:sz w:val="32"/>
          <w:szCs w:val="32"/>
          <w:lang w:val="zh-TW" w:eastAsia="zh-TW" w:bidi="zh-TW"/>
        </w:rPr>
        <w:t>（以下简称《国家标准》）</w:t>
      </w:r>
      <w:r>
        <w:rPr>
          <w:rFonts w:hint="eastAsia" w:ascii="仿宋_GB2312" w:hAnsi="仿宋_GB2312" w:eastAsia="仿宋_GB2312" w:cs="仿宋_GB2312"/>
          <w:color w:val="000000"/>
          <w:sz w:val="32"/>
          <w:szCs w:val="32"/>
          <w:lang w:val="zh-TW" w:bidi="zh-TW"/>
        </w:rPr>
        <w:t>，</w:t>
      </w:r>
      <w:r>
        <w:rPr>
          <w:rFonts w:hint="eastAsia" w:ascii="仿宋_GB2312" w:hAnsi="仿宋_GB2312" w:eastAsia="仿宋_GB2312" w:cs="仿宋_GB2312"/>
          <w:color w:val="000000"/>
          <w:sz w:val="32"/>
          <w:szCs w:val="32"/>
        </w:rPr>
        <w:t>并参考其他省</w:t>
      </w:r>
      <w:r>
        <w:rPr>
          <w:rFonts w:hint="eastAsia" w:ascii="仿宋_GB2312" w:hAnsi="仿宋_GB2312" w:eastAsia="仿宋_GB2312" w:cs="仿宋_GB2312"/>
          <w:color w:val="000000"/>
          <w:sz w:val="32"/>
          <w:szCs w:val="32"/>
          <w:lang w:eastAsia="zh-CN"/>
        </w:rPr>
        <w:t>三级</w:t>
      </w:r>
      <w:r>
        <w:rPr>
          <w:rFonts w:hint="eastAsia" w:ascii="仿宋_GB2312" w:hAnsi="仿宋_GB2312" w:eastAsia="仿宋_GB2312" w:cs="仿宋_GB2312"/>
          <w:color w:val="000000"/>
          <w:sz w:val="32"/>
          <w:szCs w:val="32"/>
        </w:rPr>
        <w:t>肿瘤专科医院评审标准实施细则，结合</w:t>
      </w:r>
      <w:r>
        <w:rPr>
          <w:rFonts w:hint="eastAsia" w:ascii="仿宋_GB2312" w:hAnsi="仿宋_GB2312" w:eastAsia="仿宋_GB2312" w:cs="仿宋_GB2312"/>
          <w:color w:val="000000"/>
          <w:sz w:val="32"/>
          <w:szCs w:val="32"/>
          <w:lang w:val="zh-TW" w:eastAsia="zh-TW" w:bidi="zh-TW"/>
        </w:rPr>
        <w:t>《</w:t>
      </w:r>
      <w:r>
        <w:rPr>
          <w:rFonts w:hint="eastAsia" w:ascii="仿宋_GB2312" w:hAnsi="仿宋_GB2312" w:eastAsia="仿宋_GB2312" w:cs="仿宋_GB2312"/>
          <w:color w:val="000000"/>
          <w:sz w:val="32"/>
          <w:szCs w:val="32"/>
          <w:lang w:val="zh-TW" w:bidi="zh-TW"/>
        </w:rPr>
        <w:t>广西壮族自治区</w:t>
      </w:r>
      <w:r>
        <w:rPr>
          <w:rFonts w:hint="eastAsia" w:ascii="仿宋_GB2312" w:hAnsi="仿宋_GB2312" w:eastAsia="仿宋_GB2312" w:cs="仿宋_GB2312"/>
          <w:color w:val="000000"/>
          <w:sz w:val="32"/>
          <w:szCs w:val="32"/>
          <w:lang w:val="zh-TW" w:eastAsia="zh-TW" w:bidi="zh-TW"/>
        </w:rPr>
        <w:t>三级</w:t>
      </w:r>
      <w:r>
        <w:rPr>
          <w:rFonts w:hint="eastAsia" w:ascii="仿宋_GB2312" w:hAnsi="仿宋_GB2312" w:eastAsia="仿宋_GB2312" w:cs="仿宋_GB2312"/>
          <w:color w:val="000000"/>
          <w:sz w:val="32"/>
          <w:szCs w:val="32"/>
          <w:lang w:val="zh-TW" w:bidi="zh-TW"/>
        </w:rPr>
        <w:t>综合</w:t>
      </w:r>
      <w:r>
        <w:rPr>
          <w:rFonts w:hint="eastAsia" w:ascii="仿宋_GB2312" w:hAnsi="仿宋_GB2312" w:eastAsia="仿宋_GB2312" w:cs="仿宋_GB2312"/>
          <w:color w:val="000000"/>
          <w:sz w:val="32"/>
          <w:szCs w:val="32"/>
          <w:lang w:val="zh-TW" w:eastAsia="zh-TW" w:bidi="zh-TW"/>
        </w:rPr>
        <w:t>医院评审标准实施细则（202</w:t>
      </w:r>
      <w:r>
        <w:rPr>
          <w:rFonts w:hint="eastAsia" w:ascii="仿宋_GB2312" w:hAnsi="仿宋_GB2312" w:eastAsia="仿宋_GB2312" w:cs="仿宋_GB2312"/>
          <w:color w:val="000000"/>
          <w:sz w:val="32"/>
          <w:szCs w:val="32"/>
          <w:lang w:bidi="zh-TW"/>
        </w:rPr>
        <w:t>3</w:t>
      </w:r>
      <w:r>
        <w:rPr>
          <w:rFonts w:hint="eastAsia" w:ascii="仿宋_GB2312" w:hAnsi="仿宋_GB2312" w:eastAsia="仿宋_GB2312" w:cs="仿宋_GB2312"/>
          <w:color w:val="000000"/>
          <w:sz w:val="32"/>
          <w:szCs w:val="32"/>
          <w:lang w:val="zh-TW" w:eastAsia="zh-TW" w:bidi="zh-TW"/>
        </w:rPr>
        <w:t>年版）》实施经验，</w:t>
      </w:r>
      <w:r>
        <w:rPr>
          <w:rFonts w:hint="eastAsia" w:ascii="仿宋_GB2312" w:hAnsi="仿宋_GB2312" w:eastAsia="仿宋_GB2312" w:cs="仿宋_GB2312"/>
          <w:color w:val="000000"/>
          <w:sz w:val="32"/>
          <w:szCs w:val="32"/>
        </w:rPr>
        <w:t>遵循“标准只升不降，周期全程追踪，检查核查并重”的原则，结合广西实际，</w:t>
      </w:r>
      <w:r>
        <w:rPr>
          <w:rFonts w:hint="eastAsia" w:ascii="仿宋_GB2312" w:hAnsi="仿宋_GB2312" w:eastAsia="仿宋_GB2312" w:cs="仿宋_GB2312"/>
          <w:color w:val="000000"/>
          <w:sz w:val="32"/>
          <w:szCs w:val="32"/>
          <w:lang w:val="zh-TW" w:bidi="zh-TW"/>
        </w:rPr>
        <w:t>我委</w:t>
      </w:r>
      <w:r>
        <w:rPr>
          <w:rFonts w:hint="eastAsia" w:ascii="仿宋_GB2312" w:hAnsi="仿宋_GB2312" w:eastAsia="仿宋_GB2312" w:cs="仿宋_GB2312"/>
          <w:color w:val="000000"/>
          <w:sz w:val="32"/>
          <w:szCs w:val="32"/>
          <w:lang w:bidi="zh-TW"/>
        </w:rPr>
        <w:t>编制</w:t>
      </w:r>
      <w:r>
        <w:rPr>
          <w:rFonts w:hint="eastAsia" w:ascii="仿宋_GB2312" w:hAnsi="仿宋_GB2312" w:eastAsia="仿宋_GB2312" w:cs="仿宋_GB2312"/>
          <w:color w:val="000000"/>
          <w:sz w:val="32"/>
          <w:szCs w:val="32"/>
          <w:lang w:val="zh-TW" w:eastAsia="zh-TW" w:bidi="zh-TW"/>
        </w:rPr>
        <w:t>了《</w:t>
      </w:r>
      <w:r>
        <w:rPr>
          <w:rFonts w:hint="eastAsia" w:ascii="仿宋_GB2312" w:hAnsi="仿宋_GB2312" w:eastAsia="仿宋_GB2312" w:cs="仿宋_GB2312"/>
          <w:color w:val="000000"/>
          <w:sz w:val="32"/>
          <w:szCs w:val="32"/>
          <w:lang w:val="zh-TW" w:bidi="zh-TW"/>
        </w:rPr>
        <w:t>广西壮族自治区</w:t>
      </w:r>
      <w:r>
        <w:rPr>
          <w:rFonts w:hint="eastAsia" w:ascii="仿宋_GB2312" w:hAnsi="仿宋_GB2312" w:eastAsia="仿宋_GB2312" w:cs="仿宋_GB2312"/>
          <w:color w:val="000000"/>
          <w:sz w:val="32"/>
          <w:szCs w:val="32"/>
          <w:lang w:val="zh-TW" w:eastAsia="zh-TW" w:bidi="zh-TW"/>
        </w:rPr>
        <w:t>三级</w:t>
      </w:r>
      <w:r>
        <w:rPr>
          <w:rFonts w:hint="eastAsia" w:ascii="仿宋_GB2312" w:hAnsi="仿宋_GB2312" w:eastAsia="仿宋_GB2312" w:cs="仿宋_GB2312"/>
          <w:color w:val="000000"/>
          <w:sz w:val="32"/>
          <w:szCs w:val="32"/>
          <w:lang w:val="zh-TW" w:bidi="zh-TW"/>
        </w:rPr>
        <w:t>肿瘤专科</w:t>
      </w:r>
      <w:r>
        <w:rPr>
          <w:rFonts w:hint="eastAsia" w:ascii="仿宋_GB2312" w:hAnsi="仿宋_GB2312" w:eastAsia="仿宋_GB2312" w:cs="仿宋_GB2312"/>
          <w:color w:val="000000"/>
          <w:sz w:val="32"/>
          <w:szCs w:val="32"/>
          <w:lang w:val="zh-TW" w:eastAsia="zh-TW" w:bidi="zh-TW"/>
        </w:rPr>
        <w:t>医院评审标准实施细则（202</w:t>
      </w:r>
      <w:r>
        <w:rPr>
          <w:rFonts w:hint="eastAsia" w:ascii="仿宋_GB2312" w:hAnsi="仿宋_GB2312" w:eastAsia="仿宋_GB2312" w:cs="仿宋_GB2312"/>
          <w:color w:val="000000"/>
          <w:sz w:val="32"/>
          <w:szCs w:val="32"/>
          <w:lang w:bidi="zh-TW"/>
        </w:rPr>
        <w:t>4</w:t>
      </w:r>
      <w:r>
        <w:rPr>
          <w:rFonts w:hint="eastAsia" w:ascii="仿宋_GB2312" w:hAnsi="仿宋_GB2312" w:eastAsia="仿宋_GB2312" w:cs="仿宋_GB2312"/>
          <w:color w:val="000000"/>
          <w:sz w:val="32"/>
          <w:szCs w:val="32"/>
          <w:lang w:val="zh-TW" w:eastAsia="zh-TW" w:bidi="zh-TW"/>
        </w:rPr>
        <w:t>年版）》（以下简称《实施细则》），《实施细则》共设</w:t>
      </w:r>
      <w:r>
        <w:rPr>
          <w:rFonts w:hint="eastAsia" w:ascii="仿宋_GB2312" w:hAnsi="仿宋_GB2312" w:eastAsia="仿宋_GB2312" w:cs="仿宋_GB2312"/>
          <w:color w:val="000000"/>
          <w:sz w:val="32"/>
          <w:szCs w:val="32"/>
          <w:lang w:bidi="zh-TW"/>
        </w:rPr>
        <w:t>3</w:t>
      </w:r>
      <w:r>
        <w:rPr>
          <w:rFonts w:hint="eastAsia" w:ascii="仿宋_GB2312" w:hAnsi="仿宋_GB2312" w:eastAsia="仿宋_GB2312" w:cs="仿宋_GB2312"/>
          <w:color w:val="000000"/>
          <w:sz w:val="32"/>
          <w:szCs w:val="32"/>
          <w:lang w:val="zh-TW" w:eastAsia="zh-TW" w:bidi="zh-TW"/>
        </w:rPr>
        <w:t>个部分</w:t>
      </w:r>
      <w:r>
        <w:rPr>
          <w:rFonts w:hint="eastAsia" w:ascii="仿宋_GB2312" w:hAnsi="仿宋_GB2312" w:eastAsia="仿宋_GB2312" w:cs="仿宋_GB2312"/>
          <w:color w:val="000000"/>
          <w:sz w:val="32"/>
          <w:szCs w:val="32"/>
          <w:lang w:bidi="zh-TW"/>
        </w:rPr>
        <w:t>66</w:t>
      </w:r>
      <w:r>
        <w:rPr>
          <w:rFonts w:hint="eastAsia" w:ascii="仿宋_GB2312" w:hAnsi="仿宋_GB2312" w:eastAsia="仿宋_GB2312" w:cs="仿宋_GB2312"/>
          <w:color w:val="000000"/>
          <w:sz w:val="32"/>
          <w:szCs w:val="32"/>
          <w:lang w:val="zh-TW" w:eastAsia="zh-TW" w:bidi="zh-TW"/>
        </w:rPr>
        <w:t>节</w:t>
      </w:r>
      <w:r>
        <w:rPr>
          <w:rFonts w:hint="eastAsia" w:ascii="仿宋_GB2312" w:hAnsi="仿宋_GB2312" w:eastAsia="仿宋_GB2312" w:cs="仿宋_GB2312"/>
          <w:color w:val="000000"/>
          <w:sz w:val="32"/>
          <w:szCs w:val="32"/>
          <w:lang w:bidi="zh-TW"/>
        </w:rPr>
        <w:t>51</w:t>
      </w:r>
      <w:r>
        <w:rPr>
          <w:rFonts w:hint="eastAsia" w:ascii="仿宋_GB2312" w:hAnsi="仿宋_GB2312" w:eastAsia="仿宋_GB2312" w:cs="仿宋_GB2312"/>
          <w:color w:val="000000"/>
          <w:sz w:val="32"/>
          <w:szCs w:val="32"/>
          <w:lang w:val="en-US" w:eastAsia="zh-CN" w:bidi="zh-TW"/>
        </w:rPr>
        <w:t>2</w:t>
      </w:r>
      <w:r>
        <w:rPr>
          <w:rFonts w:hint="eastAsia" w:ascii="仿宋_GB2312" w:hAnsi="仿宋_GB2312" w:eastAsia="仿宋_GB2312" w:cs="仿宋_GB2312"/>
          <w:color w:val="000000"/>
          <w:sz w:val="32"/>
          <w:szCs w:val="32"/>
          <w:lang w:val="zh-TW" w:eastAsia="zh-TW" w:bidi="zh-TW"/>
        </w:rPr>
        <w:t>条标准</w:t>
      </w:r>
      <w:r>
        <w:rPr>
          <w:rFonts w:hint="eastAsia" w:ascii="仿宋_GB2312" w:hAnsi="仿宋_GB2312" w:eastAsia="仿宋_GB2312" w:cs="仿宋_GB2312"/>
          <w:color w:val="000000"/>
          <w:sz w:val="32"/>
          <w:szCs w:val="32"/>
          <w:lang w:val="zh-TW" w:bidi="zh-TW"/>
        </w:rPr>
        <w:t>及其</w:t>
      </w:r>
      <w:r>
        <w:rPr>
          <w:rFonts w:hint="eastAsia" w:ascii="仿宋_GB2312" w:hAnsi="仿宋_GB2312" w:eastAsia="仿宋_GB2312" w:cs="仿宋_GB2312"/>
          <w:color w:val="000000"/>
          <w:sz w:val="32"/>
          <w:szCs w:val="32"/>
          <w:lang w:val="zh-TW" w:eastAsia="zh-TW" w:bidi="zh-TW"/>
        </w:rPr>
        <w:t>监测指标。</w:t>
      </w:r>
    </w:p>
    <w:p>
      <w:pPr>
        <w:spacing w:line="48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一</w:t>
      </w:r>
      <w:bookmarkEnd w:id="40"/>
      <w:r>
        <w:rPr>
          <w:rFonts w:hint="eastAsia" w:ascii="黑体" w:hAnsi="黑体" w:eastAsia="黑体" w:cs="黑体"/>
          <w:color w:val="000000"/>
          <w:sz w:val="32"/>
          <w:szCs w:val="32"/>
        </w:rPr>
        <w:t>、第一部分为前置要求部分。</w:t>
      </w:r>
      <w:r>
        <w:rPr>
          <w:rFonts w:hint="eastAsia" w:ascii="仿宋_GB2312" w:hAnsi="仿宋_GB2312" w:eastAsia="仿宋_GB2312" w:cs="仿宋_GB2312"/>
          <w:color w:val="000000"/>
          <w:sz w:val="32"/>
          <w:szCs w:val="32"/>
        </w:rPr>
        <w:t>在《国家标准》的基础上，新增3条标准，共4节</w:t>
      </w: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条。医院评审周期为四年，医院在评审周期满前三个月须申请复审，未申请复审的，期满后按照“未定等”管理。医院在评审周期内发生一项及以上情形的，延期一年评审。延期期间原等次取消，按照“未定等”管理。自治区卫生健康行政部门应当在收到医院提交的评审申请材料后，向有关部门和社会公开征询参评医院是否存在违反前置条件的情况，征询时间不少于7天。</w:t>
      </w:r>
    </w:p>
    <w:p>
      <w:pPr>
        <w:tabs>
          <w:tab w:val="left" w:pos="2160"/>
        </w:tabs>
        <w:spacing w:line="480" w:lineRule="exact"/>
        <w:ind w:right="-98" w:rightChars="-41" w:firstLine="640" w:firstLineChars="200"/>
        <w:rPr>
          <w:rFonts w:ascii="仿宋_GB2312" w:hAnsi="仿宋_GB2312" w:eastAsia="仿宋_GB2312" w:cs="仿宋_GB2312"/>
          <w:color w:val="000000"/>
          <w:sz w:val="32"/>
          <w:szCs w:val="32"/>
          <w:lang w:val="zh-TW" w:eastAsia="zh-TW" w:bidi="zh-TW"/>
        </w:rPr>
      </w:pPr>
      <w:bookmarkStart w:id="41" w:name="bookmark10"/>
      <w:bookmarkStart w:id="42" w:name="bookmark11"/>
      <w:r>
        <w:rPr>
          <w:rFonts w:hint="eastAsia" w:ascii="黑体" w:hAnsi="黑体" w:eastAsia="黑体" w:cs="黑体"/>
          <w:color w:val="000000"/>
          <w:sz w:val="32"/>
          <w:szCs w:val="32"/>
          <w:lang w:val="zh-TW" w:eastAsia="zh-TW"/>
        </w:rPr>
        <w:t>二</w:t>
      </w:r>
      <w:bookmarkEnd w:id="41"/>
      <w:r>
        <w:rPr>
          <w:rFonts w:hint="eastAsia" w:ascii="黑体" w:hAnsi="黑体" w:eastAsia="黑体" w:cs="黑体"/>
          <w:color w:val="000000"/>
          <w:sz w:val="32"/>
          <w:szCs w:val="32"/>
          <w:lang w:val="zh-TW" w:eastAsia="zh-TW"/>
        </w:rPr>
        <w:t>、第二部分为医疗服务能力与质量安全监测数据部分。</w:t>
      </w:r>
      <w:r>
        <w:rPr>
          <w:rFonts w:hint="eastAsia" w:ascii="仿宋_GB2312" w:hAnsi="仿宋_GB2312" w:eastAsia="仿宋_GB2312" w:cs="仿宋_GB2312"/>
          <w:color w:val="000000"/>
          <w:sz w:val="32"/>
          <w:szCs w:val="32"/>
          <w:lang w:val="zh-TW" w:eastAsia="zh-TW" w:bidi="zh-TW"/>
        </w:rPr>
        <w:t>共设</w:t>
      </w:r>
      <w:r>
        <w:rPr>
          <w:rFonts w:hint="eastAsia" w:ascii="仿宋_GB2312" w:hAnsi="仿宋_GB2312" w:eastAsia="仿宋_GB2312" w:cs="仿宋_GB2312"/>
          <w:color w:val="000000"/>
          <w:sz w:val="32"/>
          <w:szCs w:val="32"/>
          <w:lang w:bidi="zh-TW"/>
        </w:rPr>
        <w:t>5</w:t>
      </w:r>
      <w:r>
        <w:rPr>
          <w:rFonts w:hint="eastAsia" w:ascii="仿宋_GB2312" w:hAnsi="仿宋_GB2312" w:eastAsia="仿宋_GB2312" w:cs="仿宋_GB2312"/>
          <w:color w:val="000000"/>
          <w:sz w:val="32"/>
          <w:szCs w:val="32"/>
          <w:lang w:val="zh-TW" w:eastAsia="zh-TW" w:bidi="zh-TW"/>
        </w:rPr>
        <w:t>章</w:t>
      </w:r>
      <w:r>
        <w:rPr>
          <w:rFonts w:hint="eastAsia" w:ascii="仿宋_GB2312" w:hAnsi="仿宋_GB2312" w:eastAsia="仿宋_GB2312" w:cs="仿宋_GB2312"/>
          <w:color w:val="000000"/>
          <w:sz w:val="32"/>
          <w:szCs w:val="32"/>
          <w:lang w:bidi="zh-TW"/>
        </w:rPr>
        <w:t>32</w:t>
      </w:r>
      <w:r>
        <w:rPr>
          <w:rFonts w:hint="eastAsia" w:ascii="仿宋_GB2312" w:hAnsi="仿宋_GB2312" w:eastAsia="仿宋_GB2312" w:cs="仿宋_GB2312"/>
          <w:color w:val="000000"/>
          <w:sz w:val="32"/>
          <w:szCs w:val="32"/>
          <w:lang w:val="zh-TW" w:eastAsia="zh-TW" w:bidi="zh-TW"/>
        </w:rPr>
        <w:t>节</w:t>
      </w:r>
      <w:r>
        <w:rPr>
          <w:rFonts w:hint="eastAsia" w:ascii="仿宋_GB2312" w:hAnsi="仿宋_GB2312" w:eastAsia="仿宋_GB2312" w:cs="仿宋_GB2312"/>
          <w:color w:val="000000"/>
          <w:sz w:val="32"/>
          <w:szCs w:val="32"/>
          <w:lang w:bidi="zh-TW"/>
        </w:rPr>
        <w:t>290</w:t>
      </w:r>
      <w:r>
        <w:rPr>
          <w:rFonts w:hint="eastAsia" w:ascii="仿宋_GB2312" w:hAnsi="仿宋_GB2312" w:eastAsia="仿宋_GB2312" w:cs="仿宋_GB2312"/>
          <w:color w:val="000000"/>
          <w:sz w:val="32"/>
          <w:szCs w:val="32"/>
          <w:lang w:val="zh-TW" w:eastAsia="zh-TW" w:bidi="zh-TW"/>
        </w:rPr>
        <w:t>条</w:t>
      </w:r>
      <w:r>
        <w:rPr>
          <w:rFonts w:hint="eastAsia" w:ascii="仿宋_GB2312" w:hAnsi="仿宋_GB2312" w:eastAsia="仿宋_GB2312" w:cs="仿宋_GB2312"/>
          <w:color w:val="000000"/>
          <w:sz w:val="32"/>
          <w:szCs w:val="32"/>
          <w:lang w:bidi="zh-TW"/>
        </w:rPr>
        <w:t>505</w:t>
      </w:r>
      <w:r>
        <w:rPr>
          <w:rFonts w:hint="eastAsia" w:ascii="仿宋_GB2312" w:hAnsi="仿宋_GB2312" w:eastAsia="仿宋_GB2312" w:cs="仿宋_GB2312"/>
          <w:color w:val="000000"/>
          <w:sz w:val="32"/>
          <w:szCs w:val="32"/>
          <w:lang w:val="zh-TW" w:eastAsia="zh-TW" w:bidi="zh-TW"/>
        </w:rPr>
        <w:t>个监测指标。内容包括医院资源配置、质量、安全、服务、绩效等指标监测，DRG评价、单病种和重点医疗技术质控等日常监测数据。第一章是资源配置与运行数据指标，共</w:t>
      </w:r>
      <w:r>
        <w:rPr>
          <w:rFonts w:hint="eastAsia" w:ascii="仿宋_GB2312" w:hAnsi="仿宋_GB2312" w:eastAsia="仿宋_GB2312" w:cs="仿宋_GB2312"/>
          <w:color w:val="000000"/>
          <w:sz w:val="32"/>
          <w:szCs w:val="32"/>
          <w:lang w:bidi="zh-TW"/>
        </w:rPr>
        <w:t>5</w:t>
      </w:r>
      <w:r>
        <w:rPr>
          <w:rFonts w:hint="eastAsia" w:ascii="仿宋_GB2312" w:hAnsi="仿宋_GB2312" w:eastAsia="仿宋_GB2312" w:cs="仿宋_GB2312"/>
          <w:color w:val="000000"/>
          <w:sz w:val="32"/>
          <w:szCs w:val="32"/>
          <w:lang w:val="zh-TW" w:eastAsia="zh-TW" w:bidi="zh-TW"/>
        </w:rPr>
        <w:t>节</w:t>
      </w:r>
      <w:r>
        <w:rPr>
          <w:rFonts w:hint="eastAsia" w:ascii="仿宋_GB2312" w:hAnsi="仿宋_GB2312" w:eastAsia="仿宋_GB2312" w:cs="仿宋_GB2312"/>
          <w:color w:val="000000"/>
          <w:sz w:val="32"/>
          <w:szCs w:val="32"/>
          <w:lang w:bidi="zh-TW"/>
        </w:rPr>
        <w:t>27</w:t>
      </w:r>
      <w:r>
        <w:rPr>
          <w:rFonts w:hint="eastAsia" w:ascii="仿宋_GB2312" w:hAnsi="仿宋_GB2312" w:eastAsia="仿宋_GB2312" w:cs="仿宋_GB2312"/>
          <w:color w:val="000000"/>
          <w:sz w:val="32"/>
          <w:szCs w:val="32"/>
          <w:lang w:val="zh-TW" w:eastAsia="zh-TW" w:bidi="zh-TW"/>
        </w:rPr>
        <w:t>条</w:t>
      </w:r>
      <w:r>
        <w:rPr>
          <w:rFonts w:hint="eastAsia" w:ascii="仿宋_GB2312" w:hAnsi="仿宋_GB2312" w:eastAsia="仿宋_GB2312" w:cs="仿宋_GB2312"/>
          <w:color w:val="000000"/>
          <w:sz w:val="32"/>
          <w:szCs w:val="32"/>
          <w:lang w:bidi="zh-TW"/>
        </w:rPr>
        <w:t>42</w:t>
      </w:r>
      <w:r>
        <w:rPr>
          <w:rFonts w:hint="eastAsia" w:ascii="仿宋_GB2312" w:hAnsi="仿宋_GB2312" w:eastAsia="仿宋_GB2312" w:cs="仿宋_GB2312"/>
          <w:color w:val="000000"/>
          <w:sz w:val="32"/>
          <w:szCs w:val="32"/>
          <w:lang w:val="zh-TW" w:eastAsia="zh-TW" w:bidi="zh-TW"/>
        </w:rPr>
        <w:t>个监测指标</w:t>
      </w:r>
      <w:r>
        <w:rPr>
          <w:rFonts w:hint="eastAsia" w:ascii="仿宋_GB2312" w:hAnsi="仿宋_GB2312" w:eastAsia="仿宋_GB2312" w:cs="仿宋_GB2312"/>
          <w:color w:val="000000"/>
          <w:sz w:val="32"/>
          <w:szCs w:val="32"/>
          <w:lang w:val="zh-TW" w:bidi="zh-TW"/>
        </w:rPr>
        <w:t>，</w:t>
      </w:r>
      <w:r>
        <w:rPr>
          <w:rFonts w:hint="eastAsia" w:ascii="仿宋_GB2312" w:hAnsi="仿宋_GB2312" w:eastAsia="仿宋_GB2312" w:cs="仿宋_GB2312"/>
          <w:color w:val="000000"/>
          <w:sz w:val="32"/>
          <w:szCs w:val="32"/>
          <w:lang w:bidi="zh-TW"/>
        </w:rPr>
        <w:t>包含5个加分项</w:t>
      </w:r>
      <w:r>
        <w:rPr>
          <w:rFonts w:hint="eastAsia" w:ascii="仿宋_GB2312" w:hAnsi="仿宋_GB2312" w:eastAsia="仿宋_GB2312" w:cs="仿宋_GB2312"/>
          <w:color w:val="000000"/>
          <w:sz w:val="32"/>
          <w:szCs w:val="32"/>
          <w:lang w:val="zh-TW" w:eastAsia="zh-TW" w:bidi="zh-TW"/>
        </w:rPr>
        <w:t>。第二章是医疗服务能力与医院质量安全指标，共</w:t>
      </w:r>
      <w:r>
        <w:rPr>
          <w:rFonts w:hint="eastAsia" w:ascii="仿宋_GB2312" w:hAnsi="仿宋_GB2312" w:eastAsia="仿宋_GB2312" w:cs="仿宋_GB2312"/>
          <w:color w:val="000000"/>
          <w:sz w:val="32"/>
          <w:szCs w:val="32"/>
          <w:lang w:bidi="zh-TW"/>
        </w:rPr>
        <w:t>3</w:t>
      </w:r>
      <w:r>
        <w:rPr>
          <w:rFonts w:hint="eastAsia" w:ascii="仿宋_GB2312" w:hAnsi="仿宋_GB2312" w:eastAsia="仿宋_GB2312" w:cs="仿宋_GB2312"/>
          <w:color w:val="000000"/>
          <w:sz w:val="32"/>
          <w:szCs w:val="32"/>
          <w:lang w:val="zh-TW" w:eastAsia="zh-TW" w:bidi="zh-TW"/>
        </w:rPr>
        <w:t>节</w:t>
      </w:r>
      <w:r>
        <w:rPr>
          <w:rFonts w:hint="eastAsia" w:ascii="仿宋_GB2312" w:hAnsi="仿宋_GB2312" w:eastAsia="仿宋_GB2312" w:cs="仿宋_GB2312"/>
          <w:color w:val="000000"/>
          <w:sz w:val="32"/>
          <w:szCs w:val="32"/>
          <w:lang w:bidi="zh-TW"/>
        </w:rPr>
        <w:t>42</w:t>
      </w:r>
      <w:r>
        <w:rPr>
          <w:rFonts w:hint="eastAsia" w:ascii="仿宋_GB2312" w:hAnsi="仿宋_GB2312" w:eastAsia="仿宋_GB2312" w:cs="仿宋_GB2312"/>
          <w:color w:val="000000"/>
          <w:sz w:val="32"/>
          <w:szCs w:val="32"/>
          <w:lang w:val="zh-TW" w:eastAsia="zh-TW" w:bidi="zh-TW"/>
        </w:rPr>
        <w:t>条</w:t>
      </w:r>
      <w:r>
        <w:rPr>
          <w:rFonts w:hint="eastAsia" w:ascii="仿宋_GB2312" w:hAnsi="仿宋_GB2312" w:eastAsia="仿宋_GB2312" w:cs="仿宋_GB2312"/>
          <w:color w:val="000000"/>
          <w:sz w:val="32"/>
          <w:szCs w:val="32"/>
          <w:lang w:bidi="zh-TW"/>
        </w:rPr>
        <w:t>43</w:t>
      </w:r>
      <w:r>
        <w:rPr>
          <w:rFonts w:hint="eastAsia" w:ascii="仿宋_GB2312" w:hAnsi="仿宋_GB2312" w:eastAsia="仿宋_GB2312" w:cs="仿宋_GB2312"/>
          <w:color w:val="000000"/>
          <w:sz w:val="32"/>
          <w:szCs w:val="32"/>
          <w:lang w:val="zh-TW" w:eastAsia="zh-TW" w:bidi="zh-TW"/>
        </w:rPr>
        <w:t>个监测指标</w:t>
      </w:r>
      <w:r>
        <w:rPr>
          <w:rFonts w:hint="eastAsia" w:ascii="仿宋_GB2312" w:hAnsi="仿宋_GB2312" w:eastAsia="仿宋_GB2312" w:cs="仿宋_GB2312"/>
          <w:color w:val="000000"/>
          <w:sz w:val="32"/>
          <w:szCs w:val="32"/>
          <w:lang w:val="zh-TW" w:bidi="zh-TW"/>
        </w:rPr>
        <w:t>，</w:t>
      </w:r>
      <w:r>
        <w:rPr>
          <w:rFonts w:hint="eastAsia" w:ascii="仿宋_GB2312" w:hAnsi="仿宋_GB2312" w:eastAsia="仿宋_GB2312" w:cs="仿宋_GB2312"/>
          <w:color w:val="000000"/>
          <w:sz w:val="32"/>
          <w:szCs w:val="32"/>
          <w:lang w:bidi="zh-TW"/>
        </w:rPr>
        <w:t>包含1个加分项</w:t>
      </w:r>
      <w:r>
        <w:rPr>
          <w:rFonts w:hint="eastAsia" w:ascii="仿宋_GB2312" w:hAnsi="仿宋_GB2312" w:eastAsia="仿宋_GB2312" w:cs="仿宋_GB2312"/>
          <w:color w:val="000000"/>
          <w:sz w:val="32"/>
          <w:szCs w:val="32"/>
          <w:lang w:val="zh-TW" w:eastAsia="zh-TW" w:bidi="zh-TW"/>
        </w:rPr>
        <w:t>。第三章是重点专业质量控制指标，共</w:t>
      </w:r>
      <w:r>
        <w:rPr>
          <w:rFonts w:hint="eastAsia" w:ascii="仿宋_GB2312" w:hAnsi="仿宋_GB2312" w:eastAsia="仿宋_GB2312" w:cs="仿宋_GB2312"/>
          <w:color w:val="000000"/>
          <w:sz w:val="32"/>
          <w:szCs w:val="32"/>
          <w:lang w:bidi="zh-TW"/>
        </w:rPr>
        <w:t>16</w:t>
      </w:r>
      <w:r>
        <w:rPr>
          <w:rFonts w:hint="eastAsia" w:ascii="仿宋_GB2312" w:hAnsi="仿宋_GB2312" w:eastAsia="仿宋_GB2312" w:cs="仿宋_GB2312"/>
          <w:color w:val="000000"/>
          <w:sz w:val="32"/>
          <w:szCs w:val="32"/>
          <w:lang w:val="zh-TW" w:eastAsia="zh-TW" w:bidi="zh-TW"/>
        </w:rPr>
        <w:t>节</w:t>
      </w:r>
      <w:r>
        <w:rPr>
          <w:rFonts w:hint="eastAsia" w:ascii="仿宋_GB2312" w:hAnsi="仿宋_GB2312" w:eastAsia="仿宋_GB2312" w:cs="仿宋_GB2312"/>
          <w:color w:val="000000"/>
          <w:sz w:val="32"/>
          <w:szCs w:val="32"/>
          <w:lang w:bidi="zh-TW"/>
        </w:rPr>
        <w:t>167</w:t>
      </w:r>
      <w:r>
        <w:rPr>
          <w:rFonts w:hint="eastAsia" w:ascii="仿宋_GB2312" w:hAnsi="仿宋_GB2312" w:eastAsia="仿宋_GB2312" w:cs="仿宋_GB2312"/>
          <w:color w:val="000000"/>
          <w:sz w:val="32"/>
          <w:szCs w:val="32"/>
          <w:lang w:val="zh-TW" w:eastAsia="zh-TW" w:bidi="zh-TW"/>
        </w:rPr>
        <w:t>条</w:t>
      </w:r>
      <w:r>
        <w:rPr>
          <w:rFonts w:hint="eastAsia" w:ascii="仿宋_GB2312" w:hAnsi="仿宋_GB2312" w:eastAsia="仿宋_GB2312" w:cs="仿宋_GB2312"/>
          <w:color w:val="000000"/>
          <w:sz w:val="32"/>
          <w:szCs w:val="32"/>
          <w:lang w:bidi="zh-TW"/>
        </w:rPr>
        <w:t>208</w:t>
      </w:r>
      <w:r>
        <w:rPr>
          <w:rFonts w:hint="eastAsia" w:ascii="仿宋_GB2312" w:hAnsi="仿宋_GB2312" w:eastAsia="仿宋_GB2312" w:cs="仿宋_GB2312"/>
          <w:color w:val="000000"/>
          <w:sz w:val="32"/>
          <w:szCs w:val="32"/>
          <w:lang w:val="zh-TW" w:eastAsia="zh-TW" w:bidi="zh-TW"/>
        </w:rPr>
        <w:t>个监测指标。第四章是单病种（术种）质量控制指标，共</w:t>
      </w:r>
      <w:r>
        <w:rPr>
          <w:rFonts w:hint="eastAsia" w:ascii="仿宋_GB2312" w:hAnsi="仿宋_GB2312" w:eastAsia="仿宋_GB2312" w:cs="仿宋_GB2312"/>
          <w:color w:val="000000"/>
          <w:sz w:val="32"/>
          <w:szCs w:val="32"/>
          <w:lang w:bidi="zh-TW"/>
        </w:rPr>
        <w:t>5</w:t>
      </w:r>
      <w:r>
        <w:rPr>
          <w:rFonts w:hint="eastAsia" w:ascii="仿宋_GB2312" w:hAnsi="仿宋_GB2312" w:eastAsia="仿宋_GB2312" w:cs="仿宋_GB2312"/>
          <w:color w:val="000000"/>
          <w:sz w:val="32"/>
          <w:szCs w:val="32"/>
          <w:lang w:val="zh-TW" w:eastAsia="zh-TW" w:bidi="zh-TW"/>
        </w:rPr>
        <w:t>节</w:t>
      </w:r>
      <w:r>
        <w:rPr>
          <w:rFonts w:hint="eastAsia" w:ascii="仿宋_GB2312" w:hAnsi="仿宋_GB2312" w:eastAsia="仿宋_GB2312" w:cs="仿宋_GB2312"/>
          <w:color w:val="000000"/>
          <w:sz w:val="32"/>
          <w:szCs w:val="32"/>
          <w:lang w:bidi="zh-TW"/>
        </w:rPr>
        <w:t>18</w:t>
      </w:r>
      <w:r>
        <w:rPr>
          <w:rFonts w:hint="eastAsia" w:ascii="仿宋_GB2312" w:hAnsi="仿宋_GB2312" w:eastAsia="仿宋_GB2312" w:cs="仿宋_GB2312"/>
          <w:color w:val="000000"/>
          <w:sz w:val="32"/>
          <w:szCs w:val="32"/>
          <w:lang w:val="zh-TW" w:eastAsia="zh-TW" w:bidi="zh-TW"/>
        </w:rPr>
        <w:t>条</w:t>
      </w:r>
      <w:r>
        <w:rPr>
          <w:rFonts w:hint="eastAsia" w:ascii="仿宋_GB2312" w:hAnsi="仿宋_GB2312" w:eastAsia="仿宋_GB2312" w:cs="仿宋_GB2312"/>
          <w:color w:val="000000"/>
          <w:sz w:val="32"/>
          <w:szCs w:val="32"/>
          <w:lang w:bidi="zh-TW"/>
        </w:rPr>
        <w:t>100</w:t>
      </w:r>
      <w:r>
        <w:rPr>
          <w:rFonts w:hint="eastAsia" w:ascii="仿宋_GB2312" w:hAnsi="仿宋_GB2312" w:eastAsia="仿宋_GB2312" w:cs="仿宋_GB2312"/>
          <w:color w:val="000000"/>
          <w:sz w:val="32"/>
          <w:szCs w:val="32"/>
          <w:lang w:val="zh-TW" w:eastAsia="zh-TW" w:bidi="zh-TW"/>
        </w:rPr>
        <w:t>个监测指标。第五章是重点医疗技术临床应用质量控制指标，共</w:t>
      </w:r>
      <w:r>
        <w:rPr>
          <w:rFonts w:hint="eastAsia" w:ascii="仿宋_GB2312" w:hAnsi="仿宋_GB2312" w:eastAsia="仿宋_GB2312" w:cs="仿宋_GB2312"/>
          <w:color w:val="000000"/>
          <w:sz w:val="32"/>
          <w:szCs w:val="32"/>
          <w:lang w:bidi="zh-TW"/>
        </w:rPr>
        <w:t>3</w:t>
      </w:r>
      <w:r>
        <w:rPr>
          <w:rFonts w:hint="eastAsia" w:ascii="仿宋_GB2312" w:hAnsi="仿宋_GB2312" w:eastAsia="仿宋_GB2312" w:cs="仿宋_GB2312"/>
          <w:color w:val="000000"/>
          <w:sz w:val="32"/>
          <w:szCs w:val="32"/>
          <w:lang w:val="zh-TW" w:eastAsia="zh-TW" w:bidi="zh-TW"/>
        </w:rPr>
        <w:t>节</w:t>
      </w:r>
      <w:r>
        <w:rPr>
          <w:rFonts w:hint="eastAsia" w:ascii="仿宋_GB2312" w:hAnsi="仿宋_GB2312" w:eastAsia="仿宋_GB2312" w:cs="仿宋_GB2312"/>
          <w:color w:val="000000"/>
          <w:sz w:val="32"/>
          <w:szCs w:val="32"/>
          <w:lang w:bidi="zh-TW"/>
        </w:rPr>
        <w:t>36</w:t>
      </w:r>
      <w:r>
        <w:rPr>
          <w:rFonts w:hint="eastAsia" w:ascii="仿宋_GB2312" w:hAnsi="仿宋_GB2312" w:eastAsia="仿宋_GB2312" w:cs="仿宋_GB2312"/>
          <w:color w:val="000000"/>
          <w:sz w:val="32"/>
          <w:szCs w:val="32"/>
          <w:lang w:val="zh-TW" w:eastAsia="zh-TW" w:bidi="zh-TW"/>
        </w:rPr>
        <w:t>条</w:t>
      </w:r>
      <w:r>
        <w:rPr>
          <w:rFonts w:hint="eastAsia" w:ascii="仿宋_GB2312" w:hAnsi="仿宋_GB2312" w:eastAsia="仿宋_GB2312" w:cs="仿宋_GB2312"/>
          <w:color w:val="000000"/>
          <w:sz w:val="32"/>
          <w:szCs w:val="32"/>
          <w:lang w:bidi="zh-TW"/>
        </w:rPr>
        <w:t>112</w:t>
      </w:r>
      <w:r>
        <w:rPr>
          <w:rFonts w:hint="eastAsia" w:ascii="仿宋_GB2312" w:hAnsi="仿宋_GB2312" w:eastAsia="仿宋_GB2312" w:cs="仿宋_GB2312"/>
          <w:color w:val="000000"/>
          <w:sz w:val="32"/>
          <w:szCs w:val="32"/>
          <w:lang w:val="zh-TW" w:eastAsia="zh-TW" w:bidi="zh-TW"/>
        </w:rPr>
        <w:t>个监测指标，其中“国家限制类医疗技术”为加分项。本部分监测指标将根据年度国家医疗质量安全改进目标和自治区医疗服务能力与质量安全监测情况进行动态调整，适当增加或减少相关指标。</w:t>
      </w:r>
    </w:p>
    <w:p>
      <w:pPr>
        <w:spacing w:line="480" w:lineRule="exact"/>
        <w:ind w:firstLine="640" w:firstLineChars="200"/>
        <w:rPr>
          <w:rFonts w:ascii="仿宋_GB2312" w:hAnsi="仿宋_GB2312" w:eastAsia="仿宋_GB2312" w:cs="仿宋_GB2312"/>
          <w:color w:val="000000"/>
          <w:sz w:val="32"/>
          <w:szCs w:val="32"/>
          <w:lang w:val="zh-TW" w:eastAsia="zh-TW" w:bidi="zh-TW"/>
        </w:rPr>
      </w:pPr>
      <w:r>
        <w:rPr>
          <w:rFonts w:hint="eastAsia" w:ascii="黑体" w:hAnsi="黑体" w:eastAsia="黑体" w:cs="黑体"/>
          <w:color w:val="000000"/>
          <w:sz w:val="32"/>
          <w:szCs w:val="32"/>
          <w:lang w:val="zh-TW" w:eastAsia="zh-TW"/>
        </w:rPr>
        <w:t>三</w:t>
      </w:r>
      <w:bookmarkEnd w:id="42"/>
      <w:r>
        <w:rPr>
          <w:rFonts w:hint="eastAsia" w:ascii="黑体" w:hAnsi="黑体" w:eastAsia="黑体" w:cs="黑体"/>
          <w:color w:val="000000"/>
          <w:sz w:val="32"/>
          <w:szCs w:val="32"/>
          <w:lang w:val="zh-TW" w:eastAsia="zh-TW"/>
        </w:rPr>
        <w:t>、第三部分为现场检查部分。</w:t>
      </w:r>
      <w:r>
        <w:rPr>
          <w:rFonts w:hint="eastAsia" w:ascii="仿宋_GB2312" w:hAnsi="仿宋_GB2312" w:eastAsia="仿宋_GB2312" w:cs="仿宋_GB2312"/>
          <w:color w:val="000000"/>
          <w:sz w:val="32"/>
          <w:szCs w:val="32"/>
          <w:lang w:val="zh-TW" w:eastAsia="zh-TW" w:bidi="zh-TW"/>
        </w:rPr>
        <w:t>共设</w:t>
      </w:r>
      <w:r>
        <w:rPr>
          <w:rFonts w:hint="eastAsia" w:ascii="仿宋_GB2312" w:hAnsi="仿宋_GB2312" w:eastAsia="仿宋_GB2312" w:cs="仿宋_GB2312"/>
          <w:color w:val="000000"/>
          <w:sz w:val="32"/>
          <w:szCs w:val="32"/>
          <w:lang w:bidi="zh-TW"/>
        </w:rPr>
        <w:t>3</w:t>
      </w:r>
      <w:r>
        <w:rPr>
          <w:rFonts w:hint="eastAsia" w:ascii="仿宋_GB2312" w:hAnsi="仿宋_GB2312" w:eastAsia="仿宋_GB2312" w:cs="仿宋_GB2312"/>
          <w:color w:val="000000"/>
          <w:sz w:val="32"/>
          <w:szCs w:val="32"/>
          <w:lang w:val="zh-TW" w:eastAsia="zh-TW" w:bidi="zh-TW"/>
        </w:rPr>
        <w:t>章</w:t>
      </w:r>
      <w:r>
        <w:rPr>
          <w:rFonts w:hint="eastAsia" w:ascii="仿宋_GB2312" w:hAnsi="仿宋_GB2312" w:eastAsia="仿宋_GB2312" w:cs="仿宋_GB2312"/>
          <w:color w:val="000000"/>
          <w:sz w:val="32"/>
          <w:szCs w:val="32"/>
          <w:lang w:bidi="zh-TW"/>
        </w:rPr>
        <w:t>30</w:t>
      </w:r>
      <w:r>
        <w:rPr>
          <w:rFonts w:hint="eastAsia" w:ascii="仿宋_GB2312" w:hAnsi="仿宋_GB2312" w:eastAsia="仿宋_GB2312" w:cs="仿宋_GB2312"/>
          <w:color w:val="000000"/>
          <w:sz w:val="32"/>
          <w:szCs w:val="32"/>
          <w:lang w:val="zh-TW" w:eastAsia="zh-TW" w:bidi="zh-TW"/>
        </w:rPr>
        <w:t>节</w:t>
      </w:r>
      <w:r>
        <w:rPr>
          <w:rFonts w:hint="eastAsia" w:ascii="仿宋_GB2312" w:hAnsi="仿宋_GB2312" w:eastAsia="仿宋_GB2312" w:cs="仿宋_GB2312"/>
          <w:color w:val="000000"/>
          <w:sz w:val="32"/>
          <w:szCs w:val="32"/>
          <w:lang w:bidi="zh-TW"/>
        </w:rPr>
        <w:t>194</w:t>
      </w:r>
      <w:r>
        <w:rPr>
          <w:rFonts w:hint="eastAsia" w:ascii="仿宋_GB2312" w:hAnsi="仿宋_GB2312" w:eastAsia="仿宋_GB2312" w:cs="仿宋_GB2312"/>
          <w:color w:val="000000"/>
          <w:sz w:val="32"/>
          <w:szCs w:val="32"/>
          <w:lang w:val="zh-TW" w:eastAsia="zh-TW" w:bidi="zh-TW"/>
        </w:rPr>
        <w:t>条</w:t>
      </w:r>
      <w:r>
        <w:rPr>
          <w:rFonts w:hint="eastAsia" w:ascii="仿宋_GB2312" w:hAnsi="仿宋_GB2312" w:eastAsia="仿宋_GB2312" w:cs="仿宋_GB2312"/>
          <w:color w:val="000000"/>
          <w:sz w:val="32"/>
          <w:szCs w:val="32"/>
          <w:lang w:bidi="zh-TW"/>
        </w:rPr>
        <w:t>550</w:t>
      </w:r>
      <w:r>
        <w:rPr>
          <w:rFonts w:hint="eastAsia" w:ascii="仿宋_GB2312" w:hAnsi="仿宋_GB2312" w:eastAsia="仿宋_GB2312" w:cs="仿宋_GB2312"/>
          <w:color w:val="000000"/>
          <w:sz w:val="32"/>
          <w:szCs w:val="32"/>
          <w:lang w:val="zh-TW" w:eastAsia="zh-TW" w:bidi="zh-TW"/>
        </w:rPr>
        <w:t>个指标。现场检查评审采取文件查阅、记录查看、员工访谈、员工操作、患者访谈、现场检查、病历检查、病案检查和数据核查等方式进行。</w:t>
      </w:r>
    </w:p>
    <w:p>
      <w:pPr>
        <w:spacing w:line="480" w:lineRule="exact"/>
        <w:ind w:firstLine="640" w:firstLineChars="200"/>
        <w:rPr>
          <w:rFonts w:ascii="黑体" w:hAnsi="黑体" w:eastAsia="黑体" w:cs="黑体"/>
          <w:color w:val="000000"/>
          <w:sz w:val="32"/>
          <w:szCs w:val="32"/>
          <w:lang w:val="zh-TW" w:eastAsia="zh-TW"/>
        </w:rPr>
      </w:pPr>
      <w:bookmarkStart w:id="43" w:name="bookmark12"/>
      <w:bookmarkStart w:id="44" w:name="_Toc26887"/>
      <w:bookmarkStart w:id="45" w:name="_Toc6723"/>
      <w:bookmarkStart w:id="46" w:name="_Toc10261"/>
      <w:bookmarkStart w:id="47" w:name="_Toc8978"/>
      <w:bookmarkStart w:id="48" w:name="_Toc10044"/>
      <w:bookmarkStart w:id="49" w:name="_Toc20579"/>
      <w:bookmarkStart w:id="50" w:name="_Toc5132"/>
      <w:r>
        <w:rPr>
          <w:rFonts w:hint="eastAsia" w:ascii="黑体" w:hAnsi="黑体" w:eastAsia="黑体" w:cs="黑体"/>
          <w:color w:val="000000"/>
          <w:sz w:val="32"/>
          <w:szCs w:val="32"/>
          <w:lang w:val="zh-TW" w:eastAsia="zh-TW"/>
        </w:rPr>
        <w:t>四</w:t>
      </w:r>
      <w:bookmarkEnd w:id="43"/>
      <w:r>
        <w:rPr>
          <w:rFonts w:hint="eastAsia" w:ascii="黑体" w:hAnsi="黑体" w:eastAsia="黑体" w:cs="黑体"/>
          <w:color w:val="000000"/>
          <w:sz w:val="32"/>
          <w:szCs w:val="32"/>
          <w:lang w:val="zh-TW"/>
        </w:rPr>
        <w:t>、</w:t>
      </w:r>
      <w:r>
        <w:rPr>
          <w:rFonts w:hint="eastAsia" w:ascii="黑体" w:hAnsi="黑体" w:eastAsia="黑体" w:cs="黑体"/>
          <w:color w:val="000000"/>
          <w:sz w:val="32"/>
          <w:szCs w:val="32"/>
          <w:lang w:val="zh-TW" w:eastAsia="zh-TW"/>
        </w:rPr>
        <w:t>计分与</w:t>
      </w:r>
      <w:r>
        <w:rPr>
          <w:rFonts w:hint="eastAsia" w:ascii="黑体" w:hAnsi="黑体" w:eastAsia="黑体" w:cs="黑体"/>
          <w:color w:val="000000"/>
          <w:sz w:val="32"/>
          <w:szCs w:val="32"/>
          <w:lang w:val="zh-TW"/>
        </w:rPr>
        <w:t>评</w:t>
      </w:r>
      <w:r>
        <w:rPr>
          <w:rFonts w:hint="eastAsia" w:ascii="黑体" w:hAnsi="黑体" w:eastAsia="黑体" w:cs="黑体"/>
          <w:color w:val="000000"/>
          <w:sz w:val="32"/>
          <w:szCs w:val="32"/>
          <w:lang w:val="zh-TW" w:eastAsia="zh-TW"/>
        </w:rPr>
        <w:t>分规则</w:t>
      </w:r>
      <w:bookmarkEnd w:id="44"/>
      <w:bookmarkEnd w:id="45"/>
      <w:bookmarkEnd w:id="46"/>
      <w:bookmarkEnd w:id="47"/>
      <w:bookmarkEnd w:id="48"/>
      <w:bookmarkEnd w:id="49"/>
      <w:bookmarkEnd w:id="50"/>
    </w:p>
    <w:p>
      <w:pPr>
        <w:spacing w:line="480" w:lineRule="exact"/>
        <w:ind w:firstLine="640" w:firstLineChars="200"/>
        <w:rPr>
          <w:rFonts w:hint="eastAsia" w:ascii="楷体_GB2312" w:hAnsi="楷体_GB2312" w:eastAsia="楷体_GB2312" w:cs="楷体_GB2312"/>
          <w:color w:val="000000"/>
          <w:sz w:val="32"/>
          <w:szCs w:val="32"/>
          <w:lang w:val="zh-TW" w:eastAsia="zh-TW" w:bidi="zh-TW"/>
        </w:rPr>
      </w:pPr>
      <w:r>
        <w:rPr>
          <w:rFonts w:hint="eastAsia" w:ascii="楷体_GB2312" w:hAnsi="楷体_GB2312" w:eastAsia="楷体_GB2312" w:cs="楷体_GB2312"/>
          <w:color w:val="000000"/>
          <w:sz w:val="32"/>
          <w:szCs w:val="32"/>
          <w:lang w:val="zh-TW" w:bidi="zh-TW"/>
        </w:rPr>
        <w:t>（一）</w:t>
      </w:r>
      <w:r>
        <w:rPr>
          <w:rFonts w:hint="eastAsia" w:ascii="楷体_GB2312" w:hAnsi="楷体_GB2312" w:eastAsia="楷体_GB2312" w:cs="楷体_GB2312"/>
          <w:color w:val="000000"/>
          <w:sz w:val="32"/>
          <w:szCs w:val="32"/>
          <w:lang w:val="zh-TW" w:eastAsia="zh-TW" w:bidi="zh-TW"/>
        </w:rPr>
        <w:t>计分规则。</w:t>
      </w:r>
    </w:p>
    <w:p>
      <w:pPr>
        <w:spacing w:line="480" w:lineRule="exact"/>
        <w:ind w:firstLine="640" w:firstLineChars="200"/>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val="zh-TW" w:eastAsia="zh-TW" w:bidi="zh-TW"/>
        </w:rPr>
        <w:t>实行千分制，第一部分前置要求实行一票否决，不占分数</w:t>
      </w:r>
      <w:r>
        <w:rPr>
          <w:rFonts w:hint="eastAsia" w:ascii="仿宋_GB2312" w:hAnsi="仿宋_GB2312" w:eastAsia="仿宋_GB2312" w:cs="仿宋_GB2312"/>
          <w:color w:val="000000"/>
          <w:sz w:val="32"/>
          <w:szCs w:val="32"/>
          <w:lang w:bidi="zh-TW"/>
        </w:rPr>
        <w:t>；</w:t>
      </w:r>
      <w:r>
        <w:rPr>
          <w:rFonts w:hint="eastAsia" w:ascii="仿宋_GB2312" w:hAnsi="仿宋_GB2312" w:eastAsia="仿宋_GB2312" w:cs="仿宋_GB2312"/>
          <w:color w:val="000000"/>
          <w:sz w:val="32"/>
          <w:szCs w:val="32"/>
          <w:lang w:val="zh-TW" w:eastAsia="zh-TW" w:bidi="zh-TW"/>
        </w:rPr>
        <w:t>第二部分在评审综合得分中的权重占60%, 总分为600分；第三部分在评审综合得分中的权重占40%,总分为400分。</w:t>
      </w:r>
      <w:r>
        <w:rPr>
          <w:rFonts w:hint="eastAsia" w:ascii="仿宋_GB2312" w:hAnsi="仿宋_GB2312" w:eastAsia="仿宋_GB2312" w:cs="仿宋_GB2312"/>
          <w:color w:val="000000"/>
          <w:sz w:val="32"/>
          <w:szCs w:val="32"/>
          <w:lang w:bidi="zh-TW"/>
        </w:rPr>
        <w:t>加分计入总分，总分不超过1000分。</w:t>
      </w:r>
    </w:p>
    <w:p>
      <w:pPr>
        <w:spacing w:line="480" w:lineRule="exact"/>
        <w:ind w:firstLine="640" w:firstLineChars="200"/>
        <w:rPr>
          <w:rFonts w:hint="eastAsia" w:ascii="楷体_GB2312" w:hAnsi="楷体_GB2312" w:eastAsia="楷体_GB2312" w:cs="楷体_GB2312"/>
          <w:color w:val="000000"/>
          <w:sz w:val="32"/>
          <w:szCs w:val="32"/>
          <w:lang w:val="zh-TW" w:bidi="zh-TW"/>
        </w:rPr>
      </w:pPr>
      <w:r>
        <w:rPr>
          <w:rFonts w:hint="eastAsia" w:ascii="楷体_GB2312" w:hAnsi="楷体_GB2312" w:eastAsia="楷体_GB2312" w:cs="楷体_GB2312"/>
          <w:color w:val="000000"/>
          <w:sz w:val="32"/>
          <w:szCs w:val="32"/>
          <w:lang w:val="zh-TW" w:bidi="zh-TW"/>
        </w:rPr>
        <w:t>（二）评分规则。</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第二部分评分规则：规模类和配比类指标执行“全或无”规则，比如“护床比”，达到标准予以“给分”（或“满分”），否则计“零分”。连续监测指标，根据四分位法计算参评医院监测数据所在的分位，按照</w:t>
      </w:r>
      <w:r>
        <w:rPr>
          <w:rFonts w:hint="eastAsia" w:ascii="仿宋_GB2312" w:hAnsi="仿宋_GB2312" w:eastAsia="仿宋_GB2312" w:cs="仿宋_GB2312"/>
          <w:color w:val="000000"/>
          <w:sz w:val="32"/>
          <w:szCs w:val="32"/>
          <w:lang w:val="zh-CN" w:bidi="zh-CN"/>
        </w:rPr>
        <w:t>“区间</w:t>
      </w:r>
      <w:r>
        <w:rPr>
          <w:rFonts w:hint="eastAsia" w:ascii="仿宋_GB2312" w:hAnsi="仿宋_GB2312" w:eastAsia="仿宋_GB2312" w:cs="仿宋_GB2312"/>
          <w:color w:val="000000"/>
          <w:sz w:val="32"/>
          <w:szCs w:val="32"/>
        </w:rPr>
        <w:t>赋分兼顾持续改进”原则给分。</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2.</w:t>
      </w:r>
      <w:r>
        <w:rPr>
          <w:rFonts w:hint="eastAsia" w:ascii="仿宋_GB2312" w:hAnsi="仿宋_GB2312" w:eastAsia="仿宋_GB2312" w:cs="仿宋_GB2312"/>
          <w:color w:val="000000"/>
          <w:sz w:val="32"/>
          <w:szCs w:val="32"/>
          <w:lang w:val="zh-TW" w:bidi="zh-TW"/>
        </w:rPr>
        <w:t>第三部分评分规则：参考PDCA循环管理模式，根据指标完成程度酌情给分。要求各个指标完成有计划、执行、检查、处理等阶段，有院科两级质量管理组织定期检查结果、分析、总结和整改措施，有说明持续改进的数据或案例。在现场评审过程中，评审员可采用下列方法对指标要求逐款进行符合程度判断：</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文件查阅】查看医院和科室发布的文件类资料，如职责、制度、规范、流程、计划、报告、总结等资料。医院制定的职责、制度、规范、流程等文件必须符合国家和自治区有关法律法规、规章制度、标准、规范等要求。</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评</w:t>
      </w:r>
      <w:r>
        <w:rPr>
          <w:rFonts w:hint="eastAsia" w:ascii="仿宋_GB2312" w:hAnsi="仿宋_GB2312" w:eastAsia="仿宋_GB2312" w:cs="仿宋_GB2312"/>
          <w:color w:val="000000"/>
          <w:sz w:val="32"/>
          <w:szCs w:val="32"/>
          <w:lang w:val="zh-TW" w:bidi="zh-TW"/>
        </w:rPr>
        <w:t>分原则：查阅的文件类资料内容有缺项，扣该款该项目分值的25%，缺重要项目扣该款该项目分值的50%，缺项超过一半该款该项目不得分。</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【记录查看】查看医院和科室的工作记录，不包括患者个人相关的资料，如会议记录、签到、培训记录，考试记录、各种讨论记录等资料。</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评</w:t>
      </w:r>
      <w:r>
        <w:rPr>
          <w:rFonts w:hint="eastAsia" w:ascii="仿宋_GB2312" w:hAnsi="仿宋_GB2312" w:eastAsia="仿宋_GB2312" w:cs="仿宋_GB2312"/>
          <w:color w:val="000000"/>
          <w:sz w:val="32"/>
          <w:szCs w:val="32"/>
          <w:lang w:val="zh-TW" w:bidi="zh-TW"/>
        </w:rPr>
        <w:t>分原则：查看的记录内容有缺项，扣该款该项目分值的25%，缺重要项目扣该款该项目分值的50%，缺项超过一半或者与内容事实不符该款该项目不得分。</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【员工访谈】指现场对员工进行访谈，提问和讨论，包括开会集体访谈等。</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评</w:t>
      </w:r>
      <w:r>
        <w:rPr>
          <w:rFonts w:hint="eastAsia" w:ascii="仿宋_GB2312" w:hAnsi="仿宋_GB2312" w:eastAsia="仿宋_GB2312" w:cs="仿宋_GB2312"/>
          <w:color w:val="000000"/>
          <w:sz w:val="32"/>
          <w:szCs w:val="32"/>
          <w:lang w:val="zh-TW" w:bidi="zh-TW"/>
        </w:rPr>
        <w:t>分原则：原则上访谈10人</w:t>
      </w:r>
      <w:r>
        <w:rPr>
          <w:rFonts w:hint="eastAsia" w:ascii="仿宋_GB2312" w:hAnsi="仿宋_GB2312" w:eastAsia="仿宋_GB2312" w:cs="仿宋_GB2312"/>
          <w:color w:val="000000"/>
          <w:sz w:val="32"/>
          <w:szCs w:val="32"/>
          <w:lang w:bidi="zh-TW"/>
        </w:rPr>
        <w:t>次，</w:t>
      </w:r>
      <w:r>
        <w:rPr>
          <w:rFonts w:hint="eastAsia" w:ascii="仿宋_GB2312" w:hAnsi="仿宋_GB2312" w:eastAsia="仿宋_GB2312" w:cs="仿宋_GB2312"/>
          <w:color w:val="000000"/>
          <w:sz w:val="32"/>
          <w:szCs w:val="32"/>
          <w:lang w:val="zh-TW" w:bidi="zh-TW"/>
        </w:rPr>
        <w:t>每一人完全或大部分不知晓扣该款该项目分值的10%，扣完为止；访谈不足10人</w:t>
      </w:r>
      <w:r>
        <w:rPr>
          <w:rFonts w:hint="eastAsia" w:ascii="仿宋_GB2312" w:hAnsi="仿宋_GB2312" w:eastAsia="仿宋_GB2312" w:cs="仿宋_GB2312"/>
          <w:color w:val="000000"/>
          <w:sz w:val="32"/>
          <w:szCs w:val="32"/>
          <w:lang w:bidi="zh-TW"/>
        </w:rPr>
        <w:t>次</w:t>
      </w:r>
      <w:r>
        <w:rPr>
          <w:rFonts w:hint="eastAsia" w:ascii="仿宋_GB2312" w:hAnsi="仿宋_GB2312" w:eastAsia="仿宋_GB2312" w:cs="仿宋_GB2312"/>
          <w:color w:val="000000"/>
          <w:sz w:val="32"/>
          <w:szCs w:val="32"/>
          <w:lang w:val="zh-TW" w:bidi="zh-TW"/>
        </w:rPr>
        <w:t>，按照实际访谈人数调整扣分比例。</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【现场检查】评审现场通过目视检查医院和科室的设备设施、环境、标识标牌，员工行为和合作，对照评审标准和医院要求评判符合程度。</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评</w:t>
      </w:r>
      <w:r>
        <w:rPr>
          <w:rFonts w:hint="eastAsia" w:ascii="仿宋_GB2312" w:hAnsi="仿宋_GB2312" w:eastAsia="仿宋_GB2312" w:cs="仿宋_GB2312"/>
          <w:color w:val="000000"/>
          <w:sz w:val="32"/>
          <w:szCs w:val="32"/>
          <w:lang w:val="zh-TW" w:bidi="zh-TW"/>
        </w:rPr>
        <w:t>分原则：有缺项的扣该款该项目分值的25%，缺重要项目的扣该款该项目分值的50%，严重不符合的该款该项目不得分。</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【员工操作】评审现场要求员工完成特定操作的内容。</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评</w:t>
      </w:r>
      <w:r>
        <w:rPr>
          <w:rFonts w:hint="eastAsia" w:ascii="仿宋_GB2312" w:hAnsi="仿宋_GB2312" w:eastAsia="仿宋_GB2312" w:cs="仿宋_GB2312"/>
          <w:color w:val="000000"/>
          <w:sz w:val="32"/>
          <w:szCs w:val="32"/>
          <w:lang w:val="zh-TW" w:bidi="zh-TW"/>
        </w:rPr>
        <w:t>分原则：原则上抽考10人</w:t>
      </w:r>
      <w:r>
        <w:rPr>
          <w:rFonts w:hint="eastAsia" w:ascii="仿宋_GB2312" w:hAnsi="仿宋_GB2312" w:eastAsia="仿宋_GB2312" w:cs="仿宋_GB2312"/>
          <w:color w:val="000000"/>
          <w:sz w:val="32"/>
          <w:szCs w:val="32"/>
          <w:lang w:bidi="zh-TW"/>
        </w:rPr>
        <w:t>次，</w:t>
      </w:r>
      <w:r>
        <w:rPr>
          <w:rFonts w:hint="eastAsia" w:ascii="仿宋_GB2312" w:hAnsi="仿宋_GB2312" w:eastAsia="仿宋_GB2312" w:cs="仿宋_GB2312"/>
          <w:color w:val="000000"/>
          <w:sz w:val="32"/>
          <w:szCs w:val="32"/>
          <w:lang w:val="zh-TW" w:bidi="zh-TW"/>
        </w:rPr>
        <w:t>每一个员工操作不合格扣该款该项目分值10%，扣完为止；抽考不足10人</w:t>
      </w:r>
      <w:r>
        <w:rPr>
          <w:rFonts w:hint="eastAsia" w:ascii="仿宋_GB2312" w:hAnsi="仿宋_GB2312" w:eastAsia="仿宋_GB2312" w:cs="仿宋_GB2312"/>
          <w:color w:val="000000"/>
          <w:sz w:val="32"/>
          <w:szCs w:val="32"/>
          <w:lang w:bidi="zh-TW"/>
        </w:rPr>
        <w:t>次</w:t>
      </w:r>
      <w:r>
        <w:rPr>
          <w:rFonts w:hint="eastAsia" w:ascii="仿宋_GB2312" w:hAnsi="仿宋_GB2312" w:eastAsia="仿宋_GB2312" w:cs="仿宋_GB2312"/>
          <w:color w:val="000000"/>
          <w:sz w:val="32"/>
          <w:szCs w:val="32"/>
          <w:lang w:val="zh-TW" w:bidi="zh-TW"/>
        </w:rPr>
        <w:t>，按照实际抽考人数调整扣分比例。</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【患者访谈】评审员对患者或家属开展访谈。</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评</w:t>
      </w:r>
      <w:r>
        <w:rPr>
          <w:rFonts w:hint="eastAsia" w:ascii="仿宋_GB2312" w:hAnsi="仿宋_GB2312" w:eastAsia="仿宋_GB2312" w:cs="仿宋_GB2312"/>
          <w:color w:val="000000"/>
          <w:sz w:val="32"/>
          <w:szCs w:val="32"/>
          <w:lang w:val="zh-TW" w:bidi="zh-TW"/>
        </w:rPr>
        <w:t>分原则：原则上抽选10人次，超过1/3的患者或者家属不满意扣该款该项目分值30%，超过2/3的患者或者家属不满意该款该项目不得分。访谈不足</w:t>
      </w:r>
      <w:r>
        <w:rPr>
          <w:rFonts w:hint="eastAsia" w:ascii="仿宋_GB2312" w:hAnsi="仿宋_GB2312" w:eastAsia="仿宋_GB2312" w:cs="仿宋_GB2312"/>
          <w:color w:val="000000"/>
          <w:sz w:val="32"/>
          <w:szCs w:val="32"/>
          <w:lang w:bidi="zh-TW"/>
        </w:rPr>
        <w:t>10人次，根据实际访谈人次调整扣分比例。</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【病历检查】评审现场对运行病历进行检查。</w:t>
      </w:r>
    </w:p>
    <w:p>
      <w:pPr>
        <w:spacing w:line="480" w:lineRule="exact"/>
        <w:ind w:firstLine="640" w:firstLineChars="200"/>
        <w:rPr>
          <w:rFonts w:ascii="仿宋_GB2312" w:hAnsi="仿宋_GB2312" w:eastAsia="仿宋_GB2312" w:cs="仿宋_GB2312"/>
          <w:color w:val="000000"/>
          <w:sz w:val="32"/>
          <w:szCs w:val="32"/>
          <w:lang w:bidi="zh-TW"/>
        </w:rPr>
      </w:pPr>
      <w:r>
        <w:rPr>
          <w:rFonts w:hint="eastAsia" w:ascii="仿宋_GB2312" w:hAnsi="仿宋_GB2312" w:eastAsia="仿宋_GB2312" w:cs="仿宋_GB2312"/>
          <w:color w:val="000000"/>
          <w:sz w:val="32"/>
          <w:szCs w:val="32"/>
          <w:lang w:bidi="zh-TW"/>
        </w:rPr>
        <w:t>评</w:t>
      </w:r>
      <w:r>
        <w:rPr>
          <w:rFonts w:hint="eastAsia" w:ascii="仿宋_GB2312" w:hAnsi="仿宋_GB2312" w:eastAsia="仿宋_GB2312" w:cs="仿宋_GB2312"/>
          <w:color w:val="000000"/>
          <w:sz w:val="32"/>
          <w:szCs w:val="32"/>
          <w:lang w:val="zh-TW" w:bidi="zh-TW"/>
        </w:rPr>
        <w:t>分原则：原则上按</w:t>
      </w:r>
      <w:r>
        <w:rPr>
          <w:rFonts w:hint="eastAsia" w:ascii="仿宋_GB2312" w:hAnsi="仿宋_GB2312" w:eastAsia="仿宋_GB2312" w:cs="仿宋_GB2312"/>
          <w:bCs/>
          <w:color w:val="000000"/>
          <w:sz w:val="32"/>
          <w:szCs w:val="32"/>
          <w:lang w:bidi="zh-TW"/>
        </w:rPr>
        <w:t>编制床位数的2%-5%抽查病历，不少于10 份。</w:t>
      </w:r>
      <w:r>
        <w:rPr>
          <w:rFonts w:hint="eastAsia" w:ascii="仿宋_GB2312" w:hAnsi="仿宋_GB2312" w:eastAsia="仿宋_GB2312" w:cs="仿宋_GB2312"/>
          <w:color w:val="000000"/>
          <w:sz w:val="32"/>
          <w:szCs w:val="32"/>
          <w:lang w:val="zh-TW" w:bidi="zh-TW"/>
        </w:rPr>
        <w:t>每一份病历不合格扣该款该项目分值的10%，扣完为止。</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val="zh-TW" w:bidi="zh-TW"/>
        </w:rPr>
        <w:t>【病案检查】评审员提前或现场对特定归档病案进行检查。</w:t>
      </w:r>
    </w:p>
    <w:p>
      <w:pPr>
        <w:spacing w:line="480" w:lineRule="exact"/>
        <w:ind w:firstLine="640" w:firstLineChars="200"/>
        <w:rPr>
          <w:rFonts w:ascii="仿宋_GB2312" w:hAnsi="仿宋_GB2312" w:eastAsia="仿宋_GB2312" w:cs="仿宋_GB2312"/>
          <w:color w:val="000000"/>
          <w:sz w:val="32"/>
          <w:szCs w:val="32"/>
          <w:lang w:val="zh-TW" w:bidi="zh-TW"/>
        </w:rPr>
      </w:pPr>
      <w:r>
        <w:rPr>
          <w:rFonts w:hint="eastAsia" w:ascii="仿宋_GB2312" w:hAnsi="仿宋_GB2312" w:eastAsia="仿宋_GB2312" w:cs="仿宋_GB2312"/>
          <w:color w:val="000000"/>
          <w:sz w:val="32"/>
          <w:szCs w:val="32"/>
          <w:lang w:bidi="zh-TW"/>
        </w:rPr>
        <w:t>评</w:t>
      </w:r>
      <w:r>
        <w:rPr>
          <w:rFonts w:hint="eastAsia" w:ascii="仿宋_GB2312" w:hAnsi="仿宋_GB2312" w:eastAsia="仿宋_GB2312" w:cs="仿宋_GB2312"/>
          <w:color w:val="000000"/>
          <w:sz w:val="32"/>
          <w:szCs w:val="32"/>
          <w:lang w:val="zh-TW" w:bidi="zh-TW"/>
        </w:rPr>
        <w:t>分原则：只能提供部分特定归档病案的扣该分值50%，完全不能提供特定病案的该款该项目分值不得分。</w:t>
      </w:r>
    </w:p>
    <w:p>
      <w:pPr>
        <w:spacing w:line="480" w:lineRule="exact"/>
        <w:ind w:firstLine="640" w:firstLineChars="200"/>
        <w:rPr>
          <w:rFonts w:ascii="黑体" w:hAnsi="黑体" w:eastAsia="黑体" w:cs="黑体"/>
          <w:color w:val="000000"/>
          <w:sz w:val="32"/>
          <w:szCs w:val="32"/>
          <w:lang w:val="zh-TW" w:eastAsia="zh-TW" w:bidi="zh-TW"/>
        </w:rPr>
      </w:pPr>
      <w:bookmarkStart w:id="51" w:name="_Toc18669"/>
      <w:bookmarkStart w:id="52" w:name="_Toc982"/>
      <w:bookmarkStart w:id="53" w:name="_Toc29861"/>
      <w:bookmarkStart w:id="54" w:name="_Toc21808"/>
      <w:bookmarkStart w:id="55" w:name="_Toc30872"/>
      <w:bookmarkStart w:id="56" w:name="_Toc10373"/>
      <w:bookmarkStart w:id="57" w:name="_Toc10056"/>
      <w:r>
        <w:rPr>
          <w:rFonts w:hint="eastAsia" w:ascii="黑体" w:hAnsi="黑体" w:eastAsia="黑体" w:cs="黑体"/>
          <w:color w:val="000000"/>
          <w:sz w:val="32"/>
          <w:szCs w:val="32"/>
          <w:lang w:val="zh-TW" w:bidi="zh-TW"/>
        </w:rPr>
        <w:t>五、</w:t>
      </w:r>
      <w:r>
        <w:rPr>
          <w:rFonts w:hint="eastAsia" w:ascii="黑体" w:hAnsi="黑体" w:eastAsia="黑体" w:cs="黑体"/>
          <w:color w:val="000000"/>
          <w:sz w:val="32"/>
          <w:szCs w:val="32"/>
          <w:lang w:val="zh-TW" w:eastAsia="zh-TW" w:bidi="zh-TW"/>
        </w:rPr>
        <w:t>数据采集</w:t>
      </w:r>
      <w:bookmarkEnd w:id="51"/>
      <w:bookmarkEnd w:id="52"/>
      <w:bookmarkEnd w:id="53"/>
      <w:bookmarkEnd w:id="54"/>
      <w:bookmarkEnd w:id="55"/>
      <w:bookmarkEnd w:id="56"/>
      <w:bookmarkEnd w:id="57"/>
    </w:p>
    <w:p>
      <w:pPr>
        <w:spacing w:line="480" w:lineRule="exact"/>
        <w:ind w:firstLine="640" w:firstLineChars="200"/>
        <w:rPr>
          <w:rFonts w:hint="eastAsia" w:ascii="楷体_GB2312" w:hAnsi="楷体_GB2312" w:eastAsia="楷体_GB2312" w:cs="楷体_GB2312"/>
          <w:color w:val="000000"/>
          <w:sz w:val="32"/>
          <w:szCs w:val="32"/>
          <w:lang w:val="zh-TW" w:bidi="zh-TW"/>
        </w:rPr>
      </w:pPr>
      <w:r>
        <w:rPr>
          <w:rFonts w:hint="eastAsia" w:ascii="楷体_GB2312" w:hAnsi="楷体_GB2312" w:eastAsia="楷体_GB2312" w:cs="楷体_GB2312"/>
          <w:color w:val="000000"/>
          <w:sz w:val="32"/>
          <w:szCs w:val="32"/>
          <w:lang w:val="zh-TW" w:bidi="zh-TW"/>
        </w:rPr>
        <w:t>（一）采集</w:t>
      </w:r>
      <w:r>
        <w:rPr>
          <w:rFonts w:hint="eastAsia" w:ascii="楷体_GB2312" w:hAnsi="楷体_GB2312" w:eastAsia="楷体_GB2312" w:cs="楷体_GB2312"/>
          <w:color w:val="000000"/>
          <w:sz w:val="32"/>
          <w:szCs w:val="32"/>
          <w:lang w:val="zh-TW" w:eastAsia="zh-TW" w:bidi="zh-TW"/>
        </w:rPr>
        <w:t>方式</w:t>
      </w:r>
      <w:r>
        <w:rPr>
          <w:rFonts w:hint="eastAsia" w:ascii="楷体_GB2312" w:hAnsi="楷体_GB2312" w:eastAsia="楷体_GB2312" w:cs="楷体_GB2312"/>
          <w:color w:val="000000"/>
          <w:sz w:val="32"/>
          <w:szCs w:val="32"/>
          <w:lang w:val="zh-TW" w:bidi="zh-TW"/>
        </w:rPr>
        <w:t>。</w:t>
      </w:r>
    </w:p>
    <w:p>
      <w:pPr>
        <w:spacing w:line="480" w:lineRule="exact"/>
        <w:ind w:firstLine="640" w:firstLineChars="200"/>
        <w:rPr>
          <w:rFonts w:ascii="仿宋_GB2312" w:hAnsi="仿宋_GB2312" w:eastAsia="仿宋_GB2312" w:cs="仿宋_GB2312"/>
          <w:color w:val="000000"/>
          <w:sz w:val="32"/>
          <w:szCs w:val="32"/>
          <w:lang w:val="zh-TW" w:eastAsia="zh-TW" w:bidi="zh-TW"/>
        </w:rPr>
      </w:pPr>
      <w:r>
        <w:rPr>
          <w:rFonts w:hint="eastAsia" w:ascii="仿宋_GB2312" w:hAnsi="仿宋_GB2312" w:eastAsia="仿宋_GB2312" w:cs="仿宋_GB2312"/>
          <w:color w:val="000000"/>
          <w:sz w:val="32"/>
          <w:szCs w:val="32"/>
          <w:lang w:val="zh-TW" w:eastAsia="zh-TW" w:bidi="zh-TW"/>
        </w:rPr>
        <w:t>依托</w:t>
      </w:r>
      <w:r>
        <w:rPr>
          <w:rFonts w:hint="eastAsia" w:ascii="仿宋_GB2312" w:hAnsi="仿宋_GB2312" w:eastAsia="仿宋_GB2312" w:cs="仿宋_GB2312"/>
          <w:color w:val="000000"/>
          <w:sz w:val="32"/>
          <w:szCs w:val="32"/>
          <w:lang w:val="zh-TW" w:bidi="zh-TW"/>
        </w:rPr>
        <w:t>自治区</w:t>
      </w:r>
      <w:r>
        <w:rPr>
          <w:rFonts w:hint="eastAsia" w:ascii="仿宋_GB2312" w:hAnsi="仿宋_GB2312" w:eastAsia="仿宋_GB2312" w:cs="仿宋_GB2312"/>
          <w:color w:val="000000"/>
          <w:sz w:val="32"/>
          <w:szCs w:val="32"/>
          <w:lang w:val="zh-TW" w:eastAsia="zh-TW" w:bidi="zh-TW"/>
        </w:rPr>
        <w:t>全民健康数据平台建立三级医院评审信息化平台</w:t>
      </w:r>
      <w:r>
        <w:rPr>
          <w:rFonts w:hint="eastAsia" w:ascii="仿宋_GB2312" w:hAnsi="仿宋_GB2312" w:eastAsia="仿宋_GB2312" w:cs="仿宋_GB2312"/>
          <w:color w:val="000000"/>
          <w:sz w:val="32"/>
          <w:szCs w:val="32"/>
          <w:lang w:val="zh-TW" w:bidi="zh-TW"/>
        </w:rPr>
        <w:t>，</w:t>
      </w:r>
      <w:r>
        <w:rPr>
          <w:rFonts w:hint="eastAsia" w:ascii="仿宋_GB2312" w:hAnsi="仿宋_GB2312" w:eastAsia="仿宋_GB2312" w:cs="仿宋_GB2312"/>
          <w:color w:val="000000"/>
          <w:sz w:val="32"/>
          <w:szCs w:val="32"/>
          <w:lang w:val="zh-TW" w:eastAsia="zh-TW" w:bidi="zh-TW"/>
        </w:rPr>
        <w:t>直接采集来源包括国家医疗质量管理与控制信息网（NCIS）、国家单病种质量监测平台、全国医院质量监测系统（HQMS）、国家公立医院绩效考核管理平台、中国人体器官分配与共享计算机系统（COTRS）、肝脏移植登记注册系统、肾脏移植登记注册系统、医疗技术管理备案信息系统、国家医疗机构、医师、护士电子化注册系统、</w:t>
      </w:r>
      <w:r>
        <w:rPr>
          <w:rFonts w:hint="eastAsia" w:ascii="仿宋_GB2312" w:hAnsi="仿宋_GB2312" w:eastAsia="仿宋_GB2312" w:cs="仿宋_GB2312"/>
          <w:color w:val="000000"/>
          <w:sz w:val="32"/>
          <w:szCs w:val="32"/>
          <w:lang w:val="zh-TW" w:bidi="zh-TW"/>
        </w:rPr>
        <w:t>自治区</w:t>
      </w:r>
      <w:r>
        <w:rPr>
          <w:rFonts w:hint="eastAsia" w:ascii="仿宋_GB2312" w:hAnsi="仿宋_GB2312" w:eastAsia="仿宋_GB2312" w:cs="仿宋_GB2312"/>
          <w:color w:val="000000"/>
          <w:sz w:val="32"/>
          <w:szCs w:val="32"/>
          <w:lang w:val="zh-TW" w:eastAsia="zh-TW" w:bidi="zh-TW"/>
        </w:rPr>
        <w:t>医政管理系统、</w:t>
      </w:r>
      <w:r>
        <w:rPr>
          <w:rFonts w:hint="eastAsia" w:ascii="仿宋_GB2312" w:hAnsi="仿宋_GB2312" w:eastAsia="仿宋_GB2312" w:cs="仿宋_GB2312"/>
          <w:color w:val="000000"/>
          <w:sz w:val="32"/>
          <w:szCs w:val="32"/>
          <w:lang w:val="zh-TW" w:bidi="zh-TW"/>
        </w:rPr>
        <w:t>自治区</w:t>
      </w:r>
      <w:r>
        <w:rPr>
          <w:rFonts w:hint="eastAsia" w:ascii="仿宋_GB2312" w:hAnsi="仿宋_GB2312" w:eastAsia="仿宋_GB2312" w:cs="仿宋_GB2312"/>
          <w:color w:val="000000"/>
          <w:sz w:val="32"/>
          <w:szCs w:val="32"/>
          <w:lang w:val="zh-TW" w:eastAsia="zh-TW" w:bidi="zh-TW"/>
        </w:rPr>
        <w:t>卫生健康统计信息网络直报系统等</w:t>
      </w:r>
      <w:r>
        <w:rPr>
          <w:rFonts w:hint="eastAsia" w:ascii="仿宋_GB2312" w:hAnsi="仿宋_GB2312" w:eastAsia="仿宋_GB2312" w:cs="仿宋_GB2312"/>
          <w:color w:val="000000"/>
          <w:sz w:val="32"/>
          <w:szCs w:val="32"/>
          <w:lang w:val="zh-TW" w:bidi="zh-TW"/>
        </w:rPr>
        <w:t>数据</w:t>
      </w:r>
      <w:r>
        <w:rPr>
          <w:rFonts w:hint="eastAsia" w:ascii="仿宋_GB2312" w:hAnsi="仿宋_GB2312" w:eastAsia="仿宋_GB2312" w:cs="仿宋_GB2312"/>
          <w:color w:val="000000"/>
          <w:sz w:val="32"/>
          <w:szCs w:val="32"/>
          <w:lang w:val="zh-TW" w:eastAsia="zh-TW" w:bidi="zh-TW"/>
        </w:rPr>
        <w:t>。</w:t>
      </w:r>
    </w:p>
    <w:p>
      <w:pPr>
        <w:spacing w:line="480" w:lineRule="exact"/>
        <w:ind w:firstLine="640" w:firstLineChars="200"/>
        <w:rPr>
          <w:rFonts w:ascii="楷体_GB2312" w:hAnsi="楷体_GB2312" w:eastAsia="楷体_GB2312" w:cs="楷体_GB2312"/>
          <w:color w:val="000000"/>
          <w:sz w:val="32"/>
          <w:szCs w:val="32"/>
          <w:lang w:val="zh-TW" w:bidi="zh-TW"/>
        </w:rPr>
      </w:pPr>
      <w:r>
        <w:rPr>
          <w:rFonts w:hint="eastAsia" w:ascii="楷体_GB2312" w:hAnsi="楷体_GB2312" w:eastAsia="楷体_GB2312" w:cs="楷体_GB2312"/>
          <w:color w:val="000000"/>
          <w:sz w:val="32"/>
          <w:szCs w:val="32"/>
          <w:lang w:val="zh-TW" w:bidi="zh-TW"/>
        </w:rPr>
        <w:t>（二）采集原则。</w:t>
      </w:r>
    </w:p>
    <w:p>
      <w:pPr>
        <w:spacing w:line="480" w:lineRule="exact"/>
        <w:ind w:firstLine="640" w:firstLineChars="200"/>
        <w:rPr>
          <w:rFonts w:ascii="仿宋_GB2312" w:hAnsi="仿宋_GB2312" w:eastAsia="仿宋_GB2312" w:cs="仿宋_GB2312"/>
          <w:color w:val="000000"/>
          <w:sz w:val="32"/>
          <w:szCs w:val="32"/>
        </w:rPr>
      </w:pPr>
      <w:bookmarkStart w:id="58" w:name="_Toc27000"/>
      <w:bookmarkStart w:id="59" w:name="_Toc27072"/>
      <w:bookmarkStart w:id="60" w:name="_Toc13613"/>
      <w:bookmarkStart w:id="61" w:name="_Toc25596"/>
      <w:bookmarkStart w:id="62" w:name="_Toc14106"/>
      <w:bookmarkStart w:id="63" w:name="_Toc32383"/>
      <w:bookmarkStart w:id="64" w:name="_Toc1357"/>
      <w:r>
        <w:rPr>
          <w:rFonts w:hint="eastAsia" w:ascii="仿宋_GB2312" w:hAnsi="仿宋_GB2312" w:eastAsia="仿宋_GB2312" w:cs="仿宋_GB2312"/>
          <w:color w:val="000000"/>
          <w:sz w:val="32"/>
          <w:szCs w:val="32"/>
        </w:rPr>
        <w:t>1.指标数据采集为全评审周期。</w:t>
      </w:r>
      <w:bookmarkEnd w:id="58"/>
      <w:bookmarkEnd w:id="59"/>
      <w:bookmarkEnd w:id="60"/>
      <w:bookmarkEnd w:id="61"/>
      <w:bookmarkEnd w:id="62"/>
      <w:bookmarkEnd w:id="63"/>
      <w:bookmarkEnd w:id="64"/>
      <w:r>
        <w:rPr>
          <w:rFonts w:hint="eastAsia" w:ascii="仿宋_GB2312" w:hAnsi="仿宋_GB2312" w:eastAsia="仿宋_GB2312" w:cs="仿宋_GB2312"/>
          <w:color w:val="000000"/>
          <w:sz w:val="32"/>
          <w:szCs w:val="32"/>
        </w:rPr>
        <w:t xml:space="preserve"> </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2.行业政策在评审周期内发布的，数据从政策发布的第二年完整取值，当年不计入统计。 国家发布的年度国家医疗质量安全目标(约每年10个)，自发布之日起，半年后开始完整取值，评审周期内需每年提供数据。</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3.按日、月、季获取的数据，采用均值计算当年的年度数据。按年度获取的数据，直接采用。 </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4.需要将同一指标不同年份的多个数据合并作为评审采信数据时，按照以下规则： </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（1）规模类和配比类，中位数和最后一年的数据必须达标。 </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（2）连续监测指标，数据趋势呈与管理目标方向一致的或呈波动型的，采用中位数；数据趋势呈与管理目标方向相反的，采用最差的数据。</w:t>
      </w:r>
    </w:p>
    <w:p>
      <w:pPr>
        <w:spacing w:line="480" w:lineRule="exact"/>
        <w:ind w:firstLine="640" w:firstLineChars="200"/>
        <w:rPr>
          <w:rFonts w:ascii="楷体_GB2312" w:hAnsi="楷体_GB2312" w:eastAsia="楷体_GB2312" w:cs="楷体_GB2312"/>
          <w:color w:val="000000"/>
          <w:sz w:val="32"/>
          <w:szCs w:val="32"/>
          <w:lang w:val="zh-TW" w:bidi="zh-TW"/>
        </w:rPr>
      </w:pPr>
      <w:r>
        <w:rPr>
          <w:rFonts w:hint="eastAsia" w:ascii="楷体_GB2312" w:hAnsi="楷体_GB2312" w:eastAsia="楷体_GB2312" w:cs="楷体_GB2312"/>
          <w:color w:val="000000"/>
          <w:sz w:val="32"/>
          <w:szCs w:val="32"/>
          <w:lang w:val="zh-TW" w:bidi="zh-TW"/>
        </w:rPr>
        <w:t>（三）数据核查原则。</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1.现场检查时，应当对本部分数据进行复核，复核数据比例不少于医疗机构上报数据的20%。 </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2.医疗机构应当根据现场评审专家组的要求，按照数据核查准备指引提供相关资料备查。 </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3.医院提供值与核查真实值差距在 10%以上（含正负）、无法提供原始数据或被评审专家组认定为虚假数据的均视为错误数据。 </w:t>
      </w:r>
    </w:p>
    <w:p>
      <w:pPr>
        <w:spacing w:line="4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4.所有错误数据，应按核查后的数据结果再次计算。并根据错误数据占现场核查数据总数百分比，按下表进行惩罚性扣分（扣除第二部分最后评审分数的一定比例）。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2"/>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2"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错误数据比例(X)</w:t>
            </w:r>
          </w:p>
        </w:tc>
        <w:tc>
          <w:tcPr>
            <w:tcW w:w="3683"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惩罚性扣分比例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2"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1%≤X＜2%</w:t>
            </w:r>
          </w:p>
        </w:tc>
        <w:tc>
          <w:tcPr>
            <w:tcW w:w="3683"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2"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2%≤X＜5%</w:t>
            </w:r>
          </w:p>
        </w:tc>
        <w:tc>
          <w:tcPr>
            <w:tcW w:w="3683"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2"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5%≤X＜10%</w:t>
            </w:r>
          </w:p>
        </w:tc>
        <w:tc>
          <w:tcPr>
            <w:tcW w:w="3683"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2"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10%≤X</w:t>
            </w:r>
          </w:p>
        </w:tc>
        <w:tc>
          <w:tcPr>
            <w:tcW w:w="3683" w:type="dxa"/>
            <w:noWrap w:val="0"/>
            <w:vAlign w:val="top"/>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不予通过</w:t>
            </w:r>
          </w:p>
        </w:tc>
      </w:tr>
    </w:tbl>
    <w:p>
      <w:pPr>
        <w:spacing w:line="52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（四）数据核查准备指引。</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1.医院应当准备所有纳入本轮评审标准的“第二部分医疗服务能力与质量安全监测数据”和“第三部分现场评审”标准中涉及的数据目录清单。 </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2.该清单应当包含每个数据定义、数据源、采集方式、采集时间范畴，采集结果等要素，数据应有负责部门，有条件的应设置汇总部门。</w:t>
      </w:r>
    </w:p>
    <w:p>
      <w:pPr>
        <w:spacing w:line="520" w:lineRule="exact"/>
        <w:ind w:firstLine="640" w:firstLineChars="200"/>
        <w:rPr>
          <w:rFonts w:ascii="仿宋_GB2312" w:hAnsi="仿宋_GB2312" w:eastAsia="仿宋_GB2312" w:cs="仿宋_GB2312"/>
          <w:color w:val="000000"/>
          <w:sz w:val="32"/>
          <w:szCs w:val="32"/>
        </w:rPr>
      </w:pPr>
      <w:bookmarkStart w:id="65" w:name="_Toc22352"/>
      <w:bookmarkStart w:id="66" w:name="_Toc32197"/>
      <w:bookmarkStart w:id="67" w:name="_Toc5138"/>
      <w:bookmarkStart w:id="68" w:name="_Toc21894"/>
      <w:bookmarkStart w:id="69" w:name="_Toc14607"/>
      <w:bookmarkStart w:id="70" w:name="_Toc24903"/>
      <w:bookmarkStart w:id="71" w:name="_Toc3052"/>
      <w:r>
        <w:rPr>
          <w:rFonts w:hint="eastAsia" w:ascii="仿宋_GB2312" w:hAnsi="仿宋_GB2312" w:eastAsia="仿宋_GB2312" w:cs="仿宋_GB2312"/>
          <w:color w:val="000000"/>
          <w:sz w:val="32"/>
          <w:szCs w:val="32"/>
        </w:rPr>
        <w:t>3.对于计算所得的数据，应当有可追溯的原始数据。</w:t>
      </w:r>
      <w:bookmarkEnd w:id="65"/>
      <w:bookmarkEnd w:id="66"/>
      <w:bookmarkEnd w:id="67"/>
      <w:bookmarkEnd w:id="68"/>
      <w:bookmarkEnd w:id="69"/>
      <w:bookmarkEnd w:id="70"/>
      <w:bookmarkEnd w:id="71"/>
    </w:p>
    <w:p>
      <w:pPr>
        <w:spacing w:line="520" w:lineRule="exact"/>
        <w:ind w:firstLine="640" w:firstLineChars="200"/>
        <w:rPr>
          <w:rFonts w:ascii="楷体_GB2312" w:hAnsi="楷体_GB2312" w:eastAsia="楷体_GB2312" w:cs="楷体_GB2312"/>
          <w:color w:val="000000"/>
          <w:sz w:val="32"/>
          <w:szCs w:val="32"/>
        </w:rPr>
      </w:pPr>
      <w:bookmarkStart w:id="72" w:name="bookmark14"/>
      <w:r>
        <w:rPr>
          <w:rFonts w:hint="eastAsia" w:ascii="楷体_GB2312" w:hAnsi="楷体_GB2312" w:eastAsia="楷体_GB2312" w:cs="楷体_GB2312"/>
          <w:color w:val="000000"/>
          <w:sz w:val="32"/>
          <w:szCs w:val="32"/>
        </w:rPr>
        <w:t>（五）数据采集说明。</w:t>
      </w:r>
    </w:p>
    <w:p>
      <w:pPr>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color w:val="000000"/>
          <w:sz w:val="32"/>
          <w:szCs w:val="32"/>
          <w:lang w:val="zh-TW" w:eastAsia="zh-TW" w:bidi="zh-TW"/>
        </w:rPr>
        <w:t>实施</w:t>
      </w:r>
      <w:r>
        <w:rPr>
          <w:rFonts w:hint="eastAsia" w:ascii="仿宋_GB2312" w:hAnsi="仿宋_GB2312" w:eastAsia="仿宋_GB2312" w:cs="仿宋_GB2312"/>
          <w:color w:val="000000"/>
          <w:sz w:val="32"/>
          <w:szCs w:val="32"/>
        </w:rPr>
        <w:t>细则》中所指的手术，如无特殊注明（例如门急诊手术）均为住院择期手术。</w:t>
      </w:r>
    </w:p>
    <w:p>
      <w:pPr>
        <w:spacing w:line="520" w:lineRule="exact"/>
        <w:ind w:firstLine="640" w:firstLineChars="200"/>
        <w:rPr>
          <w:rFonts w:ascii="黑体" w:hAnsi="黑体" w:eastAsia="黑体" w:cs="黑体"/>
          <w:color w:val="000000"/>
          <w:sz w:val="32"/>
          <w:szCs w:val="32"/>
          <w:shd w:val="clear" w:color="auto" w:fill="FFFFFF"/>
        </w:rPr>
      </w:pPr>
      <w:bookmarkStart w:id="73" w:name="_Toc12784"/>
      <w:bookmarkStart w:id="74" w:name="_Toc7804"/>
      <w:bookmarkStart w:id="75" w:name="_Toc24341"/>
      <w:bookmarkStart w:id="76" w:name="_Toc25309"/>
      <w:bookmarkStart w:id="77" w:name="_Toc8220"/>
      <w:bookmarkStart w:id="78" w:name="_Toc4895"/>
      <w:bookmarkStart w:id="79" w:name="_Toc4323"/>
      <w:r>
        <w:rPr>
          <w:rFonts w:hint="eastAsia" w:ascii="黑体" w:hAnsi="黑体" w:eastAsia="黑体" w:cs="黑体"/>
          <w:color w:val="000000"/>
          <w:sz w:val="32"/>
          <w:szCs w:val="32"/>
        </w:rPr>
        <w:t>六</w:t>
      </w:r>
      <w:bookmarkEnd w:id="72"/>
      <w:r>
        <w:rPr>
          <w:rFonts w:hint="eastAsia" w:ascii="黑体" w:hAnsi="黑体" w:eastAsia="黑体" w:cs="黑体"/>
          <w:color w:val="000000"/>
          <w:sz w:val="32"/>
          <w:szCs w:val="32"/>
        </w:rPr>
        <w:t>、</w:t>
      </w:r>
      <w:r>
        <w:rPr>
          <w:rFonts w:hint="eastAsia" w:ascii="黑体" w:hAnsi="黑体" w:eastAsia="黑体" w:cs="黑体"/>
          <w:color w:val="000000"/>
          <w:sz w:val="32"/>
          <w:szCs w:val="32"/>
          <w:shd w:val="clear" w:color="auto" w:fill="FFFFFF"/>
        </w:rPr>
        <w:t>等级判定标准</w:t>
      </w:r>
      <w:bookmarkEnd w:id="73"/>
      <w:bookmarkEnd w:id="74"/>
      <w:bookmarkEnd w:id="75"/>
      <w:bookmarkEnd w:id="76"/>
      <w:bookmarkEnd w:id="77"/>
      <w:bookmarkEnd w:id="78"/>
      <w:bookmarkEnd w:id="79"/>
    </w:p>
    <w:p>
      <w:pPr>
        <w:spacing w:line="52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采用总分和现场检查得分相结合的方式。总分为第二部分与第三部分评审得分之和。判定相应等次必须同时满足两个条件：一是总分达到最低标准的分数线；二是第三部分得分不得低于相应等次最低标准的分数。详见下表：</w:t>
      </w:r>
    </w:p>
    <w:p>
      <w:pPr>
        <w:ind w:firstLine="3533" w:firstLineChars="11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等级判定评分表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592"/>
        <w:gridCol w:w="2592"/>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exact"/>
          <w:jc w:val="center"/>
        </w:trPr>
        <w:tc>
          <w:tcPr>
            <w:tcW w:w="2592" w:type="dxa"/>
            <w:noWrap w:val="0"/>
            <w:vAlign w:val="center"/>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项目类别</w:t>
            </w:r>
          </w:p>
        </w:tc>
        <w:tc>
          <w:tcPr>
            <w:tcW w:w="2592" w:type="dxa"/>
            <w:noWrap w:val="0"/>
            <w:vAlign w:val="center"/>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总分</w:t>
            </w:r>
          </w:p>
        </w:tc>
        <w:tc>
          <w:tcPr>
            <w:tcW w:w="2594" w:type="dxa"/>
            <w:noWrap w:val="0"/>
            <w:vAlign w:val="center"/>
          </w:tcPr>
          <w:p>
            <w:pPr>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exact"/>
          <w:jc w:val="center"/>
        </w:trPr>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甲等</w:t>
            </w:r>
          </w:p>
        </w:tc>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≥900分</w:t>
            </w:r>
          </w:p>
        </w:tc>
        <w:tc>
          <w:tcPr>
            <w:tcW w:w="2594"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exact"/>
          <w:jc w:val="center"/>
        </w:trPr>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乙等</w:t>
            </w:r>
          </w:p>
        </w:tc>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≥800分</w:t>
            </w:r>
          </w:p>
        </w:tc>
        <w:tc>
          <w:tcPr>
            <w:tcW w:w="2594"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exact"/>
          <w:jc w:val="center"/>
        </w:trPr>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丙等</w:t>
            </w:r>
          </w:p>
        </w:tc>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≥700分</w:t>
            </w:r>
          </w:p>
        </w:tc>
        <w:tc>
          <w:tcPr>
            <w:tcW w:w="2594"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7" w:hRule="exact"/>
          <w:jc w:val="center"/>
        </w:trPr>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不合格</w:t>
            </w:r>
          </w:p>
        </w:tc>
        <w:tc>
          <w:tcPr>
            <w:tcW w:w="2592"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＜700分</w:t>
            </w:r>
          </w:p>
        </w:tc>
        <w:tc>
          <w:tcPr>
            <w:tcW w:w="2594" w:type="dxa"/>
            <w:noWrap w:val="0"/>
            <w:vAlign w:val="center"/>
          </w:tcPr>
          <w:p>
            <w:pPr>
              <w:jc w:val="center"/>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＜280分</w:t>
            </w:r>
          </w:p>
        </w:tc>
      </w:tr>
    </w:tbl>
    <w:p>
      <w:pPr>
        <w:jc w:val="center"/>
        <w:rPr>
          <w:rFonts w:ascii="宋体" w:hAnsi="宋体" w:eastAsia="宋体"/>
          <w:color w:val="000000"/>
          <w:sz w:val="21"/>
        </w:rPr>
      </w:pPr>
    </w:p>
    <w:p>
      <w:pPr>
        <w:jc w:val="center"/>
        <w:rPr>
          <w:rFonts w:hint="eastAsia" w:ascii="宋体" w:hAnsi="宋体" w:eastAsia="宋体"/>
          <w:color w:val="000000"/>
          <w:sz w:val="21"/>
        </w:rPr>
      </w:pPr>
    </w:p>
    <w:p>
      <w:pPr>
        <w:jc w:val="center"/>
        <w:rPr>
          <w:rFonts w:ascii="宋体" w:hAnsi="宋体" w:eastAsia="宋体"/>
          <w:color w:val="000000"/>
          <w:sz w:val="21"/>
        </w:rPr>
      </w:pPr>
    </w:p>
    <w:p>
      <w:pPr>
        <w:pStyle w:val="2"/>
        <w:rPr>
          <w:rFonts w:hint="eastAsia"/>
          <w:color w:val="000000"/>
          <w:lang w:eastAsia="zh-CN"/>
        </w:rPr>
        <w:sectPr>
          <w:footerReference r:id="rId6" w:type="default"/>
          <w:pgSz w:w="11906" w:h="16838"/>
          <w:pgMar w:top="1871" w:right="1531" w:bottom="1871" w:left="1531" w:header="851" w:footer="992" w:gutter="0"/>
          <w:pgNumType w:fmt="decimal" w:start="1"/>
          <w:cols w:space="720" w:num="1"/>
          <w:rtlGutter w:val="0"/>
          <w:docGrid w:type="lines" w:linePitch="312" w:charSpace="0"/>
        </w:sectPr>
      </w:pPr>
    </w:p>
    <w:p>
      <w:pPr>
        <w:pStyle w:val="3"/>
        <w:jc w:val="center"/>
        <w:rPr>
          <w:color w:val="000000"/>
        </w:rPr>
      </w:pPr>
      <w:bookmarkStart w:id="80" w:name="_Toc27221"/>
      <w:bookmarkStart w:id="81" w:name="_Toc19673"/>
      <w:bookmarkStart w:id="82" w:name="_Toc2472"/>
      <w:bookmarkStart w:id="83" w:name="_Toc14932"/>
      <w:bookmarkStart w:id="84" w:name="_Toc13664"/>
      <w:bookmarkStart w:id="85" w:name="_Toc19675"/>
      <w:bookmarkStart w:id="86" w:name="_Toc14441"/>
      <w:bookmarkStart w:id="87" w:name="_Toc7617"/>
      <w:bookmarkStart w:id="88" w:name="_Toc27143"/>
      <w:bookmarkStart w:id="89" w:name="_Toc24417"/>
      <w:bookmarkStart w:id="90" w:name="_Toc146171452"/>
      <w:bookmarkStart w:id="91" w:name="_Toc6053"/>
      <w:r>
        <w:rPr>
          <w:rFonts w:hint="eastAsia"/>
          <w:color w:val="000000"/>
        </w:rPr>
        <w:t>第一部分  前置条件</w:t>
      </w:r>
      <w:bookmarkEnd w:id="80"/>
      <w:bookmarkEnd w:id="81"/>
      <w:bookmarkEnd w:id="82"/>
      <w:bookmarkEnd w:id="83"/>
      <w:bookmarkEnd w:id="84"/>
      <w:bookmarkEnd w:id="85"/>
      <w:bookmarkEnd w:id="86"/>
      <w:bookmarkEnd w:id="87"/>
      <w:bookmarkEnd w:id="88"/>
      <w:bookmarkEnd w:id="89"/>
      <w:bookmarkEnd w:id="90"/>
      <w:bookmarkEnd w:id="91"/>
    </w:p>
    <w:p>
      <w:pPr>
        <w:spacing w:line="500" w:lineRule="exact"/>
        <w:rPr>
          <w:color w:val="000000"/>
        </w:rPr>
      </w:pPr>
    </w:p>
    <w:p>
      <w:pPr>
        <w:spacing w:line="500" w:lineRule="exact"/>
        <w:rPr>
          <w:rFonts w:ascii="仿宋_GB2312" w:hAnsi="仿宋_GB2312" w:eastAsia="仿宋_GB2312" w:cs="仿宋_GB2312"/>
          <w:color w:val="000000"/>
          <w:sz w:val="32"/>
          <w:szCs w:val="32"/>
        </w:rPr>
      </w:pPr>
      <w:bookmarkStart w:id="92" w:name="_Toc6643_WPSOffice_Level2"/>
      <w:r>
        <w:rPr>
          <w:rFonts w:hint="eastAsia" w:ascii="仿宋_GB2312" w:hAnsi="仿宋_GB2312" w:eastAsia="仿宋_GB2312" w:cs="仿宋_GB2312"/>
          <w:color w:val="000000"/>
          <w:sz w:val="32"/>
          <w:szCs w:val="32"/>
        </w:rPr>
        <w:t>●依法设置与执业</w:t>
      </w:r>
      <w:bookmarkEnd w:id="92"/>
    </w:p>
    <w:p>
      <w:pPr>
        <w:spacing w:line="500" w:lineRule="exact"/>
        <w:rPr>
          <w:rFonts w:ascii="仿宋_GB2312" w:hAnsi="仿宋_GB2312" w:eastAsia="仿宋_GB2312" w:cs="仿宋_GB2312"/>
          <w:color w:val="000000"/>
          <w:sz w:val="32"/>
          <w:szCs w:val="32"/>
        </w:rPr>
      </w:pPr>
      <w:bookmarkStart w:id="93" w:name="_Toc3244_WPSOffice_Level2"/>
      <w:r>
        <w:rPr>
          <w:rFonts w:hint="eastAsia" w:ascii="仿宋_GB2312" w:hAnsi="仿宋_GB2312" w:eastAsia="仿宋_GB2312" w:cs="仿宋_GB2312"/>
          <w:color w:val="000000"/>
          <w:sz w:val="32"/>
          <w:szCs w:val="32"/>
        </w:rPr>
        <w:t>●公益性责任和行风诚信</w:t>
      </w:r>
      <w:bookmarkEnd w:id="93"/>
    </w:p>
    <w:p>
      <w:pPr>
        <w:spacing w:line="500" w:lineRule="exact"/>
        <w:rPr>
          <w:rFonts w:ascii="仿宋_GB2312" w:hAnsi="仿宋_GB2312" w:eastAsia="仿宋_GB2312" w:cs="仿宋_GB2312"/>
          <w:color w:val="000000"/>
          <w:sz w:val="32"/>
          <w:szCs w:val="32"/>
        </w:rPr>
      </w:pPr>
      <w:bookmarkStart w:id="94" w:name="_Toc4249_WPSOffice_Level2"/>
      <w:r>
        <w:rPr>
          <w:rFonts w:hint="eastAsia" w:ascii="仿宋_GB2312" w:hAnsi="仿宋_GB2312" w:eastAsia="仿宋_GB2312" w:cs="仿宋_GB2312"/>
          <w:color w:val="000000"/>
          <w:sz w:val="32"/>
          <w:szCs w:val="32"/>
        </w:rPr>
        <w:t>●安全管理与重大事件</w:t>
      </w:r>
      <w:bookmarkEnd w:id="94"/>
    </w:p>
    <w:p>
      <w:pPr>
        <w:spacing w:line="500" w:lineRule="exact"/>
        <w:rPr>
          <w:rFonts w:ascii="仿宋_GB2312" w:hAnsi="仿宋_GB2312" w:eastAsia="仿宋_GB2312" w:cs="仿宋_GB2312"/>
          <w:color w:val="000000"/>
          <w:sz w:val="32"/>
          <w:szCs w:val="32"/>
        </w:rPr>
      </w:pPr>
      <w:bookmarkStart w:id="95" w:name="_Toc15931_WPSOffice_Level2"/>
      <w:r>
        <w:rPr>
          <w:rFonts w:hint="eastAsia" w:ascii="仿宋_GB2312" w:hAnsi="仿宋_GB2312" w:eastAsia="仿宋_GB2312" w:cs="仿宋_GB2312"/>
          <w:color w:val="000000"/>
          <w:sz w:val="32"/>
          <w:szCs w:val="32"/>
        </w:rPr>
        <w:t>●综合管理</w:t>
      </w:r>
      <w:bookmarkEnd w:id="95"/>
    </w:p>
    <w:p>
      <w:pPr>
        <w:spacing w:line="500" w:lineRule="exact"/>
        <w:rPr>
          <w:rFonts w:ascii="仿宋_GB2312" w:hAnsi="仿宋_GB2312" w:eastAsia="仿宋_GB2312" w:cs="仿宋_GB2312"/>
          <w:color w:val="000000"/>
          <w:sz w:val="32"/>
          <w:szCs w:val="32"/>
        </w:rPr>
      </w:pPr>
    </w:p>
    <w:p>
      <w:pPr>
        <w:pStyle w:val="4"/>
        <w:jc w:val="center"/>
        <w:rPr>
          <w:color w:val="000000"/>
        </w:rPr>
      </w:pPr>
      <w:bookmarkStart w:id="96" w:name="_Toc21798"/>
      <w:bookmarkStart w:id="97" w:name="_Toc31779"/>
      <w:bookmarkStart w:id="98" w:name="_Toc20365"/>
      <w:bookmarkStart w:id="99" w:name="_Toc23227"/>
      <w:bookmarkStart w:id="100" w:name="_Toc5365"/>
      <w:bookmarkStart w:id="101" w:name="_Toc19867"/>
      <w:bookmarkStart w:id="102" w:name="_Toc1725698342"/>
      <w:bookmarkStart w:id="103" w:name="_Toc30023"/>
      <w:bookmarkStart w:id="104" w:name="_Toc9011"/>
      <w:bookmarkStart w:id="105" w:name="_Toc27433"/>
      <w:bookmarkStart w:id="106" w:name="_Toc3230"/>
      <w:bookmarkStart w:id="107" w:name="_Toc18243"/>
      <w:r>
        <w:rPr>
          <w:rFonts w:hint="eastAsia"/>
          <w:color w:val="000000"/>
        </w:rPr>
        <w:t>一、依法设置与执业</w:t>
      </w:r>
      <w:bookmarkEnd w:id="96"/>
      <w:bookmarkEnd w:id="97"/>
      <w:bookmarkEnd w:id="98"/>
      <w:bookmarkEnd w:id="99"/>
      <w:bookmarkEnd w:id="100"/>
      <w:bookmarkEnd w:id="101"/>
      <w:bookmarkEnd w:id="102"/>
      <w:bookmarkEnd w:id="103"/>
      <w:bookmarkEnd w:id="104"/>
      <w:bookmarkEnd w:id="105"/>
      <w:bookmarkEnd w:id="106"/>
      <w:bookmarkEnd w:id="107"/>
    </w:p>
    <w:p>
      <w:pPr>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（一）医院规模和基本设置未达到《医疗机构管理条例》《医疗机构基本标准（试行）》所要求的医院标准。</w:t>
      </w:r>
    </w:p>
    <w:p>
      <w:pPr>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中华人民共和国基本医疗卫生与健康促进法》《医疗机构管理条例》，伪造、变造、买卖、出租、出借《医疗机构执业许可证》；医院命名不符合《医疗机构管理条例实施细则》等有关规定，未按时校验、拒不校验或有暂缓校验记录、校验不通过，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（三）违反《中华人民共和国医师法》《医疗机构管理条例》《护士条例》，使用非卫生技术人员从事医疗卫生技术工作。</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（四）违反《中华人民共和国药品管理法》《医疗器械监督管理条例》，违法违规采购或使用药品、设备、器械、耗材开展诊疗活动，造成严重后果；未经许可配置使用需要准入审批的大型医用设备。</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（五）违反《中华人民共和国母婴保健法》，未取得母婴保健技术服务执业许可证开展相关母婴保健技术；或出具有关虚假医学证明，情节严重的。</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（六）违反《人类辅助生殖技术管理办法》，非法开展人类辅助生殖技术，造成严重影响。</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（七）违反《人体器官捐献和移植条例》，买卖人体器官或者从事与买卖人体器官有关的活动，未经许可开展人体器官获取与移植技术。</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（八）违反《中华人民共和国献血法》，非法采集血液，非法组织他人出卖血液，出售无偿献血的血液。</w:t>
      </w:r>
    </w:p>
    <w:p>
      <w:pPr>
        <w:spacing w:line="50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九）违反《中华人民共和国传染病防治法》《中华人民共和国生物安全法》，造成传染病传播、流行或其他严重后果；或其他重大违法违规事件，造成严重后果或情节严重；设立病原微生物实验室未经批准或者进行备案；卫生健康行政部门或监督执法机构近两年来对其进行传染病防治分类监督综合评价为重点监督单位（以两年来最近一次评价结果为准）。</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（十）违反《医疗纠纷预防和处理条例》《医疗事故处理条例》，篡改、伪造、隐匿、毁灭病历资料，造成严重后果。</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（十一）违反《医疗技术临床应用管理办法》，将未通过技术评估与伦理审查的医疗新技术、禁止类医疗技术应用于临床，造成严重后果。</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违反《麻醉药品和精神药品管理条例》《易制毒化学品管理条例》《处方管理办法》，违规购买、储存、调剂、开具、登记、销毁麻醉药品和第一类精神药品，使用未取得处方权的人员或被取消处方权的医师开具处方，造成严重后果。</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（十三）违反《放射诊疗管理规定》，未取得放射诊疗许可从事放射诊疗工作或未履行其他法定职责，造成严重后果。</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（十四）违反《中华人民共和国职业病防治法》，未依法开展职业健康检查或职业病诊断、未依法履行职业病与疑似职业病报告等法定职责，造成严重后果。</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（十五）违反《中华人民共和国广告法》《医疗广告管理办法》，违规发布医疗广告，情节严重。</w:t>
      </w:r>
    </w:p>
    <w:p>
      <w:pPr>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（十六）违反《中华人民共和国建筑法》《中华人民共和国消防法》，未依法办理建设工程消防设计审查验收及相关手续，违规改变建筑内部结构或使用功能，情节严重。</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（十七）其他重大违法、违规事件，造成严重后果或情节严重。</w:t>
      </w:r>
    </w:p>
    <w:p>
      <w:pPr>
        <w:pStyle w:val="4"/>
        <w:jc w:val="center"/>
        <w:rPr>
          <w:color w:val="000000"/>
        </w:rPr>
      </w:pPr>
      <w:bookmarkStart w:id="108" w:name="_Toc699"/>
      <w:bookmarkStart w:id="109" w:name="_Toc7129"/>
      <w:bookmarkStart w:id="110" w:name="_Toc13943"/>
      <w:bookmarkStart w:id="111" w:name="_Toc14530"/>
      <w:bookmarkStart w:id="112" w:name="_Toc15873"/>
      <w:bookmarkStart w:id="113" w:name="_Toc1232061294"/>
      <w:bookmarkStart w:id="114" w:name="_Toc15140"/>
      <w:bookmarkStart w:id="115" w:name="_Toc22229"/>
      <w:bookmarkStart w:id="116" w:name="_Toc32427"/>
      <w:bookmarkStart w:id="117" w:name="_Toc28942"/>
      <w:bookmarkStart w:id="118" w:name="_Toc11300"/>
      <w:bookmarkStart w:id="119" w:name="_Toc3249"/>
      <w:r>
        <w:rPr>
          <w:rFonts w:hint="eastAsia"/>
          <w:color w:val="000000"/>
        </w:rPr>
        <w:t>二、公益性责任和行风诚信</w:t>
      </w:r>
      <w:bookmarkEnd w:id="108"/>
      <w:bookmarkEnd w:id="109"/>
      <w:bookmarkEnd w:id="110"/>
      <w:bookmarkEnd w:id="111"/>
      <w:bookmarkEnd w:id="112"/>
      <w:bookmarkEnd w:id="113"/>
      <w:bookmarkEnd w:id="114"/>
      <w:bookmarkEnd w:id="115"/>
      <w:bookmarkEnd w:id="116"/>
      <w:bookmarkEnd w:id="117"/>
      <w:bookmarkEnd w:id="118"/>
      <w:bookmarkEnd w:id="119"/>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（十八）应当完成而未完成对口支援、中国援外医疗队、突发公共事件医疗救援、公共卫生任务等政府指令性工作。</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（十九）应当执行而未执行国家基本药物制度和分级诊疗政策。</w:t>
      </w:r>
    </w:p>
    <w:p>
      <w:pPr>
        <w:spacing w:line="50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二十）医院领导班子发生3起以上严重职务犯罪或严重违纪事件，医院发生严重医德医风事件，或医务人员发生3起以上违反《医疗机构工作人员廉洁从业九项准则》的群体性事件（≥3人/起），造成重大社会影响。</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（二十一）发生重大价格或收费违法事件，以及恶意骗取医保基金。</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（二十二）违反《中华人民共和国统计法》《医疗质量管理办法》《医学科研诚信和相关行为规范》相关要求，提供、报告虚假住院病案首页等医疗服务信息、统计数据、申报材料和科研成果，情节严重。</w:t>
      </w:r>
    </w:p>
    <w:p>
      <w:pPr>
        <w:pStyle w:val="4"/>
        <w:jc w:val="center"/>
        <w:rPr>
          <w:color w:val="000000"/>
        </w:rPr>
      </w:pPr>
      <w:bookmarkStart w:id="120" w:name="_Toc5896"/>
      <w:bookmarkStart w:id="121" w:name="_Toc1307275237"/>
      <w:bookmarkStart w:id="122" w:name="_Toc32613"/>
      <w:bookmarkStart w:id="123" w:name="_Toc5778"/>
      <w:bookmarkStart w:id="124" w:name="_Toc3408"/>
      <w:bookmarkStart w:id="125" w:name="_Toc8815"/>
      <w:bookmarkStart w:id="126" w:name="_Toc21124"/>
      <w:bookmarkStart w:id="127" w:name="_Toc8916"/>
      <w:bookmarkStart w:id="128" w:name="_Toc13021"/>
      <w:bookmarkStart w:id="129" w:name="_Toc835"/>
      <w:bookmarkStart w:id="130" w:name="_Toc1534"/>
      <w:bookmarkStart w:id="131" w:name="_Toc26953"/>
      <w:r>
        <w:rPr>
          <w:rFonts w:hint="eastAsia"/>
          <w:color w:val="000000"/>
        </w:rPr>
        <w:t>三、安全管理与重大事件</w:t>
      </w:r>
      <w:bookmarkEnd w:id="120"/>
      <w:bookmarkEnd w:id="121"/>
      <w:bookmarkEnd w:id="122"/>
      <w:bookmarkEnd w:id="123"/>
      <w:bookmarkEnd w:id="124"/>
      <w:bookmarkEnd w:id="125"/>
      <w:bookmarkEnd w:id="126"/>
      <w:bookmarkEnd w:id="127"/>
      <w:bookmarkEnd w:id="128"/>
      <w:bookmarkEnd w:id="129"/>
      <w:bookmarkEnd w:id="130"/>
      <w:bookmarkEnd w:id="131"/>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（二十三）发生定性为完全责任的一级医疗事故或直接被卫生健康行政部门判定的重大医疗事故。</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（二十四）发生重大医院感染事件或者实验室生物安全事件，造成严重后果。</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（二十五）发生因重大火灾、放射源泄漏、有害气体泄漏等被通报或处罚的重大安全事故。</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（二十六）发生瞒报、漏报重大医疗过失事件的行为。</w:t>
      </w:r>
    </w:p>
    <w:p>
      <w:pPr>
        <w:spacing w:line="5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（二十七）发生大规模医疗数据泄露或其他重大网络安全事件，造成严重后果。</w:t>
      </w:r>
    </w:p>
    <w:p>
      <w:pPr>
        <w:pStyle w:val="4"/>
        <w:jc w:val="center"/>
        <w:rPr>
          <w:color w:val="000000"/>
        </w:rPr>
      </w:pPr>
      <w:bookmarkStart w:id="132" w:name="_Toc12004"/>
      <w:bookmarkStart w:id="133" w:name="_Toc27950"/>
      <w:bookmarkStart w:id="134" w:name="_Toc25129"/>
      <w:bookmarkStart w:id="135" w:name="_Toc216236060"/>
      <w:bookmarkStart w:id="136" w:name="_Toc30099"/>
      <w:bookmarkStart w:id="137" w:name="_Toc7867"/>
      <w:bookmarkStart w:id="138" w:name="_Toc16220"/>
      <w:bookmarkStart w:id="139" w:name="_Toc14559"/>
      <w:bookmarkStart w:id="140" w:name="_Toc14691"/>
      <w:bookmarkStart w:id="141" w:name="_Toc30707"/>
      <w:bookmarkStart w:id="142" w:name="_Toc15897"/>
      <w:bookmarkStart w:id="143" w:name="_Toc9325"/>
      <w:r>
        <w:rPr>
          <w:rFonts w:hint="eastAsia"/>
          <w:color w:val="000000"/>
        </w:rPr>
        <w:t>四、综合管理</w:t>
      </w:r>
      <w:bookmarkEnd w:id="132"/>
      <w:bookmarkEnd w:id="133"/>
      <w:bookmarkEnd w:id="134"/>
      <w:bookmarkEnd w:id="135"/>
      <w:bookmarkEnd w:id="136"/>
      <w:bookmarkEnd w:id="137"/>
      <w:bookmarkEnd w:id="138"/>
      <w:bookmarkEnd w:id="139"/>
      <w:bookmarkEnd w:id="140"/>
      <w:bookmarkEnd w:id="141"/>
      <w:bookmarkEnd w:id="142"/>
      <w:bookmarkEnd w:id="143"/>
    </w:p>
    <w:p>
      <w:pPr>
        <w:spacing w:line="5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（二十八）未按</w:t>
      </w:r>
      <w:r>
        <w:rPr>
          <w:rFonts w:hint="eastAsia" w:ascii="仿宋_GB2312" w:hAnsi="仿宋_GB2312" w:eastAsia="仿宋_GB2312" w:cs="仿宋_GB2312"/>
          <w:color w:val="000000"/>
          <w:sz w:val="32"/>
          <w:szCs w:val="32"/>
          <w:lang w:eastAsia="zh-CN"/>
        </w:rPr>
        <w:t>国家卫生健康委</w:t>
      </w:r>
      <w:r>
        <w:rPr>
          <w:rFonts w:hint="eastAsia" w:ascii="仿宋_GB2312" w:hAnsi="仿宋_GB2312" w:eastAsia="仿宋_GB2312" w:cs="仿宋_GB2312"/>
          <w:color w:val="000000"/>
          <w:sz w:val="32"/>
          <w:szCs w:val="32"/>
        </w:rPr>
        <w:t>《关于印发电子病历系统应用水平分级评价管理办法（试行）及评价标准（试行）的通知》要求开展电子病历信息化建设评价，电子病历评级未达到4级及以上。</w:t>
      </w:r>
    </w:p>
    <w:p>
      <w:pPr>
        <w:spacing w:line="500" w:lineRule="exact"/>
        <w:rPr>
          <w:rFonts w:hint="eastAsia" w:ascii="仿宋_GB2312" w:hAnsi="仿宋_GB2312" w:eastAsia="仿宋_GB2312" w:cs="仿宋_GB2312"/>
          <w:color w:val="000000"/>
          <w:sz w:val="32"/>
          <w:szCs w:val="32"/>
        </w:rPr>
      </w:pPr>
    </w:p>
    <w:p>
      <w:pPr>
        <w:pStyle w:val="3"/>
        <w:rPr>
          <w:rFonts w:hint="eastAsia"/>
          <w:color w:val="000000"/>
        </w:rPr>
      </w:pPr>
      <w:bookmarkStart w:id="144" w:name="_Toc8964"/>
      <w:bookmarkStart w:id="145" w:name="_Toc2622"/>
      <w:bookmarkStart w:id="146" w:name="_Toc246"/>
      <w:bookmarkStart w:id="147" w:name="_Toc22852"/>
    </w:p>
    <w:p>
      <w:pPr>
        <w:pStyle w:val="3"/>
        <w:rPr>
          <w:rFonts w:hint="eastAsia"/>
          <w:color w:val="000000"/>
        </w:rPr>
      </w:pPr>
    </w:p>
    <w:p>
      <w:pPr>
        <w:pStyle w:val="3"/>
        <w:rPr>
          <w:rFonts w:hint="eastAsia"/>
          <w:color w:val="000000"/>
        </w:rPr>
      </w:pPr>
    </w:p>
    <w:p>
      <w:pPr>
        <w:pStyle w:val="3"/>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3"/>
        <w:jc w:val="center"/>
        <w:rPr>
          <w:rFonts w:hint="eastAsia"/>
          <w:color w:val="000000"/>
        </w:rPr>
      </w:pPr>
      <w:bookmarkStart w:id="148" w:name="_Toc21146"/>
      <w:bookmarkStart w:id="149" w:name="_Toc11656"/>
      <w:bookmarkStart w:id="150" w:name="_Toc6455"/>
      <w:bookmarkStart w:id="151" w:name="_Toc6459"/>
      <w:bookmarkStart w:id="152" w:name="_Toc24103"/>
      <w:bookmarkStart w:id="153" w:name="_Toc11720"/>
      <w:bookmarkStart w:id="154" w:name="_Toc18040"/>
    </w:p>
    <w:p>
      <w:pPr>
        <w:pStyle w:val="3"/>
        <w:jc w:val="center"/>
        <w:rPr>
          <w:rFonts w:hint="eastAsia" w:ascii="黑体" w:hAnsi="黑体" w:cs="黑体"/>
          <w:color w:val="000000"/>
          <w:kern w:val="0"/>
        </w:rPr>
      </w:pPr>
      <w:bookmarkStart w:id="155" w:name="_Toc1075119600"/>
      <w:r>
        <w:rPr>
          <w:rFonts w:hint="eastAsia"/>
          <w:color w:val="000000"/>
        </w:rPr>
        <w:t>第二部分 医疗服务能力与质量安全监测数据评审（600分）</w:t>
      </w:r>
      <w:bookmarkEnd w:id="144"/>
      <w:bookmarkEnd w:id="145"/>
      <w:bookmarkEnd w:id="146"/>
      <w:bookmarkEnd w:id="147"/>
      <w:bookmarkEnd w:id="148"/>
      <w:bookmarkEnd w:id="149"/>
      <w:bookmarkEnd w:id="150"/>
      <w:bookmarkEnd w:id="151"/>
      <w:bookmarkEnd w:id="152"/>
      <w:bookmarkEnd w:id="153"/>
      <w:bookmarkEnd w:id="154"/>
      <w:bookmarkEnd w:id="155"/>
    </w:p>
    <w:p>
      <w:pPr>
        <w:adjustRightInd w:val="0"/>
        <w:snapToGrid w:val="0"/>
        <w:spacing w:line="240" w:lineRule="atLeast"/>
        <w:rPr>
          <w:rFonts w:hint="eastAsia" w:ascii="黑体" w:hAnsi="黑体" w:eastAsia="黑体" w:cs="黑体"/>
          <w:color w:val="000000"/>
          <w:sz w:val="32"/>
          <w:szCs w:val="32"/>
        </w:rPr>
      </w:pPr>
    </w:p>
    <w:p>
      <w:pPr>
        <w:adjustRightInd w:val="0"/>
        <w:snapToGrid w:val="0"/>
        <w:spacing w:line="240" w:lineRule="atLeast"/>
        <w:rPr>
          <w:rFonts w:hint="eastAsia" w:ascii="仿宋" w:hAnsi="仿宋" w:cs="仿宋"/>
          <w:b/>
          <w:bCs/>
          <w:color w:val="000000"/>
          <w:sz w:val="28"/>
          <w:szCs w:val="28"/>
        </w:rPr>
      </w:pPr>
      <w:bookmarkStart w:id="156" w:name="_Toc28021_WPSOffice_Level2"/>
      <w:r>
        <w:rPr>
          <w:rFonts w:hint="eastAsia" w:ascii="仿宋" w:hAnsi="仿宋" w:cs="仿宋"/>
          <w:b/>
          <w:bCs/>
          <w:color w:val="000000"/>
          <w:sz w:val="28"/>
          <w:szCs w:val="28"/>
        </w:rPr>
        <w:t>第一章 资源配置与运行数据指标</w:t>
      </w:r>
      <w:bookmarkEnd w:id="156"/>
    </w:p>
    <w:p>
      <w:pPr>
        <w:adjustRightInd w:val="0"/>
        <w:snapToGrid w:val="0"/>
        <w:spacing w:line="240" w:lineRule="atLeast"/>
        <w:rPr>
          <w:rFonts w:hint="eastAsia" w:ascii="仿宋" w:hAnsi="仿宋" w:cs="仿宋"/>
          <w:b/>
          <w:bCs/>
          <w:color w:val="000000"/>
          <w:sz w:val="28"/>
          <w:szCs w:val="28"/>
        </w:rPr>
      </w:pPr>
      <w:bookmarkStart w:id="157" w:name="_Toc20975_WPSOffice_Level2"/>
      <w:r>
        <w:rPr>
          <w:rFonts w:hint="eastAsia" w:ascii="仿宋" w:hAnsi="仿宋" w:cs="仿宋"/>
          <w:b/>
          <w:bCs/>
          <w:color w:val="000000"/>
          <w:sz w:val="28"/>
          <w:szCs w:val="28"/>
        </w:rPr>
        <w:t>第二章 医疗服务能力与医院质量安全指标</w:t>
      </w:r>
      <w:bookmarkEnd w:id="157"/>
    </w:p>
    <w:p>
      <w:pPr>
        <w:adjustRightInd w:val="0"/>
        <w:snapToGrid w:val="0"/>
        <w:spacing w:line="240" w:lineRule="atLeast"/>
        <w:rPr>
          <w:rFonts w:hint="eastAsia" w:ascii="仿宋" w:hAnsi="仿宋" w:cs="仿宋"/>
          <w:b/>
          <w:bCs/>
          <w:color w:val="000000"/>
          <w:sz w:val="28"/>
          <w:szCs w:val="28"/>
        </w:rPr>
      </w:pPr>
      <w:bookmarkStart w:id="158" w:name="_Toc23970_WPSOffice_Level2"/>
      <w:r>
        <w:rPr>
          <w:rFonts w:hint="eastAsia" w:ascii="仿宋" w:hAnsi="仿宋" w:cs="仿宋"/>
          <w:b/>
          <w:bCs/>
          <w:color w:val="000000"/>
          <w:sz w:val="28"/>
          <w:szCs w:val="28"/>
        </w:rPr>
        <w:t>第三章 重点专业质量控制指标</w:t>
      </w:r>
      <w:bookmarkEnd w:id="158"/>
    </w:p>
    <w:p>
      <w:pPr>
        <w:adjustRightInd w:val="0"/>
        <w:snapToGrid w:val="0"/>
        <w:spacing w:line="240" w:lineRule="atLeast"/>
        <w:rPr>
          <w:rFonts w:hint="eastAsia" w:ascii="仿宋" w:hAnsi="仿宋" w:cs="仿宋"/>
          <w:b/>
          <w:bCs/>
          <w:color w:val="000000"/>
          <w:sz w:val="28"/>
          <w:szCs w:val="28"/>
        </w:rPr>
      </w:pPr>
      <w:bookmarkStart w:id="159" w:name="_Toc11282_WPSOffice_Level2"/>
      <w:r>
        <w:rPr>
          <w:rFonts w:hint="eastAsia" w:ascii="仿宋" w:hAnsi="仿宋" w:cs="仿宋"/>
          <w:b/>
          <w:bCs/>
          <w:color w:val="000000"/>
          <w:sz w:val="28"/>
          <w:szCs w:val="28"/>
        </w:rPr>
        <w:t>第四章 单病种（术种）质量控制指标</w:t>
      </w:r>
      <w:bookmarkEnd w:id="159"/>
    </w:p>
    <w:p>
      <w:pPr>
        <w:adjustRightInd w:val="0"/>
        <w:snapToGrid w:val="0"/>
        <w:spacing w:line="240" w:lineRule="atLeast"/>
        <w:rPr>
          <w:rFonts w:hint="eastAsia" w:ascii="仿宋" w:hAnsi="仿宋" w:cs="仿宋"/>
          <w:b/>
          <w:bCs/>
          <w:color w:val="000000"/>
          <w:sz w:val="28"/>
          <w:szCs w:val="28"/>
        </w:rPr>
      </w:pPr>
      <w:bookmarkStart w:id="160" w:name="_Toc21848_WPSOffice_Level2"/>
      <w:r>
        <w:rPr>
          <w:rFonts w:hint="eastAsia" w:ascii="仿宋" w:hAnsi="仿宋" w:cs="仿宋"/>
          <w:b/>
          <w:bCs/>
          <w:color w:val="000000"/>
          <w:sz w:val="28"/>
          <w:szCs w:val="28"/>
        </w:rPr>
        <w:t>第五章 重点医疗技术临床应用质量控制指标</w:t>
      </w:r>
      <w:bookmarkEnd w:id="160"/>
    </w:p>
    <w:p>
      <w:pPr>
        <w:adjustRightInd w:val="0"/>
        <w:snapToGrid w:val="0"/>
        <w:spacing w:line="240" w:lineRule="atLeast"/>
        <w:rPr>
          <w:rFonts w:hint="eastAsia" w:ascii="仿宋" w:hAnsi="仿宋" w:cs="仿宋"/>
          <w:color w:val="000000"/>
          <w:sz w:val="28"/>
          <w:szCs w:val="28"/>
        </w:rPr>
      </w:pPr>
    </w:p>
    <w:p>
      <w:pPr>
        <w:pStyle w:val="4"/>
        <w:jc w:val="center"/>
        <w:rPr>
          <w:rFonts w:hint="eastAsia"/>
          <w:color w:val="000000"/>
        </w:rPr>
      </w:pPr>
      <w:bookmarkStart w:id="161" w:name="_Toc24141"/>
      <w:bookmarkStart w:id="162" w:name="_Toc7291"/>
      <w:bookmarkStart w:id="163" w:name="_Toc12437"/>
      <w:bookmarkStart w:id="164" w:name="_Toc18106"/>
      <w:bookmarkStart w:id="165" w:name="_Toc9046"/>
      <w:bookmarkStart w:id="166" w:name="_Toc1412047640"/>
      <w:bookmarkStart w:id="167" w:name="_Toc5330"/>
      <w:bookmarkStart w:id="168" w:name="_Toc29685"/>
      <w:bookmarkStart w:id="169" w:name="_Toc18964"/>
      <w:bookmarkStart w:id="170" w:name="_Toc32481"/>
      <w:bookmarkStart w:id="171" w:name="_Toc5349"/>
      <w:bookmarkStart w:id="172" w:name="_Toc25576"/>
      <w:r>
        <w:rPr>
          <w:rFonts w:hint="eastAsia"/>
          <w:color w:val="000000"/>
        </w:rPr>
        <w:t>第一章 资源配置与运行数据指标（99分，加分17分）</w:t>
      </w:r>
      <w:bookmarkEnd w:id="161"/>
      <w:bookmarkEnd w:id="162"/>
      <w:bookmarkEnd w:id="163"/>
      <w:bookmarkEnd w:id="164"/>
      <w:bookmarkEnd w:id="165"/>
      <w:bookmarkEnd w:id="166"/>
      <w:bookmarkEnd w:id="167"/>
      <w:bookmarkEnd w:id="168"/>
      <w:bookmarkEnd w:id="169"/>
      <w:bookmarkEnd w:id="170"/>
      <w:bookmarkEnd w:id="171"/>
      <w:bookmarkEnd w:id="172"/>
    </w:p>
    <w:p>
      <w:pPr>
        <w:adjustRightInd w:val="0"/>
        <w:snapToGrid w:val="0"/>
        <w:spacing w:line="240" w:lineRule="atLeast"/>
        <w:rPr>
          <w:rFonts w:hint="eastAsia" w:ascii="仿宋" w:hAnsi="仿宋" w:cs="仿宋"/>
          <w:color w:val="000000"/>
          <w:sz w:val="28"/>
          <w:szCs w:val="28"/>
        </w:rPr>
      </w:pPr>
      <w:r>
        <w:rPr>
          <w:rFonts w:hint="eastAsia" w:ascii="仿宋" w:hAnsi="仿宋" w:cs="仿宋"/>
          <w:color w:val="000000"/>
          <w:sz w:val="28"/>
          <w:szCs w:val="28"/>
        </w:rPr>
        <w:t>数据来源：</w:t>
      </w:r>
    </w:p>
    <w:p>
      <w:pPr>
        <w:numPr>
          <w:ilvl w:val="0"/>
          <w:numId w:val="1"/>
        </w:numPr>
        <w:adjustRightInd w:val="0"/>
        <w:snapToGrid w:val="0"/>
        <w:spacing w:line="240" w:lineRule="atLeast"/>
        <w:rPr>
          <w:rFonts w:hint="eastAsia" w:ascii="仿宋" w:hAnsi="仿宋" w:cs="仿宋"/>
          <w:color w:val="000000"/>
          <w:sz w:val="28"/>
          <w:szCs w:val="28"/>
        </w:rPr>
      </w:pPr>
      <w:bookmarkStart w:id="173" w:name="_Toc7756_WPSOffice_Level3"/>
      <w:r>
        <w:rPr>
          <w:rFonts w:hint="eastAsia" w:ascii="仿宋" w:hAnsi="仿宋" w:cs="仿宋"/>
          <w:color w:val="000000"/>
          <w:sz w:val="28"/>
          <w:szCs w:val="28"/>
        </w:rPr>
        <w:t>自治区卫生健康统计信息网络直报系统</w:t>
      </w:r>
      <w:bookmarkEnd w:id="173"/>
    </w:p>
    <w:p>
      <w:pPr>
        <w:numPr>
          <w:ilvl w:val="0"/>
          <w:numId w:val="1"/>
        </w:numPr>
        <w:adjustRightInd w:val="0"/>
        <w:snapToGrid w:val="0"/>
        <w:spacing w:line="240" w:lineRule="atLeast"/>
        <w:rPr>
          <w:rFonts w:ascii="仿宋" w:hAnsi="仿宋" w:cs="仿宋"/>
          <w:color w:val="000000"/>
          <w:sz w:val="28"/>
          <w:szCs w:val="28"/>
        </w:rPr>
      </w:pPr>
      <w:bookmarkStart w:id="174" w:name="_Toc12277_WPSOffice_Level3"/>
      <w:r>
        <w:rPr>
          <w:rFonts w:hint="eastAsia" w:ascii="仿宋" w:hAnsi="仿宋" w:cs="仿宋"/>
          <w:color w:val="000000"/>
          <w:sz w:val="28"/>
          <w:szCs w:val="28"/>
        </w:rPr>
        <w:t>国家公立医院绩效管理平台</w:t>
      </w:r>
      <w:bookmarkEnd w:id="174"/>
    </w:p>
    <w:p>
      <w:pPr>
        <w:numPr>
          <w:ilvl w:val="0"/>
          <w:numId w:val="1"/>
        </w:numPr>
        <w:adjustRightInd w:val="0"/>
        <w:snapToGrid w:val="0"/>
        <w:spacing w:line="240" w:lineRule="atLeast"/>
        <w:rPr>
          <w:rFonts w:ascii="仿宋" w:hAnsi="仿宋" w:cs="仿宋"/>
          <w:color w:val="000000"/>
          <w:sz w:val="28"/>
          <w:szCs w:val="28"/>
        </w:rPr>
      </w:pPr>
      <w:bookmarkStart w:id="175" w:name="_Toc8012_WPSOffice_Level3"/>
      <w:r>
        <w:rPr>
          <w:rFonts w:hint="eastAsia" w:ascii="仿宋" w:hAnsi="仿宋" w:cs="仿宋"/>
          <w:color w:val="000000"/>
          <w:sz w:val="28"/>
          <w:szCs w:val="28"/>
        </w:rPr>
        <w:t>国家医疗质量管理与控制信息网（NCIS）</w:t>
      </w:r>
      <w:bookmarkEnd w:id="175"/>
    </w:p>
    <w:p>
      <w:pPr>
        <w:numPr>
          <w:ilvl w:val="0"/>
          <w:numId w:val="1"/>
        </w:numPr>
        <w:adjustRightInd w:val="0"/>
        <w:snapToGrid w:val="0"/>
        <w:spacing w:line="240" w:lineRule="atLeast"/>
        <w:rPr>
          <w:rFonts w:hint="eastAsia" w:ascii="仿宋" w:hAnsi="仿宋" w:cs="仿宋"/>
          <w:color w:val="000000"/>
          <w:sz w:val="28"/>
          <w:szCs w:val="28"/>
        </w:rPr>
      </w:pPr>
      <w:bookmarkStart w:id="176" w:name="_Toc19390_WPSOffice_Level3"/>
      <w:r>
        <w:rPr>
          <w:rFonts w:hint="eastAsia" w:ascii="仿宋" w:hAnsi="仿宋" w:cs="仿宋"/>
          <w:color w:val="000000"/>
          <w:sz w:val="28"/>
          <w:szCs w:val="28"/>
        </w:rPr>
        <w:t>医院填报</w:t>
      </w:r>
      <w:bookmarkEnd w:id="176"/>
    </w:p>
    <w:p>
      <w:pPr>
        <w:pStyle w:val="5"/>
        <w:rPr>
          <w:rFonts w:hint="eastAsia"/>
          <w:color w:val="000000"/>
        </w:rPr>
      </w:pPr>
      <w:bookmarkStart w:id="177" w:name="_Toc29792"/>
      <w:bookmarkStart w:id="178" w:name="_Toc2038"/>
      <w:bookmarkStart w:id="179" w:name="_Toc6697"/>
      <w:bookmarkStart w:id="180" w:name="_Toc4822"/>
      <w:bookmarkStart w:id="181" w:name="_Toc17612"/>
      <w:bookmarkStart w:id="182" w:name="_Toc77"/>
      <w:bookmarkStart w:id="183" w:name="_Toc16776"/>
      <w:bookmarkStart w:id="184" w:name="_Toc14281"/>
      <w:bookmarkStart w:id="185" w:name="_Toc24530"/>
      <w:bookmarkStart w:id="186" w:name="_Toc19670"/>
      <w:bookmarkStart w:id="187" w:name="_Toc26004"/>
    </w:p>
    <w:p>
      <w:pPr>
        <w:pStyle w:val="5"/>
        <w:rPr>
          <w:rFonts w:hint="eastAsia"/>
          <w:color w:val="000000"/>
        </w:rPr>
      </w:pPr>
      <w:bookmarkStart w:id="188" w:name="_Toc431740891"/>
      <w:r>
        <w:rPr>
          <w:rFonts w:hint="eastAsia"/>
          <w:color w:val="000000"/>
        </w:rPr>
        <w:t>一、床位配置（12分）</w:t>
      </w:r>
      <w:bookmarkEnd w:id="177"/>
      <w:bookmarkEnd w:id="178"/>
      <w:bookmarkEnd w:id="179"/>
      <w:bookmarkEnd w:id="180"/>
      <w:bookmarkEnd w:id="181"/>
      <w:bookmarkEnd w:id="182"/>
      <w:bookmarkEnd w:id="183"/>
      <w:bookmarkEnd w:id="184"/>
      <w:bookmarkEnd w:id="185"/>
      <w:bookmarkEnd w:id="186"/>
      <w:bookmarkEnd w:id="187"/>
      <w:bookmarkEnd w:id="188"/>
    </w:p>
    <w:p>
      <w:pPr>
        <w:adjustRightInd w:val="0"/>
        <w:snapToGrid w:val="0"/>
        <w:spacing w:line="240" w:lineRule="atLeast"/>
        <w:rPr>
          <w:rFonts w:hint="eastAsia" w:ascii="仿宋" w:hAnsi="仿宋" w:cs="仿宋"/>
          <w:color w:val="000000"/>
          <w:sz w:val="28"/>
          <w:szCs w:val="28"/>
        </w:rPr>
      </w:pPr>
      <w:r>
        <w:rPr>
          <w:rFonts w:hint="eastAsia" w:ascii="仿宋" w:hAnsi="仿宋" w:cs="仿宋"/>
          <w:color w:val="000000"/>
          <w:sz w:val="28"/>
          <w:szCs w:val="28"/>
        </w:rPr>
        <w:t>本节评审设3条3个指标，均为数据评审指标，共12分。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3896"/>
        <w:gridCol w:w="1226"/>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2098" w:type="dxa"/>
            <w:noWrap w:val="0"/>
            <w:vAlign w:val="top"/>
          </w:tcPr>
          <w:p>
            <w:pPr>
              <w:adjustRightInd w:val="0"/>
              <w:snapToGrid w:val="0"/>
              <w:spacing w:line="240" w:lineRule="atLeast"/>
              <w:jc w:val="center"/>
              <w:rPr>
                <w:rFonts w:ascii="仿宋" w:hAnsi="仿宋" w:cs="仿宋"/>
                <w:b/>
                <w:bCs/>
                <w:color w:val="000000"/>
              </w:rPr>
            </w:pPr>
            <w:r>
              <w:rPr>
                <w:rFonts w:hint="eastAsia" w:ascii="仿宋" w:hAnsi="仿宋" w:cs="仿宋"/>
                <w:b/>
                <w:bCs/>
                <w:color w:val="000000"/>
              </w:rPr>
              <w:t>监测指标</w:t>
            </w:r>
          </w:p>
        </w:tc>
        <w:tc>
          <w:tcPr>
            <w:tcW w:w="3896" w:type="dxa"/>
            <w:noWrap w:val="0"/>
            <w:vAlign w:val="top"/>
          </w:tcPr>
          <w:p>
            <w:pPr>
              <w:adjustRightInd w:val="0"/>
              <w:snapToGrid w:val="0"/>
              <w:spacing w:line="240" w:lineRule="atLeast"/>
              <w:jc w:val="center"/>
              <w:rPr>
                <w:rFonts w:ascii="仿宋" w:hAnsi="仿宋" w:cs="仿宋"/>
                <w:b/>
                <w:bCs/>
                <w:color w:val="000000"/>
              </w:rPr>
            </w:pPr>
            <w:r>
              <w:rPr>
                <w:rFonts w:hint="eastAsia" w:ascii="仿宋" w:hAnsi="仿宋" w:cs="仿宋"/>
                <w:b/>
                <w:bCs/>
                <w:color w:val="000000"/>
              </w:rPr>
              <w:t>计算方法</w:t>
            </w:r>
          </w:p>
        </w:tc>
        <w:tc>
          <w:tcPr>
            <w:tcW w:w="1226" w:type="dxa"/>
            <w:noWrap w:val="0"/>
            <w:vAlign w:val="top"/>
          </w:tcPr>
          <w:p>
            <w:pPr>
              <w:adjustRightInd w:val="0"/>
              <w:snapToGrid w:val="0"/>
              <w:spacing w:line="240" w:lineRule="atLeast"/>
              <w:jc w:val="center"/>
              <w:rPr>
                <w:rFonts w:ascii="仿宋" w:hAnsi="仿宋" w:cs="仿宋"/>
                <w:b/>
                <w:bCs/>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b/>
                <w:bCs/>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b/>
                <w:bCs/>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098"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1.1.1核定床位数</w:t>
            </w:r>
          </w:p>
        </w:tc>
        <w:tc>
          <w:tcPr>
            <w:tcW w:w="3896"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以《医疗机构执业许可证》副本登记的床位数为准。</w:t>
            </w:r>
          </w:p>
        </w:tc>
        <w:tc>
          <w:tcPr>
            <w:tcW w:w="1226"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规模类定量指标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2098"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1.1.2实际开放床位数</w:t>
            </w:r>
          </w:p>
        </w:tc>
        <w:tc>
          <w:tcPr>
            <w:tcW w:w="3896"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rPr>
              <w:t>期末可供使用的固定实有床位数，包括正规床、简易床、监护床、正在消毒和修理的病床、超过半年的加床，不包括产科新生儿床、接产室待产床、库存床、观察床、半年以内的临时加床和病人家属陪侍床、因病房扩建或大修而暂停使用的病床，半年以内的临时加床。</w:t>
            </w:r>
          </w:p>
        </w:tc>
        <w:tc>
          <w:tcPr>
            <w:tcW w:w="1226"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规模类定量指标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4</w:t>
            </w:r>
          </w:p>
        </w:tc>
        <w:tc>
          <w:tcPr>
            <w:tcW w:w="1917"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98"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1.1.3床位使用率</w:t>
            </w:r>
          </w:p>
        </w:tc>
        <w:tc>
          <w:tcPr>
            <w:tcW w:w="3896" w:type="dxa"/>
            <w:noWrap w:val="0"/>
            <w:vAlign w:val="center"/>
          </w:tcPr>
          <w:p>
            <w:pPr>
              <w:adjustRightInd w:val="0"/>
              <w:snapToGrid w:val="0"/>
              <w:spacing w:line="240" w:lineRule="atLeast"/>
              <w:jc w:val="left"/>
              <w:rPr>
                <w:rFonts w:ascii="仿宋" w:hAnsi="仿宋" w:cs="仿宋"/>
                <w:color w:val="000000"/>
              </w:rPr>
            </w:pPr>
            <w:r>
              <w:rPr>
                <w:rFonts w:ascii="仿宋" w:hAnsi="仿宋" w:cs="仿宋"/>
                <w:color w:val="000000"/>
              </w:rPr>
              <w:t>实际占用的总床日数/同期实际开放的总床日数×100%</w:t>
            </w:r>
          </w:p>
        </w:tc>
        <w:tc>
          <w:tcPr>
            <w:tcW w:w="1226"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规模类定量指标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6</w:t>
            </w:r>
          </w:p>
        </w:tc>
        <w:tc>
          <w:tcPr>
            <w:tcW w:w="1917"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监测达标。</w:t>
            </w:r>
          </w:p>
        </w:tc>
      </w:tr>
    </w:tbl>
    <w:p>
      <w:pPr>
        <w:adjustRightInd w:val="0"/>
        <w:snapToGrid w:val="0"/>
        <w:spacing w:line="240" w:lineRule="atLeast"/>
        <w:rPr>
          <w:rFonts w:hint="eastAsia" w:ascii="仿宋" w:hAnsi="仿宋" w:cs="仿宋"/>
          <w:color w:val="000000"/>
          <w:sz w:val="28"/>
          <w:szCs w:val="28"/>
        </w:rPr>
      </w:pPr>
    </w:p>
    <w:p>
      <w:pPr>
        <w:pStyle w:val="5"/>
        <w:rPr>
          <w:rFonts w:hint="eastAsia"/>
          <w:color w:val="000000"/>
        </w:rPr>
      </w:pPr>
      <w:bookmarkStart w:id="189" w:name="_Toc31042"/>
      <w:bookmarkStart w:id="190" w:name="_Toc23264"/>
      <w:bookmarkStart w:id="191" w:name="_Toc12665"/>
      <w:bookmarkStart w:id="192" w:name="_Toc3832"/>
      <w:bookmarkStart w:id="193" w:name="_Toc17060"/>
      <w:bookmarkStart w:id="194" w:name="_Toc22830"/>
      <w:bookmarkStart w:id="195" w:name="_Toc458486025"/>
      <w:bookmarkStart w:id="196" w:name="_Toc19608"/>
      <w:bookmarkStart w:id="197" w:name="_Toc32597"/>
      <w:bookmarkStart w:id="198" w:name="_Toc22607"/>
      <w:bookmarkStart w:id="199" w:name="_Toc4560"/>
      <w:bookmarkStart w:id="200" w:name="_Toc1365"/>
      <w:r>
        <w:rPr>
          <w:rFonts w:hint="eastAsia"/>
          <w:color w:val="000000"/>
        </w:rPr>
        <w:t>二、卫生技术人员配置（24分,加分5分）</w:t>
      </w:r>
      <w:bookmarkEnd w:id="189"/>
      <w:bookmarkEnd w:id="190"/>
      <w:bookmarkEnd w:id="191"/>
      <w:bookmarkEnd w:id="192"/>
      <w:bookmarkEnd w:id="193"/>
      <w:bookmarkEnd w:id="194"/>
      <w:bookmarkEnd w:id="195"/>
      <w:bookmarkEnd w:id="196"/>
      <w:bookmarkEnd w:id="197"/>
      <w:bookmarkEnd w:id="198"/>
      <w:bookmarkEnd w:id="199"/>
      <w:bookmarkEnd w:id="200"/>
    </w:p>
    <w:p>
      <w:pPr>
        <w:adjustRightInd w:val="0"/>
        <w:snapToGrid w:val="0"/>
        <w:spacing w:line="240" w:lineRule="atLeast"/>
        <w:rPr>
          <w:rFonts w:hint="eastAsia" w:ascii="仿宋" w:hAnsi="仿宋" w:cs="仿宋"/>
          <w:color w:val="000000"/>
          <w:sz w:val="28"/>
          <w:szCs w:val="28"/>
        </w:rPr>
      </w:pPr>
      <w:r>
        <w:rPr>
          <w:rFonts w:hint="eastAsia" w:ascii="仿宋" w:hAnsi="仿宋" w:cs="仿宋"/>
          <w:color w:val="000000"/>
          <w:sz w:val="28"/>
          <w:szCs w:val="28"/>
        </w:rPr>
        <w:t>本节评审设 9 条 9 个指标，均为数据评审指标，共 24分。加分项1个5分。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3466"/>
        <w:gridCol w:w="1497"/>
        <w:gridCol w:w="825"/>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256"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466"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49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56"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1.2.1卫生技术人员数与开放床位数比</w:t>
            </w:r>
          </w:p>
        </w:tc>
        <w:tc>
          <w:tcPr>
            <w:tcW w:w="3466"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医院卫生技术人员数/同期全院实际开放床位数</w:t>
            </w:r>
          </w:p>
        </w:tc>
        <w:tc>
          <w:tcPr>
            <w:tcW w:w="14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规模类定量指标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1.2.2全院护士人数与开放床位数比</w:t>
            </w:r>
          </w:p>
        </w:tc>
        <w:tc>
          <w:tcPr>
            <w:tcW w:w="3466" w:type="dxa"/>
            <w:noWrap w:val="0"/>
            <w:vAlign w:val="center"/>
          </w:tcPr>
          <w:p>
            <w:pPr>
              <w:adjustRightInd w:val="0"/>
              <w:snapToGrid w:val="0"/>
              <w:spacing w:line="240" w:lineRule="atLeast"/>
              <w:rPr>
                <w:rFonts w:hint="eastAsia" w:ascii="仿宋_GB2312" w:hAnsi="仿宋_GB2312" w:eastAsia="仿宋_GB2312" w:cs="仿宋_GB2312"/>
                <w:color w:val="000000"/>
                <w:spacing w:val="11"/>
              </w:rPr>
            </w:pPr>
            <w:r>
              <w:rPr>
                <w:rFonts w:hint="eastAsia" w:ascii="仿宋" w:hAnsi="仿宋" w:cs="仿宋"/>
                <w:color w:val="000000"/>
              </w:rPr>
              <w:t>医疗机构执业护士人数/同期实际开放床位数</w:t>
            </w:r>
          </w:p>
        </w:tc>
        <w:tc>
          <w:tcPr>
            <w:tcW w:w="14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1.2.3病区护士人数与开放床位数比</w:t>
            </w:r>
          </w:p>
        </w:tc>
        <w:tc>
          <w:tcPr>
            <w:tcW w:w="34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医疗机构病区执业护士人数/同期实际开放床位数</w:t>
            </w:r>
          </w:p>
        </w:tc>
        <w:tc>
          <w:tcPr>
            <w:tcW w:w="14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1.2.4医院感染管理专职人员数与开放床位数比</w:t>
            </w:r>
          </w:p>
        </w:tc>
        <w:tc>
          <w:tcPr>
            <w:tcW w:w="34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rPr>
              <w:t>医院感染管理专职人员数/同期全院实际开放床位数</w:t>
            </w:r>
          </w:p>
        </w:tc>
        <w:tc>
          <w:tcPr>
            <w:tcW w:w="14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2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1.2.5配备正高级卫技人员科室数与临床医技科室数比</w:t>
            </w:r>
          </w:p>
        </w:tc>
        <w:tc>
          <w:tcPr>
            <w:tcW w:w="34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配备有正高级卫技人员的科室数/同期医院设置的临床和医技科室总数</w:t>
            </w:r>
          </w:p>
        </w:tc>
        <w:tc>
          <w:tcPr>
            <w:tcW w:w="14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6"/>
              </w:rPr>
              <w:t>监测达标</w:t>
            </w:r>
            <w:r>
              <w:rPr>
                <w:rFonts w:hint="eastAsia" w:ascii="仿宋" w:hAnsi="仿宋" w:cs="仿宋"/>
                <w:color w:val="000000"/>
                <w:spacing w:val="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1.2.6药学专业技术人员数与卫生专业技术人员数比</w:t>
            </w:r>
          </w:p>
        </w:tc>
        <w:tc>
          <w:tcPr>
            <w:tcW w:w="34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药学专业技术人员数/卫生专业技术人员数</w:t>
            </w:r>
            <w:r>
              <w:rPr>
                <w:rFonts w:hint="eastAsia" w:ascii="仿宋" w:hAnsi="仿宋" w:cs="仿宋"/>
              </w:rPr>
              <w:t>×100%</w:t>
            </w:r>
          </w:p>
        </w:tc>
        <w:tc>
          <w:tcPr>
            <w:tcW w:w="14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6"/>
              </w:rPr>
              <w:t>监测达标</w:t>
            </w:r>
            <w:r>
              <w:rPr>
                <w:rFonts w:hint="eastAsia" w:ascii="仿宋" w:hAnsi="仿宋" w:cs="仿宋"/>
                <w:color w:val="000000"/>
                <w:spacing w:val="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2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1.2.7医护比</w:t>
            </w:r>
          </w:p>
        </w:tc>
        <w:tc>
          <w:tcPr>
            <w:tcW w:w="34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rPr>
              <w:t>医院注册医师总数/全院同期注册护士总数</w:t>
            </w:r>
          </w:p>
        </w:tc>
        <w:tc>
          <w:tcPr>
            <w:tcW w:w="14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6"/>
              </w:rPr>
              <w:t>监测达标</w:t>
            </w:r>
            <w:r>
              <w:rPr>
                <w:rFonts w:hint="eastAsia" w:ascii="仿宋" w:hAnsi="仿宋" w:cs="仿宋"/>
                <w:color w:val="000000"/>
                <w:spacing w:val="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2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1.2.8病理医师占比</w:t>
            </w:r>
          </w:p>
        </w:tc>
        <w:tc>
          <w:tcPr>
            <w:tcW w:w="34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医院注册的病理在岗医师数/全院同期医师总数× 100%</w:t>
            </w:r>
          </w:p>
        </w:tc>
        <w:tc>
          <w:tcPr>
            <w:tcW w:w="14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6"/>
              </w:rPr>
              <w:t>监测达标</w:t>
            </w:r>
            <w:r>
              <w:rPr>
                <w:rFonts w:hint="eastAsia" w:ascii="仿宋" w:hAnsi="仿宋" w:cs="仿宋"/>
                <w:color w:val="000000"/>
                <w:spacing w:val="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1.2.9具有国家级、自治区级高层次人才人数</w:t>
            </w:r>
          </w:p>
        </w:tc>
        <w:tc>
          <w:tcPr>
            <w:tcW w:w="34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国家级人才每人加1分，累计不超过5分；自治区级人才如：广西优秀专家、广西十百千人才、每人加0.5分，累计不超过3分；国家级人才加自治区级人才总加分不超过5分。</w:t>
            </w:r>
            <w:r>
              <w:rPr>
                <w:rFonts w:hint="eastAsia" w:ascii="仿宋" w:hAnsi="仿宋" w:cs="仿宋"/>
              </w:rPr>
              <w:t>一人具有多个高层次人才称号，只按最高层次人才称号计算 1 人次。</w:t>
            </w:r>
          </w:p>
        </w:tc>
        <w:tc>
          <w:tcPr>
            <w:tcW w:w="149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6"/>
              </w:rPr>
              <w:t>加分项</w:t>
            </w:r>
            <w:r>
              <w:rPr>
                <w:rFonts w:hint="eastAsia" w:ascii="仿宋" w:hAnsi="仿宋" w:cs="仿宋"/>
                <w:color w:val="000000"/>
                <w:spacing w:val="5"/>
              </w:rPr>
              <w:t>。</w:t>
            </w:r>
          </w:p>
        </w:tc>
      </w:tr>
    </w:tbl>
    <w:p>
      <w:pPr>
        <w:adjustRightInd w:val="0"/>
        <w:snapToGrid w:val="0"/>
        <w:spacing w:line="240" w:lineRule="atLeast"/>
        <w:rPr>
          <w:rFonts w:ascii="仿宋" w:hAnsi="仿宋" w:cs="仿宋"/>
          <w:color w:val="000000"/>
          <w:sz w:val="28"/>
          <w:szCs w:val="28"/>
        </w:rPr>
      </w:pPr>
    </w:p>
    <w:p>
      <w:pPr>
        <w:pStyle w:val="5"/>
        <w:rPr>
          <w:rFonts w:hint="eastAsia"/>
          <w:color w:val="000000"/>
        </w:rPr>
      </w:pPr>
      <w:bookmarkStart w:id="201" w:name="_Toc2136068445"/>
      <w:bookmarkStart w:id="202" w:name="_Toc11973"/>
      <w:bookmarkStart w:id="203" w:name="_Toc21741"/>
      <w:bookmarkStart w:id="204" w:name="_Toc27517"/>
      <w:bookmarkStart w:id="205" w:name="_Toc4871"/>
      <w:bookmarkStart w:id="206" w:name="_Toc9341"/>
      <w:bookmarkStart w:id="207" w:name="_Toc20327"/>
      <w:bookmarkStart w:id="208" w:name="_Toc10784"/>
      <w:bookmarkStart w:id="209" w:name="_Toc17068"/>
      <w:bookmarkStart w:id="210" w:name="_Toc10883"/>
      <w:bookmarkStart w:id="211" w:name="_Toc6137"/>
      <w:bookmarkStart w:id="212" w:name="_Toc31128"/>
      <w:r>
        <w:rPr>
          <w:rFonts w:hint="eastAsia"/>
          <w:color w:val="000000"/>
        </w:rPr>
        <w:t>三、相关科室资源配置（30分,加分2分）</w:t>
      </w:r>
      <w:bookmarkEnd w:id="201"/>
      <w:bookmarkEnd w:id="202"/>
      <w:bookmarkEnd w:id="203"/>
      <w:bookmarkEnd w:id="204"/>
      <w:bookmarkEnd w:id="205"/>
      <w:bookmarkEnd w:id="206"/>
      <w:bookmarkEnd w:id="207"/>
      <w:bookmarkEnd w:id="208"/>
      <w:bookmarkEnd w:id="209"/>
      <w:bookmarkEnd w:id="210"/>
      <w:bookmarkEnd w:id="211"/>
      <w:bookmarkEnd w:id="212"/>
    </w:p>
    <w:p>
      <w:pPr>
        <w:adjustRightInd w:val="0"/>
        <w:snapToGrid w:val="0"/>
        <w:spacing w:line="240" w:lineRule="atLeast"/>
        <w:rPr>
          <w:rFonts w:hint="eastAsia" w:ascii="仿宋" w:hAnsi="仿宋" w:cs="仿宋"/>
          <w:color w:val="000000"/>
          <w:sz w:val="28"/>
          <w:szCs w:val="28"/>
        </w:rPr>
      </w:pPr>
      <w:r>
        <w:rPr>
          <w:rFonts w:hint="eastAsia" w:ascii="仿宋" w:hAnsi="仿宋" w:cs="仿宋"/>
          <w:color w:val="000000"/>
          <w:sz w:val="28"/>
          <w:szCs w:val="28"/>
        </w:rPr>
        <w:t>本节评审设5 条 20个指标，均为数据评审指标，共30分。加分项1个2分。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3877"/>
        <w:gridCol w:w="1253"/>
        <w:gridCol w:w="825"/>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1.3.1急诊医学科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089"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监测指标</w:t>
            </w:r>
          </w:p>
        </w:tc>
        <w:tc>
          <w:tcPr>
            <w:tcW w:w="3877" w:type="dxa"/>
            <w:noWrap w:val="0"/>
            <w:vAlign w:val="top"/>
          </w:tcPr>
          <w:p>
            <w:pPr>
              <w:adjustRightInd w:val="0"/>
              <w:snapToGrid w:val="0"/>
              <w:spacing w:line="240" w:lineRule="atLeast"/>
              <w:jc w:val="center"/>
              <w:rPr>
                <w:rFonts w:hint="eastAsia" w:ascii="仿宋" w:hAnsi="仿宋" w:cs="仿宋"/>
                <w:color w:val="000000"/>
                <w:spacing w:val="8"/>
              </w:rPr>
            </w:pPr>
            <w:r>
              <w:rPr>
                <w:rFonts w:hint="eastAsia" w:ascii="仿宋" w:hAnsi="仿宋" w:cs="仿宋"/>
                <w:b/>
                <w:bCs/>
                <w:color w:val="000000"/>
              </w:rPr>
              <w:t>计算方法</w:t>
            </w:r>
          </w:p>
        </w:tc>
        <w:tc>
          <w:tcPr>
            <w:tcW w:w="1253" w:type="dxa"/>
            <w:noWrap w:val="0"/>
            <w:vAlign w:val="top"/>
          </w:tcPr>
          <w:p>
            <w:pPr>
              <w:adjustRightInd w:val="0"/>
              <w:snapToGrid w:val="0"/>
              <w:spacing w:line="240" w:lineRule="atLeast"/>
              <w:jc w:val="center"/>
              <w:rPr>
                <w:rFonts w:hint="eastAsia" w:ascii="仿宋" w:hAnsi="仿宋" w:cs="仿宋"/>
                <w:color w:val="000000"/>
                <w:spacing w:val="8"/>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分值</w:t>
            </w:r>
          </w:p>
        </w:tc>
        <w:tc>
          <w:tcPr>
            <w:tcW w:w="1918"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1.3.1.1固定急诊医师人数占急诊在岗医师人数的比例</w:t>
            </w:r>
          </w:p>
        </w:tc>
        <w:tc>
          <w:tcPr>
            <w:tcW w:w="3877" w:type="dxa"/>
            <w:noWrap w:val="0"/>
            <w:vAlign w:val="center"/>
          </w:tcPr>
          <w:p>
            <w:pPr>
              <w:adjustRightInd w:val="0"/>
              <w:snapToGrid w:val="0"/>
              <w:spacing w:line="240" w:lineRule="atLeast"/>
              <w:rPr>
                <w:rFonts w:hint="eastAsia" w:ascii="仿宋" w:hAnsi="仿宋" w:cs="仿宋"/>
                <w:color w:val="000000"/>
                <w:spacing w:val="11"/>
              </w:rPr>
            </w:pPr>
            <w:r>
              <w:rPr>
                <w:rFonts w:hint="eastAsia" w:ascii="仿宋" w:hAnsi="仿宋" w:cs="仿宋"/>
                <w:color w:val="000000"/>
                <w:spacing w:val="8"/>
              </w:rPr>
              <w:t>医院注册的固定在急</w:t>
            </w:r>
            <w:r>
              <w:rPr>
                <w:rFonts w:hint="eastAsia" w:ascii="仿宋" w:hAnsi="仿宋" w:cs="仿宋"/>
                <w:color w:val="000000"/>
                <w:spacing w:val="7"/>
              </w:rPr>
              <w:t>诊</w:t>
            </w:r>
            <w:r>
              <w:rPr>
                <w:rFonts w:hint="eastAsia" w:ascii="仿宋" w:hAnsi="仿宋" w:cs="仿宋"/>
                <w:color w:val="000000"/>
                <w:spacing w:val="8"/>
              </w:rPr>
              <w:t>的在岗医师数/同期</w:t>
            </w:r>
            <w:r>
              <w:rPr>
                <w:rFonts w:hint="eastAsia" w:ascii="仿宋" w:hAnsi="仿宋" w:cs="仿宋"/>
                <w:color w:val="000000"/>
                <w:spacing w:val="9"/>
              </w:rPr>
              <w:t>医院急诊科在岗医师总</w:t>
            </w:r>
            <w:r>
              <w:rPr>
                <w:rFonts w:hint="eastAsia" w:ascii="仿宋" w:hAnsi="仿宋" w:cs="仿宋"/>
                <w:color w:val="000000"/>
                <w:spacing w:val="5"/>
              </w:rPr>
              <w:t>数×100%</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1.3.1.2固定急诊护士人数占急诊在岗护士人数的比例</w:t>
            </w:r>
          </w:p>
        </w:tc>
        <w:tc>
          <w:tcPr>
            <w:tcW w:w="3877" w:type="dxa"/>
            <w:noWrap w:val="0"/>
            <w:vAlign w:val="center"/>
          </w:tcPr>
          <w:p>
            <w:pPr>
              <w:adjustRightInd w:val="0"/>
              <w:snapToGrid w:val="0"/>
              <w:spacing w:line="240" w:lineRule="atLeast"/>
              <w:rPr>
                <w:rFonts w:hint="eastAsia" w:ascii="仿宋" w:hAnsi="仿宋" w:cs="仿宋"/>
                <w:color w:val="000000"/>
                <w:spacing w:val="8"/>
              </w:rPr>
            </w:pPr>
            <w:r>
              <w:rPr>
                <w:rFonts w:hint="eastAsia" w:ascii="仿宋" w:hAnsi="仿宋" w:cs="仿宋"/>
                <w:color w:val="000000"/>
                <w:spacing w:val="13"/>
              </w:rPr>
              <w:t>医院注册的固定在急诊的在岗护士数/同期医院急诊科在岗护士总数×100%</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ascii="仿宋" w:hAnsi="仿宋" w:cs="仿宋"/>
                <w:color w:val="000000"/>
                <w:sz w:val="28"/>
                <w:szCs w:val="28"/>
              </w:rPr>
            </w:pPr>
            <w:r>
              <w:rPr>
                <w:rFonts w:hint="eastAsia" w:ascii="仿宋" w:hAnsi="仿宋" w:cs="仿宋"/>
                <w:color w:val="000000"/>
              </w:rPr>
              <w:t>1.3.2重症医学科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1.3.2.1重症医师占比</w:t>
            </w:r>
          </w:p>
        </w:tc>
        <w:tc>
          <w:tcPr>
            <w:tcW w:w="3877"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color w:val="000000"/>
                <w:spacing w:val="13"/>
              </w:rPr>
              <w:t>医院注册的重症在岗医师数/全院同期医师总数×100%</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1.3.2.2重症医学科开放床位数占医院开放床位数的比例</w:t>
            </w:r>
          </w:p>
        </w:tc>
        <w:tc>
          <w:tcPr>
            <w:tcW w:w="3877"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color w:val="000000"/>
                <w:spacing w:val="13"/>
              </w:rPr>
              <w:t>重症医学科开放床位数/同期医院开放床位数×100%</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1.3.2.3重症医学科医师人数与重症医学科开放床位数比</w:t>
            </w:r>
          </w:p>
        </w:tc>
        <w:tc>
          <w:tcPr>
            <w:tcW w:w="3877"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color w:val="000000"/>
                <w:spacing w:val="13"/>
              </w:rPr>
              <w:t>医院注册的重症医学科在岗医师数/同期重症医学科实际开放床位数</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1.3.2.4重症医学科护士人数与重症医学科开放床位数比</w:t>
            </w:r>
          </w:p>
        </w:tc>
        <w:tc>
          <w:tcPr>
            <w:tcW w:w="3877"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color w:val="000000"/>
                <w:spacing w:val="13"/>
              </w:rPr>
              <w:t>医院注册的重症医学科在岗护士数/同期重症医学科实际开放床位数</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1.3.2.5综合ICU和可转换ICU床位数占医院开放床位数的比例</w:t>
            </w:r>
          </w:p>
        </w:tc>
        <w:tc>
          <w:tcPr>
            <w:tcW w:w="3877"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color w:val="000000"/>
                <w:spacing w:val="13"/>
              </w:rPr>
              <w:t>综合ICU床位数+可转换ICU床位数/同期医院开放床位数×100%</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加分项</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1.3.3麻醉科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1.3.3.1麻醉医师占比</w:t>
            </w:r>
          </w:p>
        </w:tc>
        <w:tc>
          <w:tcPr>
            <w:tcW w:w="3877" w:type="dxa"/>
            <w:noWrap w:val="0"/>
            <w:vAlign w:val="center"/>
          </w:tcPr>
          <w:p>
            <w:pPr>
              <w:adjustRightInd w:val="0"/>
              <w:snapToGrid w:val="0"/>
              <w:spacing w:line="240" w:lineRule="atLeast"/>
              <w:rPr>
                <w:rFonts w:hint="eastAsia" w:ascii="仿宋" w:hAnsi="仿宋" w:cs="仿宋"/>
                <w:color w:val="000000"/>
                <w:spacing w:val="8"/>
              </w:rPr>
            </w:pPr>
            <w:r>
              <w:rPr>
                <w:rFonts w:hint="eastAsia" w:ascii="仿宋" w:hAnsi="仿宋" w:cs="仿宋"/>
                <w:color w:val="000000"/>
                <w:spacing w:val="13"/>
              </w:rPr>
              <w:t>医院注册的麻醉在岗医师数/全院同期医师总数 ×100%</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1.3.3.2麻醉科医师数与手术间数比</w:t>
            </w:r>
          </w:p>
        </w:tc>
        <w:tc>
          <w:tcPr>
            <w:tcW w:w="3877"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color w:val="000000"/>
                <w:spacing w:val="13"/>
              </w:rPr>
              <w:t>医院注册的麻醉科在岗医师数/同期医院手术室间数</w:t>
            </w:r>
          </w:p>
        </w:tc>
        <w:tc>
          <w:tcPr>
            <w:tcW w:w="1253"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1.3.3.3麻醉科医师数与日均全麻手术台次比</w:t>
            </w:r>
          </w:p>
        </w:tc>
        <w:tc>
          <w:tcPr>
            <w:tcW w:w="3877"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rPr>
              <w:t>医院注册的麻醉科在岗医师数/同期医院日均全麻手术台次数</w:t>
            </w:r>
          </w:p>
        </w:tc>
        <w:tc>
          <w:tcPr>
            <w:tcW w:w="1253" w:type="dxa"/>
            <w:noWrap w:val="0"/>
            <w:vAlign w:val="center"/>
          </w:tcPr>
          <w:p>
            <w:pPr>
              <w:adjustRightInd w:val="0"/>
              <w:snapToGrid w:val="0"/>
              <w:spacing w:line="240" w:lineRule="atLeast"/>
              <w:rPr>
                <w:rFonts w:hint="eastAsia" w:ascii="仿宋" w:hAnsi="仿宋" w:cs="仿宋"/>
                <w:color w:val="000000"/>
                <w:spacing w:val="8"/>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1.3.3.4麻醉科医师与手术科室医师比</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rPr>
              <w:t>医院注册的麻醉科在岗医师数/手术科室医师总数</w:t>
            </w:r>
          </w:p>
        </w:tc>
        <w:tc>
          <w:tcPr>
            <w:tcW w:w="1253" w:type="dxa"/>
            <w:noWrap w:val="0"/>
            <w:vAlign w:val="center"/>
          </w:tcPr>
          <w:p>
            <w:pPr>
              <w:adjustRightInd w:val="0"/>
              <w:snapToGrid w:val="0"/>
              <w:spacing w:line="240" w:lineRule="atLeast"/>
              <w:rPr>
                <w:rFonts w:hint="eastAsia" w:ascii="仿宋" w:hAnsi="仿宋" w:cs="仿宋"/>
                <w:color w:val="000000"/>
                <w:spacing w:val="8"/>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1.3.3.5手术间麻醉护士与实际开放手术台的数量比</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手术间麻醉护士总数/实际开放手术台的数量</w:t>
            </w:r>
          </w:p>
        </w:tc>
        <w:tc>
          <w:tcPr>
            <w:tcW w:w="1253" w:type="dxa"/>
            <w:noWrap w:val="0"/>
            <w:vAlign w:val="center"/>
          </w:tcPr>
          <w:p>
            <w:pPr>
              <w:adjustRightInd w:val="0"/>
              <w:snapToGrid w:val="0"/>
              <w:spacing w:line="240" w:lineRule="atLeast"/>
              <w:rPr>
                <w:rFonts w:hint="eastAsia" w:ascii="仿宋" w:hAnsi="仿宋" w:cs="仿宋"/>
                <w:color w:val="000000"/>
                <w:spacing w:val="8"/>
              </w:rPr>
            </w:pPr>
            <w:r>
              <w:rPr>
                <w:rFonts w:hint="eastAsia" w:ascii="仿宋" w:hAnsi="仿宋" w:cs="仿宋"/>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tabs>
                <w:tab w:val="left" w:pos="895"/>
              </w:tabs>
              <w:adjustRightInd w:val="0"/>
              <w:snapToGrid w:val="0"/>
              <w:spacing w:line="240" w:lineRule="atLeast"/>
              <w:rPr>
                <w:rFonts w:hint="eastAsia" w:ascii="仿宋" w:hAnsi="仿宋" w:cs="仿宋"/>
                <w:color w:val="000000"/>
              </w:rPr>
            </w:pPr>
            <w:r>
              <w:rPr>
                <w:rFonts w:hint="eastAsia" w:ascii="仿宋" w:hAnsi="仿宋" w:cs="仿宋"/>
                <w:color w:val="000000"/>
              </w:rPr>
              <w:t>1.3.4中医科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1.3.4.1中医医师占比</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医院注册的中医在岗医师数/全院同期医师总数×100%</w:t>
            </w:r>
          </w:p>
        </w:tc>
        <w:tc>
          <w:tcPr>
            <w:tcW w:w="1253" w:type="dxa"/>
            <w:noWrap w:val="0"/>
            <w:vAlign w:val="center"/>
          </w:tcPr>
          <w:p>
            <w:pPr>
              <w:adjustRightInd w:val="0"/>
              <w:snapToGrid w:val="0"/>
              <w:spacing w:line="240" w:lineRule="atLeast"/>
              <w:rPr>
                <w:rFonts w:hint="eastAsia" w:ascii="仿宋" w:hAnsi="仿宋" w:cs="仿宋"/>
                <w:color w:val="000000"/>
                <w:spacing w:val="8"/>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1.3.4.2中医科开放床位数占医院开放床位数的比例</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中医科开放床位数/同期医院开放床位数×100%</w:t>
            </w:r>
          </w:p>
        </w:tc>
        <w:tc>
          <w:tcPr>
            <w:tcW w:w="1253" w:type="dxa"/>
            <w:noWrap w:val="0"/>
            <w:vAlign w:val="center"/>
          </w:tcPr>
          <w:p>
            <w:pPr>
              <w:adjustRightInd w:val="0"/>
              <w:snapToGrid w:val="0"/>
              <w:spacing w:line="240" w:lineRule="atLeast"/>
              <w:rPr>
                <w:rFonts w:hint="eastAsia" w:ascii="仿宋_GB2312" w:hAnsi="仿宋_GB2312" w:eastAsia="仿宋_GB2312" w:cs="仿宋_GB2312"/>
                <w:color w:val="000000"/>
                <w:spacing w:val="13"/>
              </w:rPr>
            </w:pPr>
            <w:r>
              <w:rPr>
                <w:rFonts w:hint="eastAsia" w:ascii="仿宋_GB2312" w:hAnsi="仿宋_GB2312" w:eastAsia="仿宋_GB2312" w:cs="仿宋_GB2312"/>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1.3.4.3中医科中医类别医师人数与中医科开放床位数比</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医院注册的中医科在岗中医类别医师人数/同期中医科实际开放床位数</w:t>
            </w:r>
          </w:p>
        </w:tc>
        <w:tc>
          <w:tcPr>
            <w:tcW w:w="1253" w:type="dxa"/>
            <w:noWrap w:val="0"/>
            <w:vAlign w:val="center"/>
          </w:tcPr>
          <w:p>
            <w:pPr>
              <w:adjustRightInd w:val="0"/>
              <w:snapToGrid w:val="0"/>
              <w:spacing w:line="240" w:lineRule="atLeast"/>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1.3.4.4中医科护士人数与中医科开放床位数比</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医院注册的中医科在岗护士人数/同期中医科实际开放床位数</w:t>
            </w:r>
          </w:p>
        </w:tc>
        <w:tc>
          <w:tcPr>
            <w:tcW w:w="1253" w:type="dxa"/>
            <w:noWrap w:val="0"/>
            <w:vAlign w:val="center"/>
          </w:tcPr>
          <w:p>
            <w:pPr>
              <w:adjustRightInd w:val="0"/>
              <w:snapToGrid w:val="0"/>
              <w:spacing w:line="240" w:lineRule="atLeast"/>
              <w:rPr>
                <w:rFonts w:hint="eastAsia" w:ascii="仿宋_GB2312" w:hAnsi="仿宋_GB2312" w:eastAsia="仿宋_GB2312" w:cs="仿宋_GB2312"/>
                <w:color w:val="000000"/>
                <w:spacing w:val="8"/>
              </w:rPr>
            </w:pPr>
            <w:r>
              <w:rPr>
                <w:rFonts w:hint="eastAsia" w:ascii="仿宋_GB2312" w:hAnsi="仿宋_GB2312" w:eastAsia="仿宋_GB2312" w:cs="仿宋_GB2312"/>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1.3.5 核医学科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1.3.5.1核医学科医师/技术员/护士占比</w:t>
            </w:r>
          </w:p>
        </w:tc>
        <w:tc>
          <w:tcPr>
            <w:tcW w:w="3877" w:type="dxa"/>
            <w:noWrap w:val="0"/>
            <w:vAlign w:val="center"/>
          </w:tcPr>
          <w:p>
            <w:pPr>
              <w:adjustRightInd w:val="0"/>
              <w:snapToGrid w:val="0"/>
              <w:spacing w:line="240" w:lineRule="atLeast"/>
              <w:rPr>
                <w:rFonts w:ascii="仿宋" w:hAnsi="仿宋" w:cs="仿宋"/>
              </w:rPr>
            </w:pPr>
            <w:r>
              <w:rPr>
                <w:rFonts w:hint="eastAsia" w:ascii="仿宋" w:hAnsi="仿宋" w:cs="仿宋"/>
              </w:rPr>
              <w:t>医院注册的核医学科在岗医师数/从事核医学事业的人数×100%</w:t>
            </w:r>
          </w:p>
          <w:p>
            <w:pPr>
              <w:adjustRightInd w:val="0"/>
              <w:snapToGrid w:val="0"/>
              <w:spacing w:line="240" w:lineRule="atLeast"/>
              <w:rPr>
                <w:rFonts w:ascii="仿宋" w:hAnsi="仿宋" w:cs="仿宋"/>
              </w:rPr>
            </w:pPr>
            <w:r>
              <w:rPr>
                <w:rFonts w:hint="eastAsia" w:ascii="仿宋" w:hAnsi="仿宋" w:cs="仿宋"/>
              </w:rPr>
              <w:t>核医学科在岗技术员数/从事核医学事业的人数×100%</w:t>
            </w:r>
          </w:p>
          <w:p>
            <w:pPr>
              <w:adjustRightInd w:val="0"/>
              <w:snapToGrid w:val="0"/>
              <w:spacing w:line="240" w:lineRule="atLeast"/>
              <w:rPr>
                <w:rFonts w:hint="eastAsia" w:ascii="仿宋" w:hAnsi="仿宋" w:cs="仿宋"/>
              </w:rPr>
            </w:pPr>
            <w:r>
              <w:rPr>
                <w:rFonts w:hint="eastAsia" w:ascii="仿宋" w:hAnsi="仿宋" w:cs="仿宋"/>
              </w:rPr>
              <w:t>核医学科在岗护士数/从事核医学事业的人数×100%</w:t>
            </w:r>
          </w:p>
        </w:tc>
        <w:tc>
          <w:tcPr>
            <w:tcW w:w="1253" w:type="dxa"/>
            <w:noWrap w:val="0"/>
            <w:vAlign w:val="center"/>
          </w:tcPr>
          <w:p>
            <w:pPr>
              <w:adjustRightInd w:val="0"/>
              <w:snapToGrid w:val="0"/>
              <w:spacing w:line="240" w:lineRule="atLeast"/>
              <w:rPr>
                <w:rFonts w:hint="eastAsia" w:ascii="仿宋" w:hAnsi="仿宋" w:cs="仿宋"/>
                <w:color w:val="FF0000"/>
              </w:rPr>
            </w:pPr>
            <w:r>
              <w:rPr>
                <w:rFonts w:hint="eastAsia" w:ascii="仿宋_GB2312" w:hAnsi="仿宋_GB2312" w:eastAsia="仿宋_GB2312" w:cs="仿宋_GB2312"/>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1.3.5.2核医学科开放床位数与核素治疗防护床位比</w:t>
            </w:r>
          </w:p>
        </w:tc>
        <w:tc>
          <w:tcPr>
            <w:tcW w:w="3877" w:type="dxa"/>
            <w:noWrap w:val="0"/>
            <w:vAlign w:val="center"/>
          </w:tcPr>
          <w:p>
            <w:pPr>
              <w:adjustRightInd w:val="0"/>
              <w:snapToGrid w:val="0"/>
              <w:spacing w:line="240" w:lineRule="atLeast"/>
              <w:rPr>
                <w:rFonts w:hint="eastAsia" w:ascii="仿宋" w:hAnsi="仿宋" w:cs="仿宋"/>
              </w:rPr>
            </w:pPr>
            <w:r>
              <w:rPr>
                <w:rFonts w:hint="eastAsia" w:ascii="仿宋" w:hAnsi="仿宋" w:cs="仿宋"/>
              </w:rPr>
              <w:t>核医学科开放床位数/核素治疗防护床位</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1.3.5.3核医学科医师人数与核医学科开放床位数比</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医院注册的核医学科在岗医师人数/同期核医学科开放床位数</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1.3.5.4核医学科护士人数与核医学科开放床位数比</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医院注册的核医学科在岗护士人数/同期核医学科开放床位数</w:t>
            </w:r>
          </w:p>
        </w:tc>
        <w:tc>
          <w:tcPr>
            <w:tcW w:w="1253" w:type="dxa"/>
            <w:noWrap w:val="0"/>
            <w:vAlign w:val="center"/>
          </w:tcPr>
          <w:p>
            <w:pPr>
              <w:adjustRightInd w:val="0"/>
              <w:snapToGrid w:val="0"/>
              <w:spacing w:line="240" w:lineRule="atLeast"/>
              <w:rPr>
                <w:rFonts w:hint="eastAsia" w:ascii="仿宋" w:hAnsi="仿宋" w:cs="仿宋"/>
                <w:color w:val="000000"/>
              </w:rPr>
            </w:pPr>
            <w:r>
              <w:rPr>
                <w:rFonts w:hint="eastAsia" w:ascii="仿宋_GB2312" w:hAnsi="仿宋_GB2312" w:eastAsia="仿宋_GB2312" w:cs="仿宋_GB2312"/>
                <w:color w:val="000000"/>
                <w:spacing w:val="8"/>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bl>
    <w:p>
      <w:pPr>
        <w:adjustRightInd w:val="0"/>
        <w:snapToGrid w:val="0"/>
        <w:spacing w:line="240" w:lineRule="atLeast"/>
        <w:rPr>
          <w:rFonts w:ascii="仿宋" w:hAnsi="仿宋" w:cs="仿宋"/>
          <w:color w:val="000000"/>
          <w:sz w:val="28"/>
          <w:szCs w:val="28"/>
        </w:rPr>
      </w:pPr>
    </w:p>
    <w:p>
      <w:pPr>
        <w:adjustRightInd w:val="0"/>
        <w:snapToGrid w:val="0"/>
        <w:spacing w:line="240" w:lineRule="atLeast"/>
        <w:rPr>
          <w:rFonts w:ascii="仿宋" w:hAnsi="仿宋" w:cs="仿宋"/>
          <w:color w:val="000000"/>
          <w:sz w:val="28"/>
          <w:szCs w:val="28"/>
        </w:rPr>
      </w:pPr>
    </w:p>
    <w:p>
      <w:pPr>
        <w:pStyle w:val="5"/>
        <w:rPr>
          <w:rFonts w:hint="eastAsia"/>
          <w:color w:val="000000"/>
        </w:rPr>
      </w:pPr>
      <w:bookmarkStart w:id="213" w:name="_Toc905"/>
      <w:bookmarkStart w:id="214" w:name="_Toc631453438"/>
      <w:bookmarkStart w:id="215" w:name="_Toc14008"/>
      <w:bookmarkStart w:id="216" w:name="_Toc10619"/>
      <w:bookmarkStart w:id="217" w:name="_Toc1177"/>
      <w:bookmarkStart w:id="218" w:name="_Toc22616"/>
      <w:bookmarkStart w:id="219" w:name="_Toc24169"/>
      <w:bookmarkStart w:id="220" w:name="_Toc11526"/>
      <w:bookmarkStart w:id="221" w:name="_Toc1419"/>
      <w:bookmarkStart w:id="222" w:name="_Toc12091"/>
      <w:bookmarkStart w:id="223" w:name="_Toc13571"/>
      <w:bookmarkStart w:id="224" w:name="_Toc7544"/>
      <w:r>
        <w:rPr>
          <w:rFonts w:hint="eastAsia"/>
          <w:color w:val="000000"/>
        </w:rPr>
        <w:t>四、运行指标（20分）</w:t>
      </w:r>
      <w:bookmarkEnd w:id="213"/>
      <w:bookmarkEnd w:id="214"/>
      <w:bookmarkEnd w:id="215"/>
      <w:bookmarkEnd w:id="216"/>
      <w:bookmarkEnd w:id="217"/>
      <w:bookmarkEnd w:id="218"/>
      <w:bookmarkEnd w:id="219"/>
      <w:bookmarkEnd w:id="220"/>
      <w:bookmarkEnd w:id="221"/>
      <w:bookmarkEnd w:id="222"/>
      <w:bookmarkEnd w:id="223"/>
      <w:bookmarkEnd w:id="224"/>
    </w:p>
    <w:p>
      <w:pPr>
        <w:adjustRightInd w:val="0"/>
        <w:snapToGrid w:val="0"/>
        <w:spacing w:line="240" w:lineRule="atLeast"/>
        <w:rPr>
          <w:rFonts w:hint="eastAsia" w:ascii="仿宋" w:hAnsi="仿宋" w:cs="仿宋"/>
          <w:color w:val="000000"/>
          <w:sz w:val="28"/>
          <w:szCs w:val="28"/>
        </w:rPr>
      </w:pPr>
      <w:r>
        <w:rPr>
          <w:rFonts w:hint="eastAsia" w:ascii="仿宋" w:hAnsi="仿宋" w:cs="仿宋"/>
          <w:color w:val="000000"/>
          <w:sz w:val="28"/>
          <w:szCs w:val="28"/>
        </w:rPr>
        <w:t>本节评审设 5 条 5个指标，均为数据评审指标，共 20分。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4066"/>
        <w:gridCol w:w="1225"/>
        <w:gridCol w:w="825"/>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2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4066"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1.4.1相关手术科室年手术人次占其出院人次比例</w:t>
            </w:r>
          </w:p>
        </w:tc>
        <w:tc>
          <w:tcPr>
            <w:tcW w:w="4066"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相关手术科室出院患者手术人次数/相关手术科室同期患者出院总人次数×100%</w:t>
            </w:r>
          </w:p>
        </w:tc>
        <w:tc>
          <w:tcPr>
            <w:tcW w:w="12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4</w:t>
            </w:r>
          </w:p>
        </w:tc>
        <w:tc>
          <w:tcPr>
            <w:tcW w:w="191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1.4.2人员支出占业务支出的比重</w:t>
            </w:r>
          </w:p>
        </w:tc>
        <w:tc>
          <w:tcPr>
            <w:tcW w:w="4066" w:type="dxa"/>
            <w:noWrap w:val="0"/>
            <w:vAlign w:val="center"/>
          </w:tcPr>
          <w:p>
            <w:pPr>
              <w:adjustRightInd w:val="0"/>
              <w:snapToGrid w:val="0"/>
              <w:spacing w:line="240" w:lineRule="atLeast"/>
              <w:rPr>
                <w:rFonts w:hint="eastAsia" w:ascii="仿宋_GB2312" w:hAnsi="仿宋_GB2312" w:eastAsia="仿宋_GB2312" w:cs="仿宋_GB2312"/>
                <w:color w:val="000000"/>
                <w:spacing w:val="11"/>
              </w:rPr>
            </w:pPr>
            <w:r>
              <w:rPr>
                <w:rFonts w:hint="eastAsia" w:ascii="仿宋" w:hAnsi="仿宋" w:cs="仿宋"/>
              </w:rPr>
              <w:t>人员经费/医疗活动费用×100%(1)分子：人员经费包括医院全部人员发生的费用(财政项目拨款经费和科教项目经费支付的人员劳务费、专家咨询费等人员费用不在本指标计算范围内)。(2)分母：医疗活动费用包括业务活动费用(不含财政项目拨款经费和科教经费)、单位管理费用(不含财政项目拨款经费和科教经费)、经营费用、资产处置费用、上缴上级费用、对附属单位补助费用、所得税费用、其他费用。</w:t>
            </w:r>
          </w:p>
        </w:tc>
        <w:tc>
          <w:tcPr>
            <w:tcW w:w="12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4</w:t>
            </w:r>
          </w:p>
        </w:tc>
        <w:tc>
          <w:tcPr>
            <w:tcW w:w="191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1.4.3医疗服务收入(不含药品、耗材、检查检验收入)占医疗收入比例</w:t>
            </w:r>
          </w:p>
        </w:tc>
        <w:tc>
          <w:tcPr>
            <w:tcW w:w="40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医疗服务收入/医疗收入×100%</w:t>
            </w:r>
          </w:p>
        </w:tc>
        <w:tc>
          <w:tcPr>
            <w:tcW w:w="12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4</w:t>
            </w:r>
          </w:p>
        </w:tc>
        <w:tc>
          <w:tcPr>
            <w:tcW w:w="1918"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1.4.4收支结余(医疗盈余率)</w:t>
            </w:r>
          </w:p>
        </w:tc>
        <w:tc>
          <w:tcPr>
            <w:tcW w:w="40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医疗盈余/医疗活动收入×100%</w:t>
            </w:r>
          </w:p>
        </w:tc>
        <w:tc>
          <w:tcPr>
            <w:tcW w:w="12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4</w:t>
            </w:r>
          </w:p>
        </w:tc>
        <w:tc>
          <w:tcPr>
            <w:tcW w:w="1918"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1.4.5资产负债率</w:t>
            </w:r>
          </w:p>
        </w:tc>
        <w:tc>
          <w:tcPr>
            <w:tcW w:w="406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负债合计/资产合计×100%</w:t>
            </w:r>
          </w:p>
        </w:tc>
        <w:tc>
          <w:tcPr>
            <w:tcW w:w="12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4</w:t>
            </w:r>
          </w:p>
        </w:tc>
        <w:tc>
          <w:tcPr>
            <w:tcW w:w="1918"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监测比较。</w:t>
            </w:r>
          </w:p>
        </w:tc>
      </w:tr>
    </w:tbl>
    <w:p>
      <w:pPr>
        <w:snapToGrid w:val="0"/>
        <w:rPr>
          <w:rFonts w:hint="eastAsia"/>
          <w:b/>
          <w:bCs/>
          <w:color w:val="000000"/>
          <w:sz w:val="28"/>
        </w:rPr>
      </w:pPr>
    </w:p>
    <w:p>
      <w:pPr>
        <w:pStyle w:val="5"/>
        <w:rPr>
          <w:rFonts w:hint="eastAsia"/>
          <w:color w:val="000000"/>
        </w:rPr>
      </w:pPr>
      <w:bookmarkStart w:id="225" w:name="_Toc23825"/>
      <w:bookmarkStart w:id="226" w:name="_Toc20583"/>
      <w:bookmarkStart w:id="227" w:name="_Toc267071707"/>
      <w:bookmarkStart w:id="228" w:name="_Toc29815"/>
      <w:bookmarkStart w:id="229" w:name="_Toc12261"/>
      <w:bookmarkStart w:id="230" w:name="_Toc8181"/>
      <w:bookmarkStart w:id="231" w:name="_Toc11633"/>
      <w:bookmarkStart w:id="232" w:name="_Toc24369"/>
      <w:bookmarkStart w:id="233" w:name="_Toc21662"/>
      <w:bookmarkStart w:id="234" w:name="_Toc6026"/>
      <w:bookmarkStart w:id="235" w:name="_Toc16473"/>
      <w:bookmarkStart w:id="236" w:name="_Toc10686"/>
      <w:r>
        <w:rPr>
          <w:rFonts w:hint="eastAsia"/>
          <w:color w:val="000000"/>
        </w:rPr>
        <w:t>五、科研指标（13分，加分10分）</w:t>
      </w:r>
      <w:bookmarkEnd w:id="225"/>
      <w:bookmarkEnd w:id="226"/>
      <w:bookmarkEnd w:id="227"/>
      <w:bookmarkEnd w:id="228"/>
      <w:bookmarkEnd w:id="229"/>
      <w:bookmarkEnd w:id="230"/>
      <w:bookmarkEnd w:id="231"/>
      <w:bookmarkEnd w:id="232"/>
      <w:bookmarkEnd w:id="233"/>
      <w:bookmarkEnd w:id="234"/>
      <w:bookmarkEnd w:id="235"/>
      <w:bookmarkEnd w:id="236"/>
    </w:p>
    <w:p>
      <w:pPr>
        <w:rPr>
          <w:rFonts w:hint="eastAsia" w:ascii="仿宋" w:hAnsi="仿宋" w:cs="仿宋"/>
          <w:color w:val="000000"/>
          <w:sz w:val="28"/>
          <w:szCs w:val="28"/>
        </w:rPr>
      </w:pPr>
      <w:bookmarkStart w:id="237" w:name="_Toc7857"/>
      <w:bookmarkStart w:id="238" w:name="_Toc2299"/>
      <w:bookmarkStart w:id="239" w:name="_Toc25605"/>
      <w:bookmarkStart w:id="240" w:name="_Toc2982"/>
      <w:r>
        <w:rPr>
          <w:rFonts w:hint="eastAsia" w:ascii="仿宋" w:hAnsi="仿宋" w:cs="仿宋"/>
          <w:color w:val="000000"/>
          <w:sz w:val="28"/>
          <w:szCs w:val="28"/>
        </w:rPr>
        <w:t>本节评审设5条5个指标，均为数据评审指标，共13 分，加分项2个共10分。</w:t>
      </w:r>
      <w:bookmarkEnd w:id="237"/>
      <w:bookmarkEnd w:id="238"/>
      <w:bookmarkEnd w:id="239"/>
      <w:bookmarkEnd w:id="24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4094"/>
        <w:gridCol w:w="1197"/>
        <w:gridCol w:w="825"/>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4094"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19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1.5.1每百名卫生技术人员新技术临床转化数量</w:t>
            </w:r>
          </w:p>
        </w:tc>
        <w:tc>
          <w:tcPr>
            <w:tcW w:w="409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年度科技成果转化总金额/同期医院卫生技术人员总数×100</w:t>
            </w:r>
          </w:p>
        </w:tc>
        <w:tc>
          <w:tcPr>
            <w:tcW w:w="11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18"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1.5.2取得临床相关国家发明专利数量</w:t>
            </w:r>
          </w:p>
        </w:tc>
        <w:tc>
          <w:tcPr>
            <w:tcW w:w="409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rPr>
              <w:t>每百名卫生技术人员发明专利数量=年度取得专利数量/同期医院卫生技术人员总数×100</w:t>
            </w:r>
          </w:p>
        </w:tc>
        <w:tc>
          <w:tcPr>
            <w:tcW w:w="11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18"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9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1.5.3每百名卫生技术人员科研项目经费</w:t>
            </w:r>
          </w:p>
        </w:tc>
        <w:tc>
          <w:tcPr>
            <w:tcW w:w="409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本年度科研项目立项经费总金额/同期卫生技术人员总数×100</w:t>
            </w:r>
          </w:p>
        </w:tc>
        <w:tc>
          <w:tcPr>
            <w:tcW w:w="119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18"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1.5.4</w:t>
            </w:r>
            <w:r>
              <w:rPr>
                <w:rFonts w:ascii="仿宋" w:hAnsi="仿宋" w:cs="仿宋"/>
                <w:color w:val="000000"/>
              </w:rPr>
              <w:t xml:space="preserve"> </w:t>
            </w:r>
            <w:r>
              <w:rPr>
                <w:rFonts w:hint="eastAsia" w:ascii="仿宋" w:hAnsi="仿宋" w:cs="仿宋"/>
                <w:color w:val="000000"/>
              </w:rPr>
              <w:t>科研课题立项数</w:t>
            </w:r>
          </w:p>
        </w:tc>
        <w:tc>
          <w:tcPr>
            <w:tcW w:w="409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评审周期内立项国家级课题每个加1分，自治区级课题每个加0.5分，总加分不超过5分。</w:t>
            </w:r>
          </w:p>
        </w:tc>
        <w:tc>
          <w:tcPr>
            <w:tcW w:w="11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18"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1.5.5科研平台数</w:t>
            </w:r>
          </w:p>
        </w:tc>
        <w:tc>
          <w:tcPr>
            <w:tcW w:w="409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建立有国家级科研平台每个加1分，自治区级科研平台每个加0.5分，总加分不超过5分。</w:t>
            </w:r>
          </w:p>
        </w:tc>
        <w:tc>
          <w:tcPr>
            <w:tcW w:w="119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18"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加分项</w:t>
            </w:r>
          </w:p>
        </w:tc>
      </w:tr>
    </w:tbl>
    <w:p>
      <w:pPr>
        <w:rPr>
          <w:rFonts w:hint="eastAsia"/>
          <w:color w:val="000000"/>
        </w:rPr>
      </w:pPr>
      <w:r>
        <w:rPr>
          <w:rFonts w:hint="eastAsia"/>
          <w:color w:val="000000"/>
        </w:rPr>
        <w:br w:type="page"/>
      </w:r>
    </w:p>
    <w:p>
      <w:pPr>
        <w:pStyle w:val="4"/>
        <w:keepNext w:val="0"/>
        <w:keepLines w:val="0"/>
        <w:adjustRightInd w:val="0"/>
        <w:snapToGrid w:val="0"/>
        <w:spacing w:line="600" w:lineRule="exact"/>
        <w:ind w:firstLine="320" w:firstLineChars="100"/>
        <w:jc w:val="center"/>
        <w:rPr>
          <w:rFonts w:hint="eastAsia"/>
          <w:color w:val="000000"/>
        </w:rPr>
      </w:pPr>
      <w:bookmarkStart w:id="241" w:name="_Toc16683"/>
      <w:bookmarkStart w:id="242" w:name="_Toc9682"/>
      <w:bookmarkStart w:id="243" w:name="_Toc1971"/>
      <w:bookmarkStart w:id="244" w:name="_Toc17094"/>
      <w:bookmarkStart w:id="245" w:name="_Toc29600"/>
      <w:bookmarkStart w:id="246" w:name="_Toc593901990"/>
      <w:bookmarkStart w:id="247" w:name="_Toc14459"/>
      <w:bookmarkStart w:id="248" w:name="_Toc22625"/>
      <w:bookmarkStart w:id="249" w:name="_Toc13353"/>
      <w:bookmarkStart w:id="250" w:name="_Toc24187"/>
      <w:bookmarkStart w:id="251" w:name="_Toc20060"/>
      <w:bookmarkStart w:id="252" w:name="_Toc27594"/>
      <w:r>
        <w:rPr>
          <w:rFonts w:hint="eastAsia"/>
          <w:color w:val="000000"/>
        </w:rPr>
        <w:t>第二章 医疗服务能力与医院质量安全指标（173分，加分3分）</w:t>
      </w:r>
      <w:bookmarkEnd w:id="241"/>
      <w:bookmarkEnd w:id="242"/>
      <w:bookmarkEnd w:id="243"/>
      <w:bookmarkEnd w:id="244"/>
      <w:bookmarkEnd w:id="245"/>
      <w:bookmarkEnd w:id="246"/>
      <w:bookmarkEnd w:id="247"/>
      <w:bookmarkEnd w:id="248"/>
      <w:bookmarkEnd w:id="249"/>
      <w:bookmarkEnd w:id="250"/>
      <w:bookmarkEnd w:id="251"/>
      <w:bookmarkEnd w:id="252"/>
    </w:p>
    <w:p>
      <w:pPr>
        <w:snapToGrid w:val="0"/>
        <w:rPr>
          <w:rFonts w:hint="eastAsia" w:ascii="仿宋_GB2312" w:hAnsi="仿宋_GB2312" w:eastAsia="仿宋_GB2312" w:cs="仿宋_GB2312"/>
          <w:color w:val="000000"/>
        </w:rPr>
      </w:pPr>
      <w:r>
        <w:rPr>
          <w:rFonts w:hint="eastAsia" w:ascii="仿宋_GB2312" w:hAnsi="仿宋_GB2312" w:eastAsia="仿宋_GB2312" w:cs="仿宋_GB2312"/>
          <w:color w:val="000000"/>
          <w:sz w:val="28"/>
          <w:szCs w:val="28"/>
        </w:rPr>
        <w:t>数据来源：</w:t>
      </w:r>
    </w:p>
    <w:p>
      <w:pPr>
        <w:numPr>
          <w:ilvl w:val="0"/>
          <w:numId w:val="2"/>
        </w:numPr>
        <w:adjustRightInd w:val="0"/>
        <w:snapToGrid w:val="0"/>
        <w:spacing w:line="240" w:lineRule="atLeast"/>
        <w:rPr>
          <w:rFonts w:hint="eastAsia" w:ascii="仿宋_GB2312" w:hAnsi="仿宋_GB2312" w:eastAsia="仿宋_GB2312" w:cs="仿宋_GB2312"/>
          <w:color w:val="000000"/>
          <w:sz w:val="28"/>
          <w:szCs w:val="28"/>
        </w:rPr>
      </w:pPr>
      <w:bookmarkStart w:id="253" w:name="_Toc26595_WPSOffice_Level3"/>
      <w:r>
        <w:rPr>
          <w:rFonts w:hint="eastAsia" w:ascii="仿宋_GB2312" w:hAnsi="仿宋_GB2312" w:eastAsia="仿宋_GB2312" w:cs="仿宋_GB2312"/>
          <w:color w:val="000000"/>
          <w:sz w:val="28"/>
          <w:szCs w:val="28"/>
        </w:rPr>
        <w:t>国家医疗质量管理与控制信息网（NCIS）</w:t>
      </w:r>
      <w:bookmarkEnd w:id="253"/>
    </w:p>
    <w:p>
      <w:pPr>
        <w:numPr>
          <w:ilvl w:val="0"/>
          <w:numId w:val="2"/>
        </w:numPr>
        <w:adjustRightInd w:val="0"/>
        <w:snapToGrid w:val="0"/>
        <w:spacing w:line="240" w:lineRule="atLeast"/>
        <w:rPr>
          <w:rFonts w:hint="eastAsia" w:ascii="仿宋_GB2312" w:hAnsi="仿宋_GB2312" w:eastAsia="仿宋_GB2312" w:cs="仿宋_GB2312"/>
          <w:color w:val="000000"/>
          <w:sz w:val="28"/>
          <w:szCs w:val="28"/>
        </w:rPr>
      </w:pPr>
      <w:bookmarkStart w:id="254" w:name="_Toc30579_WPSOffice_Level3"/>
      <w:r>
        <w:rPr>
          <w:rFonts w:hint="eastAsia" w:ascii="仿宋_GB2312" w:hAnsi="仿宋_GB2312" w:eastAsia="仿宋_GB2312" w:cs="仿宋_GB2312"/>
          <w:color w:val="000000"/>
          <w:sz w:val="28"/>
          <w:szCs w:val="28"/>
        </w:rPr>
        <w:t>全国医院质量监测系统（HQMS）</w:t>
      </w:r>
      <w:bookmarkEnd w:id="254"/>
    </w:p>
    <w:p>
      <w:pPr>
        <w:numPr>
          <w:ilvl w:val="0"/>
          <w:numId w:val="2"/>
        </w:numPr>
        <w:adjustRightInd w:val="0"/>
        <w:snapToGrid w:val="0"/>
        <w:spacing w:line="240" w:lineRule="atLeas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国家单病种质量监测平台</w:t>
      </w:r>
    </w:p>
    <w:p>
      <w:pPr>
        <w:numPr>
          <w:ilvl w:val="0"/>
          <w:numId w:val="2"/>
        </w:numPr>
        <w:adjustRightInd w:val="0"/>
        <w:snapToGrid w:val="0"/>
        <w:spacing w:line="240" w:lineRule="atLeast"/>
        <w:rPr>
          <w:rFonts w:hint="eastAsia" w:ascii="仿宋_GB2312" w:hAnsi="仿宋_GB2312" w:eastAsia="仿宋_GB2312" w:cs="仿宋_GB2312"/>
          <w:color w:val="000000"/>
          <w:sz w:val="28"/>
          <w:szCs w:val="28"/>
        </w:rPr>
      </w:pPr>
      <w:bookmarkStart w:id="255" w:name="_Toc31656_WPSOffice_Level3"/>
      <w:r>
        <w:rPr>
          <w:rFonts w:hint="eastAsia" w:ascii="仿宋_GB2312" w:hAnsi="仿宋_GB2312" w:eastAsia="仿宋_GB2312" w:cs="仿宋_GB2312"/>
          <w:color w:val="000000"/>
          <w:sz w:val="28"/>
          <w:szCs w:val="28"/>
        </w:rPr>
        <w:t>国家公立医院绩效管理平台</w:t>
      </w:r>
      <w:bookmarkEnd w:id="255"/>
    </w:p>
    <w:p>
      <w:pPr>
        <w:numPr>
          <w:ilvl w:val="0"/>
          <w:numId w:val="2"/>
        </w:numPr>
        <w:adjustRightInd w:val="0"/>
        <w:snapToGrid w:val="0"/>
        <w:spacing w:line="240" w:lineRule="atLeast"/>
        <w:rPr>
          <w:rFonts w:hint="eastAsia" w:ascii="仿宋_GB2312" w:hAnsi="仿宋_GB2312" w:eastAsia="仿宋_GB2312" w:cs="仿宋_GB2312"/>
          <w:color w:val="000000"/>
          <w:sz w:val="28"/>
          <w:szCs w:val="28"/>
        </w:rPr>
      </w:pPr>
      <w:bookmarkStart w:id="256" w:name="_Toc16201_WPSOffice_Level3"/>
      <w:r>
        <w:rPr>
          <w:rFonts w:hint="eastAsia" w:ascii="仿宋_GB2312" w:hAnsi="仿宋_GB2312" w:eastAsia="仿宋_GB2312" w:cs="仿宋_GB2312"/>
          <w:color w:val="000000"/>
          <w:sz w:val="28"/>
          <w:szCs w:val="28"/>
        </w:rPr>
        <w:t>自治区卫生健康统计信息网络直报系统</w:t>
      </w:r>
      <w:bookmarkEnd w:id="256"/>
    </w:p>
    <w:p>
      <w:pPr>
        <w:numPr>
          <w:ilvl w:val="0"/>
          <w:numId w:val="2"/>
        </w:numPr>
        <w:adjustRightInd w:val="0"/>
        <w:snapToGrid w:val="0"/>
        <w:spacing w:line="240" w:lineRule="atLeast"/>
        <w:rPr>
          <w:rFonts w:hint="eastAsia" w:ascii="仿宋_GB2312" w:hAnsi="仿宋_GB2312" w:eastAsia="仿宋_GB2312" w:cs="仿宋_GB2312"/>
          <w:color w:val="000000"/>
          <w:sz w:val="28"/>
          <w:szCs w:val="28"/>
        </w:rPr>
      </w:pPr>
      <w:bookmarkStart w:id="257" w:name="_Toc2265_WPSOffice_Level3"/>
      <w:r>
        <w:rPr>
          <w:rFonts w:hint="eastAsia" w:ascii="仿宋_GB2312" w:hAnsi="仿宋_GB2312" w:eastAsia="仿宋_GB2312" w:cs="仿宋_GB2312"/>
          <w:color w:val="000000"/>
          <w:sz w:val="28"/>
          <w:szCs w:val="28"/>
        </w:rPr>
        <w:t>医院填报</w:t>
      </w:r>
      <w:bookmarkEnd w:id="257"/>
    </w:p>
    <w:p>
      <w:pPr>
        <w:adjustRightInd w:val="0"/>
        <w:snapToGrid w:val="0"/>
        <w:spacing w:line="240" w:lineRule="atLeast"/>
        <w:rPr>
          <w:rFonts w:hint="eastAsia" w:ascii="仿宋" w:hAnsi="仿宋" w:cs="仿宋"/>
          <w:color w:val="000000"/>
          <w:sz w:val="28"/>
          <w:szCs w:val="28"/>
        </w:rPr>
      </w:pPr>
    </w:p>
    <w:p>
      <w:pPr>
        <w:pStyle w:val="5"/>
        <w:rPr>
          <w:rFonts w:hint="eastAsia"/>
          <w:color w:val="000000"/>
        </w:rPr>
      </w:pPr>
      <w:bookmarkStart w:id="258" w:name="_Toc20383"/>
      <w:bookmarkStart w:id="259" w:name="_Toc4987"/>
      <w:bookmarkStart w:id="260" w:name="_Toc2907"/>
      <w:bookmarkStart w:id="261" w:name="_Toc11189"/>
      <w:bookmarkStart w:id="262" w:name="_Toc19406"/>
      <w:bookmarkStart w:id="263" w:name="_Toc12797"/>
      <w:bookmarkStart w:id="264" w:name="_Toc11272"/>
      <w:bookmarkStart w:id="265" w:name="_Toc10158"/>
      <w:bookmarkStart w:id="266" w:name="_Toc20406"/>
      <w:bookmarkStart w:id="267" w:name="_Toc20640"/>
      <w:bookmarkStart w:id="268" w:name="_Toc18174"/>
      <w:bookmarkStart w:id="269" w:name="_Toc1563068881"/>
      <w:r>
        <w:rPr>
          <w:rFonts w:hint="eastAsia"/>
          <w:color w:val="000000"/>
        </w:rPr>
        <w:t>一、医疗服务能力（45分，加分3分）</w:t>
      </w:r>
      <w:bookmarkEnd w:id="258"/>
      <w:bookmarkEnd w:id="259"/>
      <w:bookmarkEnd w:id="260"/>
      <w:bookmarkEnd w:id="261"/>
      <w:bookmarkEnd w:id="262"/>
      <w:bookmarkEnd w:id="263"/>
      <w:bookmarkEnd w:id="264"/>
      <w:bookmarkEnd w:id="265"/>
      <w:bookmarkEnd w:id="266"/>
      <w:bookmarkEnd w:id="267"/>
      <w:bookmarkEnd w:id="268"/>
      <w:bookmarkEnd w:id="269"/>
    </w:p>
    <w:p>
      <w:pPr>
        <w:adjustRightInd w:val="0"/>
        <w:snapToGrid w:val="0"/>
        <w:spacing w:line="240" w:lineRule="atLeast"/>
        <w:rPr>
          <w:rFonts w:ascii="仿宋" w:hAnsi="仿宋" w:cs="仿宋"/>
          <w:color w:val="000000"/>
          <w:sz w:val="48"/>
          <w:szCs w:val="48"/>
        </w:rPr>
      </w:pPr>
      <w:r>
        <w:rPr>
          <w:rFonts w:hint="eastAsia" w:ascii="仿宋" w:hAnsi="仿宋" w:cs="仿宋"/>
          <w:color w:val="000000"/>
          <w:sz w:val="28"/>
          <w:szCs w:val="28"/>
        </w:rPr>
        <w:t>本节评审设11 条 11个指标，均为数据评审指标，共 45 分。加分项1个 3分。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3857"/>
        <w:gridCol w:w="1208"/>
        <w:gridCol w:w="816"/>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85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0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16"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44"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2.1.1收治病种数量(ICD-10四位亚目数量)</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根据ICD-10四位亚目，从病案首页中统计主要诊断数量</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4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2.1.2住院术种数量(ICD-9-CM-3四位细目数量)</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从病案首页中统计主要手术(ICD-9-CM-3)数量</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2.1.3 DRG-DRGs组数</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医院病例数经过DRG分组器的运算可以分入“k”个DRG，即是该医院的DRG组数量</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4</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2.1.4 DRG-CMI</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参照DRG评价标准计算方法</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4</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2.1.5 DRG时间指数</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参照DRG评价标准计算方法</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4</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2.1.6 DRG费用指数</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参照DRG评价标准计算方法</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4</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2.1.7恶性肿瘤患者住院占比</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恶性肿瘤患者住院人次数/同期出院肿瘤患者总人次数×100%</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4</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2.1.8出院患者手术占比</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出院患者手术人次数/同期出院患者总人次数×100%</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2.1.9出院患者微创手术占比</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出院患者微创手术台次数/同期出院患者手术台次数×100%</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2.1.10出院患者四级手术占比</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出院患者四级手术台次数/同期出院患者手术台次数×100%</w:t>
            </w:r>
          </w:p>
        </w:tc>
        <w:tc>
          <w:tcPr>
            <w:tcW w:w="120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4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2.1.11获国家或自治区级重点专科（培育）、重点学科（培育）数量</w:t>
            </w:r>
          </w:p>
        </w:tc>
        <w:tc>
          <w:tcPr>
            <w:tcW w:w="38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国家级重点专科每个加1分，自治区级重点专科(培育)或重点学科（培育）每个加0.5分，总加分不超过3分。</w:t>
            </w:r>
          </w:p>
        </w:tc>
        <w:tc>
          <w:tcPr>
            <w:tcW w:w="120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16"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94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加分项</w:t>
            </w:r>
          </w:p>
        </w:tc>
      </w:tr>
    </w:tbl>
    <w:p>
      <w:pPr>
        <w:adjustRightInd w:val="0"/>
        <w:snapToGrid w:val="0"/>
        <w:rPr>
          <w:rFonts w:hint="eastAsia" w:ascii="仿宋" w:hAnsi="仿宋" w:cs="仿宋"/>
          <w:b/>
          <w:bCs/>
          <w:color w:val="000000"/>
          <w:sz w:val="28"/>
          <w:szCs w:val="28"/>
        </w:rPr>
      </w:pPr>
    </w:p>
    <w:p>
      <w:pPr>
        <w:pStyle w:val="5"/>
        <w:rPr>
          <w:rFonts w:hint="eastAsia"/>
          <w:color w:val="000000"/>
        </w:rPr>
      </w:pPr>
      <w:bookmarkStart w:id="270" w:name="_Toc4808"/>
      <w:bookmarkStart w:id="271" w:name="_Toc19812"/>
      <w:bookmarkStart w:id="272" w:name="_Toc1586"/>
      <w:bookmarkStart w:id="273" w:name="_Toc19203"/>
      <w:bookmarkStart w:id="274" w:name="_Toc4032"/>
      <w:bookmarkStart w:id="275" w:name="_Toc6825"/>
      <w:bookmarkStart w:id="276" w:name="_Toc18705"/>
      <w:bookmarkStart w:id="277" w:name="_Toc19844"/>
      <w:bookmarkStart w:id="278" w:name="_Toc883432311"/>
      <w:bookmarkStart w:id="279" w:name="_Toc31708"/>
      <w:bookmarkStart w:id="280" w:name="_Toc13929"/>
      <w:bookmarkStart w:id="281" w:name="_Toc21875"/>
      <w:r>
        <w:rPr>
          <w:rFonts w:hint="eastAsia"/>
          <w:color w:val="000000"/>
        </w:rPr>
        <w:t>二、医院质量指标（82分）</w:t>
      </w:r>
      <w:bookmarkEnd w:id="270"/>
      <w:bookmarkEnd w:id="271"/>
      <w:bookmarkEnd w:id="272"/>
      <w:bookmarkEnd w:id="273"/>
      <w:bookmarkEnd w:id="274"/>
      <w:bookmarkEnd w:id="275"/>
      <w:bookmarkEnd w:id="276"/>
      <w:bookmarkEnd w:id="277"/>
      <w:bookmarkEnd w:id="278"/>
      <w:bookmarkEnd w:id="279"/>
      <w:bookmarkEnd w:id="280"/>
      <w:bookmarkEnd w:id="281"/>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本节评审设8条 9个指标，均为数据评审指标，共82分。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3278"/>
        <w:gridCol w:w="1207"/>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73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27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0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2735"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2.2.1年度国家医疗质量安全目标(与肿瘤专科医院有关)</w:t>
            </w:r>
          </w:p>
        </w:tc>
        <w:tc>
          <w:tcPr>
            <w:tcW w:w="327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按国家下达年度目标规定执行(与本细则已规定的监测指标有重复的，不纳入计算)</w:t>
            </w:r>
          </w:p>
        </w:tc>
        <w:tc>
          <w:tcPr>
            <w:tcW w:w="120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42</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分年度分目标监测达标。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7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2.2.2患者住院总死亡率</w:t>
            </w:r>
          </w:p>
        </w:tc>
        <w:tc>
          <w:tcPr>
            <w:tcW w:w="327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住院总死亡患者人数/同期出院患者总人次100%</w:t>
            </w:r>
          </w:p>
        </w:tc>
        <w:tc>
          <w:tcPr>
            <w:tcW w:w="120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6</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2.2.3住院患者手术相关死亡率</w:t>
            </w:r>
          </w:p>
        </w:tc>
        <w:tc>
          <w:tcPr>
            <w:tcW w:w="32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住院患者手术相关死亡人数/同期住院总死亡患者人数×100%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6</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2.2.4住院患者出院后0</w:t>
            </w:r>
            <w:r>
              <w:rPr>
                <w:rFonts w:hint="eastAsia" w:ascii="仿宋" w:hAnsi="仿宋" w:cs="仿宋"/>
                <w:color w:val="000000"/>
                <w:lang w:eastAsia="zh-CN"/>
              </w:rPr>
              <w:t>～</w:t>
            </w:r>
            <w:r>
              <w:rPr>
                <w:rFonts w:hint="eastAsia" w:ascii="仿宋" w:hAnsi="仿宋" w:cs="仿宋"/>
                <w:color w:val="000000"/>
              </w:rPr>
              <w:t>31天非预期再住院率</w:t>
            </w:r>
          </w:p>
        </w:tc>
        <w:tc>
          <w:tcPr>
            <w:tcW w:w="32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出院后0</w:t>
            </w:r>
            <w:r>
              <w:rPr>
                <w:rFonts w:hint="eastAsia" w:ascii="仿宋" w:hAnsi="仿宋" w:cs="仿宋"/>
                <w:color w:val="000000"/>
                <w:lang w:eastAsia="zh-CN"/>
              </w:rPr>
              <w:t>～</w:t>
            </w:r>
            <w:r>
              <w:rPr>
                <w:rFonts w:hint="eastAsia" w:ascii="仿宋" w:hAnsi="仿宋" w:cs="仿宋"/>
                <w:color w:val="000000"/>
              </w:rPr>
              <w:t>31天非预期再住院患者人次/同期出院患者总人次(除死亡患者外)×100%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6</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2.2.5手术患者术后48小时/31天内非预期重返手术室再次手术率</w:t>
            </w:r>
          </w:p>
        </w:tc>
        <w:tc>
          <w:tcPr>
            <w:tcW w:w="32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择期手术患者术后48小时内非预期重返手术室手术人次/择期手术总台次×100%</w:t>
            </w:r>
          </w:p>
          <w:p>
            <w:pPr>
              <w:adjustRightInd w:val="0"/>
              <w:snapToGrid w:val="0"/>
              <w:spacing w:line="240" w:lineRule="atLeast"/>
              <w:rPr>
                <w:rFonts w:hint="eastAsia" w:ascii="仿宋" w:hAnsi="仿宋" w:cs="仿宋"/>
                <w:color w:val="000000"/>
              </w:rPr>
            </w:pPr>
            <w:r>
              <w:rPr>
                <w:rFonts w:hint="eastAsia" w:ascii="仿宋" w:hAnsi="仿宋" w:cs="仿宋"/>
                <w:color w:val="000000"/>
              </w:rPr>
              <w:t>择期手术患者术后31天内非预期重返手术室手术人次/择期手术总台次×100%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6</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2.2.6</w:t>
            </w:r>
            <w:r>
              <w:rPr>
                <w:rFonts w:hint="eastAsia" w:ascii="仿宋" w:hAnsi="仿宋" w:cs="仿宋"/>
                <w:color w:val="000000"/>
                <w:lang w:val="en-US" w:eastAsia="zh-CN"/>
              </w:rPr>
              <w:t xml:space="preserve"> </w:t>
            </w:r>
            <w:r>
              <w:rPr>
                <w:rFonts w:hint="eastAsia" w:ascii="仿宋" w:hAnsi="仿宋" w:cs="仿宋"/>
                <w:color w:val="000000"/>
              </w:rPr>
              <w:t>DRGs低风险组患者住院死亡率</w:t>
            </w:r>
          </w:p>
        </w:tc>
        <w:tc>
          <w:tcPr>
            <w:tcW w:w="32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DRG低风险组死亡例数/DRG低风险组总病例数×100%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2.2.7非手术治疗恶性肿瘤患者住院死亡率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2.2.7.1其中化学治疗恶性肿瘤患者住院死亡率</w:t>
            </w:r>
          </w:p>
        </w:tc>
        <w:tc>
          <w:tcPr>
            <w:tcW w:w="32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化学治疗恶性肿瘤患者死亡人数/同期化学治疗出院肿瘤患者总人次数×100%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2.2.7.2其中放射治疗恶性肿瘤患者住院死亡率</w:t>
            </w:r>
          </w:p>
        </w:tc>
        <w:tc>
          <w:tcPr>
            <w:tcW w:w="32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放射治疗恶性肿瘤患者死亡人数/同期放射治疗出院肿瘤患者总人次数×100%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2.2.8手术治疗恶性肿瘤患者住院死亡率</w:t>
            </w:r>
          </w:p>
        </w:tc>
        <w:tc>
          <w:tcPr>
            <w:tcW w:w="32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手术治疗恶性肿瘤患者死亡人数/同期</w:t>
            </w:r>
            <w:r>
              <w:rPr>
                <w:rFonts w:hint="eastAsia" w:ascii="仿宋" w:hAnsi="仿宋" w:cs="仿宋"/>
                <w:color w:val="000000"/>
                <w:lang w:eastAsia="zh-CN"/>
              </w:rPr>
              <w:t>手术治疗</w:t>
            </w:r>
            <w:r>
              <w:rPr>
                <w:rFonts w:hint="eastAsia" w:ascii="仿宋" w:hAnsi="仿宋" w:cs="仿宋"/>
                <w:color w:val="000000"/>
              </w:rPr>
              <w:t>出院肿瘤患者总人次数×100%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6</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bl>
    <w:p>
      <w:pPr>
        <w:adjustRightInd w:val="0"/>
        <w:snapToGrid w:val="0"/>
        <w:rPr>
          <w:rFonts w:ascii="仿宋" w:hAnsi="仿宋" w:cs="仿宋"/>
          <w:color w:val="000000"/>
          <w:sz w:val="28"/>
          <w:szCs w:val="28"/>
        </w:rPr>
      </w:pPr>
    </w:p>
    <w:p>
      <w:pPr>
        <w:pStyle w:val="5"/>
        <w:rPr>
          <w:rFonts w:hint="eastAsia"/>
          <w:color w:val="000000"/>
        </w:rPr>
      </w:pPr>
      <w:bookmarkStart w:id="282" w:name="_Toc25606"/>
      <w:bookmarkStart w:id="283" w:name="_Toc4118"/>
      <w:bookmarkStart w:id="284" w:name="_Toc26504"/>
      <w:bookmarkStart w:id="285" w:name="_Toc15828"/>
      <w:bookmarkStart w:id="286" w:name="_Toc18022"/>
      <w:bookmarkStart w:id="287" w:name="_Toc1369299043"/>
      <w:bookmarkStart w:id="288" w:name="_Toc10061"/>
      <w:bookmarkStart w:id="289" w:name="_Toc13738"/>
      <w:bookmarkStart w:id="290" w:name="_Toc24796"/>
      <w:bookmarkStart w:id="291" w:name="_Toc15372"/>
      <w:bookmarkStart w:id="292" w:name="_Toc17295"/>
      <w:bookmarkStart w:id="293" w:name="_Toc12858"/>
      <w:r>
        <w:rPr>
          <w:rFonts w:hint="eastAsia"/>
          <w:color w:val="000000"/>
        </w:rPr>
        <w:t>三、医疗安全指标（ 46分）</w:t>
      </w:r>
      <w:bookmarkEnd w:id="282"/>
      <w:bookmarkEnd w:id="283"/>
      <w:bookmarkEnd w:id="284"/>
      <w:bookmarkEnd w:id="285"/>
      <w:bookmarkEnd w:id="286"/>
      <w:bookmarkEnd w:id="287"/>
      <w:bookmarkEnd w:id="288"/>
      <w:bookmarkEnd w:id="289"/>
      <w:bookmarkEnd w:id="290"/>
      <w:bookmarkEnd w:id="291"/>
      <w:bookmarkEnd w:id="292"/>
      <w:bookmarkEnd w:id="293"/>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本节评审设23条23个指标，均为数据评审指标，共46分。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3056"/>
        <w:gridCol w:w="19"/>
        <w:gridCol w:w="1234"/>
        <w:gridCol w:w="792"/>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blHeader/>
        </w:trPr>
        <w:tc>
          <w:tcPr>
            <w:tcW w:w="3125"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监测指标</w:t>
            </w:r>
          </w:p>
        </w:tc>
        <w:tc>
          <w:tcPr>
            <w:tcW w:w="3056"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计算方法</w:t>
            </w:r>
          </w:p>
        </w:tc>
        <w:tc>
          <w:tcPr>
            <w:tcW w:w="1253" w:type="dxa"/>
            <w:gridSpan w:val="2"/>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指标设定</w:t>
            </w:r>
          </w:p>
        </w:tc>
        <w:tc>
          <w:tcPr>
            <w:tcW w:w="792"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分值</w:t>
            </w:r>
          </w:p>
        </w:tc>
        <w:tc>
          <w:tcPr>
            <w:tcW w:w="1736"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2.3.1手术患者手术后肺栓塞发生率，ICD-10编码：I26的手术出院患者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手术患者手术后肺栓塞发生例数/同期手术患者出院人次×100%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2.3.2手术患者手术后深静脉血栓发生率，ICD-10编码：I80.</w:t>
            </w:r>
            <w:r>
              <w:rPr>
                <w:rFonts w:hint="eastAsia" w:ascii="仿宋" w:hAnsi="仿宋" w:cs="仿宋"/>
                <w:color w:val="000000"/>
                <w:lang w:val="en-US" w:eastAsia="zh-CN"/>
              </w:rPr>
              <w:t>1,</w:t>
            </w:r>
            <w:r>
              <w:rPr>
                <w:rFonts w:hint="eastAsia" w:ascii="仿宋" w:hAnsi="仿宋" w:cs="仿宋"/>
                <w:color w:val="000000"/>
              </w:rPr>
              <w:t>I80.2，I82.8的手术出院患者。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手术患者手术后深静脉血栓发生例数/同期手术患者出院人次×100%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8" w:hRule="atLeast"/>
        </w:trPr>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2.3.3手术患者手术后脓毒症发生率，ICD-10编码：A40.0 至 A40.9，A41.0 至 A41.9，T81.411，B37.700,</w:t>
            </w:r>
          </w:p>
          <w:p>
            <w:pPr>
              <w:adjustRightInd w:val="0"/>
              <w:snapToGrid w:val="0"/>
              <w:spacing w:line="240" w:lineRule="atLeast"/>
              <w:rPr>
                <w:rFonts w:hint="eastAsia" w:ascii="仿宋" w:hAnsi="仿宋" w:cs="仿宋"/>
                <w:color w:val="000000"/>
              </w:rPr>
            </w:pPr>
            <w:r>
              <w:rPr>
                <w:rFonts w:hint="eastAsia" w:ascii="仿宋" w:hAnsi="仿宋" w:cs="仿宋"/>
                <w:color w:val="000000"/>
              </w:rPr>
              <w:t>B49.x00x019的手术出院患者。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手术患者手术后脓毒症发生例数/同期手术患者出院人次×100%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2.3.4手术患者手术后出血或血肿发生率，ICD-10编码：T81.0的手术出院患者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手术患者手术后出血或血肿发生例数/同期手术患者出院人次×100%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2.3.5手术患者手术伤口裂开发生率，ICD-10编码：T81.3的手术出院患者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手术患者手术伤口裂开发生例数/同期手术患者出院人次×100%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2.3.6手术患者手术后猝死发生率，ICD-10编码：R96.0，R96.1，I46.1的手术出院患者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手术患者手术后猝死发生例数/同期手术患者出院人次×100%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2.3.7手术患者手术后呼吸衰竭发生率，ICD-10编码：J95.800x004，J96.0，J96.1，J96.9的手术出院患者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手术患者手术后呼吸衰竭发生例数/同期手术患者出院人次×100%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2.3.8手术患者手术后生理/代谢紊乱发生率，ICD-10编码：E89.0至 E89.9的手术出院患者。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手术患者手术后生理(代谢)紊乱发生例数/同期手术患者出院人次×100%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2.3.9与手术/操作相关感染发生率，ICD-10编码：T81.4的手术出院患者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与手术(操作)相关感染发生例数/同期手术</w:t>
            </w:r>
            <w:r>
              <w:rPr>
                <w:rFonts w:hint="eastAsia" w:ascii="仿宋" w:hAnsi="仿宋" w:cs="仿宋"/>
                <w:color w:val="000000"/>
                <w:lang w:eastAsia="zh-CN"/>
              </w:rPr>
              <w:t>（</w:t>
            </w:r>
            <w:r>
              <w:rPr>
                <w:rFonts w:hint="eastAsia" w:ascii="仿宋" w:hAnsi="仿宋" w:cs="仿宋"/>
                <w:color w:val="000000"/>
              </w:rPr>
              <w:t>操作</w:t>
            </w:r>
            <w:r>
              <w:rPr>
                <w:rFonts w:hint="eastAsia" w:ascii="仿宋" w:hAnsi="仿宋" w:cs="仿宋"/>
                <w:color w:val="000000"/>
                <w:lang w:eastAsia="zh-CN"/>
              </w:rPr>
              <w:t>）</w:t>
            </w:r>
            <w:r>
              <w:rPr>
                <w:rFonts w:hint="eastAsia" w:ascii="仿宋" w:hAnsi="仿宋" w:cs="仿宋"/>
                <w:color w:val="000000"/>
              </w:rPr>
              <w:t>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2.3.10手术过程中异物遗留发生率，ICD-10编码：T81.5，T81.6的手术出院患者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手术过程中异物遗留发生例数/同期手术患者出院人次×100%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2.3.11手术患者麻醉并发症发生率，ICD-10编码：T88.2至T88.5的手术出院患者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手术患者麻醉并发症发生例数/同期手术患者出院人次×100%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2.3.12手术患者肺部感染与肺机能不全发生率，ICD-10编码：J95.1至J95.4，J95.8，J95.9，J98.4，J15至J16，J18的手术出院患者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手术患者肺部感染与肺机能不全发生例数/同期手术患者出院人次×100%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2.3.13手术意外穿刺伤或撕裂伤发生率，ICD-10编码：T81.2的手术出院患者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手术意外穿刺伤或撕裂伤发生例数/同期手术患者出院人次×100%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2.3.14手术后急性肾衰竭发生率，ICD-10编码：N17.0至N17.9，N99.0的手术出院患者。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手术患者手术后急性肾衰竭发生例数/同期手术患者出院人次×100%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2.3.15各系统/器官术后并发症发生率，包括消化：K91；循环：I97.0，I97.1，I97.8，I97.9；神经：G97.0，G97.1，G97.2，G97.8，G97.9，I60至I64；眼和附器：H59.0，H59.8，H59.9；耳和乳突:H95.0，H95.1，H95.8，H95.9;肌肉骨骼：M96；泌尿生殖：N98.0至N99.9；口腔：K11.4，T81.2等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手术患者消化、循环、神经、眼和附器、耳和乳突、肌肉骨骼、泌尿生殖、口腔等系统器官术后并发症发生例数/同期手术患者出院人次×100%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2.3.16植入物的并发症发生率，包括心脏和血管T82；泌尿生殖道T83；骨科T84；其他T85等的手术出院患者，不包括脓毒症</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植入物的并发症(不包括脓毒症)发生例数/同期植入物手术患者出院人次×100%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ind w:firstLine="240" w:firstLineChars="100"/>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2.3.17再植和截肢的并发症发生率，ICD-10编码：T87.0至T87.6的手术出院患者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再植和截肢并发症发生例数/同期再植和截肢患者出院</w:t>
            </w:r>
          </w:p>
          <w:p>
            <w:pPr>
              <w:adjustRightInd w:val="0"/>
              <w:snapToGrid w:val="0"/>
              <w:spacing w:line="240" w:lineRule="atLeast"/>
              <w:rPr>
                <w:rFonts w:hint="eastAsia" w:ascii="仿宋" w:hAnsi="仿宋" w:cs="仿宋"/>
                <w:color w:val="000000"/>
              </w:rPr>
            </w:pPr>
            <w:r>
              <w:rPr>
                <w:rFonts w:hint="eastAsia" w:ascii="仿宋_GB2312" w:hAnsi="仿宋_GB2312" w:eastAsia="仿宋_GB2312" w:cs="仿宋_GB2312"/>
                <w:color w:val="000000"/>
                <w:spacing w:val="8"/>
                <w:sz w:val="23"/>
                <w:szCs w:val="23"/>
              </w:rPr>
              <w:t>(</w:t>
            </w:r>
            <w:r>
              <w:rPr>
                <w:rFonts w:hint="eastAsia" w:ascii="仿宋_GB2312" w:hAnsi="仿宋_GB2312" w:eastAsia="仿宋_GB2312" w:cs="仿宋_GB2312"/>
                <w:color w:val="000000"/>
                <w:sz w:val="23"/>
                <w:szCs w:val="23"/>
              </w:rPr>
              <w:t>ICD</w:t>
            </w:r>
            <w:r>
              <w:rPr>
                <w:rFonts w:hint="eastAsia" w:ascii="仿宋_GB2312" w:hAnsi="仿宋_GB2312" w:eastAsia="仿宋_GB2312" w:cs="仿宋_GB2312"/>
                <w:color w:val="000000"/>
                <w:spacing w:val="8"/>
                <w:sz w:val="23"/>
                <w:szCs w:val="23"/>
              </w:rPr>
              <w:t>-</w:t>
            </w:r>
            <w:r>
              <w:rPr>
                <w:rFonts w:hint="eastAsia" w:ascii="仿宋_GB2312" w:hAnsi="仿宋_GB2312" w:eastAsia="仿宋_GB2312" w:cs="仿宋_GB2312"/>
                <w:color w:val="000000"/>
                <w:spacing w:val="6"/>
                <w:sz w:val="23"/>
                <w:szCs w:val="23"/>
              </w:rPr>
              <w:t>9=8</w:t>
            </w:r>
            <w:r>
              <w:rPr>
                <w:rFonts w:hint="eastAsia" w:ascii="仿宋_GB2312" w:hAnsi="仿宋_GB2312" w:eastAsia="仿宋_GB2312" w:cs="仿宋_GB2312"/>
                <w:color w:val="000000"/>
                <w:spacing w:val="4"/>
                <w:sz w:val="23"/>
                <w:szCs w:val="23"/>
              </w:rPr>
              <w:t>4</w:t>
            </w:r>
            <w:r>
              <w:rPr>
                <w:rFonts w:hint="eastAsia" w:ascii="仿宋_GB2312" w:hAnsi="仿宋_GB2312" w:eastAsia="仿宋_GB2312" w:cs="仿宋_GB2312"/>
                <w:color w:val="000000"/>
                <w:spacing w:val="3"/>
                <w:sz w:val="23"/>
                <w:szCs w:val="23"/>
              </w:rPr>
              <w:t>.0-84.2,84.91)</w:t>
            </w:r>
            <w:r>
              <w:rPr>
                <w:rFonts w:hint="eastAsia" w:ascii="仿宋_GB2312" w:hAnsi="仿宋_GB2312" w:eastAsia="仿宋_GB2312" w:cs="仿宋_GB2312"/>
                <w:color w:val="000000"/>
                <w:spacing w:val="6"/>
                <w:sz w:val="23"/>
                <w:szCs w:val="23"/>
              </w:rPr>
              <w:t>人次×100</w:t>
            </w:r>
            <w:r>
              <w:rPr>
                <w:rFonts w:hint="eastAsia" w:ascii="仿宋_GB2312" w:hAnsi="仿宋_GB2312" w:eastAsia="仿宋_GB2312" w:cs="仿宋_GB2312"/>
                <w:color w:val="000000"/>
                <w:spacing w:val="4"/>
                <w:sz w:val="23"/>
                <w:szCs w:val="23"/>
              </w:rPr>
              <w:t>%</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ind w:firstLine="240" w:firstLineChars="100"/>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2.3.18介入操作与手术后患者其他并发症发生率，ICD-10编码：T81.1，T81.7，T81.8，T81.9的介入操作及手术出院患者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介入操作与手术后患者其他并发症发生例数/同期介入操作与手术患者出院人次×100%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ind w:firstLine="240" w:firstLineChars="100"/>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2.3.19 输注反应发生率，ICD-10编码：T80.0，T80.1，T80.2，T80.8，T80.9的出院患者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发生输注反应的出院患者例次/同期接受输注的出院患者人次×100%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13"/>
              </w:rPr>
              <w:t>监</w:t>
            </w:r>
            <w:r>
              <w:rPr>
                <w:rFonts w:hint="eastAsia" w:ascii="仿宋" w:hAnsi="仿宋" w:cs="仿宋"/>
                <w:color w:val="000000"/>
                <w:spacing w:val="8"/>
              </w:rPr>
              <w:t>测比较，逐步降</w:t>
            </w:r>
            <w:r>
              <w:rPr>
                <w:rFonts w:hint="eastAsia" w:ascii="仿宋" w:hAnsi="仿宋" w:cs="仿宋"/>
                <w:color w:val="000000"/>
                <w:spacing w:val="1"/>
              </w:rPr>
              <w:t>低</w:t>
            </w:r>
            <w:r>
              <w:rPr>
                <w:rFonts w:hint="eastAsia" w:ascii="仿宋" w:hAnsi="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16"/>
              </w:rPr>
              <w:t>2.</w:t>
            </w:r>
            <w:r>
              <w:rPr>
                <w:rFonts w:hint="eastAsia" w:ascii="仿宋" w:hAnsi="仿宋" w:cs="仿宋"/>
                <w:color w:val="000000"/>
                <w:spacing w:val="10"/>
              </w:rPr>
              <w:t>3</w:t>
            </w:r>
            <w:r>
              <w:rPr>
                <w:rFonts w:hint="eastAsia" w:ascii="仿宋" w:hAnsi="仿宋" w:cs="仿宋"/>
                <w:color w:val="000000"/>
                <w:spacing w:val="8"/>
              </w:rPr>
              <w:t>.20输血反应发生率，</w:t>
            </w:r>
            <w:r>
              <w:rPr>
                <w:rFonts w:hint="eastAsia" w:ascii="仿宋" w:hAnsi="仿宋" w:cs="仿宋"/>
                <w:color w:val="000000"/>
              </w:rPr>
              <w:t>ICD</w:t>
            </w:r>
            <w:r>
              <w:rPr>
                <w:rFonts w:hint="eastAsia" w:ascii="仿宋" w:hAnsi="仿宋" w:cs="仿宋"/>
                <w:color w:val="000000"/>
                <w:spacing w:val="8"/>
              </w:rPr>
              <w:t>-10编码：</w:t>
            </w:r>
            <w:r>
              <w:rPr>
                <w:rFonts w:hint="eastAsia" w:ascii="仿宋" w:hAnsi="仿宋" w:cs="仿宋"/>
                <w:color w:val="000000"/>
              </w:rPr>
              <w:t>T80.0至T80.9的输血出院患者</w:t>
            </w:r>
          </w:p>
        </w:tc>
        <w:tc>
          <w:tcPr>
            <w:tcW w:w="305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pacing w:val="14"/>
              </w:rPr>
              <w:t>发</w:t>
            </w:r>
            <w:r>
              <w:rPr>
                <w:rFonts w:hint="eastAsia" w:ascii="仿宋" w:hAnsi="仿宋" w:cs="仿宋"/>
                <w:color w:val="000000"/>
                <w:spacing w:val="8"/>
              </w:rPr>
              <w:t>生输血反应的出院患</w:t>
            </w:r>
            <w:r>
              <w:rPr>
                <w:rFonts w:hint="eastAsia" w:ascii="仿宋" w:hAnsi="仿宋" w:cs="仿宋"/>
                <w:color w:val="000000"/>
                <w:spacing w:val="14"/>
              </w:rPr>
              <w:t>者</w:t>
            </w:r>
            <w:r>
              <w:rPr>
                <w:rFonts w:hint="eastAsia" w:ascii="仿宋" w:hAnsi="仿宋" w:cs="仿宋"/>
                <w:color w:val="000000"/>
                <w:spacing w:val="8"/>
              </w:rPr>
              <w:t>例次/同期出院患者输</w:t>
            </w:r>
            <w:r>
              <w:rPr>
                <w:rFonts w:hint="eastAsia" w:ascii="仿宋" w:hAnsi="仿宋" w:cs="仿宋"/>
                <w:color w:val="000000"/>
                <w:spacing w:val="7"/>
              </w:rPr>
              <w:t>血总例次×100%</w:t>
            </w:r>
          </w:p>
        </w:tc>
        <w:tc>
          <w:tcPr>
            <w:tcW w:w="1253"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spacing w:val="13"/>
              </w:rPr>
            </w:pPr>
            <w:r>
              <w:rPr>
                <w:rFonts w:hint="eastAsia" w:ascii="仿宋" w:hAnsi="仿宋" w:cs="仿宋"/>
                <w:color w:val="000000"/>
                <w:spacing w:val="13"/>
              </w:rPr>
              <w:t>监</w:t>
            </w:r>
            <w:r>
              <w:rPr>
                <w:rFonts w:hint="eastAsia" w:ascii="仿宋" w:hAnsi="仿宋" w:cs="仿宋"/>
                <w:color w:val="000000"/>
                <w:spacing w:val="8"/>
              </w:rPr>
              <w:t>测比较，逐步降</w:t>
            </w:r>
            <w:r>
              <w:rPr>
                <w:rFonts w:hint="eastAsia" w:ascii="仿宋" w:hAnsi="仿宋" w:cs="仿宋"/>
                <w:color w:val="000000"/>
                <w:spacing w:val="1"/>
              </w:rPr>
              <w:t>低</w:t>
            </w:r>
            <w:r>
              <w:rPr>
                <w:rFonts w:hint="eastAsia" w:ascii="仿宋" w:hAnsi="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2.3.21医源性气胸发生率，ICD-10编码：J93.8，J93.9，J95.804，T81.218的出院患者</w:t>
            </w:r>
          </w:p>
        </w:tc>
        <w:tc>
          <w:tcPr>
            <w:tcW w:w="307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发生医源性气胸出院患者人次/同期出院患者人次×100%</w:t>
            </w:r>
          </w:p>
        </w:tc>
        <w:tc>
          <w:tcPr>
            <w:tcW w:w="123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2.3.22住院患者医院内跌倒/坠床所致髋部骨折发生率，ICD-10编码：S32.1至S32.5，S32.7，S32.8，S71.8，S72.0的出院患者</w:t>
            </w:r>
          </w:p>
        </w:tc>
        <w:tc>
          <w:tcPr>
            <w:tcW w:w="307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住院患者医院内跌倒(坠床)所致髋部骨折发生例数/同期住院患者跌倒(坠床)发生例数×100%</w:t>
            </w:r>
          </w:p>
        </w:tc>
        <w:tc>
          <w:tcPr>
            <w:tcW w:w="123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2.3.23临床用药所致的有害效应(不良事件)发生率，包括全身性抗菌药物的有害效应</w:t>
            </w:r>
            <w:r>
              <w:rPr>
                <w:rFonts w:hint="eastAsia" w:ascii="仿宋" w:hAnsi="仿宋" w:cs="仿宋"/>
              </w:rPr>
              <w:t>Y40.0至Y40.9</w:t>
            </w:r>
            <w:r>
              <w:rPr>
                <w:rFonts w:hint="eastAsia" w:ascii="仿宋" w:hAnsi="仿宋" w:cs="仿宋"/>
                <w:color w:val="000000"/>
              </w:rPr>
              <w:t>；降血糖药物的有害效应Y42.3；抗肿瘤药物的有害效应Y43.1，Y43.3；抗凝剂的有害效应Y44.2，Y44.3，Y44.4，Y44.5；镇痛药和解热药的有害效应</w:t>
            </w:r>
            <w:r>
              <w:rPr>
                <w:rFonts w:hint="eastAsia" w:ascii="仿宋" w:hAnsi="仿宋" w:cs="仿宋"/>
              </w:rPr>
              <w:t>Y45.0至Y45.9</w:t>
            </w:r>
            <w:r>
              <w:rPr>
                <w:rFonts w:hint="eastAsia" w:ascii="仿宋" w:hAnsi="仿宋" w:cs="仿宋"/>
                <w:color w:val="000000"/>
              </w:rPr>
              <w:t>；心血管系统用药的有害效应</w:t>
            </w:r>
            <w:r>
              <w:rPr>
                <w:rFonts w:hint="eastAsia" w:ascii="仿宋" w:hAnsi="仿宋" w:cs="仿宋"/>
              </w:rPr>
              <w:t>Y52.0至Y52.9</w:t>
            </w:r>
            <w:r>
              <w:rPr>
                <w:rFonts w:hint="eastAsia" w:ascii="仿宋" w:hAnsi="仿宋" w:cs="仿宋"/>
                <w:color w:val="000000"/>
              </w:rPr>
              <w:t>；X线造影剂及其他诊断性制剂的有害效应Y57.5，Y57.6等的出院患者</w:t>
            </w:r>
          </w:p>
        </w:tc>
        <w:tc>
          <w:tcPr>
            <w:tcW w:w="307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临床用药所致的有害效应(不良事件)发生例数/同期出院患者人次×100%</w:t>
            </w:r>
          </w:p>
        </w:tc>
        <w:tc>
          <w:tcPr>
            <w:tcW w:w="123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792"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73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rPr>
          <w:rFonts w:hint="eastAsia"/>
          <w:color w:val="000000"/>
        </w:rPr>
      </w:pPr>
    </w:p>
    <w:p>
      <w:pPr>
        <w:pStyle w:val="4"/>
        <w:keepNext w:val="0"/>
        <w:keepLines w:val="0"/>
        <w:spacing w:line="600" w:lineRule="exact"/>
        <w:jc w:val="center"/>
        <w:rPr>
          <w:rFonts w:hint="eastAsia"/>
          <w:color w:val="000000"/>
        </w:rPr>
      </w:pPr>
      <w:bookmarkStart w:id="294" w:name="_Toc23730"/>
      <w:bookmarkStart w:id="295" w:name="_Toc15580"/>
      <w:bookmarkStart w:id="296" w:name="_Toc11420"/>
      <w:bookmarkStart w:id="297" w:name="_Toc7709"/>
      <w:bookmarkStart w:id="298" w:name="_Toc27856"/>
      <w:bookmarkStart w:id="299" w:name="_Toc30035"/>
      <w:bookmarkStart w:id="300" w:name="_Toc30693"/>
      <w:bookmarkStart w:id="301" w:name="_Toc20706"/>
      <w:bookmarkStart w:id="302" w:name="_Toc7717"/>
      <w:bookmarkStart w:id="303" w:name="_Toc22858"/>
      <w:bookmarkStart w:id="304" w:name="_Toc689900695"/>
      <w:bookmarkStart w:id="305" w:name="_Toc29083"/>
      <w:r>
        <w:rPr>
          <w:rFonts w:hint="eastAsia"/>
          <w:color w:val="000000"/>
        </w:rPr>
        <w:t>第三章 重点专业质量控制指标（25</w:t>
      </w:r>
      <w:r>
        <w:rPr>
          <w:rFonts w:hint="eastAsia"/>
          <w:color w:val="000000"/>
          <w:lang w:val="en-US" w:eastAsia="zh-CN"/>
        </w:rPr>
        <w:t>4</w:t>
      </w:r>
      <w:r>
        <w:rPr>
          <w:rFonts w:hint="eastAsia"/>
          <w:color w:val="000000"/>
        </w:rPr>
        <w:t>.5分）</w:t>
      </w:r>
      <w:bookmarkEnd w:id="294"/>
      <w:bookmarkEnd w:id="295"/>
      <w:bookmarkEnd w:id="296"/>
      <w:bookmarkEnd w:id="297"/>
      <w:bookmarkEnd w:id="298"/>
      <w:bookmarkEnd w:id="299"/>
      <w:bookmarkEnd w:id="300"/>
      <w:bookmarkEnd w:id="301"/>
      <w:bookmarkEnd w:id="302"/>
      <w:bookmarkEnd w:id="303"/>
      <w:bookmarkEnd w:id="304"/>
      <w:bookmarkEnd w:id="305"/>
    </w:p>
    <w:p>
      <w:pPr>
        <w:adjustRightInd w:val="0"/>
        <w:snapToGrid w:val="0"/>
        <w:rPr>
          <w:rFonts w:hint="eastAsia"/>
          <w:color w:val="000000"/>
        </w:rPr>
      </w:pPr>
      <w:r>
        <w:rPr>
          <w:rFonts w:hint="eastAsia" w:ascii="仿宋" w:hAnsi="仿宋" w:cs="仿宋"/>
          <w:color w:val="000000"/>
          <w:sz w:val="28"/>
          <w:szCs w:val="28"/>
        </w:rPr>
        <w:t>数据来源：</w:t>
      </w:r>
    </w:p>
    <w:p>
      <w:pPr>
        <w:adjustRightInd w:val="0"/>
        <w:snapToGrid w:val="0"/>
        <w:spacing w:line="240" w:lineRule="atLeast"/>
        <w:rPr>
          <w:rFonts w:hint="eastAsia" w:ascii="仿宋" w:hAnsi="仿宋" w:cs="仿宋"/>
          <w:color w:val="000000"/>
          <w:sz w:val="28"/>
          <w:szCs w:val="28"/>
        </w:rPr>
      </w:pPr>
      <w:bookmarkStart w:id="306" w:name="_Toc18545_WPSOffice_Level3"/>
      <w:r>
        <w:rPr>
          <w:rFonts w:hint="eastAsia" w:ascii="仿宋" w:hAnsi="仿宋" w:cs="仿宋"/>
          <w:color w:val="000000"/>
          <w:sz w:val="28"/>
          <w:szCs w:val="28"/>
        </w:rPr>
        <w:t>1.国家医疗质量管理与控制信息网（NCIS）</w:t>
      </w:r>
      <w:bookmarkEnd w:id="306"/>
    </w:p>
    <w:p>
      <w:pPr>
        <w:adjustRightInd w:val="0"/>
        <w:snapToGrid w:val="0"/>
        <w:spacing w:line="240" w:lineRule="atLeast"/>
        <w:rPr>
          <w:rFonts w:ascii="仿宋" w:hAnsi="仿宋" w:cs="仿宋"/>
          <w:color w:val="000000"/>
          <w:sz w:val="28"/>
          <w:szCs w:val="28"/>
        </w:rPr>
      </w:pPr>
      <w:bookmarkStart w:id="307" w:name="_Toc17623_WPSOffice_Level3"/>
      <w:r>
        <w:rPr>
          <w:rFonts w:hint="eastAsia" w:ascii="仿宋" w:hAnsi="仿宋" w:cs="仿宋"/>
          <w:color w:val="000000"/>
          <w:sz w:val="28"/>
          <w:szCs w:val="28"/>
        </w:rPr>
        <w:t>2.国家公立医院绩效考核管理平台</w:t>
      </w:r>
      <w:bookmarkEnd w:id="307"/>
    </w:p>
    <w:p>
      <w:pPr>
        <w:adjustRightInd w:val="0"/>
        <w:snapToGrid w:val="0"/>
        <w:spacing w:line="240" w:lineRule="atLeast"/>
        <w:rPr>
          <w:rFonts w:hint="eastAsia" w:ascii="仿宋" w:hAnsi="仿宋" w:cs="仿宋"/>
          <w:color w:val="000000"/>
          <w:sz w:val="28"/>
          <w:szCs w:val="28"/>
        </w:rPr>
      </w:pPr>
      <w:bookmarkStart w:id="308" w:name="_Toc29640_WPSOffice_Level3"/>
      <w:r>
        <w:rPr>
          <w:rFonts w:hint="eastAsia" w:ascii="仿宋" w:hAnsi="仿宋" w:cs="仿宋"/>
          <w:color w:val="000000"/>
          <w:sz w:val="28"/>
          <w:szCs w:val="28"/>
        </w:rPr>
        <w:t>3.国家临床检验质控中心质控平台</w:t>
      </w:r>
      <w:bookmarkEnd w:id="308"/>
    </w:p>
    <w:p>
      <w:pPr>
        <w:adjustRightInd w:val="0"/>
        <w:snapToGrid w:val="0"/>
        <w:spacing w:line="240" w:lineRule="atLeast"/>
        <w:rPr>
          <w:rFonts w:hint="eastAsia" w:ascii="仿宋" w:hAnsi="仿宋" w:cs="仿宋"/>
          <w:color w:val="000000"/>
          <w:sz w:val="28"/>
          <w:szCs w:val="28"/>
        </w:rPr>
      </w:pPr>
      <w:bookmarkStart w:id="309" w:name="_Toc28090_WPSOffice_Level3"/>
      <w:r>
        <w:rPr>
          <w:rFonts w:hint="eastAsia" w:ascii="仿宋" w:hAnsi="仿宋" w:cs="仿宋"/>
          <w:color w:val="000000"/>
          <w:sz w:val="28"/>
          <w:szCs w:val="28"/>
        </w:rPr>
        <w:t>4.国家护理质量数据平台</w:t>
      </w:r>
      <w:bookmarkEnd w:id="309"/>
    </w:p>
    <w:p>
      <w:pPr>
        <w:adjustRightInd w:val="0"/>
        <w:snapToGrid w:val="0"/>
        <w:spacing w:line="240" w:lineRule="atLeast"/>
        <w:rPr>
          <w:rFonts w:hint="eastAsia" w:ascii="仿宋" w:hAnsi="仿宋" w:cs="仿宋"/>
          <w:color w:val="000000"/>
          <w:sz w:val="28"/>
          <w:szCs w:val="28"/>
        </w:rPr>
      </w:pPr>
      <w:bookmarkStart w:id="310" w:name="_Toc20994_WPSOffice_Level3"/>
      <w:r>
        <w:rPr>
          <w:rFonts w:hint="eastAsia" w:ascii="仿宋" w:hAnsi="仿宋" w:cs="仿宋"/>
          <w:color w:val="000000"/>
          <w:sz w:val="28"/>
          <w:szCs w:val="28"/>
        </w:rPr>
        <w:t>5.全国医院质量监测系统（HQMS）</w:t>
      </w:r>
      <w:bookmarkEnd w:id="310"/>
    </w:p>
    <w:p>
      <w:pPr>
        <w:adjustRightInd w:val="0"/>
        <w:snapToGrid w:val="0"/>
        <w:spacing w:line="240" w:lineRule="atLeast"/>
        <w:rPr>
          <w:rFonts w:hint="eastAsia" w:ascii="仿宋" w:hAnsi="仿宋" w:cs="仿宋"/>
          <w:color w:val="000000"/>
          <w:sz w:val="28"/>
          <w:szCs w:val="28"/>
        </w:rPr>
      </w:pPr>
      <w:bookmarkStart w:id="311" w:name="_Toc15239_WPSOffice_Level3"/>
      <w:r>
        <w:rPr>
          <w:rFonts w:hint="eastAsia" w:ascii="仿宋" w:hAnsi="仿宋" w:cs="仿宋"/>
          <w:color w:val="000000"/>
          <w:sz w:val="28"/>
          <w:szCs w:val="28"/>
        </w:rPr>
        <w:t>6.自治区卫生健康统计信息网络直报系统</w:t>
      </w:r>
      <w:bookmarkEnd w:id="311"/>
    </w:p>
    <w:p>
      <w:pPr>
        <w:adjustRightInd w:val="0"/>
        <w:snapToGrid w:val="0"/>
        <w:spacing w:line="240" w:lineRule="atLeast"/>
        <w:rPr>
          <w:rFonts w:ascii="仿宋" w:hAnsi="仿宋" w:cs="仿宋"/>
          <w:color w:val="000000"/>
          <w:sz w:val="28"/>
          <w:szCs w:val="28"/>
        </w:rPr>
      </w:pPr>
      <w:bookmarkStart w:id="312" w:name="_Toc21966_WPSOffice_Level3"/>
      <w:r>
        <w:rPr>
          <w:rFonts w:hint="eastAsia" w:ascii="仿宋" w:hAnsi="仿宋" w:cs="仿宋"/>
          <w:color w:val="000000"/>
          <w:sz w:val="28"/>
          <w:szCs w:val="28"/>
        </w:rPr>
        <w:t>7.自治区级以上临床检验质控中心质控平台</w:t>
      </w:r>
      <w:bookmarkEnd w:id="312"/>
    </w:p>
    <w:p>
      <w:pPr>
        <w:adjustRightInd w:val="0"/>
        <w:snapToGrid w:val="0"/>
        <w:rPr>
          <w:rFonts w:hint="eastAsia" w:ascii="仿宋" w:hAnsi="仿宋" w:cs="仿宋"/>
          <w:color w:val="000000"/>
          <w:sz w:val="28"/>
          <w:szCs w:val="28"/>
        </w:rPr>
      </w:pPr>
      <w:bookmarkStart w:id="313" w:name="_Toc29861_WPSOffice_Level3"/>
      <w:r>
        <w:rPr>
          <w:rFonts w:hint="eastAsia" w:ascii="仿宋" w:hAnsi="仿宋" w:cs="仿宋"/>
          <w:color w:val="000000"/>
          <w:sz w:val="28"/>
          <w:szCs w:val="28"/>
        </w:rPr>
        <w:t>8.医院填报</w:t>
      </w:r>
      <w:bookmarkEnd w:id="313"/>
    </w:p>
    <w:p>
      <w:pPr>
        <w:adjustRightInd w:val="0"/>
        <w:snapToGrid w:val="0"/>
        <w:rPr>
          <w:rFonts w:hint="eastAsia" w:ascii="仿宋" w:hAnsi="仿宋" w:cs="仿宋"/>
          <w:color w:val="000000"/>
          <w:sz w:val="28"/>
          <w:szCs w:val="28"/>
        </w:rPr>
      </w:pPr>
    </w:p>
    <w:p>
      <w:pPr>
        <w:pStyle w:val="5"/>
        <w:rPr>
          <w:color w:val="000000"/>
        </w:rPr>
      </w:pPr>
      <w:bookmarkStart w:id="314" w:name="_Toc31638"/>
      <w:bookmarkStart w:id="315" w:name="_Toc14919"/>
      <w:bookmarkStart w:id="316" w:name="_Toc21866"/>
      <w:bookmarkStart w:id="317" w:name="_Toc26207"/>
      <w:bookmarkStart w:id="318" w:name="_Toc18327"/>
      <w:bookmarkStart w:id="319" w:name="_Toc26367"/>
      <w:bookmarkStart w:id="320" w:name="_Toc29060"/>
      <w:bookmarkStart w:id="321" w:name="_Toc12240"/>
      <w:bookmarkStart w:id="322" w:name="_Toc5304"/>
      <w:bookmarkStart w:id="323" w:name="_Toc22857"/>
      <w:bookmarkStart w:id="324" w:name="_Toc30802"/>
      <w:bookmarkStart w:id="325" w:name="_Toc482555646"/>
      <w:r>
        <w:rPr>
          <w:rFonts w:hint="eastAsia"/>
          <w:color w:val="000000"/>
        </w:rPr>
        <w:t>一、麻醉专业医疗质量控制指标（23.5分</w:t>
      </w:r>
      <w:bookmarkEnd w:id="314"/>
      <w:bookmarkEnd w:id="315"/>
      <w:bookmarkEnd w:id="316"/>
      <w:bookmarkEnd w:id="317"/>
      <w:r>
        <w:rPr>
          <w:rFonts w:hint="eastAsia"/>
          <w:color w:val="000000"/>
        </w:rPr>
        <w:t>）</w:t>
      </w:r>
      <w:bookmarkEnd w:id="318"/>
      <w:bookmarkEnd w:id="319"/>
      <w:bookmarkEnd w:id="320"/>
      <w:bookmarkEnd w:id="321"/>
      <w:bookmarkEnd w:id="322"/>
      <w:bookmarkEnd w:id="323"/>
      <w:bookmarkEnd w:id="324"/>
      <w:bookmarkEnd w:id="325"/>
      <w:r>
        <w:rPr>
          <w:rFonts w:hint="eastAsia"/>
          <w:color w:val="000000"/>
        </w:rPr>
        <w:t xml:space="preserve">                            </w:t>
      </w:r>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 25 条25 个指标，均为数据评审指标，共23.5分。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3747"/>
        <w:gridCol w:w="1254"/>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19"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74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54"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3.1.1麻醉科医护比</w:t>
            </w:r>
          </w:p>
        </w:tc>
        <w:tc>
          <w:tcPr>
            <w:tcW w:w="374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麻醉科护士总数/麻醉科医师总数</w:t>
            </w:r>
          </w:p>
        </w:tc>
        <w:tc>
          <w:tcPr>
            <w:tcW w:w="125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3.1.2麻醉医师人均年麻醉例次数</w:t>
            </w:r>
          </w:p>
        </w:tc>
        <w:tc>
          <w:tcPr>
            <w:tcW w:w="374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麻醉科年麻醉总例次数/同期麻醉科固定在岗医师总数</w:t>
            </w:r>
          </w:p>
        </w:tc>
        <w:tc>
          <w:tcPr>
            <w:tcW w:w="125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3.1.3手术室外麻醉占比</w:t>
            </w:r>
          </w:p>
        </w:tc>
        <w:tc>
          <w:tcPr>
            <w:tcW w:w="3747"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单位时间内手术室外实施的麻醉例次数/同期麻醉总例次数×100%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3.1.4择期手术麻醉前访视率</w:t>
            </w:r>
          </w:p>
        </w:tc>
        <w:tc>
          <w:tcPr>
            <w:tcW w:w="3747"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单位时间内择期手术患者进入手术室前完成麻醉前访视的例次数/同期麻醉科完成择期手术麻醉总例次数×100%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3.1.5入室后手术麻醉取消率</w:t>
            </w:r>
          </w:p>
        </w:tc>
        <w:tc>
          <w:tcPr>
            <w:tcW w:w="3747"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单位时间内患者入室后至麻醉开始前手术麻醉取消的例次数/同期入室后拟手术麻醉总例次数×1000‰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3.1.6麻醉开始后手术取消率</w:t>
            </w:r>
          </w:p>
        </w:tc>
        <w:tc>
          <w:tcPr>
            <w:tcW w:w="3747"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单位时间内麻醉开始后手术开始前手术取消的例次数/同期麻醉总例次数×1000‰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3.1.7全身麻醉术中体温监测率</w:t>
            </w:r>
          </w:p>
        </w:tc>
        <w:tc>
          <w:tcPr>
            <w:tcW w:w="3747"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单位时间内手术麻醉期间接受体温监测的全麻例次数/同期全麻总例次数×100%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3.1.8术中主动保温率</w:t>
            </w:r>
          </w:p>
        </w:tc>
        <w:tc>
          <w:tcPr>
            <w:tcW w:w="3747"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单位时间内手术麻醉期间采取主动保温措施全麻例次数/同期全麻总例次数×100%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3.1.9术中自体血输注率</w:t>
            </w:r>
          </w:p>
        </w:tc>
        <w:tc>
          <w:tcPr>
            <w:tcW w:w="374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单位时间内手术麻醉中接受自体血输注患者数/同期麻醉中接受输血治疗患者总数×100%</w:t>
            </w:r>
          </w:p>
        </w:tc>
        <w:tc>
          <w:tcPr>
            <w:tcW w:w="125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3.1.10手术麻醉期间低体温发生率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单位时间内手术麻醉期间低体温患者数(医疗目的的控制性降温除外)/同期接受体温监测的麻醉患者总数×100%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3.1.11术中牙齿损伤发生率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单位时间内发生术中牙齿损伤的例次数/同期插管全身麻醉总例次数×1000‰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3.1.12麻醉期间严重反流误吸发生率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单位时间内麻醉期间严重反流误吸发生例次数/同期麻醉科完成麻醉总例次数×10000‱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3.1.13计划外建立人工气道发生率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单位时间内计划外建立人工气道的麻醉科患者数/同期麻醉科患者总数×1000‰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3.1.14术中心脏骤停率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单位时间内术中心脏骤停患者数/同期麻醉科患者总数×10000‱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3.1.15麻醉期间严重过敏反应发生率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单位时间内麻醉期间发生严重过敏反应的例次数/同期麻醉科完成麻醉总例次数×10000‱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3.1.16全身麻醉术中知晓发生率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单位时间内发生全身麻醉术中知晓例次数/同期全身麻醉总例次数×1000‰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3.1.17PACU入室低体温发生率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单位时间内PACU入室低体温患者数/同期入PACU患者总数×100%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监测比较，逐步降低。未设置PACU不得分。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3.1.18麻醉后PACU转出延迟率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单位时间内入PACU超过2小时的患者数/同期入PACU患者总数×1000‰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监测比较，逐步降低。未设置PACU不得分。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3.1.19非计划二次气管插管率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单位时间内非计划二次气管插管患者数/同期术后气管插管拔除患者总数×1000‰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3.1.20非计划转入ICU率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单位时间内非计划转入ICU的麻醉患者数/同期麻醉患者总数×1000‰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3.1.21术后镇痛满意率</w:t>
            </w:r>
          </w:p>
        </w:tc>
        <w:tc>
          <w:tcPr>
            <w:tcW w:w="374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单位时间内麻醉科术后镇痛随访VAS≤3分患者数/同期麻醉科术后镇痛患者总数×100%</w:t>
            </w:r>
          </w:p>
        </w:tc>
        <w:tc>
          <w:tcPr>
            <w:tcW w:w="125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3.1.22区域阻滞麻醉后严重神经并发症发生率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单位时间内区域阻滞麻醉后严重神经并发症发生例数/同期区域阻滞麻醉总例数×10000‱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3.1.23全身麻醉气管插管拔管后声音嘶哑发生率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单位时间内全身麻醉气管插管拔管后声音嘶哑发生例次数/同期全身麻醉气管插管总例次数×10000‱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3.1.24麻醉后新发昏迷发生率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单位时间内全身麻醉后新发昏迷发生例次数/同期非颅脑手术全身麻醉总例次数×10000‱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3.1.25麻醉后24小时内患者死亡率</w:t>
            </w:r>
          </w:p>
        </w:tc>
        <w:tc>
          <w:tcPr>
            <w:tcW w:w="374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单位时间内麻醉后24小时内死亡患者数/同期麻醉患者总数×10000‱</w:t>
            </w:r>
          </w:p>
        </w:tc>
        <w:tc>
          <w:tcPr>
            <w:tcW w:w="125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adjustRightInd w:val="0"/>
        <w:snapToGrid w:val="0"/>
        <w:rPr>
          <w:rFonts w:ascii="仿宋" w:hAnsi="仿宋" w:cs="仿宋"/>
          <w:color w:val="000000"/>
          <w:sz w:val="28"/>
          <w:szCs w:val="28"/>
        </w:rPr>
      </w:pPr>
    </w:p>
    <w:p>
      <w:pPr>
        <w:pStyle w:val="5"/>
        <w:rPr>
          <w:rFonts w:hint="eastAsia"/>
          <w:color w:val="000000"/>
        </w:rPr>
      </w:pPr>
      <w:bookmarkStart w:id="326" w:name="_Toc928995550"/>
      <w:bookmarkStart w:id="327" w:name="_Toc10473"/>
      <w:bookmarkStart w:id="328" w:name="_Toc10391"/>
      <w:bookmarkStart w:id="329" w:name="_Toc5929"/>
      <w:bookmarkStart w:id="330" w:name="_Toc3482"/>
      <w:bookmarkStart w:id="331" w:name="_Toc26717"/>
      <w:bookmarkStart w:id="332" w:name="_Toc10726"/>
      <w:bookmarkStart w:id="333" w:name="_Toc25332"/>
      <w:bookmarkStart w:id="334" w:name="_Toc30407"/>
      <w:bookmarkStart w:id="335" w:name="_Toc20371"/>
      <w:bookmarkStart w:id="336" w:name="_Toc19034"/>
      <w:bookmarkStart w:id="337" w:name="_Toc16712"/>
      <w:r>
        <w:rPr>
          <w:rFonts w:hint="eastAsia"/>
          <w:color w:val="000000"/>
        </w:rPr>
        <w:t>二、重症医学专业医疗质量控制指标（12分）</w:t>
      </w:r>
      <w:bookmarkEnd w:id="326"/>
      <w:bookmarkEnd w:id="327"/>
      <w:bookmarkEnd w:id="328"/>
      <w:bookmarkEnd w:id="329"/>
      <w:bookmarkEnd w:id="330"/>
      <w:bookmarkEnd w:id="331"/>
      <w:bookmarkEnd w:id="332"/>
      <w:bookmarkEnd w:id="333"/>
      <w:bookmarkEnd w:id="334"/>
      <w:bookmarkEnd w:id="335"/>
      <w:bookmarkEnd w:id="336"/>
      <w:bookmarkEnd w:id="337"/>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本节评审设10 条 11 个指标，均为数据评审指标，共12分。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3725"/>
        <w:gridCol w:w="10"/>
        <w:gridCol w:w="1357"/>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2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7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367" w:type="dxa"/>
            <w:gridSpan w:val="2"/>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3.2.1 ICU患者收治率和ICU患者收治床日率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3.2.1.1 ICU患者收治率</w:t>
            </w:r>
          </w:p>
        </w:tc>
        <w:tc>
          <w:tcPr>
            <w:tcW w:w="37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ICU收治患者总数/同期医院收治患者总数×100%</w:t>
            </w:r>
          </w:p>
        </w:tc>
        <w:tc>
          <w:tcPr>
            <w:tcW w:w="1367"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3.2.1.2 ICU患者收治床日率</w:t>
            </w:r>
          </w:p>
        </w:tc>
        <w:tc>
          <w:tcPr>
            <w:tcW w:w="37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ICU收治患者总床日数/同期医院收治患者总床日数×100%</w:t>
            </w:r>
          </w:p>
        </w:tc>
        <w:tc>
          <w:tcPr>
            <w:tcW w:w="1367"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3.2.2感染性休克6h集束化治疗(bundle)完成率</w:t>
            </w:r>
          </w:p>
        </w:tc>
        <w:tc>
          <w:tcPr>
            <w:tcW w:w="37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入ICU诊断为感染性休克并全部完成6hbundle的患者数/同期入ICU诊断为感染性休克患者总数×100%</w:t>
            </w:r>
          </w:p>
        </w:tc>
        <w:tc>
          <w:tcPr>
            <w:tcW w:w="1367"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3.2.3 ICU抗菌药物治疗前病原学送检率</w:t>
            </w:r>
          </w:p>
        </w:tc>
        <w:tc>
          <w:tcPr>
            <w:tcW w:w="372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使用抗菌药物前病原学检验标本送检病例数/同期使用抗菌药物治疗病例总数×100%</w:t>
            </w:r>
          </w:p>
        </w:tc>
        <w:tc>
          <w:tcPr>
            <w:tcW w:w="1367"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3.2.4 ICU深静脉血栓(DVT)预防率</w:t>
            </w:r>
          </w:p>
        </w:tc>
        <w:tc>
          <w:tcPr>
            <w:tcW w:w="373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进行深静脉血栓(DVT)预防的ICU患者数/同期ICU收治患者总数×100%</w:t>
            </w:r>
          </w:p>
        </w:tc>
        <w:tc>
          <w:tcPr>
            <w:tcW w:w="13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3.2.5 ICU非计划气管插管拔管率</w:t>
            </w:r>
          </w:p>
        </w:tc>
        <w:tc>
          <w:tcPr>
            <w:tcW w:w="373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非计划气管插管拔管例数/同期ICU患者气管插管拔管总数×100%</w:t>
            </w:r>
          </w:p>
        </w:tc>
        <w:tc>
          <w:tcPr>
            <w:tcW w:w="13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3.2.6 ICU气管插管拔管后48h内再插管率</w:t>
            </w:r>
          </w:p>
        </w:tc>
        <w:tc>
          <w:tcPr>
            <w:tcW w:w="373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气管插管计划拔管后48h内再插管例数/同期ICU患者气管插管拔管总例数×100%</w:t>
            </w:r>
          </w:p>
        </w:tc>
        <w:tc>
          <w:tcPr>
            <w:tcW w:w="13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3.2.7转出ICU后48h内重返率</w:t>
            </w:r>
          </w:p>
        </w:tc>
        <w:tc>
          <w:tcPr>
            <w:tcW w:w="373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转出ICU后48h内重返ICU的患者数/同期转出ICU患者总数×100%</w:t>
            </w:r>
          </w:p>
        </w:tc>
        <w:tc>
          <w:tcPr>
            <w:tcW w:w="13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3.2.8 ICU呼吸机相关性肺炎(VAP)发病率</w:t>
            </w:r>
          </w:p>
        </w:tc>
        <w:tc>
          <w:tcPr>
            <w:tcW w:w="373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VAP发生例数/同期ICU患者有创机械通气总天数×1000‰</w:t>
            </w:r>
          </w:p>
        </w:tc>
        <w:tc>
          <w:tcPr>
            <w:tcW w:w="13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3.2.9 ICU血管内导管相关血流感染(CRBSI)发病率</w:t>
            </w:r>
          </w:p>
        </w:tc>
        <w:tc>
          <w:tcPr>
            <w:tcW w:w="373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CRBSI发生例数/同期ICU患者血管内导管留置总天数×1000‰</w:t>
            </w:r>
          </w:p>
        </w:tc>
        <w:tc>
          <w:tcPr>
            <w:tcW w:w="13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3.2.10 ICU导尿管相关泌尿系统感染(CAUTI)发病率</w:t>
            </w:r>
          </w:p>
        </w:tc>
        <w:tc>
          <w:tcPr>
            <w:tcW w:w="3735"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CAUTI发生例数/同期ICU患者导尿管留置总天数×1000‰</w:t>
            </w:r>
          </w:p>
        </w:tc>
        <w:tc>
          <w:tcPr>
            <w:tcW w:w="135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adjustRightInd w:val="0"/>
        <w:snapToGrid w:val="0"/>
        <w:rPr>
          <w:rFonts w:ascii="仿宋" w:hAnsi="仿宋" w:cs="仿宋"/>
          <w:color w:val="000000"/>
          <w:sz w:val="28"/>
          <w:szCs w:val="28"/>
        </w:rPr>
      </w:pPr>
    </w:p>
    <w:p>
      <w:pPr>
        <w:pStyle w:val="5"/>
        <w:rPr>
          <w:rFonts w:hint="eastAsia"/>
          <w:color w:val="000000"/>
        </w:rPr>
      </w:pPr>
      <w:bookmarkStart w:id="338" w:name="_Toc30747"/>
      <w:bookmarkStart w:id="339" w:name="_Toc6876"/>
      <w:bookmarkStart w:id="340" w:name="_Toc20639"/>
      <w:bookmarkStart w:id="341" w:name="_Toc7553"/>
      <w:bookmarkStart w:id="342" w:name="_Toc8041"/>
      <w:bookmarkStart w:id="343" w:name="_Toc14942"/>
      <w:bookmarkStart w:id="344" w:name="_Toc3989"/>
      <w:bookmarkStart w:id="345" w:name="_Toc13864"/>
      <w:bookmarkStart w:id="346" w:name="_Toc5632"/>
      <w:bookmarkStart w:id="347" w:name="_Toc202"/>
      <w:bookmarkStart w:id="348" w:name="_Toc1031391360"/>
      <w:bookmarkStart w:id="349" w:name="_Toc3488"/>
      <w:r>
        <w:rPr>
          <w:rFonts w:hint="eastAsia"/>
          <w:color w:val="000000"/>
        </w:rPr>
        <w:t>三、临床检验专业医疗质量控制指标（21分）</w:t>
      </w:r>
      <w:bookmarkEnd w:id="338"/>
      <w:bookmarkEnd w:id="339"/>
      <w:bookmarkEnd w:id="340"/>
      <w:bookmarkEnd w:id="341"/>
      <w:bookmarkEnd w:id="342"/>
      <w:bookmarkEnd w:id="343"/>
      <w:bookmarkEnd w:id="344"/>
      <w:bookmarkEnd w:id="345"/>
      <w:bookmarkEnd w:id="346"/>
      <w:bookmarkEnd w:id="347"/>
      <w:bookmarkEnd w:id="348"/>
      <w:bookmarkEnd w:id="349"/>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 15条19个指标，均为数据评审指标，共 21分。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933"/>
        <w:gridCol w:w="1348"/>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39"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933"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34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3.3.1标本类型错误率</w:t>
            </w:r>
          </w:p>
        </w:tc>
        <w:tc>
          <w:tcPr>
            <w:tcW w:w="3933"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类型不符合要求的标本数/同期标本总数×100%</w:t>
            </w:r>
          </w:p>
        </w:tc>
        <w:tc>
          <w:tcPr>
            <w:tcW w:w="134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3.3.2标本容器错误率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采集容器不符合要求的标本数/同期标本总数×100%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3.3.3标本采集量错误率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采集量不符合要求的标本数/同期标本总数×100%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3.3.4血培养污染率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污染的血培养标本数/同期血培养标本总数×100%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3.3.5抗凝标本凝集率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凝集的标本数/同期需抗凝的标本总数×100%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3.3.6检验前周转时间中位数(检验前周转时间中位数=X(n+1)/2,n为奇数；检验前周转时间中位数=(Xn/2+Xn/2+1)/2，n为偶数)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3.3.6.1检验前周转时间(急诊)。</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所有急诊检验(含门急诊和住院)从标本采集到实验室接收标本的时间间隔的中位数</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3.3.6.2检验前周转时间(住院)。</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所有住院检验从标本采集到实验室接收标本的时间间隔的中位数</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3.3.6.3检验前周转时间(门诊)</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所有门诊检验从标本采集到实验室接收标本的时间间隔的中位数</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3.3.7室内质控项目开展率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开展室内质控的检验项目数/同期检验项目总数×100%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3.3.8室内质控项目变异系数不合格率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室内质控项目变异系数高于要求的检验项目数/同期对室内质控变异系数有要求的检验项目总数×100%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3.3.9室间质评项目参加率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参加国家或省级临检中心组织的室间质评项目数/同期实验室已开展且同时国家或省临检中心已组织的室间质评项目总数×100%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3.3.10室间质评项目不合格率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参加国家或省级临检中心组织的室间质评不合格的检验项目数/同期参加国家或省级临检中心组织的室间质评检验项目总数×100%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3.3.11实验室间比对率(用于无室间质评计划检验项目)</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执行实验室间比对的检验项目数/同期无室间质评计划检验项目总数×100%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3.3.12实验室内周转时间中位数(实验室内周转时间中位数=X(n+1)/2,n为奇数；实验室内周转时间中位数=(Xn/2+Xn/2+1)/2，n为偶数)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3.3.12.1实验室内周转时间(急诊)</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所有急诊(含住院和门急诊)检验从实验室收到标本到发送报告的时间间隔的中位数</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3.3.12.2实验室内周转时间(住院)</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所有住院检验从实验室收到标本到发送报告的时间间隔的中位数</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3.3.12.3实验室内周转时间(门诊)</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所有门诊检验从实验室收到标本到发送报告的时间间隔的中位数</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3.3.13检验报告不正确率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实验室发出的不正确检验报告数/同期检验报告总数×100%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3.3.14危急值通报率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已通报的危急值检验项目数/同期需要通报的危急值检验项目总数×100%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3.3.15危急值通报及时率</w:t>
            </w:r>
          </w:p>
        </w:tc>
        <w:tc>
          <w:tcPr>
            <w:tcW w:w="393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危急值通报时间符合规定时间的检验项目数/同期需要通报的危急值检验项目总数×100%</w:t>
            </w:r>
          </w:p>
        </w:tc>
        <w:tc>
          <w:tcPr>
            <w:tcW w:w="134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bl>
    <w:p>
      <w:pPr>
        <w:adjustRightInd w:val="0"/>
        <w:snapToGrid w:val="0"/>
        <w:rPr>
          <w:rFonts w:ascii="仿宋" w:hAnsi="仿宋" w:cs="仿宋"/>
          <w:color w:val="000000"/>
          <w:sz w:val="28"/>
          <w:szCs w:val="28"/>
        </w:rPr>
      </w:pPr>
    </w:p>
    <w:p>
      <w:pPr>
        <w:pStyle w:val="5"/>
        <w:rPr>
          <w:rFonts w:hint="eastAsia"/>
          <w:color w:val="000000"/>
        </w:rPr>
      </w:pPr>
      <w:bookmarkStart w:id="350" w:name="_Toc18736"/>
      <w:bookmarkStart w:id="351" w:name="_Toc29127"/>
      <w:bookmarkStart w:id="352" w:name="_Toc794"/>
      <w:bookmarkStart w:id="353" w:name="_Toc5459"/>
      <w:bookmarkStart w:id="354" w:name="_Toc26512"/>
      <w:bookmarkStart w:id="355" w:name="_Toc754464750"/>
      <w:bookmarkStart w:id="356" w:name="_Toc19467"/>
      <w:bookmarkStart w:id="357" w:name="_Toc24813"/>
      <w:bookmarkStart w:id="358" w:name="_Toc12779"/>
      <w:bookmarkStart w:id="359" w:name="_Toc21327"/>
      <w:bookmarkStart w:id="360" w:name="_Toc8172"/>
      <w:bookmarkStart w:id="361" w:name="_Toc19597"/>
      <w:r>
        <w:rPr>
          <w:rFonts w:hint="eastAsia"/>
          <w:color w:val="000000"/>
        </w:rPr>
        <w:t>四、病理专业医疗质量控制指标（19分）</w:t>
      </w:r>
      <w:bookmarkEnd w:id="350"/>
      <w:bookmarkEnd w:id="351"/>
      <w:bookmarkEnd w:id="352"/>
      <w:bookmarkEnd w:id="353"/>
      <w:bookmarkEnd w:id="354"/>
      <w:bookmarkEnd w:id="355"/>
      <w:bookmarkEnd w:id="356"/>
      <w:bookmarkEnd w:id="357"/>
      <w:bookmarkEnd w:id="358"/>
      <w:bookmarkEnd w:id="359"/>
      <w:bookmarkEnd w:id="360"/>
      <w:bookmarkEnd w:id="361"/>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 13条13个指标，均为数据评审指标，共 19分。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877"/>
        <w:gridCol w:w="1404"/>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939"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87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404"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3.4.1每百张床位病理医师数</w:t>
            </w:r>
          </w:p>
        </w:tc>
        <w:tc>
          <w:tcPr>
            <w:tcW w:w="387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病理医师人数/同期实际开放床位数×100</w:t>
            </w:r>
          </w:p>
        </w:tc>
        <w:tc>
          <w:tcPr>
            <w:tcW w:w="140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3.4.2每百张床位病理技术人员数</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病理技术人员数/同期实际开放床位数×100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3.4.3标本规范化固定率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规范化固定的标本例数/同期标本总例数×100%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3.4.4 HE染色切片优良率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HE染色优良切片数/同期HE染色切片总数×100%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3.4.5免疫组化染色切片优良率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免疫组化染色优良切片数/同期免疫组化染色切片总数×100%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p>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3.4.6术中快速诊断及时率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规定时间内完成术中快速病理诊断的报告数/同期术中快速病理诊断报告总数×100%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3.4.7组织病理诊断及时率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规定时间内完成组织病理诊断的报告数/同期组织病理诊断报告总数×100%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3.4.8细胞病理诊断及时率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规定时间内完成细胞病理诊断的报告数/同期细胞病理诊断报告总数的比例×100%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3.4.9分子病理检测室内质控合格率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分子病理检测室内质控合格报告数/同期分子病理检测报告总数×100%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3.4.10免疫组化染色室间质评合格率</w:t>
            </w:r>
          </w:p>
        </w:tc>
        <w:tc>
          <w:tcPr>
            <w:tcW w:w="387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免疫组化染色室间质评合格次数/同期参加免疫组化染色室间质评总次数×100%</w:t>
            </w:r>
          </w:p>
        </w:tc>
        <w:tc>
          <w:tcPr>
            <w:tcW w:w="140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3.4.11分子病理室间质评合格率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分子病理室间质评合格次数/同期参加分子病理室间质评总次数×100%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3.4.12细胞学病理诊断质控符合率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细胞学原病理诊断与抽查质控诊断符合的报告份数/同期抽查报告总份数×100%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3.4.13术中快速诊断与石蜡诊断符合率</w:t>
            </w:r>
          </w:p>
        </w:tc>
        <w:tc>
          <w:tcPr>
            <w:tcW w:w="387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术中快速诊断与石蜡诊断符合的报告数/同期术中快速诊断报告总数×100%</w:t>
            </w:r>
          </w:p>
        </w:tc>
        <w:tc>
          <w:tcPr>
            <w:tcW w:w="140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bl>
    <w:p>
      <w:pPr>
        <w:adjustRightInd w:val="0"/>
        <w:snapToGrid w:val="0"/>
        <w:rPr>
          <w:rFonts w:ascii="仿宋" w:hAnsi="仿宋" w:cs="仿宋"/>
          <w:color w:val="000000"/>
          <w:sz w:val="28"/>
          <w:szCs w:val="28"/>
        </w:rPr>
      </w:pPr>
    </w:p>
    <w:p>
      <w:pPr>
        <w:pStyle w:val="5"/>
        <w:rPr>
          <w:rFonts w:hint="eastAsia"/>
          <w:color w:val="000000"/>
        </w:rPr>
      </w:pPr>
      <w:bookmarkStart w:id="362" w:name="_Toc9730"/>
      <w:bookmarkStart w:id="363" w:name="_Toc31230"/>
      <w:bookmarkStart w:id="364" w:name="_Toc27719"/>
      <w:bookmarkStart w:id="365" w:name="_Toc21700"/>
      <w:bookmarkStart w:id="366" w:name="_Toc15869"/>
      <w:bookmarkStart w:id="367" w:name="_Toc2896"/>
      <w:bookmarkStart w:id="368" w:name="_Toc5093"/>
      <w:bookmarkStart w:id="369" w:name="_Toc1010212690"/>
      <w:bookmarkStart w:id="370" w:name="_Toc12238"/>
      <w:bookmarkStart w:id="371" w:name="_Toc155"/>
      <w:bookmarkStart w:id="372" w:name="_Toc16062"/>
      <w:bookmarkStart w:id="373" w:name="_Toc16396"/>
      <w:r>
        <w:rPr>
          <w:rFonts w:hint="eastAsia"/>
          <w:color w:val="000000"/>
        </w:rPr>
        <w:t>五、医院感染管理医疗质量控制指标（17分）</w:t>
      </w:r>
      <w:bookmarkEnd w:id="362"/>
      <w:bookmarkEnd w:id="363"/>
      <w:bookmarkEnd w:id="364"/>
      <w:bookmarkEnd w:id="365"/>
      <w:bookmarkEnd w:id="366"/>
      <w:bookmarkEnd w:id="367"/>
      <w:bookmarkEnd w:id="368"/>
      <w:bookmarkEnd w:id="369"/>
      <w:bookmarkEnd w:id="370"/>
      <w:bookmarkEnd w:id="371"/>
      <w:bookmarkEnd w:id="372"/>
      <w:bookmarkEnd w:id="373"/>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本节评审设9条9个指标，均为数据评审指标，共 17分。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4074"/>
        <w:gridCol w:w="1207"/>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4074"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0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3.5.1千日医院感染例次发病率</w:t>
            </w:r>
          </w:p>
        </w:tc>
        <w:tc>
          <w:tcPr>
            <w:tcW w:w="407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医院感染新发病例例次数/同期住院患者累计住院天数×1000‰</w:t>
            </w:r>
          </w:p>
        </w:tc>
        <w:tc>
          <w:tcPr>
            <w:tcW w:w="120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3.5.2医院感染现患(例次)率</w:t>
            </w:r>
          </w:p>
        </w:tc>
        <w:tc>
          <w:tcPr>
            <w:tcW w:w="407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确定时段或时点住院患者中医院感染患者(例次)数/同期住院患者总数×100%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3.5.3千日特定多重耐药菌医院感染例次发病率</w:t>
            </w:r>
          </w:p>
        </w:tc>
        <w:tc>
          <w:tcPr>
            <w:tcW w:w="407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特定多重耐药菌医院感染新发病例例次数/同期住院患者累计住院天数×1000‰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3.5.4医疗机构工作人员手卫生依从率</w:t>
            </w:r>
          </w:p>
        </w:tc>
        <w:tc>
          <w:tcPr>
            <w:tcW w:w="407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医疗机构工作人员实际执行手卫生时机数/同期应执行手卫生时机数× 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3.5.5 住院患者联合使用重点抗菌药物治疗前病原学送检率</w:t>
            </w:r>
          </w:p>
        </w:tc>
        <w:tc>
          <w:tcPr>
            <w:tcW w:w="407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联合使用重点抗菌药物治疗前病原学送检的住院患者人数/同期联合使用重点抗菌药物治疗的住院患者总人数× 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3.5.6 住院患者Ⅰ类切口手术部位感染率</w:t>
            </w:r>
          </w:p>
        </w:tc>
        <w:tc>
          <w:tcPr>
            <w:tcW w:w="407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住院患者Ⅰ类切口手术发生手术部位感染的例次数/同期住院患者Ⅰ类切口手术总例次数×100%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3.5.7血管导管相关血流感染发病率</w:t>
            </w:r>
          </w:p>
        </w:tc>
        <w:tc>
          <w:tcPr>
            <w:tcW w:w="407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相关血流感染新发病例例次数/同期住院患者血管导管累计使用天数×1000‰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3.5.8呼吸机相关肺炎发病率</w:t>
            </w:r>
          </w:p>
        </w:tc>
        <w:tc>
          <w:tcPr>
            <w:tcW w:w="407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相关肺炎新发病例例次数/同期住院患者有创呼吸机累计使用天数×1000‰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3.5.9导尿管相关尿路感染发病率</w:t>
            </w:r>
          </w:p>
        </w:tc>
        <w:tc>
          <w:tcPr>
            <w:tcW w:w="407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相关尿路感染新发病例例次数/</w:t>
            </w:r>
            <w:r>
              <w:rPr>
                <w:rFonts w:hint="eastAsia" w:ascii="仿宋" w:hAnsi="仿宋" w:cs="仿宋"/>
                <w:color w:val="000000"/>
                <w:lang w:eastAsia="zh-CN"/>
              </w:rPr>
              <w:t>同</w:t>
            </w:r>
            <w:r>
              <w:rPr>
                <w:rFonts w:hint="eastAsia" w:ascii="仿宋" w:hAnsi="仿宋" w:cs="仿宋"/>
                <w:color w:val="000000"/>
              </w:rPr>
              <w:t>期住院患者导尿管累计使用天数×1000‰</w:t>
            </w:r>
          </w:p>
        </w:tc>
        <w:tc>
          <w:tcPr>
            <w:tcW w:w="120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pStyle w:val="5"/>
        <w:rPr>
          <w:rFonts w:hint="eastAsia"/>
          <w:color w:val="000000"/>
        </w:rPr>
      </w:pPr>
      <w:bookmarkStart w:id="374" w:name="_Toc25381"/>
      <w:bookmarkStart w:id="375" w:name="_Toc32565"/>
      <w:bookmarkStart w:id="376" w:name="_Toc20173"/>
      <w:bookmarkStart w:id="377" w:name="_Toc7539"/>
      <w:bookmarkStart w:id="378" w:name="_Toc25575"/>
      <w:bookmarkStart w:id="379" w:name="_Toc23167"/>
      <w:bookmarkStart w:id="380" w:name="_Toc25178"/>
      <w:bookmarkStart w:id="381" w:name="_Toc16366"/>
      <w:bookmarkStart w:id="382" w:name="_Toc7460"/>
      <w:bookmarkStart w:id="383" w:name="_Toc8629"/>
      <w:bookmarkStart w:id="384" w:name="_Toc8903"/>
    </w:p>
    <w:p>
      <w:pPr>
        <w:pStyle w:val="5"/>
        <w:rPr>
          <w:rFonts w:hint="eastAsia"/>
          <w:color w:val="000000"/>
        </w:rPr>
      </w:pPr>
      <w:bookmarkStart w:id="385" w:name="_Toc1360400950"/>
      <w:r>
        <w:rPr>
          <w:rFonts w:hint="eastAsia"/>
          <w:color w:val="000000"/>
        </w:rPr>
        <w:t>六、临床用血质量控制指标（18分）</w:t>
      </w:r>
      <w:bookmarkEnd w:id="374"/>
      <w:bookmarkEnd w:id="375"/>
      <w:bookmarkEnd w:id="376"/>
      <w:bookmarkEnd w:id="377"/>
      <w:bookmarkEnd w:id="378"/>
      <w:bookmarkEnd w:id="379"/>
      <w:bookmarkEnd w:id="380"/>
      <w:bookmarkEnd w:id="381"/>
      <w:bookmarkEnd w:id="382"/>
      <w:bookmarkEnd w:id="383"/>
      <w:bookmarkEnd w:id="384"/>
      <w:bookmarkEnd w:id="385"/>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本节评审设10 条 10个指标，均为数据评审指标，共18分。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4064"/>
        <w:gridCol w:w="1217"/>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4064"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3.6.1每千单位用血输血专业技术人员数</w:t>
            </w:r>
          </w:p>
        </w:tc>
        <w:tc>
          <w:tcPr>
            <w:tcW w:w="4064"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输血科(血库)专职专业技术人员数/(医疗机构年度用血总单位数/1000)</w:t>
            </w:r>
          </w:p>
        </w:tc>
        <w:tc>
          <w:tcPr>
            <w:tcW w:w="12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3.6.2《临床输血申请单》合格率</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填写规范且符合用血条件的申请单数/同期输血科(血库)接收的申请单总数×100%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3.6.3受血者标本血型复查率</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受血者血液标本复查血型数/同期接收的受血者血液标本总数×100%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3.6.4输血相容性检测项目室内质控率</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开展室内质控的输血相容检测项目数/医疗机构开展的输血相容性检测项目数×100%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3.6.5输血相容性检测室间质评项目参加率</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参加国家或省级临检中心组织的输血相容性检测室间质评项目数/同期实验室已开展且同时国家或省临检中心已组织的输血相容性检测室间质评项目总数×100%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3.6.6千输血人次输血不良反应上报例数</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输血不良反应上报例数/(输血人数/1000)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无漏报，严重输血不良反应如溶血性输血不良反应逐步降低。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3.6.7一二级手术台均用血量</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一级和二级手术用血总单位数/同期一级和二级手术总台数</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3.6.8三四级手术台均用血量</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三级和四级手术用血总单位数/同期三级和四级手术总台数</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3.6.9手术患者自体输血率</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手术患者自体输血总单位数/(同期手术患者异体输血单位数+自体输血单位数)×100%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3.6.10出院患者人均用血量</w:t>
            </w:r>
          </w:p>
        </w:tc>
        <w:tc>
          <w:tcPr>
            <w:tcW w:w="4064"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出院患者用血总单位数/同期出院患者人次</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pStyle w:val="5"/>
        <w:rPr>
          <w:rFonts w:hint="eastAsia"/>
          <w:color w:val="000000"/>
        </w:rPr>
      </w:pPr>
      <w:bookmarkStart w:id="386" w:name="_Toc27305"/>
      <w:bookmarkStart w:id="387" w:name="_Toc12982"/>
      <w:bookmarkStart w:id="388" w:name="_Toc15629"/>
      <w:bookmarkStart w:id="389" w:name="_Toc6427"/>
      <w:bookmarkStart w:id="390" w:name="_Toc31899"/>
      <w:bookmarkStart w:id="391" w:name="_Toc27069"/>
      <w:bookmarkStart w:id="392" w:name="_Toc11491"/>
      <w:bookmarkStart w:id="393" w:name="_Toc16286"/>
      <w:bookmarkStart w:id="394" w:name="_Toc12703"/>
      <w:bookmarkStart w:id="395" w:name="_Toc8257"/>
      <w:bookmarkStart w:id="396" w:name="_Toc28057"/>
    </w:p>
    <w:p>
      <w:pPr>
        <w:pStyle w:val="5"/>
        <w:rPr>
          <w:rFonts w:hint="eastAsia"/>
          <w:color w:val="000000"/>
        </w:rPr>
      </w:pPr>
      <w:bookmarkStart w:id="397" w:name="_Toc709254759"/>
      <w:r>
        <w:rPr>
          <w:rFonts w:hint="eastAsia"/>
          <w:color w:val="000000"/>
        </w:rPr>
        <w:t>七、护理专业医疗质量控制指标（19分）</w:t>
      </w:r>
      <w:bookmarkEnd w:id="386"/>
      <w:bookmarkEnd w:id="387"/>
      <w:bookmarkEnd w:id="388"/>
      <w:bookmarkEnd w:id="389"/>
      <w:bookmarkEnd w:id="390"/>
      <w:bookmarkEnd w:id="391"/>
      <w:bookmarkEnd w:id="392"/>
      <w:bookmarkEnd w:id="393"/>
      <w:bookmarkEnd w:id="394"/>
      <w:bookmarkEnd w:id="395"/>
      <w:bookmarkEnd w:id="396"/>
      <w:bookmarkEnd w:id="397"/>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本节评审设8条15 个指标，均为数据评审指标，共 19分。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926"/>
        <w:gridCol w:w="1226"/>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2068"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926"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26"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3.7.1护患比(1:X)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3.7.1.1护患比(白班)</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每天白班护理患者数之和/同期每天白班责任护士数之和</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3.7.1.2护患比(夜班)</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每天夜班护理患者数之和/同期每天夜班责任护士数之和</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3.7.2每住院患者24小时平均护理时数</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医疗机构病区执业护士实际上班小时数/同期住院患者实际占用床日数</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3.7.3不同级别护士配置占比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3.7.3.1护师及以下职称占比</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病区护师及以下职称的护士总数/同期病区执业护士总人数×100%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highlight w:val="yellow"/>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3.7.3.2副高及以上职称占比</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副高及以上职称的护士总数/同期病区执业护士总人数×100%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3.7.4护士离职率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护士离职人数/(期初医疗机构执业护士总人数+期末医疗机构执业护士总人数)/2×100%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3.7.5住院患者身体约束率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住院患者身体约束日数/同期住院患者实际占用床日数×100%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3.7.6住院患者跌倒发生率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3.7.6.1住院患者跌倒发生率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住院患者跌倒例次数/同期住院患者实际占用床日数×1000‰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3.7.6.2住院患者跌倒伤害占比</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住院患者跌倒伤害总例次数/同期住院患者跌倒例次数×100％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3.7.7住院患者2期及以上院内压力性损伤发生率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住院患者2期及以上院内压力性损伤新发病例数/同期住院患者总数×100％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3.7.8置管患者非计划拔管率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3.7.8.1气管导管(气管插管、气管切开)非计划拔管率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气管导管(气管插管、气管切开)非计划拔管例次数/同期气管导管(气管插管、气管切开)留置总日数×1000‰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3.7.8.2经口、经鼻胃肠导管非计划拔管率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经口、经鼻胃肠导管非计划拔管例次数/同期经口、经鼻胃肠导管留置总日数×1000‰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3.7.8.3导尿管非计划拔管率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导尿管非计划拔管例次数/同期导尿管留置总日数×1000‰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3.7.8.4中心静脉导管(CVC)非计划拔管率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CVC非计划拔管例次数/同期CVC留置总日数×1000‰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3.7.8.5经外周置入中心静脉导管(PICC)非计划拔管率</w:t>
            </w:r>
          </w:p>
        </w:tc>
        <w:tc>
          <w:tcPr>
            <w:tcW w:w="39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PICC非计划拔管例次数/同期PICC留置总日数×1000‰</w:t>
            </w:r>
          </w:p>
        </w:tc>
        <w:tc>
          <w:tcPr>
            <w:tcW w:w="1226"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pStyle w:val="5"/>
        <w:rPr>
          <w:rFonts w:hint="eastAsia"/>
          <w:color w:val="000000"/>
        </w:rPr>
      </w:pPr>
      <w:bookmarkStart w:id="398" w:name="_Toc12544"/>
      <w:bookmarkStart w:id="399" w:name="_Toc14283"/>
      <w:bookmarkStart w:id="400" w:name="_Toc23356"/>
      <w:bookmarkStart w:id="401" w:name="_Toc20789"/>
    </w:p>
    <w:p>
      <w:pPr>
        <w:pStyle w:val="5"/>
        <w:rPr>
          <w:rFonts w:hint="eastAsia"/>
          <w:color w:val="000000"/>
        </w:rPr>
      </w:pPr>
      <w:bookmarkStart w:id="402" w:name="_Toc139"/>
      <w:bookmarkStart w:id="403" w:name="_Toc3093"/>
      <w:bookmarkStart w:id="404" w:name="_Toc17410"/>
      <w:bookmarkStart w:id="405" w:name="_Toc28245"/>
      <w:bookmarkStart w:id="406" w:name="_Toc17764"/>
      <w:bookmarkStart w:id="407" w:name="_Toc22581"/>
      <w:bookmarkStart w:id="408" w:name="_Toc1858180651"/>
      <w:bookmarkStart w:id="409" w:name="_Toc31684"/>
      <w:r>
        <w:rPr>
          <w:rFonts w:hint="eastAsia"/>
          <w:color w:val="000000"/>
        </w:rPr>
        <w:t>八、药事管理专业医疗质量控制指标（21分）</w:t>
      </w:r>
      <w:bookmarkEnd w:id="398"/>
      <w:bookmarkEnd w:id="399"/>
      <w:bookmarkEnd w:id="400"/>
      <w:bookmarkEnd w:id="401"/>
      <w:bookmarkEnd w:id="402"/>
      <w:bookmarkEnd w:id="403"/>
      <w:bookmarkEnd w:id="404"/>
      <w:bookmarkEnd w:id="405"/>
      <w:bookmarkEnd w:id="406"/>
      <w:bookmarkEnd w:id="407"/>
      <w:bookmarkEnd w:id="408"/>
      <w:bookmarkEnd w:id="409"/>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本节评审设16条20个指标，均为数据评审指标，共21分。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935"/>
        <w:gridCol w:w="1217"/>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68"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监测指标</w:t>
            </w:r>
          </w:p>
        </w:tc>
        <w:tc>
          <w:tcPr>
            <w:tcW w:w="3935"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计算方法</w:t>
            </w:r>
          </w:p>
        </w:tc>
        <w:tc>
          <w:tcPr>
            <w:tcW w:w="1217"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3.8.1每百张床位临床药师人数</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临床药师人数/同期实际开放床位数×100（临床药师指获得中国医院协会、中华医学会或中华中医学会临床药师岗位培训证书的药师)</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配比类定量指标。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3.8.2处方审核率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3.8.2.1门诊处方审核率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药品收费前药师审核门诊处方人次数/同期门诊处方总人次数×100%(处方审核统计表有审方药师签名)</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3.8.2.2急诊处方审核率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药品收费前药师审核急诊处方人次数/同期急诊处方总人次数×100%(处方审核统计表有审方药师签名)</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3.8.3住院用药医嘱审核率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药品调配前药师审核住院患者用药医嘱条目数/同期住院患者用药医嘱总条目数×100%(处方审核统计表有审方药师签名)</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3.8.4静脉用药集中调配医嘱干预率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医师同意修改的不适宜静脉用药集中调配医嘱条目数/同期静脉用药可疑问题医嘱总条目数×100%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3.8.5住院患者抗肿瘤药物医嘱干预成功率</w:t>
            </w:r>
          </w:p>
        </w:tc>
        <w:tc>
          <w:tcPr>
            <w:tcW w:w="3935"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医师同意修改的住院患者不适宜抗肿瘤药物医嘱条目数/同期药师建议修改的住院患者不适宜抗肿瘤药物医嘱总条目数×100%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3.8.6门诊处方点评率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点评的门诊处方人次数/同期门诊处方总人次数×100%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3.8.7门诊处方合格率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合格的门诊处方人次数/同期点评门诊处方总人次数×100%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3.8.8住院患者药学监护率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实施药学监护的住院患者数/同期住院患者总数×100%(药学监护包括药学查房、患者用药教育、药学会诊、监护计划与记录或药历)</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3.8.9用药错误报告率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报告给医疗机构管理部门的用药错误人次数/同期用药患者总数×100%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widowControl/>
              <w:jc w:val="left"/>
              <w:rPr>
                <w:rFonts w:ascii="仿宋" w:hAnsi="仿宋" w:cs="仿宋"/>
                <w:color w:val="000000"/>
              </w:rPr>
            </w:pPr>
            <w:r>
              <w:rPr>
                <w:rFonts w:hint="eastAsia" w:ascii="仿宋" w:hAnsi="仿宋" w:cs="仿宋"/>
                <w:color w:val="000000"/>
              </w:rPr>
              <w:t>3.8.10</w:t>
            </w:r>
            <w:r>
              <w:rPr>
                <w:rFonts w:hint="eastAsia" w:ascii="仿宋" w:hAnsi="仿宋" w:cs="仿宋"/>
                <w:color w:val="000000"/>
                <w:lang w:bidi="ar"/>
              </w:rPr>
              <w:t>住院患者抗肿瘤药物严重或新的不良反应报告率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住院患者抗肿瘤药物严重或新的不良反应报告份数/同期住院使用抗肿瘤药物患者人次数×100%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3.8.11住院患者抗菌药物使用情况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3.8.11.1住院患者抗菌药物使用率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住院患者使用抗菌药物人数/同期医疗机构住院患者总数×100%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3.8.11.2住院患者抗菌药物使用强度</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住院患者抗菌药物使用量(累计DDD数)/同期住院患者床日数×100%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3.8.11.3住院患者特殊使用级抗菌药物使用量占比</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住院患者特殊使用级抗菌药物使用量(累计DDD数)/同期住院患者抗菌药物使用量(累计DDD数)×100%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3.8.11.4 Ⅰ类切口手术抗菌药物预防使用率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Ⅰ类切口手术预防使用抗菌药物的患者数/同期Ⅰ类切口手术患者总数×100%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3.8.12住院患者静脉输液使用率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使用静脉输液的住院患者数/同期住院患者总数×100%(使用静脉输液的住院患者不包括非治疗性的检查用药输液)</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3.8.13住院患者中药注射剂静脉输液使用率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使用中药注射剂静脉输液住院患者数/同期住院患者总数×100%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3.8.14急诊患者糖皮质激素静脉输液使用率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急诊患者静脉使用糖皮质激素人数/同期急诊患者总数×100%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3.8.15住院患者质子泵抑制药注射剂静脉使用率</w:t>
            </w:r>
          </w:p>
        </w:tc>
        <w:tc>
          <w:tcPr>
            <w:tcW w:w="39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静脉使用质子泵抑制药注射剂的住院患者数/同期住院患者总数×100%</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3.8.16住院患者抗菌药物治疗前病原学送检率</w:t>
            </w:r>
          </w:p>
        </w:tc>
        <w:tc>
          <w:tcPr>
            <w:tcW w:w="3935" w:type="dxa"/>
            <w:noWrap w:val="0"/>
            <w:vAlign w:val="center"/>
          </w:tcPr>
          <w:p>
            <w:pPr>
              <w:adjustRightInd w:val="0"/>
              <w:snapToGrid w:val="0"/>
              <w:spacing w:line="160" w:lineRule="atLeast"/>
              <w:rPr>
                <w:rFonts w:hint="eastAsia" w:ascii="仿宋" w:hAnsi="仿宋" w:cs="仿宋"/>
                <w:color w:val="000000"/>
              </w:rPr>
            </w:pPr>
            <w:r>
              <w:rPr>
                <w:rFonts w:hint="eastAsia" w:ascii="仿宋" w:hAnsi="仿宋" w:cs="仿宋"/>
                <w:color w:val="000000"/>
              </w:rPr>
              <w:t>使用抗菌药物前病原学检验标本送检病例数/同期使用抗菌药物治疗病例总数×100%(使用抗菌药物前病原学检验标本送检病例数以治疗用抗菌药物第一次医嘱前有送检医嘱为有效例数，检验项目包括微生物培养、显微镜检查；微生物免疫学检测、微生物基因测序、降钙素原检测、白介素-6检测、真菌1-3-β-D葡聚糖检测(G试验、半乳糖甘露醇聚糖抗原检测</w:t>
            </w:r>
            <w:r>
              <w:rPr>
                <w:rFonts w:hint="eastAsia" w:ascii="仿宋" w:hAnsi="仿宋" w:cs="仿宋"/>
                <w:color w:val="000000"/>
                <w:lang w:eastAsia="zh-CN"/>
              </w:rPr>
              <w:t>〔</w:t>
            </w:r>
            <w:r>
              <w:rPr>
                <w:rFonts w:hint="eastAsia" w:ascii="仿宋" w:hAnsi="仿宋" w:cs="仿宋"/>
                <w:color w:val="000000"/>
              </w:rPr>
              <w:t>GM试验</w:t>
            </w:r>
            <w:r>
              <w:rPr>
                <w:rFonts w:hint="eastAsia" w:ascii="仿宋" w:hAnsi="仿宋" w:cs="仿宋"/>
                <w:color w:val="000000"/>
                <w:lang w:eastAsia="zh-CN"/>
              </w:rPr>
              <w:t>〕</w:t>
            </w:r>
            <w:r>
              <w:rPr>
                <w:rFonts w:hint="eastAsia" w:ascii="仿宋" w:hAnsi="仿宋" w:cs="仿宋"/>
                <w:color w:val="000000"/>
              </w:rPr>
              <w:t>等。)</w:t>
            </w:r>
          </w:p>
        </w:tc>
        <w:tc>
          <w:tcPr>
            <w:tcW w:w="12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bl>
    <w:p>
      <w:pPr>
        <w:adjustRightInd w:val="0"/>
        <w:snapToGrid w:val="0"/>
        <w:rPr>
          <w:rFonts w:ascii="仿宋" w:hAnsi="仿宋" w:cs="仿宋"/>
          <w:color w:val="000000"/>
          <w:sz w:val="28"/>
          <w:szCs w:val="28"/>
        </w:rPr>
      </w:pPr>
    </w:p>
    <w:p>
      <w:pPr>
        <w:pStyle w:val="5"/>
        <w:rPr>
          <w:rFonts w:hint="eastAsia"/>
          <w:color w:val="000000"/>
        </w:rPr>
      </w:pPr>
      <w:bookmarkStart w:id="410" w:name="_Toc20696"/>
      <w:bookmarkStart w:id="411" w:name="_Toc17108"/>
      <w:bookmarkStart w:id="412" w:name="_Toc23044"/>
      <w:bookmarkStart w:id="413" w:name="_Toc22642"/>
      <w:bookmarkStart w:id="414" w:name="_Toc15854"/>
      <w:bookmarkStart w:id="415" w:name="_Toc7608"/>
      <w:bookmarkStart w:id="416" w:name="_Toc1201390620"/>
      <w:bookmarkStart w:id="417" w:name="_Toc27087"/>
      <w:bookmarkStart w:id="418" w:name="_Toc7227"/>
      <w:bookmarkStart w:id="419" w:name="_Toc30202"/>
      <w:bookmarkStart w:id="420" w:name="_Toc16272"/>
      <w:bookmarkStart w:id="421" w:name="_Toc1655"/>
      <w:r>
        <w:rPr>
          <w:rFonts w:hint="eastAsia"/>
          <w:color w:val="000000"/>
        </w:rPr>
        <w:t>九、病案管理质量控制指标（15.5分）</w:t>
      </w:r>
      <w:bookmarkEnd w:id="410"/>
      <w:bookmarkEnd w:id="411"/>
      <w:bookmarkEnd w:id="412"/>
      <w:bookmarkEnd w:id="413"/>
      <w:bookmarkEnd w:id="414"/>
      <w:bookmarkEnd w:id="415"/>
      <w:bookmarkEnd w:id="416"/>
      <w:bookmarkEnd w:id="417"/>
      <w:bookmarkEnd w:id="418"/>
      <w:bookmarkEnd w:id="419"/>
      <w:bookmarkEnd w:id="420"/>
      <w:bookmarkEnd w:id="421"/>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本节评审设5 条 27个指标，均为数据评审指标，共 15.5分。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3917"/>
        <w:gridCol w:w="1235"/>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trPr>
        <w:tc>
          <w:tcPr>
            <w:tcW w:w="2068"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监测指标</w:t>
            </w:r>
          </w:p>
        </w:tc>
        <w:tc>
          <w:tcPr>
            <w:tcW w:w="3917"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计算方法</w:t>
            </w:r>
          </w:p>
        </w:tc>
        <w:tc>
          <w:tcPr>
            <w:tcW w:w="1235"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3.9.1人力资源配置指标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3.9.1.1住院病案管理人员月均负担出院患者病历数</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出院患者病历总数/同期住院病案管理人员实际工作总月数</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3.9.1.2门诊病案管理人员月均负担门诊患者病历数</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门诊患者病历总数/同期门诊病案管理人员实际工作总月数</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3.9.1.3病案编码人员月均负担出院患者病历数</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出院患者病历总数/同期病案编码人员实际工作总月数</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3.9.2病历书写时效性指标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3.9.2.1入院记录24小时内完成率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入院记录在患者入院24小时内完成的住院患者病历数/同期住院患者病历总数×100%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3.9.2.2手术记录24小时内完成率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手术记录在术后24小时内完成的住院患者病历数/同期住院手术患者病历总数×100%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3.9.2.3出院记录24小时内完成率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出院记录在患者出院后24小时内完成的病历数/同期出院患者病历总数×100%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3.9.2.4病案首页24小时内完成率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病案首页在患者出院后24小时内完成的病历数/同期出院患者病历总数×100%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3.9.3重大检查记录符合率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3.9.3.1CT/MRI检查记录符合率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CT/MRI检查医嘱、报告单、病程记录相对应的住院病历数/同期接受CT/MRI检查的住院病历总数×100%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3.9.3.2病理检查记录符合率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手术记录、病理检查报告单、病程记录相对应的住院患者病历数/同期开展病理检查的住院患者病历总数×100%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3.9.3.3细菌培养检查记录符合率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细菌培养检查的医嘱、报告单、病程记录相对应的住院患者病历数/同期开展细菌培养检查的住院患者病历总数×100%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3.9.4诊疗行为记录符合率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3.9.4.1抗菌药物使用记录符合率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抗菌药物使用医嘱、病程记录相对应的住院患者病历数/同期使用抗菌药物的住院患者病历总数×100%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3.9.4.2恶性肿瘤化学治疗记录符合率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恶性肿瘤化学治疗医嘱、病程记录相对应的住院患者病历数/同期接受恶性肿瘤化学治疗的住院患者病历总数×100%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3.9.4.3恶性肿瘤放射治疗记录符合率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恶性肿瘤放射治疗医嘱(治疗单)、病程记录相对应的住院患者病历数/同期开展恶性肿瘤放射治疗的住院患者病历总数×100%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3.9.4.4手术相关记录完整率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手术相关记录完整的住院患者病历数/同期住院手术患者病历总数×100%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3.9.4.5植入物相关记录符合率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植入物相关记录符合的住院患者病历数/同期使用植入物的住院患者病历总数×100%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3.9.4.6临床用血相关记录符合率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临床用血相关记录符合的住院患者病历数/同期存在临床用血的住院患者病历总数×100%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3.9.4.7医师查房记录完整率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医师查房记录完整的住院患者病历数/同期住院患者病历总数×100%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3.9.4.8患者抢救记录及时完成率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抢救记录及时完成的住院患者病历数/同期接受抢救的住院患者病历总数×100%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3.9.5病历归档质量指标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3.9.5.1出院患者病历2日归档率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2个工作日内完成归档的出院患者病历数/同期出院患者病历总数×100%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3.9.5.2出院患者病历归档完整率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归档病例内容完整的出院患者病历数/同期出院患者病历总数×100%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3.9.5.3主要诊断填写正确率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病案首页中主要诊断填写正确的出院患者病历数/同期出院患者病历总数×100%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3.9.5.4主要诊断编码正确率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sz w:val="23"/>
                <w:szCs w:val="23"/>
              </w:rPr>
              <w:t>病案首页中主要诊断编码正确的出院患者病历数/同期出院患者病历总数×100%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3.9.5.5主要手术填写正确率</w:t>
            </w:r>
          </w:p>
        </w:tc>
        <w:tc>
          <w:tcPr>
            <w:tcW w:w="3917" w:type="dxa"/>
            <w:noWrap w:val="0"/>
            <w:vAlign w:val="center"/>
          </w:tcPr>
          <w:p>
            <w:pPr>
              <w:adjustRightInd w:val="0"/>
              <w:snapToGrid w:val="0"/>
              <w:spacing w:line="240" w:lineRule="atLeast"/>
              <w:rPr>
                <w:rFonts w:hint="eastAsia" w:ascii="仿宋" w:hAnsi="仿宋" w:cs="仿宋"/>
                <w:color w:val="000000"/>
                <w:sz w:val="23"/>
                <w:szCs w:val="23"/>
              </w:rPr>
            </w:pPr>
            <w:r>
              <w:rPr>
                <w:rFonts w:hint="eastAsia" w:ascii="仿宋" w:hAnsi="仿宋" w:cs="仿宋"/>
                <w:color w:val="000000"/>
                <w:sz w:val="23"/>
                <w:szCs w:val="23"/>
              </w:rPr>
              <w:t>病案首页中主要手术填写正确的出院患者病历数/同期出院手术患者病历总数×100%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3.9.5.6主要手术编码正确率</w:t>
            </w:r>
          </w:p>
        </w:tc>
        <w:tc>
          <w:tcPr>
            <w:tcW w:w="3917" w:type="dxa"/>
            <w:noWrap w:val="0"/>
            <w:vAlign w:val="center"/>
          </w:tcPr>
          <w:p>
            <w:pPr>
              <w:adjustRightInd w:val="0"/>
              <w:snapToGrid w:val="0"/>
              <w:spacing w:line="240" w:lineRule="atLeast"/>
              <w:rPr>
                <w:rFonts w:hint="eastAsia" w:ascii="仿宋" w:hAnsi="仿宋" w:cs="仿宋"/>
                <w:color w:val="000000"/>
                <w:sz w:val="23"/>
                <w:szCs w:val="23"/>
              </w:rPr>
            </w:pPr>
            <w:r>
              <w:rPr>
                <w:rFonts w:hint="eastAsia" w:ascii="仿宋" w:hAnsi="仿宋" w:cs="仿宋"/>
                <w:color w:val="000000"/>
                <w:sz w:val="23"/>
                <w:szCs w:val="23"/>
              </w:rPr>
              <w:t>病案首页中主要手术编码正确的出院患者病历数/同期出院手术患者病历总数×100%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3.9.5.7不合理复制病历发生率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出现不合理复制病历内容的出院患者病历数/同期出院患者病历总数×100%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3.9.5.8知情同意书规范签署率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规范签署知情同意书的出院患者病历数/同期存在知情同意书签署的出院患者病历总数×100%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3.9.5.9甲级病历率</w:t>
            </w:r>
          </w:p>
        </w:tc>
        <w:tc>
          <w:tcPr>
            <w:tcW w:w="3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甲级出院患者病历数/同期出院患者病历总数×100%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bl>
    <w:p>
      <w:pPr>
        <w:adjustRightInd w:val="0"/>
        <w:snapToGrid w:val="0"/>
        <w:rPr>
          <w:rFonts w:ascii="仿宋" w:hAnsi="仿宋" w:cs="仿宋"/>
          <w:color w:val="000000"/>
          <w:sz w:val="28"/>
          <w:szCs w:val="28"/>
        </w:rPr>
      </w:pPr>
    </w:p>
    <w:p>
      <w:pPr>
        <w:pStyle w:val="5"/>
        <w:rPr>
          <w:rFonts w:hint="eastAsia"/>
          <w:color w:val="000000"/>
        </w:rPr>
      </w:pPr>
      <w:bookmarkStart w:id="422" w:name="_Toc20367"/>
      <w:bookmarkStart w:id="423" w:name="_Toc12122"/>
      <w:bookmarkStart w:id="424" w:name="_Toc24003"/>
      <w:bookmarkStart w:id="425" w:name="_Toc8706"/>
      <w:bookmarkStart w:id="426" w:name="_Toc31688"/>
      <w:bookmarkStart w:id="427" w:name="_Toc26570"/>
      <w:bookmarkStart w:id="428" w:name="_Toc22220"/>
      <w:bookmarkStart w:id="429" w:name="_Toc954"/>
      <w:bookmarkStart w:id="430" w:name="_Toc1630281864"/>
      <w:bookmarkStart w:id="431" w:name="_Toc32242"/>
      <w:bookmarkStart w:id="432" w:name="_Toc32584"/>
      <w:bookmarkStart w:id="433" w:name="_Toc31038"/>
      <w:r>
        <w:rPr>
          <w:rFonts w:hint="eastAsia"/>
          <w:color w:val="000000"/>
        </w:rPr>
        <w:t>十、超声诊断专业医疗质量控制指标（16分）</w:t>
      </w:r>
      <w:bookmarkEnd w:id="422"/>
      <w:bookmarkEnd w:id="423"/>
      <w:bookmarkEnd w:id="424"/>
      <w:bookmarkEnd w:id="425"/>
      <w:bookmarkEnd w:id="426"/>
      <w:bookmarkEnd w:id="427"/>
      <w:bookmarkEnd w:id="428"/>
      <w:bookmarkEnd w:id="429"/>
      <w:bookmarkEnd w:id="430"/>
      <w:bookmarkEnd w:id="431"/>
      <w:bookmarkEnd w:id="432"/>
      <w:bookmarkEnd w:id="433"/>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本节评审设11条11个指标，均为数据评审指标，共16分。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4017"/>
        <w:gridCol w:w="29"/>
        <w:gridCol w:w="1235"/>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39"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4046" w:type="dxa"/>
            <w:gridSpan w:val="2"/>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3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93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3.10.1超声医师月均工作量</w:t>
            </w:r>
          </w:p>
        </w:tc>
        <w:tc>
          <w:tcPr>
            <w:tcW w:w="4046" w:type="dxa"/>
            <w:gridSpan w:val="2"/>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超声科年总工作量/超声医师数×12个月</w:t>
            </w:r>
          </w:p>
        </w:tc>
        <w:tc>
          <w:tcPr>
            <w:tcW w:w="1235"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1.2</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3.10.2超声仪器质检率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单位时间内完成质检的超声仪器数/同期本机构在用超声仪器总数×100%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3.10.3住院超声检查48小时内完成率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单位时间内在临床开具住院超声检查申请48h内完成检查并出具超声检查报告的例数/同期临床开具住院超声检查申请单总数×100%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3.10.4超声危急值10分钟内通报完成率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单位时间内10分钟内完成通报的超声危急值例数/同期超声危急值总例数×100%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3.10.5超声报告书写合格率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单位时间内超声检查报告书写合格的数量/同期超声检查报告总数×100%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3.10.6乳腺病变超声报告进行BI-RADS分类率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单位时间内进行BI-RADS分类的乳腺病变超声报告数/同期乳腺病变超声报告总数×100%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3.10.7门急诊超声报告阳性率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单位时间内门急诊超声报告中有异常发现的报告数/同期门急诊超声报告总数×100%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3.10.8住院超声报告阳性率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单位时间内住院超声报告中有异常发现的报告数/同期住院超声报告总数×100%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3.10.9超声诊断符合率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单位时间内超声诊断与病理或临床诊断符合例数/同期超声诊断有对应病理或临床诊断总例数×100%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3.10.10乳腺占位超声诊断准确率</w:t>
            </w:r>
          </w:p>
        </w:tc>
        <w:tc>
          <w:tcPr>
            <w:tcW w:w="404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单位时间内乳腺超声诊断为乳腺癌或非乳腺癌与病理检验结果相一致的例数/同期行超声诊断为乳腺占位并送病理检验总例数×100%</w:t>
            </w:r>
          </w:p>
        </w:tc>
        <w:tc>
          <w:tcPr>
            <w:tcW w:w="123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3.10.11超声介入相关主要并发症发生率</w:t>
            </w:r>
          </w:p>
        </w:tc>
        <w:tc>
          <w:tcPr>
            <w:tcW w:w="4017" w:type="dxa"/>
            <w:noWrap w:val="0"/>
            <w:vAlign w:val="top"/>
          </w:tcPr>
          <w:p>
            <w:pPr>
              <w:adjustRightInd w:val="0"/>
              <w:snapToGrid w:val="0"/>
              <w:spacing w:line="240" w:lineRule="atLeast"/>
              <w:rPr>
                <w:rFonts w:ascii="仿宋" w:hAnsi="仿宋" w:cs="仿宋"/>
                <w:color w:val="000000"/>
              </w:rPr>
            </w:pPr>
            <w:r>
              <w:rPr>
                <w:rFonts w:hint="eastAsia" w:ascii="仿宋" w:hAnsi="仿宋" w:cs="仿宋"/>
                <w:color w:val="000000"/>
              </w:rPr>
              <w:t>单位时间内超声介入相关主要并发症发生的例数/同期超声介入总例数×100%</w:t>
            </w:r>
          </w:p>
        </w:tc>
        <w:tc>
          <w:tcPr>
            <w:tcW w:w="1264" w:type="dxa"/>
            <w:gridSpan w:val="2"/>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监测比较，逐步降低。</w:t>
            </w:r>
          </w:p>
        </w:tc>
      </w:tr>
    </w:tbl>
    <w:p>
      <w:pPr>
        <w:pStyle w:val="5"/>
        <w:rPr>
          <w:rFonts w:hint="eastAsia"/>
          <w:color w:val="000000"/>
        </w:rPr>
      </w:pPr>
      <w:bookmarkStart w:id="434" w:name="_Toc7630"/>
      <w:bookmarkStart w:id="435" w:name="_Toc30586"/>
      <w:bookmarkStart w:id="436" w:name="_Toc13514"/>
      <w:bookmarkStart w:id="437" w:name="_Toc18617"/>
      <w:bookmarkStart w:id="438" w:name="_Toc22433"/>
      <w:bookmarkStart w:id="439" w:name="_Toc15484"/>
      <w:bookmarkStart w:id="440" w:name="_Toc28446"/>
      <w:bookmarkStart w:id="441" w:name="_Toc20171"/>
      <w:bookmarkStart w:id="442" w:name="_Toc4499"/>
      <w:bookmarkStart w:id="443" w:name="_Toc1135"/>
      <w:bookmarkStart w:id="444" w:name="_Toc15590"/>
    </w:p>
    <w:p>
      <w:pPr>
        <w:pStyle w:val="5"/>
        <w:rPr>
          <w:rFonts w:hint="eastAsia"/>
          <w:color w:val="000000"/>
        </w:rPr>
      </w:pPr>
      <w:bookmarkStart w:id="445" w:name="_Toc1031576356"/>
      <w:r>
        <w:rPr>
          <w:rFonts w:hint="eastAsia"/>
          <w:color w:val="000000"/>
        </w:rPr>
        <w:t>十一、临床营养专业医疗质量控制指标（9分）</w:t>
      </w:r>
      <w:bookmarkEnd w:id="434"/>
      <w:bookmarkEnd w:id="435"/>
      <w:bookmarkEnd w:id="436"/>
      <w:bookmarkEnd w:id="437"/>
      <w:bookmarkEnd w:id="438"/>
      <w:bookmarkEnd w:id="439"/>
      <w:bookmarkEnd w:id="440"/>
      <w:bookmarkEnd w:id="441"/>
      <w:bookmarkEnd w:id="442"/>
      <w:bookmarkEnd w:id="443"/>
      <w:bookmarkEnd w:id="444"/>
      <w:bookmarkEnd w:id="445"/>
    </w:p>
    <w:p>
      <w:pPr>
        <w:adjustRightInd w:val="0"/>
        <w:snapToGrid w:val="0"/>
        <w:rPr>
          <w:rFonts w:hint="eastAsia" w:ascii="仿宋" w:hAnsi="仿宋" w:cs="仿宋"/>
          <w:color w:val="000000"/>
          <w:sz w:val="28"/>
          <w:szCs w:val="28"/>
        </w:rPr>
      </w:pPr>
      <w:r>
        <w:rPr>
          <w:rFonts w:hint="eastAsia" w:ascii="仿宋" w:hAnsi="仿宋" w:cs="仿宋"/>
          <w:color w:val="000000"/>
          <w:sz w:val="28"/>
          <w:szCs w:val="28"/>
        </w:rPr>
        <w:t>本节评审设 6 条 9个指标，均为数据评审指标，共 9分。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3863"/>
        <w:gridCol w:w="1282"/>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7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监测指标</w:t>
            </w:r>
          </w:p>
        </w:tc>
        <w:tc>
          <w:tcPr>
            <w:tcW w:w="3863"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计算方法</w:t>
            </w:r>
          </w:p>
        </w:tc>
        <w:tc>
          <w:tcPr>
            <w:tcW w:w="1282"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center"/>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3.11.1营养科医床比</w:t>
            </w:r>
          </w:p>
        </w:tc>
        <w:tc>
          <w:tcPr>
            <w:tcW w:w="3863"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营养科医师总数/同期医疗机构实际开放床位数</w:t>
            </w:r>
          </w:p>
        </w:tc>
        <w:tc>
          <w:tcPr>
            <w:tcW w:w="1282"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3.11.2营养科护床比</w:t>
            </w:r>
          </w:p>
        </w:tc>
        <w:tc>
          <w:tcPr>
            <w:tcW w:w="386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营养科护士总数/同期医疗机构实际开放床位数</w:t>
            </w:r>
          </w:p>
        </w:tc>
        <w:tc>
          <w:tcPr>
            <w:tcW w:w="128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3.11.3营养科技床比</w:t>
            </w:r>
          </w:p>
        </w:tc>
        <w:tc>
          <w:tcPr>
            <w:tcW w:w="386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营养科技师总数/同期医疗机构实际开放床位数</w:t>
            </w:r>
          </w:p>
        </w:tc>
        <w:tc>
          <w:tcPr>
            <w:tcW w:w="128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3.11.4住院患者营养风险筛查率</w:t>
            </w:r>
          </w:p>
        </w:tc>
        <w:tc>
          <w:tcPr>
            <w:tcW w:w="386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完成营养风险筛查住院患者数/同期住院患者总数×100%</w:t>
            </w:r>
          </w:p>
        </w:tc>
        <w:tc>
          <w:tcPr>
            <w:tcW w:w="128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3.11.5存在营养风险住院患者营养治疗率</w:t>
            </w:r>
          </w:p>
        </w:tc>
        <w:tc>
          <w:tcPr>
            <w:tcW w:w="386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存在营养风险并接受营养治疗的住院患者数/同期存在营养风险住院患者总数×100%</w:t>
            </w:r>
          </w:p>
        </w:tc>
        <w:tc>
          <w:tcPr>
            <w:tcW w:w="128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3.11.6营养治疗不良事件发生率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07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3.11.6.1肠外营养治疗不良事件发生率</w:t>
            </w:r>
          </w:p>
        </w:tc>
        <w:tc>
          <w:tcPr>
            <w:tcW w:w="386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实施肠外营养治疗不良事件发生例数/同期实施肠外营养治疗总例数×100%</w:t>
            </w:r>
          </w:p>
        </w:tc>
        <w:tc>
          <w:tcPr>
            <w:tcW w:w="128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3.11.6.2肠内营养治疗不良事件发率</w:t>
            </w:r>
          </w:p>
        </w:tc>
        <w:tc>
          <w:tcPr>
            <w:tcW w:w="386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实施肠内营养治疗不良事件发生例数/同期实施肠内营养治疗总例数×100%</w:t>
            </w:r>
          </w:p>
        </w:tc>
        <w:tc>
          <w:tcPr>
            <w:tcW w:w="128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7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3.11.6.3膳食营养治疗不良事件率</w:t>
            </w:r>
          </w:p>
        </w:tc>
        <w:tc>
          <w:tcPr>
            <w:tcW w:w="386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实施膳食营养治疗不良事件发生例数/同期实施膳食营养治疗总例数×100%</w:t>
            </w:r>
          </w:p>
        </w:tc>
        <w:tc>
          <w:tcPr>
            <w:tcW w:w="128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3.11.6.4营养门诊投诉发生率</w:t>
            </w:r>
          </w:p>
        </w:tc>
        <w:tc>
          <w:tcPr>
            <w:tcW w:w="3863"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营养门诊诊疗投诉发生人次数/同期营养门诊诊疗总人次数×100%</w:t>
            </w:r>
          </w:p>
        </w:tc>
        <w:tc>
          <w:tcPr>
            <w:tcW w:w="128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917"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pStyle w:val="5"/>
        <w:rPr>
          <w:rFonts w:hint="eastAsia"/>
          <w:color w:val="000000"/>
        </w:rPr>
      </w:pPr>
      <w:bookmarkStart w:id="446" w:name="_Toc10843"/>
      <w:bookmarkStart w:id="447" w:name="_Toc26187"/>
      <w:bookmarkStart w:id="448" w:name="_Toc8093"/>
      <w:bookmarkStart w:id="449" w:name="_Toc11509"/>
      <w:bookmarkStart w:id="450" w:name="_Toc10289"/>
      <w:bookmarkStart w:id="451" w:name="_Toc14189"/>
      <w:bookmarkStart w:id="452" w:name="_Toc14692"/>
      <w:bookmarkStart w:id="453" w:name="_Toc14564"/>
    </w:p>
    <w:p>
      <w:pPr>
        <w:pStyle w:val="5"/>
        <w:rPr>
          <w:rFonts w:hint="eastAsia"/>
          <w:color w:val="000000"/>
        </w:rPr>
      </w:pPr>
      <w:bookmarkStart w:id="454" w:name="_Toc52080375"/>
      <w:r>
        <w:rPr>
          <w:rFonts w:hint="eastAsia"/>
          <w:color w:val="000000"/>
        </w:rPr>
        <w:t>十二、肿瘤放射治疗医疗质量控制指标  （20分）</w:t>
      </w:r>
      <w:bookmarkEnd w:id="446"/>
      <w:bookmarkEnd w:id="447"/>
      <w:bookmarkEnd w:id="448"/>
      <w:bookmarkEnd w:id="449"/>
      <w:bookmarkEnd w:id="450"/>
      <w:bookmarkEnd w:id="451"/>
      <w:bookmarkEnd w:id="452"/>
      <w:bookmarkEnd w:id="453"/>
      <w:bookmarkEnd w:id="454"/>
      <w:r>
        <w:rPr>
          <w:rFonts w:hint="eastAsia"/>
          <w:color w:val="000000"/>
        </w:rPr>
        <w:t xml:space="preserve"> </w:t>
      </w:r>
    </w:p>
    <w:p>
      <w:pPr>
        <w:widowControl/>
        <w:spacing w:line="460" w:lineRule="exact"/>
        <w:ind w:firstLine="64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本节评审设 8条 8 个指标，均为数据评审指标，共20 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126"/>
        <w:gridCol w:w="3627"/>
        <w:gridCol w:w="1591"/>
        <w:gridCol w:w="84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30" w:hRule="atLeast"/>
          <w:tblHeader/>
          <w:jc w:val="center"/>
        </w:trPr>
        <w:tc>
          <w:tcPr>
            <w:tcW w:w="2126"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b/>
                <w:bCs/>
                <w:color w:val="000000"/>
              </w:rPr>
            </w:pPr>
            <w:r>
              <w:rPr>
                <w:rFonts w:hint="eastAsia" w:ascii="仿宋" w:hAnsi="仿宋" w:cs="仿宋"/>
                <w:b/>
                <w:bCs/>
                <w:color w:val="000000"/>
              </w:rPr>
              <w:t>监测指标</w:t>
            </w:r>
          </w:p>
        </w:tc>
        <w:tc>
          <w:tcPr>
            <w:tcW w:w="3627"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b/>
                <w:bCs/>
                <w:color w:val="000000"/>
              </w:rPr>
            </w:pPr>
            <w:r>
              <w:rPr>
                <w:rFonts w:hint="eastAsia" w:ascii="仿宋" w:hAnsi="仿宋" w:cs="仿宋"/>
                <w:b/>
                <w:bCs/>
                <w:color w:val="000000"/>
              </w:rPr>
              <w:t>计算方法</w:t>
            </w:r>
          </w:p>
        </w:tc>
        <w:tc>
          <w:tcPr>
            <w:tcW w:w="159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b/>
                <w:bCs/>
                <w:color w:val="000000"/>
              </w:rPr>
            </w:pPr>
            <w:r>
              <w:rPr>
                <w:rFonts w:hint="eastAsia" w:ascii="仿宋" w:hAnsi="仿宋" w:cs="仿宋"/>
                <w:b/>
                <w:bCs/>
                <w:color w:val="000000"/>
              </w:rPr>
              <w:t>指标设定</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b/>
                <w:bCs/>
                <w:color w:val="000000"/>
              </w:rPr>
            </w:pPr>
            <w:r>
              <w:rPr>
                <w:rFonts w:hint="eastAsia" w:ascii="仿宋" w:hAnsi="仿宋" w:cs="仿宋"/>
                <w:b/>
                <w:bCs/>
                <w:color w:val="000000"/>
              </w:rPr>
              <w:t>分值</w:t>
            </w:r>
          </w:p>
        </w:tc>
        <w:tc>
          <w:tcPr>
            <w:tcW w:w="1836"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b/>
                <w:bCs/>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23" w:hRule="atLeast"/>
          <w:jc w:val="center"/>
        </w:trPr>
        <w:tc>
          <w:tcPr>
            <w:tcW w:w="2126" w:type="dxa"/>
            <w:tcBorders>
              <w:top w:val="single" w:color="000000" w:sz="8" w:space="0"/>
              <w:left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3.12.1明确临床病理诊断率</w:t>
            </w:r>
          </w:p>
        </w:tc>
        <w:tc>
          <w:tcPr>
            <w:tcW w:w="3627"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明确临床病理诊断率=明确临床病理诊断的患者数/同期放射治疗总例次数×100%</w:t>
            </w:r>
            <w:r>
              <w:rPr>
                <w:rFonts w:ascii="仿宋" w:hAnsi="仿宋" w:cs="仿宋"/>
                <w:color w:val="000000"/>
              </w:rPr>
              <w:t xml:space="preserve"> </w:t>
            </w:r>
            <w:r>
              <w:rPr>
                <w:rFonts w:hint="eastAsia" w:ascii="仿宋" w:hAnsi="仿宋" w:cs="仿宋"/>
                <w:color w:val="000000"/>
              </w:rPr>
              <w:t>（特殊病例难以获得病理（或细胞学）诊断结果，但有科室讨论记录和患者书面知情同意，可不计入同期放疗总例次）</w:t>
            </w:r>
          </w:p>
        </w:tc>
        <w:tc>
          <w:tcPr>
            <w:tcW w:w="159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836"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64" w:hRule="atLeast"/>
          <w:jc w:val="center"/>
        </w:trPr>
        <w:tc>
          <w:tcPr>
            <w:tcW w:w="212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ascii="仿宋" w:hAnsi="仿宋" w:cs="仿宋"/>
                <w:color w:val="000000"/>
              </w:rPr>
            </w:pPr>
            <w:r>
              <w:rPr>
                <w:rFonts w:hint="eastAsia" w:ascii="仿宋" w:hAnsi="仿宋" w:cs="仿宋"/>
                <w:color w:val="000000"/>
              </w:rPr>
              <w:t>3.12.2临床TNM分期及B</w:t>
            </w:r>
            <w:r>
              <w:rPr>
                <w:rFonts w:ascii="仿宋" w:hAnsi="仿宋" w:cs="仿宋"/>
                <w:color w:val="000000"/>
              </w:rPr>
              <w:t>CLC</w:t>
            </w:r>
            <w:r>
              <w:rPr>
                <w:rFonts w:hint="eastAsia" w:ascii="仿宋" w:hAnsi="仿宋" w:cs="仿宋"/>
                <w:color w:val="000000"/>
              </w:rPr>
              <w:t>分期（肝细胞癌）比例</w:t>
            </w:r>
          </w:p>
        </w:tc>
        <w:tc>
          <w:tcPr>
            <w:tcW w:w="3627"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临床TNM分期及B</w:t>
            </w:r>
            <w:r>
              <w:rPr>
                <w:rFonts w:ascii="仿宋" w:hAnsi="仿宋" w:cs="仿宋"/>
                <w:color w:val="000000"/>
              </w:rPr>
              <w:t>CLC</w:t>
            </w:r>
            <w:r>
              <w:rPr>
                <w:rFonts w:hint="eastAsia" w:ascii="仿宋" w:hAnsi="仿宋" w:cs="仿宋"/>
                <w:color w:val="000000"/>
              </w:rPr>
              <w:t>分期比例=进行各临床TNM分期及B</w:t>
            </w:r>
            <w:r>
              <w:rPr>
                <w:rFonts w:ascii="仿宋" w:hAnsi="仿宋" w:cs="仿宋"/>
                <w:color w:val="000000"/>
              </w:rPr>
              <w:t>CLC</w:t>
            </w:r>
            <w:r>
              <w:rPr>
                <w:rFonts w:hint="eastAsia" w:ascii="仿宋" w:hAnsi="仿宋" w:cs="仿宋"/>
                <w:color w:val="000000"/>
              </w:rPr>
              <w:t>分期（肝细胞癌）的患者数/同期放射治疗患者总数×100%</w:t>
            </w:r>
          </w:p>
        </w:tc>
        <w:tc>
          <w:tcPr>
            <w:tcW w:w="159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定量指和标</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83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jc w:val="center"/>
        </w:trPr>
        <w:tc>
          <w:tcPr>
            <w:tcW w:w="2126" w:type="dxa"/>
            <w:tcBorders>
              <w:top w:val="single" w:color="000000" w:sz="8" w:space="0"/>
              <w:left w:val="single" w:color="000000" w:sz="8" w:space="0"/>
              <w:bottom w:val="single" w:color="000000" w:sz="8" w:space="0"/>
              <w:right w:val="single" w:color="000000" w:sz="8" w:space="0"/>
            </w:tcBorders>
            <w:noWrap w:val="0"/>
            <w:vAlign w:val="center"/>
          </w:tcPr>
          <w:p>
            <w:pPr>
              <w:spacing w:line="300" w:lineRule="exact"/>
              <w:ind w:right="120" w:rightChars="50"/>
              <w:rPr>
                <w:rFonts w:hint="eastAsia" w:ascii="仿宋" w:hAnsi="仿宋" w:cs="仿宋"/>
                <w:color w:val="000000"/>
              </w:rPr>
            </w:pPr>
            <w:r>
              <w:rPr>
                <w:rFonts w:hint="eastAsia" w:ascii="仿宋" w:hAnsi="仿宋" w:cs="仿宋"/>
                <w:color w:val="000000"/>
                <w:shd w:val="clear" w:color="auto" w:fill="FFFFFF"/>
              </w:rPr>
              <w:t xml:space="preserve">3.12.3 </w:t>
            </w:r>
            <w:r>
              <w:rPr>
                <w:rFonts w:hint="eastAsia" w:ascii="仿宋" w:hAnsi="仿宋" w:cs="仿宋"/>
                <w:color w:val="000000"/>
                <w:kern w:val="0"/>
                <w:shd w:val="clear" w:color="auto" w:fill="FFFFFF"/>
              </w:rPr>
              <w:t>MDT执行率（肺癌、胃癌、肝癌、乳腺癌、结直肠癌）</w:t>
            </w:r>
          </w:p>
        </w:tc>
        <w:tc>
          <w:tcPr>
            <w:tcW w:w="3627" w:type="dxa"/>
            <w:tcBorders>
              <w:top w:val="single" w:color="000000" w:sz="8" w:space="0"/>
              <w:left w:val="single" w:color="000000" w:sz="8" w:space="0"/>
              <w:bottom w:val="single" w:color="000000" w:sz="8" w:space="0"/>
              <w:right w:val="single" w:color="000000" w:sz="8" w:space="0"/>
            </w:tcBorders>
            <w:noWrap w:val="0"/>
            <w:vAlign w:val="center"/>
          </w:tcPr>
          <w:p>
            <w:pPr>
              <w:spacing w:line="300" w:lineRule="exact"/>
              <w:ind w:left="120" w:leftChars="50" w:right="120" w:rightChars="50"/>
              <w:rPr>
                <w:rFonts w:hint="eastAsia" w:ascii="仿宋" w:hAnsi="仿宋" w:cs="仿宋"/>
                <w:color w:val="000000"/>
              </w:rPr>
            </w:pPr>
            <w:r>
              <w:rPr>
                <w:rFonts w:hint="eastAsia" w:ascii="仿宋" w:hAnsi="仿宋" w:cs="仿宋"/>
                <w:color w:val="000000"/>
              </w:rPr>
              <w:t xml:space="preserve">MDT执行率=治疗前执行MDT的患者数/同期放射治疗患者总数×100% </w:t>
            </w:r>
          </w:p>
        </w:tc>
        <w:tc>
          <w:tcPr>
            <w:tcW w:w="1591" w:type="dxa"/>
            <w:tcBorders>
              <w:top w:val="single" w:color="000000" w:sz="8" w:space="0"/>
              <w:left w:val="single" w:color="000000" w:sz="8" w:space="0"/>
              <w:bottom w:val="single" w:color="000000" w:sz="8" w:space="0"/>
              <w:right w:val="single" w:color="000000" w:sz="8" w:space="0"/>
            </w:tcBorders>
            <w:noWrap w:val="0"/>
            <w:vAlign w:val="center"/>
          </w:tcPr>
          <w:p>
            <w:pPr>
              <w:spacing w:line="300" w:lineRule="exact"/>
              <w:ind w:right="120" w:rightChars="50"/>
              <w:rPr>
                <w:rFonts w:hint="eastAsia" w:ascii="仿宋" w:hAnsi="仿宋" w:cs="仿宋"/>
                <w:color w:val="000000"/>
              </w:rPr>
            </w:pPr>
            <w:r>
              <w:rPr>
                <w:rFonts w:hint="eastAsia" w:ascii="仿宋" w:hAnsi="仿宋" w:cs="仿宋"/>
                <w:color w:val="000000"/>
              </w:rPr>
              <w:t>定量指标</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spacing w:line="300" w:lineRule="exact"/>
              <w:ind w:left="120" w:leftChars="50" w:right="120" w:rightChars="50"/>
              <w:jc w:val="center"/>
              <w:rPr>
                <w:rFonts w:hint="eastAsia" w:ascii="仿宋" w:hAnsi="仿宋" w:cs="仿宋"/>
                <w:color w:val="000000"/>
              </w:rPr>
            </w:pPr>
            <w:r>
              <w:rPr>
                <w:rFonts w:hint="eastAsia" w:ascii="仿宋" w:hAnsi="仿宋" w:cs="仿宋"/>
                <w:color w:val="000000"/>
              </w:rPr>
              <w:t>3</w:t>
            </w:r>
          </w:p>
        </w:tc>
        <w:tc>
          <w:tcPr>
            <w:tcW w:w="1836" w:type="dxa"/>
            <w:tcBorders>
              <w:top w:val="single" w:color="000000" w:sz="8" w:space="0"/>
              <w:left w:val="single" w:color="000000" w:sz="8" w:space="0"/>
              <w:bottom w:val="single" w:color="000000" w:sz="8" w:space="0"/>
              <w:right w:val="single" w:color="000000" w:sz="8" w:space="0"/>
            </w:tcBorders>
            <w:noWrap w:val="0"/>
            <w:vAlign w:val="center"/>
          </w:tcPr>
          <w:p>
            <w:pPr>
              <w:spacing w:line="300" w:lineRule="exact"/>
              <w:ind w:left="120" w:leftChars="50" w:right="120" w:rightChars="50"/>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08" w:hRule="atLeast"/>
          <w:jc w:val="center"/>
        </w:trPr>
        <w:tc>
          <w:tcPr>
            <w:tcW w:w="212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3.12.4知情同意书签署率</w:t>
            </w:r>
          </w:p>
        </w:tc>
        <w:tc>
          <w:tcPr>
            <w:tcW w:w="3627"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知情同意书签署率=治疗前签署知情同意书的患者数/同期放射治疗患者总数×100%</w:t>
            </w:r>
          </w:p>
        </w:tc>
        <w:tc>
          <w:tcPr>
            <w:tcW w:w="159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w:t>
            </w:r>
          </w:p>
        </w:tc>
        <w:tc>
          <w:tcPr>
            <w:tcW w:w="183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60" w:hRule="atLeast"/>
          <w:jc w:val="center"/>
        </w:trPr>
        <w:tc>
          <w:tcPr>
            <w:tcW w:w="212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3.12.5放疗计划多级审核率（靶区勾画/处方剂量给定需医师双签名、放疗计划施行需医师、物理师分别双签名）</w:t>
            </w:r>
          </w:p>
        </w:tc>
        <w:tc>
          <w:tcPr>
            <w:tcW w:w="3627"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计划审核多级审核率=放疗计划申请单、放疗计划单的双签名患者数/同期放射治疗患者总数×100%</w:t>
            </w:r>
          </w:p>
        </w:tc>
        <w:tc>
          <w:tcPr>
            <w:tcW w:w="159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w:t>
            </w:r>
          </w:p>
        </w:tc>
        <w:tc>
          <w:tcPr>
            <w:tcW w:w="183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39" w:hRule="atLeast"/>
          <w:jc w:val="center"/>
        </w:trPr>
        <w:tc>
          <w:tcPr>
            <w:tcW w:w="212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ascii="仿宋" w:hAnsi="仿宋" w:cs="仿宋"/>
                <w:color w:val="000000"/>
              </w:rPr>
            </w:pPr>
            <w:r>
              <w:rPr>
                <w:rFonts w:hint="eastAsia" w:ascii="仿宋" w:hAnsi="仿宋" w:cs="仿宋"/>
                <w:color w:val="000000"/>
              </w:rPr>
              <w:t>3.12.6 首次摆位开展图像引导率</w:t>
            </w:r>
          </w:p>
          <w:p>
            <w:pPr>
              <w:adjustRightInd w:val="0"/>
              <w:snapToGrid w:val="0"/>
              <w:spacing w:line="240" w:lineRule="atLeast"/>
              <w:rPr>
                <w:rFonts w:hint="eastAsia" w:ascii="仿宋" w:hAnsi="仿宋" w:cs="仿宋"/>
                <w:color w:val="000000"/>
              </w:rPr>
            </w:pPr>
          </w:p>
        </w:tc>
        <w:tc>
          <w:tcPr>
            <w:tcW w:w="3627"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首次摆位开展图像引导率=首次摆位开展图像引导的患者数/同期放射治疗患者总数×100%</w:t>
            </w:r>
          </w:p>
        </w:tc>
        <w:tc>
          <w:tcPr>
            <w:tcW w:w="159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w:t>
            </w:r>
          </w:p>
        </w:tc>
        <w:tc>
          <w:tcPr>
            <w:tcW w:w="183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212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ascii="仿宋" w:hAnsi="仿宋" w:cs="仿宋"/>
                <w:color w:val="000000"/>
              </w:rPr>
            </w:pPr>
            <w:r>
              <w:rPr>
                <w:rFonts w:hint="eastAsia" w:ascii="仿宋" w:hAnsi="仿宋" w:cs="仿宋"/>
                <w:color w:val="000000"/>
              </w:rPr>
              <w:t>3.12.7设备周期性质控率</w:t>
            </w:r>
          </w:p>
          <w:p>
            <w:pPr>
              <w:adjustRightInd w:val="0"/>
              <w:snapToGrid w:val="0"/>
              <w:spacing w:line="240" w:lineRule="atLeast"/>
              <w:rPr>
                <w:rFonts w:hint="eastAsia" w:ascii="仿宋" w:hAnsi="仿宋" w:cs="仿宋"/>
                <w:color w:val="000000"/>
              </w:rPr>
            </w:pPr>
            <w:r>
              <w:rPr>
                <w:rFonts w:hint="eastAsia" w:ascii="仿宋" w:hAnsi="仿宋" w:cs="仿宋"/>
                <w:color w:val="000000"/>
              </w:rPr>
              <w:t>每台设备（包括外照射治疗机、内照射治疗机、模拟定位设备等）的晨检、月度质控、年度质控完成率</w:t>
            </w:r>
          </w:p>
        </w:tc>
        <w:tc>
          <w:tcPr>
            <w:tcW w:w="3627"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ascii="仿宋" w:hAnsi="仿宋" w:cs="仿宋"/>
                <w:color w:val="000000"/>
              </w:rPr>
            </w:pPr>
            <w:r>
              <w:rPr>
                <w:rFonts w:ascii="仿宋" w:hAnsi="仿宋" w:cs="仿宋"/>
                <w:color w:val="000000"/>
              </w:rPr>
              <w:fldChar w:fldCharType="begin"/>
            </w:r>
            <w:r>
              <w:rPr>
                <w:rFonts w:ascii="仿宋" w:hAnsi="仿宋" w:cs="仿宋"/>
                <w:color w:val="000000"/>
              </w:rPr>
              <w:instrText xml:space="preserve"> </w:instrText>
            </w:r>
            <w:r>
              <w:rPr>
                <w:rFonts w:hint="eastAsia" w:ascii="仿宋" w:hAnsi="仿宋" w:cs="仿宋"/>
                <w:color w:val="000000"/>
              </w:rPr>
              <w:instrText xml:space="preserve">= 1 \* GB3</w:instrText>
            </w:r>
            <w:r>
              <w:rPr>
                <w:rFonts w:ascii="仿宋" w:hAnsi="仿宋" w:cs="仿宋"/>
                <w:color w:val="000000"/>
              </w:rPr>
              <w:instrText xml:space="preserve"> </w:instrText>
            </w:r>
            <w:r>
              <w:rPr>
                <w:rFonts w:ascii="仿宋" w:hAnsi="仿宋" w:cs="仿宋"/>
                <w:color w:val="000000"/>
              </w:rPr>
              <w:fldChar w:fldCharType="separate"/>
            </w:r>
            <w:r>
              <w:rPr>
                <w:rFonts w:hint="eastAsia" w:ascii="仿宋" w:hAnsi="仿宋" w:cs="仿宋"/>
                <w:color w:val="000000"/>
              </w:rPr>
              <w:t>①</w:t>
            </w:r>
            <w:r>
              <w:rPr>
                <w:rFonts w:ascii="仿宋" w:hAnsi="仿宋" w:cs="仿宋"/>
                <w:color w:val="000000"/>
              </w:rPr>
              <w:fldChar w:fldCharType="end"/>
            </w:r>
            <w:r>
              <w:rPr>
                <w:rFonts w:hint="eastAsia" w:ascii="仿宋" w:hAnsi="仿宋" w:cs="仿宋"/>
                <w:color w:val="000000"/>
              </w:rPr>
              <w:t>外照射治疗机晨检未完成率=</w:t>
            </w:r>
            <w:r>
              <w:rPr>
                <w:rFonts w:ascii="仿宋" w:hAnsi="仿宋" w:cs="仿宋"/>
                <w:color w:val="000000"/>
              </w:rPr>
              <w:t>1-</w:t>
            </w:r>
            <w:r>
              <w:rPr>
                <w:rFonts w:hint="eastAsia" w:ascii="仿宋" w:hAnsi="仿宋" w:cs="仿宋"/>
                <w:color w:val="000000"/>
              </w:rPr>
              <w:t>（设备晨检记录数/同期开机工作天数×100%）</w:t>
            </w:r>
          </w:p>
          <w:p>
            <w:pPr>
              <w:adjustRightInd w:val="0"/>
              <w:snapToGrid w:val="0"/>
              <w:spacing w:line="240" w:lineRule="atLeast"/>
              <w:rPr>
                <w:rFonts w:ascii="仿宋" w:hAnsi="仿宋" w:cs="仿宋"/>
                <w:color w:val="000000"/>
              </w:rPr>
            </w:pPr>
            <w:r>
              <w:rPr>
                <w:rFonts w:ascii="仿宋" w:hAnsi="仿宋" w:cs="仿宋"/>
                <w:color w:val="000000"/>
              </w:rPr>
              <w:fldChar w:fldCharType="begin"/>
            </w:r>
            <w:r>
              <w:rPr>
                <w:rFonts w:ascii="仿宋" w:hAnsi="仿宋" w:cs="仿宋"/>
                <w:color w:val="000000"/>
              </w:rPr>
              <w:instrText xml:space="preserve"> </w:instrText>
            </w:r>
            <w:r>
              <w:rPr>
                <w:rFonts w:hint="eastAsia" w:ascii="仿宋" w:hAnsi="仿宋" w:cs="仿宋"/>
                <w:color w:val="000000"/>
              </w:rPr>
              <w:instrText xml:space="preserve">= 2 \* GB3</w:instrText>
            </w:r>
            <w:r>
              <w:rPr>
                <w:rFonts w:ascii="仿宋" w:hAnsi="仿宋" w:cs="仿宋"/>
                <w:color w:val="000000"/>
              </w:rPr>
              <w:instrText xml:space="preserve"> </w:instrText>
            </w:r>
            <w:r>
              <w:rPr>
                <w:rFonts w:ascii="仿宋" w:hAnsi="仿宋" w:cs="仿宋"/>
                <w:color w:val="000000"/>
              </w:rPr>
              <w:fldChar w:fldCharType="separate"/>
            </w:r>
            <w:r>
              <w:rPr>
                <w:rFonts w:hint="eastAsia" w:ascii="仿宋" w:hAnsi="仿宋" w:cs="仿宋"/>
                <w:color w:val="000000"/>
              </w:rPr>
              <w:t>②</w:t>
            </w:r>
            <w:r>
              <w:rPr>
                <w:rFonts w:ascii="仿宋" w:hAnsi="仿宋" w:cs="仿宋"/>
                <w:color w:val="000000"/>
              </w:rPr>
              <w:fldChar w:fldCharType="end"/>
            </w:r>
            <w:r>
              <w:rPr>
                <w:rFonts w:hint="eastAsia" w:ascii="仿宋" w:hAnsi="仿宋" w:cs="仿宋"/>
                <w:color w:val="000000"/>
              </w:rPr>
              <w:t>设备月度质控未完成率=</w:t>
            </w:r>
            <w:r>
              <w:rPr>
                <w:rFonts w:ascii="仿宋" w:hAnsi="仿宋" w:cs="仿宋"/>
                <w:color w:val="000000"/>
              </w:rPr>
              <w:t>1-</w:t>
            </w:r>
            <w:r>
              <w:rPr>
                <w:rFonts w:hint="eastAsia" w:ascii="仿宋" w:hAnsi="仿宋" w:cs="仿宋"/>
                <w:color w:val="000000"/>
              </w:rPr>
              <w:t>（设备月度质控记录数/</w:t>
            </w:r>
            <w:r>
              <w:rPr>
                <w:rFonts w:ascii="仿宋" w:hAnsi="仿宋" w:cs="仿宋"/>
                <w:color w:val="000000"/>
              </w:rPr>
              <w:t>12</w:t>
            </w:r>
            <w:r>
              <w:rPr>
                <w:rFonts w:hint="eastAsia" w:ascii="仿宋" w:hAnsi="仿宋" w:cs="仿宋"/>
                <w:color w:val="000000"/>
              </w:rPr>
              <w:t xml:space="preserve"> ×100%）</w:t>
            </w:r>
          </w:p>
          <w:p>
            <w:pPr>
              <w:adjustRightInd w:val="0"/>
              <w:snapToGrid w:val="0"/>
              <w:spacing w:line="240" w:lineRule="atLeast"/>
              <w:rPr>
                <w:rFonts w:ascii="仿宋" w:hAnsi="仿宋" w:cs="仿宋"/>
                <w:color w:val="000000"/>
              </w:rPr>
            </w:pPr>
            <w:r>
              <w:rPr>
                <w:rFonts w:ascii="仿宋" w:hAnsi="仿宋" w:cs="仿宋"/>
                <w:color w:val="000000"/>
              </w:rPr>
              <w:fldChar w:fldCharType="begin"/>
            </w:r>
            <w:r>
              <w:rPr>
                <w:rFonts w:ascii="仿宋" w:hAnsi="仿宋" w:cs="仿宋"/>
                <w:color w:val="000000"/>
              </w:rPr>
              <w:instrText xml:space="preserve"> </w:instrText>
            </w:r>
            <w:r>
              <w:rPr>
                <w:rFonts w:hint="eastAsia" w:ascii="仿宋" w:hAnsi="仿宋" w:cs="仿宋"/>
                <w:color w:val="000000"/>
              </w:rPr>
              <w:instrText xml:space="preserve">= 3 \* GB3</w:instrText>
            </w:r>
            <w:r>
              <w:rPr>
                <w:rFonts w:ascii="仿宋" w:hAnsi="仿宋" w:cs="仿宋"/>
                <w:color w:val="000000"/>
              </w:rPr>
              <w:instrText xml:space="preserve"> </w:instrText>
            </w:r>
            <w:r>
              <w:rPr>
                <w:rFonts w:ascii="仿宋" w:hAnsi="仿宋" w:cs="仿宋"/>
                <w:color w:val="000000"/>
              </w:rPr>
              <w:fldChar w:fldCharType="separate"/>
            </w:r>
            <w:r>
              <w:rPr>
                <w:rFonts w:hint="eastAsia" w:ascii="仿宋" w:hAnsi="仿宋" w:cs="仿宋"/>
                <w:color w:val="000000"/>
              </w:rPr>
              <w:t>③</w:t>
            </w:r>
            <w:r>
              <w:rPr>
                <w:rFonts w:ascii="仿宋" w:hAnsi="仿宋" w:cs="仿宋"/>
                <w:color w:val="000000"/>
              </w:rPr>
              <w:fldChar w:fldCharType="end"/>
            </w:r>
            <w:r>
              <w:rPr>
                <w:rFonts w:hint="eastAsia" w:ascii="仿宋" w:hAnsi="仿宋" w:cs="仿宋"/>
                <w:color w:val="000000"/>
              </w:rPr>
              <w:t>外照射治疗机年度质控未完成率：每一年度未完成年度质控计未完成率为1</w:t>
            </w:r>
            <w:r>
              <w:rPr>
                <w:rFonts w:ascii="仿宋" w:hAnsi="仿宋" w:cs="仿宋"/>
                <w:color w:val="000000"/>
              </w:rPr>
              <w:t>0%</w:t>
            </w:r>
          </w:p>
          <w:p>
            <w:pPr>
              <w:adjustRightInd w:val="0"/>
              <w:snapToGrid w:val="0"/>
              <w:spacing w:line="240" w:lineRule="atLeast"/>
              <w:rPr>
                <w:rFonts w:hint="eastAsia" w:ascii="仿宋" w:hAnsi="仿宋" w:cs="仿宋"/>
                <w:color w:val="000000"/>
              </w:rPr>
            </w:pPr>
            <w:r>
              <w:rPr>
                <w:rFonts w:hint="eastAsia" w:ascii="仿宋" w:hAnsi="仿宋" w:cs="仿宋"/>
                <w:color w:val="000000"/>
              </w:rPr>
              <w:t>设备周期性质控率=</w:t>
            </w:r>
            <w:r>
              <w:rPr>
                <w:rFonts w:ascii="仿宋" w:hAnsi="仿宋" w:cs="仿宋"/>
                <w:color w:val="000000"/>
              </w:rPr>
              <w:t>1-</w:t>
            </w:r>
            <w:r>
              <w:rPr>
                <w:rFonts w:hint="eastAsia" w:ascii="仿宋" w:hAnsi="仿宋" w:cs="仿宋"/>
                <w:color w:val="000000"/>
              </w:rPr>
              <w:t>（</w:t>
            </w:r>
            <w:r>
              <w:rPr>
                <w:rFonts w:ascii="仿宋" w:hAnsi="仿宋" w:cs="仿宋"/>
                <w:color w:val="000000"/>
              </w:rPr>
              <w:fldChar w:fldCharType="begin"/>
            </w:r>
            <w:r>
              <w:rPr>
                <w:rFonts w:ascii="仿宋" w:hAnsi="仿宋" w:cs="仿宋"/>
                <w:color w:val="000000"/>
              </w:rPr>
              <w:instrText xml:space="preserve"> </w:instrText>
            </w:r>
            <w:r>
              <w:rPr>
                <w:rFonts w:hint="eastAsia" w:ascii="仿宋" w:hAnsi="仿宋" w:cs="仿宋"/>
                <w:color w:val="000000"/>
              </w:rPr>
              <w:instrText xml:space="preserve">= 1 \* GB3</w:instrText>
            </w:r>
            <w:r>
              <w:rPr>
                <w:rFonts w:ascii="仿宋" w:hAnsi="仿宋" w:cs="仿宋"/>
                <w:color w:val="000000"/>
              </w:rPr>
              <w:instrText xml:space="preserve"> </w:instrText>
            </w:r>
            <w:r>
              <w:rPr>
                <w:rFonts w:ascii="仿宋" w:hAnsi="仿宋" w:cs="仿宋"/>
                <w:color w:val="000000"/>
              </w:rPr>
              <w:fldChar w:fldCharType="separate"/>
            </w:r>
            <w:r>
              <w:rPr>
                <w:rFonts w:hint="eastAsia" w:ascii="仿宋" w:hAnsi="仿宋" w:cs="仿宋"/>
                <w:color w:val="000000"/>
              </w:rPr>
              <w:t>①</w:t>
            </w:r>
            <w:r>
              <w:rPr>
                <w:rFonts w:ascii="仿宋" w:hAnsi="仿宋" w:cs="仿宋"/>
                <w:color w:val="000000"/>
              </w:rPr>
              <w:fldChar w:fldCharType="end"/>
            </w:r>
            <w:r>
              <w:rPr>
                <w:rFonts w:ascii="仿宋" w:hAnsi="仿宋" w:cs="仿宋"/>
                <w:color w:val="000000"/>
              </w:rPr>
              <w:t>+</w:t>
            </w:r>
            <w:r>
              <w:rPr>
                <w:rFonts w:ascii="仿宋" w:hAnsi="仿宋" w:cs="仿宋"/>
                <w:color w:val="000000"/>
              </w:rPr>
              <w:fldChar w:fldCharType="begin"/>
            </w:r>
            <w:r>
              <w:rPr>
                <w:rFonts w:ascii="仿宋" w:hAnsi="仿宋" w:cs="仿宋"/>
                <w:color w:val="000000"/>
              </w:rPr>
              <w:instrText xml:space="preserve"> </w:instrText>
            </w:r>
            <w:r>
              <w:rPr>
                <w:rFonts w:hint="eastAsia" w:ascii="仿宋" w:hAnsi="仿宋" w:cs="仿宋"/>
                <w:color w:val="000000"/>
              </w:rPr>
              <w:instrText xml:space="preserve">= 2 \* GB3</w:instrText>
            </w:r>
            <w:r>
              <w:rPr>
                <w:rFonts w:ascii="仿宋" w:hAnsi="仿宋" w:cs="仿宋"/>
                <w:color w:val="000000"/>
              </w:rPr>
              <w:instrText xml:space="preserve"> </w:instrText>
            </w:r>
            <w:r>
              <w:rPr>
                <w:rFonts w:ascii="仿宋" w:hAnsi="仿宋" w:cs="仿宋"/>
                <w:color w:val="000000"/>
              </w:rPr>
              <w:fldChar w:fldCharType="separate"/>
            </w:r>
            <w:r>
              <w:rPr>
                <w:rFonts w:hint="eastAsia" w:ascii="仿宋" w:hAnsi="仿宋" w:cs="仿宋"/>
                <w:color w:val="000000"/>
              </w:rPr>
              <w:t>②</w:t>
            </w:r>
            <w:r>
              <w:rPr>
                <w:rFonts w:ascii="仿宋" w:hAnsi="仿宋" w:cs="仿宋"/>
                <w:color w:val="000000"/>
              </w:rPr>
              <w:fldChar w:fldCharType="end"/>
            </w:r>
            <w:r>
              <w:rPr>
                <w:rFonts w:ascii="仿宋" w:hAnsi="仿宋" w:cs="仿宋"/>
                <w:color w:val="000000"/>
              </w:rPr>
              <w:t>+</w:t>
            </w:r>
            <w:r>
              <w:rPr>
                <w:rFonts w:ascii="仿宋" w:hAnsi="仿宋" w:cs="仿宋"/>
                <w:color w:val="000000"/>
              </w:rPr>
              <w:fldChar w:fldCharType="begin"/>
            </w:r>
            <w:r>
              <w:rPr>
                <w:rFonts w:ascii="仿宋" w:hAnsi="仿宋" w:cs="仿宋"/>
                <w:color w:val="000000"/>
              </w:rPr>
              <w:instrText xml:space="preserve"> </w:instrText>
            </w:r>
            <w:r>
              <w:rPr>
                <w:rFonts w:hint="eastAsia" w:ascii="仿宋" w:hAnsi="仿宋" w:cs="仿宋"/>
                <w:color w:val="000000"/>
              </w:rPr>
              <w:instrText xml:space="preserve">= 3 \* GB3</w:instrText>
            </w:r>
            <w:r>
              <w:rPr>
                <w:rFonts w:ascii="仿宋" w:hAnsi="仿宋" w:cs="仿宋"/>
                <w:color w:val="000000"/>
              </w:rPr>
              <w:instrText xml:space="preserve"> </w:instrText>
            </w:r>
            <w:r>
              <w:rPr>
                <w:rFonts w:ascii="仿宋" w:hAnsi="仿宋" w:cs="仿宋"/>
                <w:color w:val="000000"/>
              </w:rPr>
              <w:fldChar w:fldCharType="separate"/>
            </w:r>
            <w:r>
              <w:rPr>
                <w:rFonts w:hint="eastAsia" w:ascii="仿宋" w:hAnsi="仿宋" w:cs="仿宋"/>
                <w:color w:val="000000"/>
              </w:rPr>
              <w:t>③</w:t>
            </w:r>
            <w:r>
              <w:rPr>
                <w:rFonts w:ascii="仿宋" w:hAnsi="仿宋" w:cs="仿宋"/>
                <w:color w:val="000000"/>
              </w:rPr>
              <w:fldChar w:fldCharType="end"/>
            </w:r>
            <w:r>
              <w:rPr>
                <w:rFonts w:hint="eastAsia" w:ascii="仿宋" w:hAnsi="仿宋" w:cs="仿宋"/>
                <w:color w:val="000000"/>
              </w:rPr>
              <w:t>）</w:t>
            </w:r>
          </w:p>
        </w:tc>
        <w:tc>
          <w:tcPr>
            <w:tcW w:w="159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40"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3</w:t>
            </w:r>
          </w:p>
        </w:tc>
        <w:tc>
          <w:tcPr>
            <w:tcW w:w="183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4" w:hRule="atLeast"/>
          <w:jc w:val="center"/>
        </w:trPr>
        <w:tc>
          <w:tcPr>
            <w:tcW w:w="2126" w:type="dxa"/>
            <w:tcBorders>
              <w:top w:val="single" w:color="000000" w:sz="8" w:space="0"/>
              <w:left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3.12.8精确放疗技术占比</w:t>
            </w:r>
          </w:p>
        </w:tc>
        <w:tc>
          <w:tcPr>
            <w:tcW w:w="3627" w:type="dxa"/>
            <w:tcBorders>
              <w:top w:val="single" w:color="000000" w:sz="8" w:space="0"/>
              <w:left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精确放疗技术占比=施行三维适形、调强等三维放疗的患者数/同期放射治疗患者总数×100%</w:t>
            </w:r>
          </w:p>
        </w:tc>
        <w:tc>
          <w:tcPr>
            <w:tcW w:w="1591" w:type="dxa"/>
            <w:tcBorders>
              <w:top w:val="single" w:color="000000" w:sz="8" w:space="0"/>
              <w:left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40" w:type="dxa"/>
            <w:tcBorders>
              <w:top w:val="single" w:color="000000" w:sz="8" w:space="0"/>
              <w:left w:val="single" w:color="000000" w:sz="8" w:space="0"/>
              <w:right w:val="single" w:color="000000" w:sz="8" w:space="0"/>
            </w:tcBorders>
            <w:noWrap w:val="0"/>
            <w:vAlign w:val="top"/>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3</w:t>
            </w:r>
          </w:p>
        </w:tc>
        <w:tc>
          <w:tcPr>
            <w:tcW w:w="1836"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bl>
    <w:p>
      <w:pPr>
        <w:pStyle w:val="5"/>
        <w:rPr>
          <w:rFonts w:hint="eastAsia"/>
          <w:color w:val="000000"/>
        </w:rPr>
      </w:pPr>
      <w:bookmarkStart w:id="455" w:name="_Toc11024"/>
      <w:bookmarkStart w:id="456" w:name="_Toc12196"/>
      <w:bookmarkStart w:id="457" w:name="_Toc23997"/>
      <w:bookmarkStart w:id="458" w:name="_Toc12173"/>
      <w:bookmarkStart w:id="459" w:name="_Toc18085"/>
      <w:bookmarkStart w:id="460" w:name="_Toc29888"/>
      <w:bookmarkStart w:id="461" w:name="_Toc29197"/>
      <w:bookmarkStart w:id="462" w:name="_Toc1859"/>
    </w:p>
    <w:p>
      <w:pPr>
        <w:pStyle w:val="5"/>
        <w:rPr>
          <w:rFonts w:hint="eastAsia"/>
          <w:color w:val="000000"/>
        </w:rPr>
      </w:pPr>
      <w:bookmarkStart w:id="463" w:name="_Toc841278274"/>
      <w:r>
        <w:rPr>
          <w:rFonts w:hint="eastAsia"/>
          <w:color w:val="000000"/>
        </w:rPr>
        <w:t>十三、肿瘤内科治疗医疗质量控制指标 （20.5分）</w:t>
      </w:r>
      <w:bookmarkEnd w:id="455"/>
      <w:bookmarkEnd w:id="456"/>
      <w:bookmarkEnd w:id="457"/>
      <w:bookmarkEnd w:id="458"/>
      <w:bookmarkEnd w:id="459"/>
      <w:bookmarkEnd w:id="460"/>
      <w:bookmarkEnd w:id="461"/>
      <w:bookmarkEnd w:id="462"/>
      <w:bookmarkEnd w:id="463"/>
    </w:p>
    <w:p>
      <w:pPr>
        <w:widowControl/>
        <w:spacing w:line="460" w:lineRule="exact"/>
        <w:ind w:firstLine="280" w:firstLineChars="100"/>
        <w:jc w:val="left"/>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kern w:val="0"/>
          <w:sz w:val="28"/>
          <w:szCs w:val="28"/>
        </w:rPr>
        <w:t>本节评审设10条 10个指标，均为数据评审指标，共</w:t>
      </w:r>
      <w:r>
        <w:rPr>
          <w:rFonts w:hint="eastAsia" w:ascii="仿宋_GB2312" w:hAnsi="仿宋_GB2312" w:eastAsia="仿宋_GB2312" w:cs="仿宋_GB2312"/>
          <w:color w:val="000000"/>
          <w:kern w:val="0"/>
          <w:sz w:val="28"/>
          <w:szCs w:val="28"/>
          <w:lang w:val="en-US" w:eastAsia="zh-CN"/>
        </w:rPr>
        <w:t>20</w:t>
      </w:r>
      <w:r>
        <w:rPr>
          <w:rFonts w:hint="eastAsia" w:ascii="仿宋_GB2312" w:hAnsi="仿宋_GB2312" w:eastAsia="仿宋_GB2312" w:cs="仿宋_GB2312"/>
          <w:color w:val="000000"/>
          <w:kern w:val="0"/>
          <w:sz w:val="28"/>
          <w:szCs w:val="28"/>
        </w:rPr>
        <w:t>.5 分。</w:t>
      </w:r>
    </w:p>
    <w:tbl>
      <w:tblPr>
        <w:tblStyle w:val="14"/>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113"/>
        <w:gridCol w:w="3604"/>
        <w:gridCol w:w="1581"/>
        <w:gridCol w:w="835"/>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blHeader/>
          <w:jc w:val="center"/>
        </w:trPr>
        <w:tc>
          <w:tcPr>
            <w:tcW w:w="2113"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kern w:val="0"/>
                <w:shd w:val="clear" w:color="auto" w:fill="FFFFFF"/>
              </w:rPr>
            </w:pPr>
            <w:r>
              <w:rPr>
                <w:rFonts w:hint="eastAsia" w:ascii="黑体" w:hAnsi="黑体" w:eastAsia="黑体" w:cs="黑体"/>
                <w:color w:val="000000"/>
                <w:kern w:val="0"/>
                <w:shd w:val="clear" w:color="auto" w:fill="FFFFFF"/>
              </w:rPr>
              <w:t>监测指标</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kern w:val="0"/>
                <w:shd w:val="clear" w:color="auto" w:fill="FFFFFF"/>
              </w:rPr>
            </w:pPr>
            <w:r>
              <w:rPr>
                <w:rFonts w:hint="eastAsia" w:ascii="黑体" w:hAnsi="黑体" w:eastAsia="黑体" w:cs="黑体"/>
                <w:color w:val="000000"/>
                <w:kern w:val="0"/>
                <w:shd w:val="clear" w:color="auto" w:fill="FFFFFF"/>
              </w:rPr>
              <w:t>计算方法</w:t>
            </w:r>
          </w:p>
        </w:tc>
        <w:tc>
          <w:tcPr>
            <w:tcW w:w="158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kern w:val="0"/>
                <w:shd w:val="clear" w:color="auto" w:fill="FFFFFF"/>
              </w:rPr>
            </w:pPr>
            <w:r>
              <w:rPr>
                <w:rFonts w:hint="eastAsia" w:ascii="黑体" w:hAnsi="黑体" w:eastAsia="黑体" w:cs="黑体"/>
                <w:color w:val="000000"/>
                <w:kern w:val="0"/>
                <w:shd w:val="clear" w:color="auto" w:fill="FFFFFF"/>
              </w:rPr>
              <w:t>指标设定</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kern w:val="0"/>
                <w:shd w:val="clear" w:color="auto" w:fill="FFFFFF"/>
              </w:rPr>
            </w:pPr>
            <w:r>
              <w:rPr>
                <w:rFonts w:hint="eastAsia" w:ascii="黑体" w:hAnsi="黑体" w:eastAsia="黑体" w:cs="黑体"/>
                <w:color w:val="000000"/>
                <w:kern w:val="0"/>
                <w:sz w:val="22"/>
                <w:shd w:val="clear" w:color="auto" w:fill="FFFFFF"/>
              </w:rPr>
              <w:t>分值</w:t>
            </w:r>
          </w:p>
        </w:tc>
        <w:tc>
          <w:tcPr>
            <w:tcW w:w="1824"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kern w:val="0"/>
                <w:shd w:val="clear" w:color="auto" w:fill="FFFFFF"/>
              </w:rPr>
            </w:pPr>
            <w:r>
              <w:rPr>
                <w:rFonts w:hint="eastAsia" w:ascii="黑体" w:hAnsi="黑体" w:eastAsia="黑体" w:cs="黑体"/>
                <w:color w:val="000000"/>
                <w:kern w:val="0"/>
                <w:shd w:val="clear" w:color="auto" w:fill="FFFFFF"/>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8" w:hRule="atLeast"/>
          <w:jc w:val="center"/>
        </w:trPr>
        <w:tc>
          <w:tcPr>
            <w:tcW w:w="2113" w:type="dxa"/>
            <w:tcBorders>
              <w:top w:val="single" w:color="000000" w:sz="8" w:space="0"/>
              <w:left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3.13.1化疗适应症符合率</w:t>
            </w:r>
          </w:p>
        </w:tc>
        <w:tc>
          <w:tcPr>
            <w:tcW w:w="360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化疗适应症符合率=符合化疗临床适应症的例次数/同期化疗总例次数</w:t>
            </w:r>
            <w:r>
              <w:rPr>
                <w:rFonts w:hint="eastAsia" w:ascii="仿宋_GB2312" w:hAnsi="仿宋_GB2312" w:eastAsia="仿宋_GB2312" w:cs="仿宋_GB2312"/>
                <w:color w:val="000000"/>
                <w:kern w:val="0"/>
                <w:shd w:val="clear" w:color="auto" w:fill="FFFFFF"/>
              </w:rPr>
              <w:t>×100%</w:t>
            </w:r>
          </w:p>
        </w:tc>
        <w:tc>
          <w:tcPr>
            <w:tcW w:w="158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2.5</w:t>
            </w:r>
          </w:p>
        </w:tc>
        <w:tc>
          <w:tcPr>
            <w:tcW w:w="182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42" w:hRule="atLeast"/>
          <w:jc w:val="center"/>
        </w:trPr>
        <w:tc>
          <w:tcPr>
            <w:tcW w:w="2113" w:type="dxa"/>
            <w:tcBorders>
              <w:top w:val="single" w:color="000000" w:sz="8" w:space="0"/>
              <w:left w:val="single" w:color="000000" w:sz="8" w:space="0"/>
              <w:right w:val="single" w:color="000000" w:sz="8" w:space="0"/>
            </w:tcBorders>
            <w:noWrap w:val="0"/>
            <w:vAlign w:val="top"/>
          </w:tcPr>
          <w:p>
            <w:pPr>
              <w:adjustRightInd w:val="0"/>
              <w:snapToGrid w:val="0"/>
              <w:spacing w:line="240" w:lineRule="atLeast"/>
              <w:rPr>
                <w:rFonts w:ascii="仿宋" w:hAnsi="仿宋" w:cs="仿宋"/>
                <w:color w:val="000000"/>
              </w:rPr>
            </w:pPr>
            <w:r>
              <w:rPr>
                <w:rFonts w:hint="eastAsia" w:ascii="仿宋" w:hAnsi="仿宋" w:cs="仿宋"/>
                <w:color w:val="000000"/>
              </w:rPr>
              <w:t>3.13.2抗肿瘤药物使用前病理诊断率</w:t>
            </w:r>
          </w:p>
        </w:tc>
        <w:tc>
          <w:tcPr>
            <w:tcW w:w="360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ascii="仿宋" w:hAnsi="仿宋" w:cs="仿宋"/>
                <w:color w:val="000000"/>
              </w:rPr>
            </w:pPr>
            <w:r>
              <w:rPr>
                <w:rFonts w:hint="eastAsia" w:ascii="仿宋" w:hAnsi="仿宋" w:cs="仿宋"/>
                <w:color w:val="000000"/>
              </w:rPr>
              <w:t>抗肿瘤药物使用前病理确诊的患者人数/同期初次使用抗肿瘤药物患者人数</w:t>
            </w:r>
            <w:r>
              <w:rPr>
                <w:rFonts w:hint="eastAsia" w:ascii="仿宋_GB2312" w:hAnsi="仿宋_GB2312" w:eastAsia="仿宋_GB2312" w:cs="仿宋_GB2312"/>
                <w:color w:val="000000"/>
                <w:kern w:val="0"/>
                <w:shd w:val="clear" w:color="auto" w:fill="FFFFFF"/>
              </w:rPr>
              <w:t>×100%</w:t>
            </w:r>
          </w:p>
        </w:tc>
        <w:tc>
          <w:tcPr>
            <w:tcW w:w="158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2.5</w:t>
            </w:r>
          </w:p>
        </w:tc>
        <w:tc>
          <w:tcPr>
            <w:tcW w:w="182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88" w:hRule="atLeast"/>
          <w:jc w:val="center"/>
        </w:trPr>
        <w:tc>
          <w:tcPr>
            <w:tcW w:w="2113"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3.</w:t>
            </w:r>
            <w:r>
              <w:rPr>
                <w:rFonts w:hint="eastAsia" w:ascii="仿宋" w:hAnsi="仿宋" w:cs="仿宋"/>
              </w:rPr>
              <w:t>13.3临床TNM分期及B</w:t>
            </w:r>
            <w:r>
              <w:rPr>
                <w:rFonts w:ascii="仿宋" w:hAnsi="仿宋" w:cs="仿宋"/>
              </w:rPr>
              <w:t>CLC</w:t>
            </w:r>
            <w:r>
              <w:rPr>
                <w:rFonts w:hint="eastAsia" w:ascii="仿宋" w:hAnsi="仿宋" w:cs="仿宋"/>
              </w:rPr>
              <w:t>分期（肝细胞癌）比例</w:t>
            </w:r>
          </w:p>
        </w:tc>
        <w:tc>
          <w:tcPr>
            <w:tcW w:w="360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进行各临床TNM分期及</w:t>
            </w:r>
            <w:r>
              <w:rPr>
                <w:rFonts w:hint="eastAsia" w:ascii="仿宋" w:hAnsi="仿宋" w:cs="仿宋"/>
              </w:rPr>
              <w:t>B</w:t>
            </w:r>
            <w:r>
              <w:rPr>
                <w:rFonts w:ascii="仿宋" w:hAnsi="仿宋" w:cs="仿宋"/>
              </w:rPr>
              <w:t>CLC</w:t>
            </w:r>
            <w:r>
              <w:rPr>
                <w:rFonts w:hint="eastAsia" w:ascii="仿宋" w:hAnsi="仿宋" w:cs="仿宋"/>
              </w:rPr>
              <w:t>分期（肝细胞癌）</w:t>
            </w:r>
            <w:r>
              <w:rPr>
                <w:rFonts w:hint="eastAsia" w:ascii="仿宋" w:hAnsi="仿宋" w:cs="仿宋"/>
                <w:color w:val="000000"/>
              </w:rPr>
              <w:t>的患者数/同期抗肿瘤治疗患者总数</w:t>
            </w:r>
            <w:r>
              <w:rPr>
                <w:rFonts w:hint="eastAsia" w:ascii="仿宋_GB2312" w:hAnsi="仿宋_GB2312" w:eastAsia="仿宋_GB2312" w:cs="仿宋_GB2312"/>
                <w:color w:val="000000"/>
                <w:kern w:val="0"/>
                <w:shd w:val="clear" w:color="auto" w:fill="FFFFFF"/>
              </w:rPr>
              <w:t>×100%</w:t>
            </w:r>
          </w:p>
        </w:tc>
        <w:tc>
          <w:tcPr>
            <w:tcW w:w="158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2.5</w:t>
            </w:r>
          </w:p>
        </w:tc>
        <w:tc>
          <w:tcPr>
            <w:tcW w:w="182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94" w:hRule="atLeast"/>
          <w:jc w:val="center"/>
        </w:trPr>
        <w:tc>
          <w:tcPr>
            <w:tcW w:w="2113"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3.13.4抗肿瘤治疗（包括靶向治疗、免疫治疗、化疗）知情同意书签署率</w:t>
            </w:r>
          </w:p>
        </w:tc>
        <w:tc>
          <w:tcPr>
            <w:tcW w:w="360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抗肿瘤药物治疗知情同意书签署率=治疗前签署知情同意书的患者数/同期肿瘤内科治疗患者总数</w:t>
            </w:r>
            <w:r>
              <w:rPr>
                <w:rFonts w:hint="eastAsia" w:ascii="仿宋_GB2312" w:hAnsi="仿宋_GB2312" w:eastAsia="仿宋_GB2312" w:cs="仿宋_GB2312"/>
                <w:color w:val="000000"/>
                <w:kern w:val="0"/>
                <w:shd w:val="clear" w:color="auto" w:fill="FFFFFF"/>
              </w:rPr>
              <w:t>×100%</w:t>
            </w:r>
          </w:p>
        </w:tc>
        <w:tc>
          <w:tcPr>
            <w:tcW w:w="158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2.5</w:t>
            </w:r>
          </w:p>
        </w:tc>
        <w:tc>
          <w:tcPr>
            <w:tcW w:w="182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0" w:hRule="atLeast"/>
          <w:jc w:val="center"/>
        </w:trPr>
        <w:tc>
          <w:tcPr>
            <w:tcW w:w="2113"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3.13.5抗肿瘤药物治疗方案完成率</w:t>
            </w:r>
          </w:p>
        </w:tc>
        <w:tc>
          <w:tcPr>
            <w:tcW w:w="360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抗肿瘤药物治疗方案完成率=完成既定治疗方案的患者数/同期内科治疗患者总数X100%</w:t>
            </w:r>
          </w:p>
        </w:tc>
        <w:tc>
          <w:tcPr>
            <w:tcW w:w="158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2.5</w:t>
            </w:r>
          </w:p>
        </w:tc>
        <w:tc>
          <w:tcPr>
            <w:tcW w:w="182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95" w:hRule="atLeast"/>
          <w:jc w:val="center"/>
        </w:trPr>
        <w:tc>
          <w:tcPr>
            <w:tcW w:w="2113"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eastAsia="仿宋" w:cs="仿宋"/>
                <w:color w:val="000000"/>
                <w:lang w:eastAsia="zh-CN"/>
              </w:rPr>
            </w:pPr>
            <w:r>
              <w:rPr>
                <w:rFonts w:hint="eastAsia" w:ascii="仿宋" w:hAnsi="仿宋" w:cs="仿宋"/>
                <w:color w:val="000000"/>
              </w:rPr>
              <w:t>3.13.6内分泌治疗、精准靶向治疗、免疫治疗</w:t>
            </w:r>
            <w:r>
              <w:rPr>
                <w:rFonts w:hint="eastAsia" w:ascii="仿宋" w:hAnsi="仿宋" w:cs="仿宋"/>
                <w:color w:val="000000"/>
                <w:lang w:eastAsia="zh-CN"/>
              </w:rPr>
              <w:t>适应症符合率</w:t>
            </w:r>
          </w:p>
        </w:tc>
        <w:tc>
          <w:tcPr>
            <w:tcW w:w="360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ascii="仿宋" w:hAnsi="仿宋" w:cs="仿宋"/>
                <w:color w:val="000000"/>
              </w:rPr>
              <w:t>内分泌治疗</w:t>
            </w:r>
            <w:r>
              <w:rPr>
                <w:rFonts w:hint="eastAsia" w:ascii="仿宋" w:hAnsi="仿宋" w:cs="仿宋"/>
                <w:color w:val="000000"/>
              </w:rPr>
              <w:t>、精准靶向治疗、免疫治疗适应症符合率=符合</w:t>
            </w:r>
            <w:r>
              <w:rPr>
                <w:rFonts w:ascii="仿宋" w:hAnsi="仿宋" w:cs="仿宋"/>
                <w:color w:val="000000"/>
              </w:rPr>
              <w:t>内分泌治疗</w:t>
            </w:r>
            <w:r>
              <w:rPr>
                <w:rFonts w:hint="eastAsia" w:ascii="仿宋" w:hAnsi="仿宋" w:cs="仿宋"/>
                <w:color w:val="000000"/>
              </w:rPr>
              <w:t>、精准靶向治疗、免疫治疗临床适应症的例次数/同期</w:t>
            </w:r>
            <w:r>
              <w:rPr>
                <w:rFonts w:ascii="仿宋" w:hAnsi="仿宋" w:cs="仿宋"/>
                <w:color w:val="000000"/>
              </w:rPr>
              <w:t>内分泌治疗</w:t>
            </w:r>
            <w:r>
              <w:rPr>
                <w:rFonts w:hint="eastAsia" w:ascii="仿宋" w:hAnsi="仿宋" w:cs="仿宋"/>
                <w:color w:val="000000"/>
              </w:rPr>
              <w:t>、精准靶向治疗、免疫治疗总例次数</w:t>
            </w:r>
            <w:r>
              <w:rPr>
                <w:rFonts w:hint="eastAsia" w:ascii="仿宋_GB2312" w:hAnsi="仿宋_GB2312" w:eastAsia="仿宋_GB2312" w:cs="仿宋_GB2312"/>
                <w:color w:val="000000"/>
                <w:kern w:val="0"/>
                <w:shd w:val="clear" w:color="auto" w:fill="FFFFFF"/>
              </w:rPr>
              <w:t>×100%</w:t>
            </w:r>
          </w:p>
        </w:tc>
        <w:tc>
          <w:tcPr>
            <w:tcW w:w="158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82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05" w:hRule="atLeast"/>
          <w:jc w:val="center"/>
        </w:trPr>
        <w:tc>
          <w:tcPr>
            <w:tcW w:w="2113"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ascii="仿宋" w:hAnsi="仿宋" w:cs="仿宋"/>
                <w:color w:val="000000"/>
              </w:rPr>
            </w:pPr>
            <w:r>
              <w:rPr>
                <w:rFonts w:hint="eastAsia" w:ascii="仿宋" w:hAnsi="仿宋" w:cs="仿宋"/>
                <w:color w:val="000000"/>
              </w:rPr>
              <w:t>3.13.7 抗肿瘤靶向药物使用前分子病理检测率</w:t>
            </w:r>
          </w:p>
        </w:tc>
        <w:tc>
          <w:tcPr>
            <w:tcW w:w="360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ascii="仿宋" w:hAnsi="仿宋" w:cs="仿宋"/>
                <w:color w:val="000000"/>
              </w:rPr>
            </w:pPr>
            <w:r>
              <w:rPr>
                <w:rFonts w:ascii="仿宋" w:hAnsi="仿宋" w:cs="仿宋"/>
                <w:color w:val="000000"/>
              </w:rPr>
              <w:t>抗肿瘤靶向药物使用前分子病理检测患者人数</w:t>
            </w:r>
            <w:r>
              <w:rPr>
                <w:rFonts w:hint="eastAsia" w:ascii="仿宋" w:hAnsi="仿宋" w:cs="仿宋"/>
                <w:color w:val="000000"/>
              </w:rPr>
              <w:t>/同期初次使用抗肿瘤靶向药物患者人数</w:t>
            </w:r>
            <w:r>
              <w:rPr>
                <w:rFonts w:hint="eastAsia" w:ascii="仿宋_GB2312" w:hAnsi="仿宋_GB2312" w:eastAsia="仿宋_GB2312" w:cs="仿宋_GB2312"/>
                <w:color w:val="000000"/>
                <w:kern w:val="0"/>
                <w:shd w:val="clear" w:color="auto" w:fill="FFFFFF"/>
              </w:rPr>
              <w:t>×100%</w:t>
            </w:r>
          </w:p>
        </w:tc>
        <w:tc>
          <w:tcPr>
            <w:tcW w:w="1581"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2</w:t>
            </w:r>
          </w:p>
        </w:tc>
        <w:tc>
          <w:tcPr>
            <w:tcW w:w="182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85" w:hRule="atLeast"/>
          <w:jc w:val="center"/>
        </w:trPr>
        <w:tc>
          <w:tcPr>
            <w:tcW w:w="211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3.13.8肿瘤患者接受靶向和（或）免疫治疗前基因检测和（或）分子检测率</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接受靶向治疗前和（或）免疫治疗前基因检测和（或）分子检测的患者数/同期接受靶向治疗和（或）免疫治疗的患者总数×100%</w:t>
            </w:r>
          </w:p>
        </w:tc>
        <w:tc>
          <w:tcPr>
            <w:tcW w:w="158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1</w:t>
            </w:r>
          </w:p>
        </w:tc>
        <w:tc>
          <w:tcPr>
            <w:tcW w:w="18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02" w:hRule="atLeast"/>
          <w:jc w:val="center"/>
        </w:trPr>
        <w:tc>
          <w:tcPr>
            <w:tcW w:w="2113"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3.13.9住院肿瘤患者VTE评估率</w:t>
            </w:r>
          </w:p>
        </w:tc>
        <w:tc>
          <w:tcPr>
            <w:tcW w:w="360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接受VTE风险评估的出院肿瘤患者人次/同期出院肿瘤患者人次</w:t>
            </w:r>
            <w:r>
              <w:rPr>
                <w:rFonts w:hint="eastAsia" w:ascii="仿宋_GB2312" w:hAnsi="仿宋_GB2312" w:eastAsia="仿宋_GB2312" w:cs="仿宋_GB2312"/>
                <w:color w:val="000000"/>
                <w:kern w:val="0"/>
                <w:shd w:val="clear" w:color="auto" w:fill="FFFFFF"/>
              </w:rPr>
              <w:t>×100%</w:t>
            </w:r>
          </w:p>
        </w:tc>
        <w:tc>
          <w:tcPr>
            <w:tcW w:w="158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2</w:t>
            </w:r>
          </w:p>
        </w:tc>
        <w:tc>
          <w:tcPr>
            <w:tcW w:w="1824"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9" w:hRule="atLeast"/>
          <w:jc w:val="center"/>
        </w:trPr>
        <w:tc>
          <w:tcPr>
            <w:tcW w:w="2113"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3.13.10肿瘤患者营养评估率</w:t>
            </w:r>
          </w:p>
        </w:tc>
        <w:tc>
          <w:tcPr>
            <w:tcW w:w="360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同期出院肿瘤患者营养评估人次/同期出院肿瘤患者</w:t>
            </w:r>
            <w:r>
              <w:rPr>
                <w:rFonts w:hint="eastAsia" w:ascii="仿宋" w:hAnsi="仿宋" w:cs="仿宋"/>
                <w:color w:val="000000"/>
                <w:lang w:eastAsia="zh-CN"/>
              </w:rPr>
              <w:t>人次</w:t>
            </w:r>
            <w:r>
              <w:rPr>
                <w:rFonts w:hint="eastAsia" w:ascii="仿宋_GB2312" w:hAnsi="仿宋_GB2312" w:eastAsia="仿宋_GB2312" w:cs="仿宋_GB2312"/>
                <w:color w:val="000000"/>
                <w:kern w:val="0"/>
                <w:shd w:val="clear" w:color="auto" w:fill="FFFFFF"/>
              </w:rPr>
              <w:t>×100%</w:t>
            </w:r>
          </w:p>
        </w:tc>
        <w:tc>
          <w:tcPr>
            <w:tcW w:w="158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定量指标</w:t>
            </w:r>
          </w:p>
        </w:tc>
        <w:tc>
          <w:tcPr>
            <w:tcW w:w="83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1</w:t>
            </w:r>
          </w:p>
        </w:tc>
        <w:tc>
          <w:tcPr>
            <w:tcW w:w="1824" w:type="dxa"/>
            <w:tcBorders>
              <w:top w:val="single" w:color="000000" w:sz="8" w:space="0"/>
              <w:left w:val="single" w:color="000000" w:sz="8" w:space="0"/>
              <w:bottom w:val="single" w:color="000000" w:sz="8" w:space="0"/>
              <w:right w:val="single" w:color="000000" w:sz="8" w:space="0"/>
            </w:tcBorders>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bl>
    <w:p>
      <w:pPr>
        <w:pStyle w:val="5"/>
        <w:rPr>
          <w:rFonts w:hint="eastAsia"/>
          <w:color w:val="000000"/>
        </w:rPr>
      </w:pPr>
      <w:bookmarkStart w:id="464" w:name="_Toc25377"/>
      <w:bookmarkStart w:id="465" w:name="_Toc20664"/>
      <w:bookmarkStart w:id="466" w:name="_Toc16916"/>
      <w:bookmarkStart w:id="467" w:name="_Toc29021"/>
      <w:bookmarkStart w:id="468" w:name="_Toc28153"/>
      <w:bookmarkStart w:id="469" w:name="_Toc29044"/>
      <w:bookmarkStart w:id="470" w:name="_Toc7172"/>
      <w:bookmarkStart w:id="471" w:name="_Toc12848"/>
    </w:p>
    <w:p>
      <w:pPr>
        <w:pStyle w:val="5"/>
        <w:rPr>
          <w:rFonts w:hint="eastAsia"/>
          <w:color w:val="000000"/>
        </w:rPr>
      </w:pPr>
      <w:bookmarkStart w:id="472" w:name="_Toc2074181420"/>
      <w:r>
        <w:rPr>
          <w:rFonts w:hint="eastAsia"/>
          <w:color w:val="000000"/>
        </w:rPr>
        <w:t>十四、肿瘤介入诊疗医疗质量控制指标（8分）</w:t>
      </w:r>
      <w:bookmarkEnd w:id="464"/>
      <w:bookmarkEnd w:id="465"/>
      <w:bookmarkEnd w:id="466"/>
      <w:bookmarkEnd w:id="467"/>
      <w:bookmarkEnd w:id="468"/>
      <w:bookmarkEnd w:id="469"/>
      <w:bookmarkEnd w:id="470"/>
      <w:bookmarkEnd w:id="471"/>
      <w:bookmarkEnd w:id="472"/>
    </w:p>
    <w:p>
      <w:pPr>
        <w:widowControl/>
        <w:spacing w:line="460" w:lineRule="exact"/>
        <w:ind w:firstLine="280" w:firstLineChars="100"/>
        <w:jc w:val="left"/>
        <w:rPr>
          <w:rFonts w:hint="eastAsia" w:ascii="仿宋_GB2312" w:hAnsi="仿宋_GB2312" w:eastAsia="仿宋_GB2312" w:cs="仿宋_GB2312"/>
          <w:color w:val="000000"/>
          <w:kern w:val="0"/>
          <w:sz w:val="28"/>
          <w:szCs w:val="28"/>
        </w:rPr>
      </w:pPr>
      <w:bookmarkStart w:id="473" w:name="_Toc5234"/>
      <w:bookmarkStart w:id="474" w:name="_Toc31473"/>
      <w:bookmarkStart w:id="475" w:name="_Toc31485"/>
      <w:r>
        <w:rPr>
          <w:rFonts w:hint="eastAsia" w:ascii="仿宋_GB2312" w:hAnsi="仿宋_GB2312" w:eastAsia="仿宋_GB2312" w:cs="仿宋_GB2312"/>
          <w:color w:val="000000"/>
          <w:kern w:val="0"/>
          <w:sz w:val="28"/>
          <w:szCs w:val="28"/>
        </w:rPr>
        <w:t>本节评审设 4条4个指标，均为数据评审指标，共8 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95"/>
        <w:gridCol w:w="3605"/>
        <w:gridCol w:w="1597"/>
        <w:gridCol w:w="831"/>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39" w:hRule="atLeast"/>
          <w:jc w:val="center"/>
        </w:trPr>
        <w:tc>
          <w:tcPr>
            <w:tcW w:w="20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color w:val="000000"/>
                <w:shd w:val="clear" w:color="auto" w:fill="FFFFFF"/>
              </w:rPr>
            </w:pPr>
            <w:r>
              <w:rPr>
                <w:rFonts w:hint="eastAsia" w:ascii="仿宋" w:hAnsi="仿宋" w:cs="仿宋"/>
                <w:color w:val="000000"/>
                <w:kern w:val="0"/>
                <w:shd w:val="clear" w:color="auto" w:fill="FFFFFF"/>
              </w:rPr>
              <w:t>3.14.1在院注册的</w:t>
            </w:r>
            <w:r>
              <w:rPr>
                <w:rFonts w:hint="eastAsia" w:ascii="仿宋" w:hAnsi="仿宋" w:cs="仿宋"/>
                <w:color w:val="000000"/>
                <w:kern w:val="0"/>
                <w:shd w:val="clear" w:color="auto" w:fill="FFFFFF"/>
                <w:lang w:eastAsia="zh-CN"/>
              </w:rPr>
              <w:t>副主任</w:t>
            </w:r>
            <w:r>
              <w:rPr>
                <w:rFonts w:hint="eastAsia" w:ascii="仿宋" w:hAnsi="仿宋" w:cs="仿宋"/>
                <w:color w:val="000000"/>
                <w:kern w:val="0"/>
                <w:shd w:val="clear" w:color="auto" w:fill="FFFFFF"/>
              </w:rPr>
              <w:t>医师及以上职称人数占介入科在岗医师人数的比例</w:t>
            </w:r>
          </w:p>
        </w:tc>
        <w:tc>
          <w:tcPr>
            <w:tcW w:w="360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color w:val="000000"/>
                <w:shd w:val="clear" w:color="auto" w:fill="FFFFFF"/>
              </w:rPr>
            </w:pPr>
            <w:r>
              <w:rPr>
                <w:rFonts w:hint="eastAsia" w:ascii="仿宋" w:hAnsi="仿宋" w:cs="仿宋"/>
                <w:color w:val="000000"/>
                <w:kern w:val="0"/>
                <w:shd w:val="clear" w:color="auto" w:fill="FFFFFF"/>
              </w:rPr>
              <w:t>在医院获聘任的介入科副主任医师及以上人数/同期介入科在岗医师总人数×100%</w:t>
            </w:r>
          </w:p>
        </w:tc>
        <w:tc>
          <w:tcPr>
            <w:tcW w:w="1597"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left"/>
              <w:rPr>
                <w:rFonts w:hint="eastAsia" w:ascii="仿宋" w:hAnsi="仿宋" w:cs="仿宋"/>
                <w:color w:val="000000"/>
              </w:rPr>
            </w:pPr>
            <w:r>
              <w:rPr>
                <w:rFonts w:hint="eastAsia" w:ascii="仿宋" w:hAnsi="仿宋" w:cs="仿宋"/>
                <w:color w:val="000000"/>
                <w:kern w:val="0"/>
              </w:rPr>
              <w:t>定量指标</w:t>
            </w:r>
          </w:p>
        </w:tc>
        <w:tc>
          <w:tcPr>
            <w:tcW w:w="83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w:t>
            </w:r>
          </w:p>
        </w:tc>
        <w:tc>
          <w:tcPr>
            <w:tcW w:w="180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95" w:hRule="atLeast"/>
          <w:jc w:val="center"/>
        </w:trPr>
        <w:tc>
          <w:tcPr>
            <w:tcW w:w="20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color w:val="000000"/>
                <w:shd w:val="clear" w:color="auto" w:fill="FFFFFF"/>
              </w:rPr>
            </w:pPr>
            <w:r>
              <w:rPr>
                <w:rFonts w:hint="eastAsia" w:ascii="仿宋" w:hAnsi="仿宋" w:cs="仿宋"/>
                <w:color w:val="000000"/>
                <w:kern w:val="0"/>
                <w:shd w:val="clear" w:color="auto" w:fill="FFFFFF"/>
              </w:rPr>
              <w:t>3.14.2在肿瘤综合介入基地正规基地培训医、技、护人数占介入科在岗医护总人数的比例</w:t>
            </w:r>
          </w:p>
        </w:tc>
        <w:tc>
          <w:tcPr>
            <w:tcW w:w="360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color w:val="000000"/>
                <w:shd w:val="clear" w:color="auto" w:fill="FFFFFF"/>
              </w:rPr>
            </w:pPr>
            <w:r>
              <w:rPr>
                <w:rFonts w:hint="eastAsia" w:ascii="仿宋" w:hAnsi="仿宋" w:cs="仿宋"/>
                <w:color w:val="000000"/>
                <w:kern w:val="0"/>
                <w:shd w:val="clear" w:color="auto" w:fill="FFFFFF"/>
              </w:rPr>
              <w:t>在医院注册的介入科接受过正规综合介入基地培训并获得证书的医、技、护人数/同期医院介入科在岗的总医护人数×100%</w:t>
            </w:r>
          </w:p>
        </w:tc>
        <w:tc>
          <w:tcPr>
            <w:tcW w:w="1597"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left"/>
              <w:rPr>
                <w:rFonts w:hint="eastAsia" w:ascii="仿宋" w:hAnsi="仿宋" w:cs="仿宋"/>
                <w:color w:val="000000"/>
              </w:rPr>
            </w:pPr>
            <w:r>
              <w:rPr>
                <w:rFonts w:hint="eastAsia" w:ascii="仿宋" w:hAnsi="仿宋" w:cs="仿宋"/>
                <w:color w:val="000000"/>
                <w:kern w:val="0"/>
              </w:rPr>
              <w:t>定量指标</w:t>
            </w:r>
          </w:p>
        </w:tc>
        <w:tc>
          <w:tcPr>
            <w:tcW w:w="83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w:t>
            </w:r>
          </w:p>
        </w:tc>
        <w:tc>
          <w:tcPr>
            <w:tcW w:w="180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108" w:hRule="atLeast"/>
          <w:jc w:val="center"/>
        </w:trPr>
        <w:tc>
          <w:tcPr>
            <w:tcW w:w="20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color w:val="000000"/>
                <w:shd w:val="clear" w:color="auto" w:fill="FFFFFF"/>
              </w:rPr>
            </w:pPr>
            <w:r>
              <w:rPr>
                <w:rFonts w:hint="eastAsia" w:ascii="仿宋" w:hAnsi="仿宋" w:cs="仿宋"/>
                <w:color w:val="000000"/>
                <w:kern w:val="0"/>
                <w:shd w:val="clear" w:color="auto" w:fill="FFFFFF"/>
              </w:rPr>
              <w:t>3.14.3开展综合介入四级手术的医师5年内</w:t>
            </w:r>
            <w:r>
              <w:rPr>
                <w:rFonts w:hint="eastAsia" w:ascii="仿宋" w:hAnsi="仿宋" w:cs="仿宋"/>
                <w:color w:val="000000"/>
              </w:rPr>
              <w:t>累计独立三级及以上介入诊疗技术手术例数占总例数的比例</w:t>
            </w:r>
          </w:p>
        </w:tc>
        <w:tc>
          <w:tcPr>
            <w:tcW w:w="360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color w:val="000000"/>
                <w:shd w:val="clear" w:color="auto" w:fill="FFFFFF"/>
              </w:rPr>
            </w:pPr>
            <w:r>
              <w:rPr>
                <w:rFonts w:hint="eastAsia" w:ascii="仿宋" w:hAnsi="仿宋" w:cs="仿宋"/>
                <w:color w:val="000000"/>
                <w:kern w:val="0"/>
                <w:shd w:val="clear" w:color="auto" w:fill="FFFFFF"/>
              </w:rPr>
              <w:t>开展综合介入四级手术的医师5年内独立完成三级及以上综合介入手术例数/5年内完成综合介入手术的总例数×100%</w:t>
            </w:r>
          </w:p>
        </w:tc>
        <w:tc>
          <w:tcPr>
            <w:tcW w:w="1597"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left"/>
              <w:rPr>
                <w:rFonts w:hint="eastAsia" w:ascii="仿宋" w:hAnsi="仿宋" w:cs="仿宋"/>
                <w:color w:val="000000"/>
              </w:rPr>
            </w:pPr>
            <w:r>
              <w:rPr>
                <w:rFonts w:hint="eastAsia" w:ascii="仿宋" w:hAnsi="仿宋" w:cs="仿宋"/>
                <w:color w:val="000000"/>
                <w:kern w:val="0"/>
              </w:rPr>
              <w:t>定量指标</w:t>
            </w:r>
          </w:p>
        </w:tc>
        <w:tc>
          <w:tcPr>
            <w:tcW w:w="83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w:t>
            </w:r>
          </w:p>
        </w:tc>
        <w:tc>
          <w:tcPr>
            <w:tcW w:w="180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42" w:hRule="atLeast"/>
          <w:jc w:val="center"/>
        </w:trPr>
        <w:tc>
          <w:tcPr>
            <w:tcW w:w="2095"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eastAsia" w:ascii="仿宋" w:hAnsi="仿宋" w:cs="仿宋"/>
                <w:color w:val="000000"/>
                <w:shd w:val="clear" w:color="auto" w:fill="FFFFFF"/>
              </w:rPr>
            </w:pPr>
            <w:r>
              <w:rPr>
                <w:rFonts w:hint="eastAsia" w:ascii="仿宋" w:hAnsi="仿宋" w:cs="仿宋"/>
                <w:color w:val="000000"/>
                <w:kern w:val="0"/>
                <w:shd w:val="clear" w:color="auto" w:fill="FFFFFF"/>
              </w:rPr>
              <w:t>3.14.4</w:t>
            </w:r>
            <w:r>
              <w:rPr>
                <w:rFonts w:hint="eastAsia" w:ascii="仿宋" w:hAnsi="仿宋" w:cs="仿宋"/>
                <w:color w:val="000000"/>
                <w:kern w:val="0"/>
                <w:lang w:bidi="ar"/>
              </w:rPr>
              <w:t>中国肝癌分期IIb和IIIa期肝细胞癌患者首次治疗行TACE治疗的患者数占同期中国肝癌分期IIb和IIIa期肝细胞癌首次治疗患者总数</w:t>
            </w:r>
          </w:p>
        </w:tc>
        <w:tc>
          <w:tcPr>
            <w:tcW w:w="3605"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hint="eastAsia" w:ascii="仿宋" w:hAnsi="仿宋" w:cs="仿宋"/>
                <w:color w:val="000000"/>
              </w:rPr>
            </w:pPr>
            <w:r>
              <w:rPr>
                <w:rFonts w:hint="eastAsia" w:ascii="仿宋" w:hAnsi="仿宋" w:cs="仿宋"/>
                <w:color w:val="000000"/>
                <w:kern w:val="0"/>
                <w:lang w:bidi="ar"/>
              </w:rPr>
              <w:t>中国肝癌分期IIb和IIIa期肝细胞癌患者首次治疗行TACE治疗的患者数</w:t>
            </w:r>
            <w:r>
              <w:rPr>
                <w:rFonts w:hint="eastAsia" w:ascii="仿宋" w:hAnsi="仿宋" w:cs="仿宋"/>
                <w:color w:val="000000"/>
                <w:kern w:val="0"/>
                <w:shd w:val="clear" w:color="auto" w:fill="FFFFFF"/>
              </w:rPr>
              <w:t>/</w:t>
            </w:r>
            <w:r>
              <w:rPr>
                <w:rFonts w:hint="eastAsia" w:ascii="仿宋" w:hAnsi="仿宋" w:cs="仿宋"/>
                <w:color w:val="000000"/>
                <w:kern w:val="0"/>
                <w:lang w:bidi="ar"/>
              </w:rPr>
              <w:t>同期中国肝癌分期IIb和IIIa期肝细胞癌首次治疗患者总数</w:t>
            </w:r>
            <w:r>
              <w:rPr>
                <w:rFonts w:hint="eastAsia" w:ascii="仿宋" w:hAnsi="仿宋" w:cs="仿宋"/>
                <w:color w:val="000000"/>
                <w:kern w:val="0"/>
                <w:shd w:val="clear" w:color="auto" w:fill="FFFFFF"/>
              </w:rPr>
              <w:t>×100%</w:t>
            </w:r>
          </w:p>
          <w:p>
            <w:pPr>
              <w:widowControl/>
              <w:jc w:val="left"/>
              <w:rPr>
                <w:rFonts w:hint="eastAsia" w:ascii="仿宋" w:hAnsi="仿宋" w:cs="仿宋"/>
                <w:color w:val="000000"/>
              </w:rPr>
            </w:pPr>
          </w:p>
        </w:tc>
        <w:tc>
          <w:tcPr>
            <w:tcW w:w="1597"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left"/>
              <w:rPr>
                <w:rFonts w:hint="eastAsia" w:ascii="仿宋" w:hAnsi="仿宋" w:cs="仿宋"/>
                <w:color w:val="000000"/>
              </w:rPr>
            </w:pPr>
            <w:r>
              <w:rPr>
                <w:rFonts w:hint="eastAsia" w:ascii="仿宋" w:hAnsi="仿宋" w:cs="仿宋"/>
                <w:color w:val="000000"/>
                <w:kern w:val="0"/>
              </w:rPr>
              <w:t>定量指标</w:t>
            </w:r>
          </w:p>
        </w:tc>
        <w:tc>
          <w:tcPr>
            <w:tcW w:w="83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w:t>
            </w:r>
          </w:p>
        </w:tc>
        <w:tc>
          <w:tcPr>
            <w:tcW w:w="180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监测比较，逐步提高</w:t>
            </w:r>
          </w:p>
        </w:tc>
      </w:tr>
      <w:bookmarkEnd w:id="473"/>
      <w:bookmarkEnd w:id="474"/>
      <w:bookmarkEnd w:id="475"/>
    </w:tbl>
    <w:p>
      <w:pPr>
        <w:pStyle w:val="5"/>
        <w:rPr>
          <w:rFonts w:hint="eastAsia"/>
        </w:rPr>
      </w:pPr>
      <w:bookmarkStart w:id="476" w:name="_Toc4007"/>
      <w:bookmarkStart w:id="477" w:name="_Toc18535"/>
      <w:bookmarkStart w:id="478" w:name="_Toc13485"/>
      <w:bookmarkStart w:id="479" w:name="_Toc18774"/>
      <w:bookmarkStart w:id="480" w:name="_Toc25609"/>
      <w:bookmarkStart w:id="481" w:name="_Toc16505"/>
      <w:bookmarkStart w:id="482" w:name="_Toc31141"/>
      <w:bookmarkStart w:id="483" w:name="_Toc29889"/>
      <w:bookmarkStart w:id="484" w:name="_Toc7638"/>
      <w:bookmarkStart w:id="485" w:name="_Toc18753"/>
      <w:bookmarkStart w:id="486" w:name="_Toc4232"/>
    </w:p>
    <w:p>
      <w:pPr>
        <w:pStyle w:val="5"/>
        <w:rPr>
          <w:rFonts w:hint="eastAsia"/>
        </w:rPr>
      </w:pPr>
      <w:bookmarkStart w:id="487" w:name="_Toc198251827"/>
      <w:r>
        <w:rPr>
          <w:rFonts w:hint="eastAsia"/>
        </w:rPr>
        <w:t>十五、</w:t>
      </w:r>
      <w:r>
        <w:rPr>
          <w:rFonts w:hint="eastAsia" w:ascii="仿宋_GB2312" w:hAnsi="仿宋_GB2312" w:eastAsia="仿宋" w:cs="仿宋_GB2312"/>
          <w:bCs/>
          <w:sz w:val="30"/>
          <w:szCs w:val="30"/>
        </w:rPr>
        <w:t>医学影像专业医疗质量控制指标</w:t>
      </w:r>
      <w:r>
        <w:rPr>
          <w:rFonts w:hint="eastAsia"/>
        </w:rPr>
        <w:t>（</w:t>
      </w:r>
      <w:r>
        <w:t>8</w:t>
      </w:r>
      <w:r>
        <w:rPr>
          <w:rFonts w:hint="eastAsia"/>
        </w:rPr>
        <w:t>分）</w:t>
      </w:r>
      <w:bookmarkEnd w:id="476"/>
      <w:bookmarkEnd w:id="477"/>
      <w:bookmarkEnd w:id="478"/>
      <w:bookmarkEnd w:id="479"/>
      <w:bookmarkEnd w:id="487"/>
    </w:p>
    <w:p>
      <w:pPr>
        <w:widowControl/>
        <w:spacing w:line="460" w:lineRule="exact"/>
        <w:ind w:firstLine="280" w:firstLineChars="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本节评审设</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条</w:t>
      </w: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个指标，均为数据评审指标，共</w:t>
      </w:r>
      <w:r>
        <w:rPr>
          <w:rFonts w:ascii="仿宋_GB2312" w:hAnsi="仿宋_GB2312" w:eastAsia="仿宋_GB2312" w:cs="仿宋_GB2312"/>
          <w:kern w:val="0"/>
          <w:sz w:val="28"/>
          <w:szCs w:val="28"/>
        </w:rPr>
        <w:t>8</w:t>
      </w:r>
      <w:r>
        <w:rPr>
          <w:rFonts w:hint="eastAsia" w:ascii="仿宋_GB2312" w:hAnsi="仿宋_GB2312" w:eastAsia="仿宋_GB2312" w:cs="仿宋_GB2312"/>
          <w:kern w:val="0"/>
          <w:sz w:val="28"/>
          <w:szCs w:val="28"/>
        </w:rPr>
        <w:t xml:space="preserve"> 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71"/>
        <w:gridCol w:w="3563"/>
        <w:gridCol w:w="1578"/>
        <w:gridCol w:w="821"/>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73" w:hRule="atLeast"/>
          <w:jc w:val="center"/>
        </w:trPr>
        <w:tc>
          <w:tcPr>
            <w:tcW w:w="207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3.15.1放射影像检查图像伪影率</w:t>
            </w:r>
          </w:p>
        </w:tc>
        <w:tc>
          <w:tcPr>
            <w:tcW w:w="3563"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放射影像检查出现不良伪影的例次数/同期放射影像检查总例次数×100%</w:t>
            </w: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left"/>
              <w:rPr>
                <w:rFonts w:hint="eastAsia" w:ascii="仿宋" w:hAnsi="仿宋" w:cs="仿宋"/>
              </w:rPr>
            </w:pPr>
            <w:r>
              <w:rPr>
                <w:rFonts w:hint="eastAsia" w:ascii="仿宋" w:hAnsi="仿宋" w:cs="仿宋"/>
                <w:kern w:val="0"/>
              </w:rPr>
              <w:t>定量指标</w:t>
            </w:r>
          </w:p>
        </w:tc>
        <w:tc>
          <w:tcPr>
            <w:tcW w:w="82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1</w:t>
            </w:r>
          </w:p>
        </w:tc>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85" w:hRule="atLeast"/>
          <w:jc w:val="center"/>
        </w:trPr>
        <w:tc>
          <w:tcPr>
            <w:tcW w:w="207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3.15.2放射影像报告书写规范率</w:t>
            </w:r>
          </w:p>
        </w:tc>
        <w:tc>
          <w:tcPr>
            <w:tcW w:w="3563"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书写规范的放射影像检查报告例数/同期放射影像检查报告总例数×100%</w:t>
            </w: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2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2</w:t>
            </w:r>
          </w:p>
        </w:tc>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32" w:hRule="atLeast"/>
          <w:jc w:val="center"/>
        </w:trPr>
        <w:tc>
          <w:tcPr>
            <w:tcW w:w="207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3.15.3放射影像危急值10 分钟内通报完成率</w:t>
            </w:r>
          </w:p>
        </w:tc>
        <w:tc>
          <w:tcPr>
            <w:tcW w:w="3563"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发现放射影像危急值后10 分钟内完成通报的病例数/同期放射影像危急值总例数×100%</w:t>
            </w:r>
          </w:p>
          <w:p>
            <w:pPr>
              <w:spacing w:line="320" w:lineRule="exact"/>
              <w:ind w:left="120" w:leftChars="50" w:right="120" w:rightChars="50"/>
              <w:rPr>
                <w:rFonts w:hint="eastAsia" w:ascii="仿宋" w:hAnsi="仿宋" w:cs="仿宋"/>
                <w:kern w:val="0"/>
                <w:shd w:val="clear" w:color="auto" w:fill="FFFFFF"/>
              </w:rPr>
            </w:pP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2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2</w:t>
            </w:r>
          </w:p>
        </w:tc>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6" w:hRule="atLeast"/>
          <w:jc w:val="center"/>
        </w:trPr>
        <w:tc>
          <w:tcPr>
            <w:tcW w:w="207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3.15.4增强CT 检查静脉对比剂外渗发生率</w:t>
            </w:r>
          </w:p>
        </w:tc>
        <w:tc>
          <w:tcPr>
            <w:tcW w:w="3563"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增强CT 检查静脉对比剂外渗发生例数/同期增强CT 检查总例数×100%</w:t>
            </w:r>
          </w:p>
          <w:p>
            <w:pPr>
              <w:spacing w:line="320" w:lineRule="exact"/>
              <w:ind w:left="120" w:leftChars="50" w:right="120" w:rightChars="50"/>
              <w:rPr>
                <w:rFonts w:hint="eastAsia" w:ascii="仿宋" w:hAnsi="仿宋" w:cs="仿宋"/>
                <w:kern w:val="0"/>
                <w:shd w:val="clear" w:color="auto" w:fill="FFFFFF"/>
              </w:rPr>
            </w:pP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2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1</w:t>
            </w:r>
          </w:p>
        </w:tc>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6" w:hRule="atLeast"/>
          <w:jc w:val="center"/>
        </w:trPr>
        <w:tc>
          <w:tcPr>
            <w:tcW w:w="207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3.15.5前列腺病变磁共振行PI − RADS分类率</w:t>
            </w:r>
          </w:p>
        </w:tc>
        <w:tc>
          <w:tcPr>
            <w:tcW w:w="3563"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20" w:lineRule="exact"/>
              <w:ind w:left="120" w:leftChars="50" w:right="120" w:rightChars="50"/>
              <w:jc w:val="left"/>
              <w:rPr>
                <w:rFonts w:ascii="仿宋" w:hAnsi="仿宋" w:cs="仿宋"/>
                <w:kern w:val="0"/>
                <w:shd w:val="clear" w:color="auto" w:fill="FFFFFF"/>
              </w:rPr>
            </w:pPr>
            <w:r>
              <w:rPr>
                <w:rFonts w:hint="eastAsia" w:ascii="仿宋" w:hAnsi="仿宋" w:cs="仿宋"/>
                <w:kern w:val="0"/>
                <w:shd w:val="clear" w:color="auto" w:fill="FFFFFF"/>
                <w:lang w:bidi="ar"/>
              </w:rPr>
              <w:t>行 PI− RADS分类的前列腺病变磁共振报告份数/同期前列腺病变磁共振报告总份数</w:t>
            </w:r>
            <w:r>
              <w:rPr>
                <w:rFonts w:hint="eastAsia" w:ascii="仿宋" w:hAnsi="仿宋" w:cs="仿宋"/>
                <w:kern w:val="0"/>
                <w:shd w:val="clear" w:color="auto" w:fill="FFFFFF"/>
              </w:rPr>
              <w:t>×100%</w:t>
            </w:r>
          </w:p>
          <w:p>
            <w:pPr>
              <w:spacing w:line="320" w:lineRule="exact"/>
              <w:ind w:left="120" w:leftChars="50" w:right="120" w:rightChars="50"/>
              <w:rPr>
                <w:rFonts w:hint="eastAsia" w:ascii="仿宋" w:hAnsi="仿宋" w:cs="仿宋"/>
                <w:kern w:val="0"/>
                <w:shd w:val="clear" w:color="auto" w:fill="FFFFFF"/>
              </w:rPr>
            </w:pP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2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rPr>
            </w:pPr>
            <w:r>
              <w:rPr>
                <w:rFonts w:hint="eastAsia" w:ascii="仿宋" w:hAnsi="仿宋" w:cs="仿宋"/>
              </w:rPr>
              <w:t>1</w:t>
            </w:r>
          </w:p>
        </w:tc>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6" w:hRule="atLeast"/>
          <w:jc w:val="center"/>
        </w:trPr>
        <w:tc>
          <w:tcPr>
            <w:tcW w:w="207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3.15.6乳腺钼靶行BI−RADS分类率</w:t>
            </w:r>
          </w:p>
        </w:tc>
        <w:tc>
          <w:tcPr>
            <w:tcW w:w="3563" w:type="dxa"/>
            <w:tcBorders>
              <w:top w:val="single" w:color="000000" w:sz="8" w:space="0"/>
              <w:left w:val="single" w:color="000000" w:sz="8" w:space="0"/>
              <w:bottom w:val="single" w:color="000000" w:sz="8" w:space="0"/>
              <w:right w:val="single" w:color="000000" w:sz="8" w:space="0"/>
            </w:tcBorders>
            <w:noWrap w:val="0"/>
            <w:vAlign w:val="center"/>
          </w:tcPr>
          <w:p>
            <w:pPr>
              <w:widowControl/>
              <w:spacing w:line="320" w:lineRule="exact"/>
              <w:ind w:left="120" w:leftChars="50" w:right="120" w:rightChars="50"/>
              <w:jc w:val="left"/>
              <w:rPr>
                <w:rFonts w:ascii="仿宋" w:hAnsi="仿宋" w:cs="仿宋"/>
                <w:kern w:val="0"/>
                <w:shd w:val="clear" w:color="auto" w:fill="FFFFFF"/>
              </w:rPr>
            </w:pPr>
            <w:r>
              <w:rPr>
                <w:rFonts w:hint="eastAsia" w:ascii="仿宋" w:hAnsi="仿宋" w:cs="仿宋"/>
                <w:kern w:val="0"/>
                <w:shd w:val="clear" w:color="auto" w:fill="FFFFFF"/>
              </w:rPr>
              <w:t>行BI−RADS分类的乳腺钼靶报告份数/同期乳腺钼靶报告总份数×100%</w:t>
            </w:r>
          </w:p>
          <w:p>
            <w:pPr>
              <w:spacing w:line="320" w:lineRule="exact"/>
              <w:ind w:left="120" w:leftChars="50" w:right="120" w:rightChars="50"/>
              <w:rPr>
                <w:rFonts w:hint="eastAsia" w:ascii="仿宋" w:hAnsi="仿宋" w:cs="仿宋"/>
                <w:kern w:val="0"/>
                <w:shd w:val="clear" w:color="auto" w:fill="FFFFFF"/>
              </w:rPr>
            </w:pP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2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rPr>
            </w:pPr>
            <w:r>
              <w:rPr>
                <w:rFonts w:hint="eastAsia" w:ascii="仿宋" w:hAnsi="仿宋" w:cs="仿宋"/>
              </w:rPr>
              <w:t>1</w:t>
            </w:r>
          </w:p>
        </w:tc>
        <w:tc>
          <w:tcPr>
            <w:tcW w:w="178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bl>
    <w:p>
      <w:pPr>
        <w:rPr>
          <w:rFonts w:hint="eastAsia"/>
        </w:rPr>
      </w:pPr>
    </w:p>
    <w:p>
      <w:pPr>
        <w:pStyle w:val="5"/>
        <w:rPr>
          <w:rFonts w:hint="eastAsia"/>
        </w:rPr>
      </w:pPr>
      <w:bookmarkStart w:id="488" w:name="_Toc419492968"/>
      <w:bookmarkStart w:id="489" w:name="_Toc7525"/>
      <w:bookmarkStart w:id="490" w:name="_Toc16218"/>
      <w:bookmarkStart w:id="491" w:name="_Toc27817"/>
      <w:bookmarkStart w:id="492" w:name="_Toc21403"/>
      <w:r>
        <w:rPr>
          <w:rFonts w:hint="eastAsia"/>
        </w:rPr>
        <w:t>十六、门诊管理</w:t>
      </w:r>
      <w:r>
        <w:rPr>
          <w:rFonts w:hint="eastAsia" w:ascii="仿宋_GB2312" w:hAnsi="仿宋_GB2312" w:eastAsia="仿宋" w:cs="仿宋_GB2312"/>
          <w:bCs/>
          <w:sz w:val="30"/>
          <w:szCs w:val="30"/>
        </w:rPr>
        <w:t>专业医疗质量控制指标</w:t>
      </w:r>
      <w:r>
        <w:rPr>
          <w:rFonts w:hint="eastAsia"/>
        </w:rPr>
        <w:t>（</w:t>
      </w:r>
      <w:r>
        <w:rPr>
          <w:rFonts w:hint="eastAsia"/>
          <w:lang w:val="en-US" w:eastAsia="zh-CN"/>
        </w:rPr>
        <w:t>7</w:t>
      </w:r>
      <w:r>
        <w:rPr>
          <w:rFonts w:hint="eastAsia"/>
        </w:rPr>
        <w:t>分）</w:t>
      </w:r>
      <w:bookmarkEnd w:id="488"/>
      <w:bookmarkEnd w:id="489"/>
      <w:bookmarkEnd w:id="490"/>
      <w:bookmarkEnd w:id="491"/>
      <w:bookmarkEnd w:id="492"/>
    </w:p>
    <w:p>
      <w:pPr>
        <w:widowControl/>
        <w:spacing w:line="460" w:lineRule="exact"/>
        <w:ind w:firstLine="280" w:firstLineChars="1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本节评审设 11条11个指标，均为数据评审指标，共</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 xml:space="preserve"> 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041"/>
        <w:gridCol w:w="3512"/>
        <w:gridCol w:w="1556"/>
        <w:gridCol w:w="809"/>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0"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3.16.1门诊电子病历使用率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门诊电子病历份数/同期门诊总人次数×100%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0.5</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0"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3.16.2门诊标准诊断使用率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使用标准诊断的门诊病历份数/同期门诊病历总份数×100%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1</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96"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3.16.3门诊准时出诊率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医务人员准时出诊的门诊单元数/同期出诊门诊单元总数×100%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0.5</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3.16.4门诊停诊率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停诊的门诊单元数/同期计划门诊单元数×100%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0.5</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82"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3.16.5门诊化疗病历记录完整率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记录完整的门诊化疗病历份数/同期门诊化疗病历总份数×100%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1</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8"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3.16.6门诊化疗严重不良反应发生率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发生严重不良反应的门诊化疗患者人次数/同期门诊化疗患者总人次数×100%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rPr>
            </w:pPr>
            <w:r>
              <w:rPr>
                <w:rFonts w:hint="eastAsia" w:ascii="仿宋" w:hAnsi="仿宋" w:cs="仿宋"/>
              </w:rPr>
              <w:t>0.5</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47"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3.16.7门诊化疗患者静脉治疗相关不良事件发生率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发生静脉治疗相关不良事件的门诊化疗患者人次数/同期行静脉治疗的门诊化疗患者总人次数×100%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rPr>
            </w:pPr>
            <w:r>
              <w:rPr>
                <w:rFonts w:hint="eastAsia" w:ascii="仿宋" w:hAnsi="仿宋" w:cs="仿宋"/>
              </w:rPr>
              <w:t>0.5</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6"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3.16.8门诊危急值 30 分钟内通报完成率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30 分钟内完成通报的门诊危急值例数/同期全部门诊危急值例数×100%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rPr>
            </w:pPr>
            <w:r>
              <w:rPr>
                <w:rFonts w:hint="eastAsia" w:ascii="仿宋" w:hAnsi="仿宋" w:cs="仿宋"/>
              </w:rPr>
              <w:t>1</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28"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3.16.9门诊静脉采血相关差错发生率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门诊静脉采血相关差错发生例数/同期门诊静脉采血总例数×100%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rPr>
            </w:pPr>
            <w:r>
              <w:rPr>
                <w:rFonts w:hint="eastAsia" w:ascii="仿宋" w:hAnsi="仿宋" w:cs="仿宋"/>
              </w:rPr>
              <w:t>0.5</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04"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3.16.10门诊手术并发症发生率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门诊患者手术发生并发症的例数/同期门诊患者手术总例数×100%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rPr>
            </w:pPr>
            <w:r>
              <w:rPr>
                <w:rFonts w:hint="eastAsia" w:ascii="仿宋" w:hAnsi="仿宋" w:cs="仿宋"/>
              </w:rPr>
              <w:t>0.5</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63" w:hRule="atLeast"/>
          <w:jc w:val="center"/>
        </w:trPr>
        <w:tc>
          <w:tcPr>
            <w:tcW w:w="2041"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3.16.11每千门诊诊疗人次不良事件发生率</w:t>
            </w:r>
          </w:p>
        </w:tc>
        <w:tc>
          <w:tcPr>
            <w:tcW w:w="3512"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发生门诊不良事件例数/同期门诊诊疗人次数×1000‰</w:t>
            </w:r>
          </w:p>
        </w:tc>
        <w:tc>
          <w:tcPr>
            <w:tcW w:w="155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80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rPr>
            </w:pPr>
            <w:r>
              <w:rPr>
                <w:rFonts w:hint="eastAsia" w:ascii="仿宋" w:hAnsi="仿宋" w:cs="仿宋"/>
              </w:rPr>
              <w:t>0.5</w:t>
            </w:r>
          </w:p>
        </w:tc>
        <w:tc>
          <w:tcPr>
            <w:tcW w:w="175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仿宋" w:hAnsi="仿宋" w:cs="仿宋"/>
              </w:rPr>
            </w:pPr>
            <w:r>
              <w:rPr>
                <w:rFonts w:hint="eastAsia" w:ascii="仿宋" w:hAnsi="仿宋" w:cs="仿宋"/>
              </w:rPr>
              <w:t>监测比较，逐步降低</w:t>
            </w:r>
          </w:p>
        </w:tc>
      </w:tr>
    </w:tbl>
    <w:p>
      <w:pPr>
        <w:pStyle w:val="4"/>
        <w:keepNext w:val="0"/>
        <w:keepLines w:val="0"/>
        <w:spacing w:line="600" w:lineRule="exact"/>
        <w:jc w:val="center"/>
        <w:rPr>
          <w:rFonts w:hint="eastAsia"/>
          <w:color w:val="000000"/>
        </w:rPr>
      </w:pPr>
      <w:bookmarkStart w:id="493" w:name="_Toc11484"/>
      <w:bookmarkStart w:id="494" w:name="_Toc639"/>
      <w:bookmarkStart w:id="495" w:name="_Toc32294"/>
      <w:bookmarkStart w:id="496" w:name="_Toc16122"/>
      <w:bookmarkStart w:id="497" w:name="_Toc1158759066"/>
      <w:r>
        <w:rPr>
          <w:rFonts w:hint="eastAsia"/>
          <w:color w:val="000000"/>
        </w:rPr>
        <w:t>第四章 单病种（术种）质量控制指标（ 50分）</w:t>
      </w:r>
      <w:bookmarkEnd w:id="480"/>
      <w:bookmarkEnd w:id="481"/>
      <w:bookmarkEnd w:id="482"/>
      <w:bookmarkEnd w:id="483"/>
      <w:bookmarkEnd w:id="484"/>
      <w:bookmarkEnd w:id="485"/>
      <w:bookmarkEnd w:id="486"/>
      <w:bookmarkEnd w:id="493"/>
      <w:bookmarkEnd w:id="494"/>
      <w:bookmarkEnd w:id="495"/>
      <w:bookmarkEnd w:id="496"/>
      <w:bookmarkEnd w:id="497"/>
    </w:p>
    <w:p>
      <w:pPr>
        <w:adjustRightInd w:val="0"/>
        <w:snapToGrid w:val="0"/>
        <w:spacing w:before="88"/>
        <w:ind w:firstLine="648" w:firstLineChars="200"/>
        <w:rPr>
          <w:rFonts w:hint="eastAsia" w:ascii="仿宋" w:hAnsi="仿宋" w:cs="仿宋"/>
          <w:color w:val="000000"/>
          <w:spacing w:val="11"/>
          <w:sz w:val="28"/>
          <w:szCs w:val="28"/>
        </w:rPr>
      </w:pPr>
      <w:r>
        <w:rPr>
          <w:rFonts w:hint="eastAsia" w:ascii="仿宋" w:hAnsi="仿宋" w:cs="仿宋"/>
          <w:color w:val="000000"/>
          <w:spacing w:val="22"/>
          <w:sz w:val="28"/>
          <w:szCs w:val="28"/>
        </w:rPr>
        <w:t>单</w:t>
      </w:r>
      <w:r>
        <w:rPr>
          <w:rFonts w:hint="eastAsia" w:ascii="仿宋" w:hAnsi="仿宋" w:cs="仿宋"/>
          <w:color w:val="000000"/>
          <w:spacing w:val="21"/>
          <w:sz w:val="28"/>
          <w:szCs w:val="28"/>
        </w:rPr>
        <w:t>病</w:t>
      </w:r>
      <w:r>
        <w:rPr>
          <w:rFonts w:hint="eastAsia" w:ascii="仿宋" w:hAnsi="仿宋" w:cs="仿宋"/>
          <w:color w:val="000000"/>
          <w:spacing w:val="11"/>
          <w:sz w:val="28"/>
          <w:szCs w:val="28"/>
        </w:rPr>
        <w:t>种系由国家卫生健康委发布的单病种质量控制指标而确定。本细则根据三级医院特点选取相应的单病种进行监测，按照国家卫生健康委《卫生部办公厅关于印发第一批单病种质量控制指标的通知》《卫生部办公厅关于印发第二批单病种质量控制指标的通知》《卫生部办公厅关于印发第三批单病种质量控制指标的通知》《单病种质量监测信息项（2020年版）》《肿瘤专业质量控制指标（2023年版）》的要求，监测18个病种的相应指标。</w:t>
      </w:r>
    </w:p>
    <w:p>
      <w:pPr>
        <w:adjustRightInd w:val="0"/>
        <w:snapToGrid w:val="0"/>
        <w:spacing w:before="88"/>
        <w:ind w:firstLine="600" w:firstLineChars="200"/>
        <w:rPr>
          <w:rFonts w:hint="eastAsia" w:ascii="仿宋" w:hAnsi="仿宋" w:cs="仿宋"/>
          <w:color w:val="000000"/>
          <w:spacing w:val="7"/>
          <w:sz w:val="28"/>
          <w:szCs w:val="28"/>
        </w:rPr>
      </w:pPr>
      <w:r>
        <w:rPr>
          <w:rFonts w:hint="eastAsia" w:ascii="仿宋" w:hAnsi="仿宋" w:cs="仿宋"/>
          <w:color w:val="000000"/>
          <w:spacing w:val="10"/>
          <w:sz w:val="28"/>
          <w:szCs w:val="28"/>
        </w:rPr>
        <w:t>计</w:t>
      </w:r>
      <w:r>
        <w:rPr>
          <w:rFonts w:hint="eastAsia" w:ascii="仿宋" w:hAnsi="仿宋" w:cs="仿宋"/>
          <w:color w:val="000000"/>
          <w:spacing w:val="7"/>
          <w:sz w:val="28"/>
          <w:szCs w:val="28"/>
        </w:rPr>
        <w:t>算方法：</w:t>
      </w:r>
    </w:p>
    <w:p>
      <w:pPr>
        <w:adjustRightInd w:val="0"/>
        <w:snapToGrid w:val="0"/>
        <w:spacing w:before="1"/>
        <w:ind w:firstLine="604" w:firstLineChars="200"/>
        <w:rPr>
          <w:rFonts w:hint="eastAsia" w:ascii="仿宋" w:hAnsi="仿宋" w:cs="仿宋"/>
          <w:color w:val="000000"/>
          <w:spacing w:val="11"/>
          <w:sz w:val="28"/>
          <w:szCs w:val="28"/>
        </w:rPr>
      </w:pPr>
      <w:r>
        <w:rPr>
          <w:rFonts w:hint="eastAsia" w:ascii="仿宋" w:hAnsi="仿宋" w:cs="仿宋"/>
          <w:color w:val="000000"/>
          <w:spacing w:val="11"/>
          <w:sz w:val="28"/>
          <w:szCs w:val="28"/>
        </w:rPr>
        <w:t>病例上报率=年度内符合单病种纳入条件的某病种上报至国家单病种质量监测平台的病例数/同期符合单病种纳入条件的该病种出院人数累加求和×100%；</w:t>
      </w:r>
    </w:p>
    <w:p>
      <w:pPr>
        <w:adjustRightInd w:val="0"/>
        <w:snapToGrid w:val="0"/>
        <w:spacing w:before="1"/>
        <w:ind w:firstLine="628" w:firstLineChars="200"/>
        <w:rPr>
          <w:rFonts w:hint="eastAsia" w:ascii="仿宋" w:hAnsi="仿宋" w:cs="仿宋"/>
          <w:color w:val="000000"/>
          <w:sz w:val="28"/>
          <w:szCs w:val="28"/>
        </w:rPr>
      </w:pPr>
      <w:r>
        <w:rPr>
          <w:rFonts w:hint="eastAsia" w:ascii="仿宋" w:hAnsi="仿宋" w:cs="仿宋"/>
          <w:color w:val="000000"/>
          <w:spacing w:val="17"/>
          <w:sz w:val="28"/>
          <w:szCs w:val="28"/>
        </w:rPr>
        <w:t>平</w:t>
      </w:r>
      <w:r>
        <w:rPr>
          <w:rFonts w:hint="eastAsia" w:ascii="仿宋" w:hAnsi="仿宋" w:cs="仿宋"/>
          <w:color w:val="000000"/>
          <w:spacing w:val="12"/>
          <w:sz w:val="28"/>
          <w:szCs w:val="28"/>
        </w:rPr>
        <w:t>均住院日=某病种出院患者占用总床日数/同期某病种例数；</w:t>
      </w:r>
    </w:p>
    <w:p>
      <w:pPr>
        <w:adjustRightInd w:val="0"/>
        <w:snapToGrid w:val="0"/>
        <w:spacing w:before="1"/>
        <w:ind w:firstLine="636" w:firstLineChars="200"/>
        <w:rPr>
          <w:rFonts w:hint="eastAsia" w:ascii="仿宋" w:hAnsi="仿宋" w:cs="仿宋"/>
          <w:color w:val="000000"/>
          <w:sz w:val="28"/>
          <w:szCs w:val="28"/>
        </w:rPr>
      </w:pPr>
      <w:r>
        <w:rPr>
          <w:rFonts w:hint="eastAsia" w:ascii="仿宋" w:hAnsi="仿宋" w:cs="仿宋"/>
          <w:color w:val="000000"/>
          <w:spacing w:val="19"/>
          <w:sz w:val="28"/>
          <w:szCs w:val="28"/>
        </w:rPr>
        <w:t>次</w:t>
      </w:r>
      <w:r>
        <w:rPr>
          <w:rFonts w:hint="eastAsia" w:ascii="仿宋" w:hAnsi="仿宋" w:cs="仿宋"/>
          <w:color w:val="000000"/>
          <w:spacing w:val="11"/>
          <w:sz w:val="28"/>
          <w:szCs w:val="28"/>
        </w:rPr>
        <w:t>均费用=某病种总出院费用/同期某病种例数；</w:t>
      </w:r>
    </w:p>
    <w:p>
      <w:pPr>
        <w:adjustRightInd w:val="0"/>
        <w:snapToGrid w:val="0"/>
        <w:spacing w:before="1"/>
        <w:ind w:firstLine="604" w:firstLineChars="200"/>
        <w:rPr>
          <w:rFonts w:hint="eastAsia" w:ascii="仿宋" w:hAnsi="仿宋" w:cs="仿宋"/>
          <w:color w:val="000000"/>
          <w:sz w:val="28"/>
          <w:szCs w:val="28"/>
        </w:rPr>
      </w:pPr>
      <w:r>
        <w:rPr>
          <w:rFonts w:hint="eastAsia" w:ascii="仿宋" w:hAnsi="仿宋" w:cs="仿宋"/>
          <w:color w:val="000000"/>
          <w:spacing w:val="11"/>
          <w:sz w:val="28"/>
          <w:szCs w:val="28"/>
        </w:rPr>
        <w:t>病死率=某病种死亡人数/同期某病种例数×100%</w:t>
      </w:r>
      <w:r>
        <w:rPr>
          <w:rFonts w:hint="eastAsia" w:ascii="仿宋" w:hAnsi="仿宋" w:cs="仿宋"/>
          <w:color w:val="000000"/>
          <w:spacing w:val="10"/>
          <w:sz w:val="28"/>
          <w:szCs w:val="28"/>
        </w:rPr>
        <w:t>；</w:t>
      </w:r>
    </w:p>
    <w:p>
      <w:pPr>
        <w:adjustRightInd w:val="0"/>
        <w:snapToGrid w:val="0"/>
        <w:rPr>
          <w:rFonts w:hint="eastAsia" w:ascii="仿宋" w:hAnsi="仿宋" w:cs="仿宋"/>
          <w:color w:val="000000"/>
          <w:spacing w:val="11"/>
          <w:sz w:val="28"/>
          <w:szCs w:val="28"/>
        </w:rPr>
      </w:pPr>
      <w:r>
        <w:rPr>
          <w:rFonts w:hint="eastAsia" w:ascii="仿宋" w:hAnsi="仿宋" w:cs="仿宋"/>
          <w:color w:val="000000"/>
          <w:spacing w:val="24"/>
          <w:sz w:val="28"/>
          <w:szCs w:val="28"/>
        </w:rPr>
        <w:t>手术</w:t>
      </w:r>
      <w:r>
        <w:rPr>
          <w:rFonts w:hint="eastAsia" w:ascii="仿宋" w:hAnsi="仿宋" w:cs="仿宋"/>
          <w:color w:val="000000"/>
          <w:spacing w:val="13"/>
          <w:sz w:val="28"/>
          <w:szCs w:val="28"/>
        </w:rPr>
        <w:t>患</w:t>
      </w:r>
      <w:r>
        <w:rPr>
          <w:rFonts w:hint="eastAsia" w:ascii="仿宋" w:hAnsi="仿宋" w:cs="仿宋"/>
          <w:color w:val="000000"/>
          <w:spacing w:val="12"/>
          <w:sz w:val="28"/>
          <w:szCs w:val="28"/>
        </w:rPr>
        <w:t>者并发症发生率=某种手术患者并发症发生例数/同期某种病种出院的手术患者人数×100</w:t>
      </w:r>
      <w:r>
        <w:rPr>
          <w:rFonts w:hint="eastAsia" w:ascii="仿宋" w:hAnsi="仿宋" w:cs="仿宋"/>
          <w:color w:val="000000"/>
          <w:spacing w:val="11"/>
          <w:sz w:val="28"/>
          <w:szCs w:val="28"/>
        </w:rPr>
        <w:t>%；</w:t>
      </w:r>
    </w:p>
    <w:p>
      <w:pPr>
        <w:adjustRightInd w:val="0"/>
        <w:snapToGrid w:val="0"/>
        <w:ind w:firstLine="608" w:firstLineChars="200"/>
        <w:rPr>
          <w:rFonts w:hint="eastAsia" w:ascii="仿宋_GB2312" w:hAnsi="仿宋_GB2312" w:eastAsia="仿宋_GB2312" w:cs="仿宋_GB2312"/>
          <w:b/>
          <w:bCs/>
          <w:color w:val="000000"/>
          <w:sz w:val="28"/>
          <w:szCs w:val="28"/>
          <w:shd w:val="clear" w:color="auto" w:fill="FFFFFF"/>
        </w:rPr>
      </w:pPr>
      <w:r>
        <w:rPr>
          <w:rFonts w:hint="eastAsia" w:ascii="仿宋" w:hAnsi="仿宋" w:cs="仿宋"/>
          <w:color w:val="000000"/>
          <w:spacing w:val="12"/>
          <w:sz w:val="28"/>
          <w:szCs w:val="28"/>
        </w:rPr>
        <w:t>肝癌、前列腺癌、肾癌、宫颈癌、肺癌、乳腺癌、胃癌、结肠癌、甲状腺癌的专业指标详见下表。</w:t>
      </w:r>
    </w:p>
    <w:p>
      <w:pPr>
        <w:widowControl/>
        <w:spacing w:line="460" w:lineRule="exact"/>
        <w:ind w:firstLine="643"/>
        <w:jc w:val="left"/>
        <w:rPr>
          <w:rFonts w:hint="eastAsia"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一、以下1个单病种，对每个单病种各监测3条一级指标，分别为平均住院日、次均住院费用、病死率。</w:t>
      </w:r>
    </w:p>
    <w:p>
      <w:pPr>
        <w:adjustRightInd w:val="0"/>
        <w:snapToGrid w:val="0"/>
        <w:ind w:firstLine="608" w:firstLineChars="200"/>
        <w:rPr>
          <w:rFonts w:ascii="仿宋" w:hAnsi="仿宋" w:cs="仿宋"/>
          <w:color w:val="000000"/>
          <w:spacing w:val="12"/>
          <w:sz w:val="28"/>
          <w:szCs w:val="28"/>
        </w:rPr>
      </w:pPr>
      <w:r>
        <w:rPr>
          <w:rFonts w:hint="eastAsia" w:ascii="仿宋" w:hAnsi="仿宋" w:cs="仿宋"/>
          <w:color w:val="000000"/>
          <w:spacing w:val="12"/>
          <w:sz w:val="28"/>
          <w:szCs w:val="28"/>
        </w:rPr>
        <w:t>本节评审设1条3个指标，均为数据评审指标，共1.5分。</w:t>
      </w:r>
    </w:p>
    <w:tbl>
      <w:tblPr>
        <w:tblStyle w:val="1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846"/>
        <w:gridCol w:w="3895"/>
        <w:gridCol w:w="1875"/>
        <w:gridCol w:w="96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9" w:hRule="atLeast"/>
          <w:tblHeader/>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监测指标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黑体" w:hAnsi="黑体" w:eastAsia="黑体" w:cs="黑体"/>
                <w:color w:val="000000"/>
                <w:shd w:val="clear" w:color="auto" w:fill="FFFFFF"/>
              </w:rPr>
            </w:pPr>
            <w:r>
              <w:rPr>
                <w:rFonts w:hint="eastAsia" w:ascii="黑体" w:hAnsi="黑体" w:eastAsia="黑体" w:cs="黑体"/>
                <w:color w:val="000000"/>
                <w:shd w:val="clear" w:color="auto" w:fill="FFFFFF"/>
              </w:rPr>
              <w:t>计算方法</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指标设定（年度）</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分值</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44"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top"/>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1.鼻咽癌（放疗）</w:t>
            </w:r>
          </w:p>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主要诊断ICD-10 编码C11 开头, 且伴主要操作ICD-9-CM-3编码：92.24、92.29、92.31的出院患者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88"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4.1.1平均住院日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right="120" w:rightChars="50"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9"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4.1.2次均住院费用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right="120" w:rightChars="50"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4.1.3病死率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right="120" w:rightChars="50"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bl>
    <w:p>
      <w:pPr>
        <w:widowControl/>
        <w:spacing w:line="460" w:lineRule="exact"/>
        <w:ind w:firstLine="643"/>
        <w:jc w:val="left"/>
        <w:rPr>
          <w:rFonts w:hint="eastAsia"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二、以下1个单病种，对每个单病种各监测4</w:t>
      </w:r>
      <w:r>
        <w:rPr>
          <w:rFonts w:hint="eastAsia" w:ascii="仿宋_GB2312" w:hAnsi="仿宋_GB2312" w:eastAsia="仿宋_GB2312" w:cs="仿宋_GB2312"/>
          <w:b/>
          <w:bCs/>
          <w:color w:val="000000"/>
          <w:sz w:val="28"/>
          <w:szCs w:val="28"/>
          <w:shd w:val="clear" w:color="auto" w:fill="FFFFFF"/>
          <w:lang w:eastAsia="zh-CN"/>
        </w:rPr>
        <w:t>个</w:t>
      </w:r>
      <w:r>
        <w:rPr>
          <w:rFonts w:hint="eastAsia" w:ascii="仿宋_GB2312" w:hAnsi="仿宋_GB2312" w:eastAsia="仿宋_GB2312" w:cs="仿宋_GB2312"/>
          <w:b/>
          <w:bCs/>
          <w:color w:val="000000"/>
          <w:sz w:val="28"/>
          <w:szCs w:val="28"/>
          <w:shd w:val="clear" w:color="auto" w:fill="FFFFFF"/>
        </w:rPr>
        <w:t>一级指标，分别为平均住院日、次均住院费用、病死率、手术患者并发症发生率。</w:t>
      </w:r>
    </w:p>
    <w:p>
      <w:pPr>
        <w:pStyle w:val="2"/>
        <w:ind w:firstLine="608" w:firstLineChars="200"/>
        <w:rPr>
          <w:rFonts w:hint="eastAsia"/>
          <w:lang w:eastAsia="zh-CN"/>
        </w:rPr>
      </w:pPr>
      <w:r>
        <w:rPr>
          <w:rFonts w:hint="eastAsia" w:ascii="仿宋" w:hAnsi="仿宋" w:cs="仿宋"/>
          <w:color w:val="000000"/>
          <w:spacing w:val="12"/>
          <w:sz w:val="28"/>
          <w:szCs w:val="28"/>
          <w:lang w:eastAsia="zh-CN"/>
        </w:rPr>
        <w:t>本节评审设1条4个指标，均为数据评审指标，共2分。</w:t>
      </w:r>
    </w:p>
    <w:tbl>
      <w:tblPr>
        <w:tblStyle w:val="1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846"/>
        <w:gridCol w:w="3895"/>
        <w:gridCol w:w="1875"/>
        <w:gridCol w:w="96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9" w:hRule="atLeast"/>
          <w:tblHeader/>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监测指标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黑体" w:hAnsi="黑体" w:eastAsia="黑体" w:cs="黑体"/>
                <w:color w:val="000000"/>
                <w:shd w:val="clear" w:color="auto" w:fill="FFFFFF"/>
              </w:rPr>
            </w:pPr>
            <w:r>
              <w:rPr>
                <w:rFonts w:hint="eastAsia" w:ascii="黑体" w:hAnsi="黑体" w:eastAsia="黑体" w:cs="黑体"/>
                <w:color w:val="000000"/>
                <w:shd w:val="clear" w:color="auto" w:fill="FFFFFF"/>
              </w:rPr>
              <w:t>计算方法</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指标设定（年度）</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分值</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2.卵巢癌（手术治疗)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主要诊断ICD-10编码：C56开头，且伴主要手术ICD-9-CM-3编码：68.4-68.8,65.3-65.6的手术出院患者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4.2.1平均住院日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4.2.2次均住院费用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4.2.3病死率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4.2.4手术患者并发症发生率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bl>
    <w:p>
      <w:pPr>
        <w:widowControl/>
        <w:spacing w:line="460" w:lineRule="exact"/>
        <w:ind w:firstLine="643"/>
        <w:jc w:val="left"/>
        <w:rPr>
          <w:rFonts w:hint="eastAsia"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三、以下9个单病种，对每个单病种各监测5</w:t>
      </w:r>
      <w:r>
        <w:rPr>
          <w:rFonts w:hint="eastAsia" w:ascii="仿宋_GB2312" w:hAnsi="仿宋_GB2312" w:eastAsia="仿宋_GB2312" w:cs="仿宋_GB2312"/>
          <w:b/>
          <w:bCs/>
          <w:color w:val="000000"/>
          <w:sz w:val="28"/>
          <w:szCs w:val="28"/>
          <w:shd w:val="clear" w:color="auto" w:fill="FFFFFF"/>
          <w:lang w:eastAsia="zh-CN"/>
        </w:rPr>
        <w:t>个</w:t>
      </w:r>
      <w:r>
        <w:rPr>
          <w:rFonts w:hint="eastAsia" w:ascii="仿宋_GB2312" w:hAnsi="仿宋_GB2312" w:eastAsia="仿宋_GB2312" w:cs="仿宋_GB2312"/>
          <w:b/>
          <w:bCs/>
          <w:color w:val="000000"/>
          <w:sz w:val="28"/>
          <w:szCs w:val="28"/>
          <w:shd w:val="clear" w:color="auto" w:fill="FFFFFF"/>
        </w:rPr>
        <w:t>一级指标，分别为病例上报率、平均住院日、次均住院费用、病死率、手术患者并发症发生率。</w:t>
      </w:r>
    </w:p>
    <w:p>
      <w:pPr>
        <w:pStyle w:val="2"/>
        <w:ind w:firstLine="608" w:firstLineChars="200"/>
        <w:rPr>
          <w:rFonts w:hint="eastAsia"/>
          <w:lang w:eastAsia="zh-CN"/>
        </w:rPr>
      </w:pPr>
      <w:r>
        <w:rPr>
          <w:rFonts w:hint="eastAsia" w:ascii="仿宋" w:hAnsi="仿宋" w:cs="仿宋"/>
          <w:color w:val="000000"/>
          <w:spacing w:val="12"/>
          <w:sz w:val="28"/>
          <w:szCs w:val="28"/>
          <w:lang w:eastAsia="zh-CN"/>
        </w:rPr>
        <w:t>本节评审设9条45个指标，均为数据评审指标，共22.5分。</w:t>
      </w:r>
    </w:p>
    <w:tbl>
      <w:tblPr>
        <w:tblStyle w:val="1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846"/>
        <w:gridCol w:w="3895"/>
        <w:gridCol w:w="1875"/>
        <w:gridCol w:w="96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9" w:hRule="atLeast"/>
          <w:tblHeader/>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监测指标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黑体" w:hAnsi="黑体" w:eastAsia="黑体" w:cs="黑体"/>
                <w:color w:val="000000"/>
                <w:shd w:val="clear" w:color="auto" w:fill="FFFFFF"/>
              </w:rPr>
            </w:pPr>
            <w:r>
              <w:rPr>
                <w:rFonts w:hint="eastAsia" w:ascii="黑体" w:hAnsi="黑体" w:eastAsia="黑体" w:cs="黑体"/>
                <w:color w:val="000000"/>
                <w:shd w:val="clear" w:color="auto" w:fill="FFFFFF"/>
              </w:rPr>
              <w:t>计算方法</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指标设定（年度）</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分值</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3.胶质瘤（初发，手术治疗）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 编码：C71，且伴主要手术ICD-9-CM-3编码：01.52 至01.59 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4.3.1病例上报率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w:t>
            </w:r>
            <w:r>
              <w:rPr>
                <w:rFonts w:hint="eastAsia" w:ascii="仿宋" w:hAnsi="仿宋" w:cs="仿宋"/>
                <w:kern w:val="0"/>
                <w:shd w:val="clear" w:color="auto" w:fill="FFFFFF"/>
                <w:lang w:eastAsia="zh-CN"/>
              </w:rPr>
              <w:t>，</w:t>
            </w:r>
            <w:r>
              <w:rPr>
                <w:rFonts w:hint="eastAsia" w:ascii="仿宋" w:hAnsi="仿宋" w:cs="仿宋"/>
                <w:kern w:val="0"/>
                <w:shd w:val="clear" w:color="auto" w:fill="FFFFFF"/>
              </w:rPr>
              <w:t>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4.3.2平均住院日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4.3.3次均住院费用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4.3.4病死率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4.3.5手术患者并发症发生率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 xml:space="preserve">4. 垂体腺瘤(初发，手术治疗) </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 ICD-10 编码：D35.2,C75.1,D44.3,E22.0,E23.6,且伴主要手术 ICD-9-CM-3 编码：07.61 至 07.69,07.71,07.72，07.79 和 01.59 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4.4.1病例上报率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4.4.2平均住院日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w:t>
            </w:r>
            <w:r>
              <w:rPr>
                <w:rFonts w:hint="eastAsia" w:ascii="仿宋" w:hAnsi="仿宋" w:cs="仿宋"/>
                <w:kern w:val="0"/>
                <w:shd w:val="clear" w:color="auto" w:fill="FFFFFF"/>
                <w:lang w:eastAsia="zh-CN"/>
              </w:rPr>
              <w:t>，</w:t>
            </w:r>
            <w:r>
              <w:rPr>
                <w:rFonts w:hint="eastAsia" w:ascii="仿宋" w:hAnsi="仿宋" w:cs="仿宋"/>
                <w:kern w:val="0"/>
                <w:shd w:val="clear" w:color="auto" w:fill="FFFFFF"/>
              </w:rPr>
              <w:t>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4.4.3次均住院费用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4.4.4病死率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4.4.5手术患者并发症发生率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 xml:space="preserve">5. 脑膜瘤(初发，手术治疗) </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 ICD-10 编码：C70.0,C70.9,D32.0,D32.9,D42.9,且伴 ICD-9-CM-3 编码：01.51,01.59的手术出院患者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4.5.1病例上报率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4.5.2平均住院日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4.5.3次均住院费用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4.5.4病死率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4.5.5手术患者并发症发生率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6.舌鳞状细胞癌(手术治疗)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主要诊断ICD-10编码：C01，C02，且伴主要手术ICD-9-CM-3编码：25.1至25.4，40.4的手术出院患者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4.6.1病例上报率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4.6.2平均住院日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4.6.3次均住院费用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4.6.4病死率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4.6.5手术患者并发症发生率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7.腮腺肿瘤(手术治疗)</w:t>
            </w:r>
          </w:p>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主要诊断ICD-10编码:D10.5，D11.0，D33.2，C07，C10.2，C71.9，且伴主要手术ICD-9-CM-3编码：26.2,26.3伴04.03，04.04，04.42，40.29的手术出院患者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4.7.1病例上报率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eastAsia="仿宋" w:cs="仿宋"/>
                <w:kern w:val="0"/>
                <w:shd w:val="clear" w:color="auto" w:fill="FFFFFF"/>
                <w:lang w:eastAsia="zh-CN"/>
              </w:rPr>
            </w:pPr>
            <w:r>
              <w:rPr>
                <w:rFonts w:hint="eastAsia" w:ascii="仿宋" w:hAnsi="仿宋" w:cs="仿宋"/>
                <w:kern w:val="0"/>
                <w:shd w:val="clear" w:color="auto" w:fill="FFFFFF"/>
                <w:lang w:eastAsia="zh-CN"/>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4.7.2平均住院日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4.7.3次均住院费用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4.7.4病死率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4.7.5手术患者并发症发生率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8.甲状腺结节(手术治疗)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主要诊断ICD-10编码：D34,E04.0,E04.1,E04.2，E04.9且伴主要手术ICD-9-CM-3编码：06.2至06.5的手术出院患者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4.8.1病例上报率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4.8.2平均住院日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4.8.3次均住院费用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4.8.4病死率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4.8.5手术患者并发症发生率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9.子宫肌瘤(手术治疗)</w:t>
            </w:r>
          </w:p>
          <w:p>
            <w:pPr>
              <w:tabs>
                <w:tab w:val="left" w:pos="1328"/>
              </w:tabs>
              <w:adjustRightInd w:val="0"/>
              <w:snapToGrid w:val="0"/>
              <w:spacing w:line="240" w:lineRule="atLeast"/>
              <w:jc w:val="left"/>
              <w:rPr>
                <w:rFonts w:hint="eastAsia" w:ascii="仿宋" w:hAnsi="仿宋" w:cs="仿宋"/>
                <w:kern w:val="0"/>
                <w:shd w:val="clear" w:color="auto" w:fill="FFFFFF"/>
              </w:rPr>
            </w:pPr>
            <w:r>
              <w:rPr>
                <w:rFonts w:hint="eastAsia" w:ascii="仿宋" w:hAnsi="仿宋" w:cs="仿宋"/>
                <w:kern w:val="0"/>
                <w:shd w:val="clear" w:color="auto" w:fill="FFFFFF"/>
              </w:rPr>
              <w:t>主要诊断ICD-10编码与名称：D25，且伴主要手术ICD-9-CM-3编码：68.29，68.3至68.5，68.9的手术出院患者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4.9.1病例上报率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4.9.2平均住院日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4.9.3次均住院费用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4.9.4病死率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4.9.5手术患者并发症发生率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25"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10.前列腺癌（手术治疗）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 编码C61 开头, 且伴主要手术ICD-9-CM-3 编码：60.2-60.6 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4.10.1平均住院日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4.10.2次均住院费用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4.10.3病死率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4.10.4手术患者并发症发生率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4.10.5前列腺癌患者围手术期死亡率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住院期间围手术期死亡的前列腺癌患者数/同期接受手术治疗的前列腺癌患者总数×100%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11.肾癌(手术治疗)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主要诊断ICD-10编码：C64-C65(肾盂恶性肿瘤)开头，且伴主要手术ICD-9-CM-3编码：55.4-55.5的手术出院患者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3"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4.11.1平均住院日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2"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4.11.2次均住院费用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1"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4.11.3病死率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91"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4.11.4手术患者并发症发生率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4.11.5肾癌患者围手术期死亡率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住院期间围手术期死亡的肾癌患者数/同期肾癌手术患者总数×100%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bl>
    <w:p>
      <w:pPr>
        <w:widowControl/>
        <w:spacing w:line="460" w:lineRule="exact"/>
        <w:ind w:firstLine="643"/>
        <w:jc w:val="left"/>
        <w:rPr>
          <w:rFonts w:hint="eastAsia" w:ascii="仿宋_GB2312" w:hAnsi="仿宋_GB2312" w:eastAsia="仿宋_GB2312" w:cs="仿宋_GB2312"/>
          <w:b/>
          <w:bCs/>
          <w:color w:val="000000"/>
          <w:sz w:val="28"/>
          <w:szCs w:val="28"/>
          <w:shd w:val="clear" w:color="auto" w:fill="FFFFFF"/>
        </w:rPr>
      </w:pPr>
    </w:p>
    <w:p>
      <w:pPr>
        <w:widowControl/>
        <w:spacing w:line="460" w:lineRule="exact"/>
        <w:ind w:firstLine="643"/>
        <w:jc w:val="left"/>
        <w:rPr>
          <w:rFonts w:hint="eastAsia"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四、以下2个单病种，对每个单病种各监测6条一级指标，分别为平均住院日、次均住院费用、病死率、手术患者并发症发生率等。</w:t>
      </w:r>
    </w:p>
    <w:p>
      <w:pPr>
        <w:adjustRightInd w:val="0"/>
        <w:snapToGrid w:val="0"/>
        <w:ind w:firstLine="608" w:firstLineChars="200"/>
        <w:rPr>
          <w:rFonts w:hint="eastAsia"/>
        </w:rPr>
      </w:pPr>
      <w:r>
        <w:rPr>
          <w:rFonts w:hint="eastAsia" w:ascii="仿宋" w:hAnsi="仿宋" w:cs="仿宋"/>
          <w:color w:val="000000"/>
          <w:spacing w:val="12"/>
          <w:sz w:val="28"/>
          <w:szCs w:val="28"/>
        </w:rPr>
        <w:t>本节评审设2条12个指标，均为数据评审指标，共6分。</w:t>
      </w:r>
    </w:p>
    <w:tbl>
      <w:tblPr>
        <w:tblStyle w:val="1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846"/>
        <w:gridCol w:w="3895"/>
        <w:gridCol w:w="1875"/>
        <w:gridCol w:w="96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9" w:hRule="atLeast"/>
          <w:tblHeader/>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监测指标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黑体" w:hAnsi="黑体" w:eastAsia="黑体" w:cs="黑体"/>
                <w:color w:val="000000"/>
                <w:shd w:val="clear" w:color="auto" w:fill="FFFFFF"/>
              </w:rPr>
            </w:pPr>
            <w:r>
              <w:rPr>
                <w:rFonts w:hint="eastAsia" w:ascii="黑体" w:hAnsi="黑体" w:eastAsia="黑体" w:cs="黑体"/>
                <w:color w:val="000000"/>
                <w:shd w:val="clear" w:color="auto" w:fill="FFFFFF"/>
              </w:rPr>
              <w:t>计算方法</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指标设定（年度）</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分值</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12.宫颈癌(手术治疗)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主要诊断ICD-10编码：C53，且伴主要手术ICD-9-CM-3编码：67.2至67.4,68.4至68.8的手术出院患者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4.12.1病例上报率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4.12.2平均住院日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4.12.3次均住院费用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4.12.4病死率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4.12.5手术患者并发症发生率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4.12.6早期宫颈癌根治性手术治疗患者淋巴结切除率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早期宫颈癌根治术中接受淋巴结切除的宫颈癌患者数/同期早期宫颈癌根治性手术患者总数×100%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13.乳腺癌（手术治疗）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 编码： C50 开头， 且伴主要手术ICD-9-CM-3 编码：85.2 至85.4 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4.13.1病例上报率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4.13.2平均住院日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4.13.3次均住院费用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4.13.4病死率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4.13.5手术患者并发症发生率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4.13.6早期乳腺癌患者前哨淋巴结活检率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行前哨淋巴结活检手术的早期乳腺癌患者数/同期早期乳腺癌手术患者总数×100%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bl>
    <w:p/>
    <w:p>
      <w:pPr>
        <w:widowControl/>
        <w:spacing w:line="460" w:lineRule="exact"/>
        <w:jc w:val="left"/>
        <w:rPr>
          <w:rFonts w:hint="eastAsia"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五、以下5个单病种，对每个单病种各监测7、8</w:t>
      </w:r>
      <w:r>
        <w:rPr>
          <w:rFonts w:hint="eastAsia" w:ascii="仿宋_GB2312" w:hAnsi="仿宋_GB2312" w:eastAsia="仿宋_GB2312" w:cs="仿宋_GB2312"/>
          <w:b/>
          <w:bCs/>
          <w:color w:val="000000"/>
          <w:sz w:val="28"/>
          <w:szCs w:val="28"/>
          <w:shd w:val="clear" w:color="auto" w:fill="FFFFFF"/>
          <w:lang w:eastAsia="zh-CN"/>
        </w:rPr>
        <w:t>个</w:t>
      </w:r>
      <w:r>
        <w:rPr>
          <w:rFonts w:hint="eastAsia" w:ascii="仿宋_GB2312" w:hAnsi="仿宋_GB2312" w:eastAsia="仿宋_GB2312" w:cs="仿宋_GB2312"/>
          <w:b/>
          <w:bCs/>
          <w:color w:val="000000"/>
          <w:sz w:val="28"/>
          <w:szCs w:val="28"/>
          <w:shd w:val="clear" w:color="auto" w:fill="FFFFFF"/>
        </w:rPr>
        <w:t>一级指标，分别为平均住院日、次均住院费用、病死率、手术患者并发症发生率等。</w:t>
      </w:r>
    </w:p>
    <w:p>
      <w:pPr>
        <w:adjustRightInd w:val="0"/>
        <w:snapToGrid w:val="0"/>
        <w:ind w:firstLine="608" w:firstLineChars="200"/>
        <w:rPr>
          <w:rFonts w:hint="eastAsia"/>
        </w:rPr>
      </w:pPr>
      <w:r>
        <w:rPr>
          <w:rFonts w:hint="eastAsia" w:ascii="仿宋" w:hAnsi="仿宋" w:cs="仿宋"/>
          <w:color w:val="000000"/>
          <w:spacing w:val="12"/>
          <w:sz w:val="28"/>
          <w:szCs w:val="28"/>
        </w:rPr>
        <w:t>本节评审设5条36个指标，均为数据评审指标，共18分。</w:t>
      </w:r>
    </w:p>
    <w:tbl>
      <w:tblPr>
        <w:tblStyle w:val="14"/>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846"/>
        <w:gridCol w:w="3895"/>
        <w:gridCol w:w="1875"/>
        <w:gridCol w:w="96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9" w:hRule="atLeast"/>
          <w:tblHeader/>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监测指标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hint="eastAsia" w:ascii="黑体" w:hAnsi="黑体" w:eastAsia="黑体" w:cs="黑体"/>
                <w:color w:val="000000"/>
                <w:shd w:val="clear" w:color="auto" w:fill="FFFFFF"/>
              </w:rPr>
            </w:pPr>
            <w:r>
              <w:rPr>
                <w:rFonts w:hint="eastAsia" w:ascii="黑体" w:hAnsi="黑体" w:eastAsia="黑体" w:cs="黑体"/>
                <w:color w:val="000000"/>
                <w:shd w:val="clear" w:color="auto" w:fill="FFFFFF"/>
              </w:rPr>
              <w:t>计算方法</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指标设定（年度）</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分值</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spacing w:line="320" w:lineRule="exact"/>
              <w:ind w:left="120" w:leftChars="50" w:right="120" w:rightChars="50"/>
              <w:jc w:val="center"/>
              <w:rPr>
                <w:rFonts w:ascii="黑体" w:hAnsi="黑体" w:eastAsia="黑体" w:cs="黑体"/>
                <w:color w:val="000000"/>
                <w:shd w:val="clear" w:color="auto" w:fill="FFFFFF"/>
              </w:rPr>
            </w:pPr>
            <w:r>
              <w:rPr>
                <w:rFonts w:hint="eastAsia" w:ascii="黑体" w:hAnsi="黑体" w:eastAsia="黑体" w:cs="黑体"/>
                <w:color w:val="000000"/>
                <w:shd w:val="clear" w:color="auto" w:fill="FFFFFF"/>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14.肺癌（手术治疗）</w:t>
            </w:r>
          </w:p>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主要诊断ICD-10 编码： C34 开头， 且伴主要手术ICD-9-CM-3 编码：32.2 至32.6，32.9 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4.14.1病例上报率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4.14.2平均住院日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4.14.3次均住院费用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4.14.4病死率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4.14.5手术患者并发症发生率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4.14.6肺癌患者术后病理TNM 分期率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肺癌患者手术治疗后完成病理TNM分期的患者数/同期手术治疗的肺癌患者总数×100%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4.14.7肺癌切除术术中淋巴结清扫率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肺癌切除术术中接受淋巴结清扫的患者数/同期行肺癌切除术的患者总数×100%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15.胃癌（手术治疗）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 编码： C16 开头， 且伴主要手术ICD-9-CM-3 编码：43.4 至43.9 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4.15.1病例上报率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4.15.2平均住院日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4.15.3次均住院费用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4.15.4病死率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4.15.5手术患者并发症发生率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4.15.6胃癌手术患者术前完成营养风险筛查与评估率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术前实际完成营养风险筛查与评估的胃癌手术患者数/同期胃癌手术患者总数×100%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4.15.7胃癌患者术后病理TNM分期率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手术治疗后完成病理TNM分期的胃癌患者数/同期接受手术治疗的胃癌患者总数×100%</w:t>
            </w:r>
          </w:p>
          <w:p>
            <w:pPr>
              <w:tabs>
                <w:tab w:val="left" w:pos="1328"/>
              </w:tabs>
              <w:adjustRightInd w:val="0"/>
              <w:snapToGrid w:val="0"/>
              <w:spacing w:line="240" w:lineRule="atLeast"/>
              <w:rPr>
                <w:rFonts w:hint="eastAsia" w:ascii="仿宋" w:hAnsi="仿宋" w:cs="仿宋"/>
                <w:kern w:val="0"/>
                <w:shd w:val="clear" w:color="auto" w:fill="FFFFFF"/>
              </w:rPr>
            </w:pP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16.甲状腺癌(手术治疗)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主要诊断ICD-10编码：C73，且伴主要手术操作ICD-9-CM-3编码：06.2至06.6的手术出院患者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4.16.1病例上报率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4.16.2平均住院日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4.16.3次均住院费用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4.16.4病死率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4.16.5手术患者并发症发生率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4.16.6甲状腺癌患者手术前细胞病理学检查率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甲状腺癌手术治疗前完成细胞病理学检查的患者数/同期接受手术治疗的甲状腺癌患者总数×100%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4.16.7甲状腺癌全切术后甲状旁腺功能评估率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甲状腺癌全切术后行甲状旁腺功能评估的患者数/同期甲状腺癌行全切手术患者总数×100%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5"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17.肝癌（手术治疗）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 编码C22 开头, 且伴主要手术ICD-9-CM-3 编码：50.2,50.3,50.4 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4.17.1平均住院日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4.17.2次均住院费用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4.17.3病死率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jc w:val="center"/>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4.17.4手术患者并发症发生率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4.17.5肝癌手术患者微创手术率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肝癌患者实施微创手术人次数/同期肝癌患者手术人次数×100%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4.17.6肝癌患者围手术期死亡率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住院期间围手术期死亡的肝癌患者数/同期接受手术治疗的肝癌患者总数×100%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4.17.7肝内胆管癌患者术后病理TNM分期率（CA-CNLC-06）</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肝内胆管癌患者手术后完成病理TNM分期的患者数/同期接受手术治疗的肝内胆管癌患者总数×100%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spacing w:line="320" w:lineRule="exact"/>
              <w:ind w:left="120" w:leftChars="50" w:right="120" w:rightChars="5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jc w:val="center"/>
        </w:trPr>
        <w:tc>
          <w:tcPr>
            <w:tcW w:w="10205" w:type="dxa"/>
            <w:gridSpan w:val="5"/>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18.结肠癌（手术治疗）</w:t>
            </w:r>
          </w:p>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主要诊断ICD-10 编码： C18 ；且伴主要手术操作ICD-9-CM-3 编码：17.31 至17.36，17.39，45.4, 45.73 至45.79,45.8 的手术出院患者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4.18.1病例上报率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年度内符合单病种纳入条件的该病种上报至国家单病种质量监测平台的病例数/同期符合单病种纳入条件的该病种出院人数累加求和×100%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4.18.2平均住院日</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该病种出院患者占用总床日数/同期该病种例数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5"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4.18.3次均住院费用</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该病种总出院费用/同期该病种例数</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4.18.4病死率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该病种死亡人数/同期该病种例数×100%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4.18.5手术患者并发症发生率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hint="eastAsia" w:ascii="仿宋" w:hAnsi="仿宋" w:cs="仿宋"/>
                <w:kern w:val="0"/>
                <w:shd w:val="clear" w:color="auto" w:fill="FFFFFF"/>
              </w:rPr>
            </w:pPr>
            <w:r>
              <w:rPr>
                <w:rFonts w:hint="eastAsia" w:ascii="仿宋" w:hAnsi="仿宋" w:cs="仿宋"/>
                <w:kern w:val="0"/>
                <w:shd w:val="clear" w:color="auto" w:fill="FFFFFF"/>
              </w:rPr>
              <w:t>该种手术患者并发症发生例数/同期该病种出院的手术患者人数×100%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4.18.6结肠癌手术患者非计划二次手术率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ascii="仿宋" w:hAnsi="仿宋" w:cs="仿宋"/>
                <w:kern w:val="0"/>
                <w:shd w:val="clear" w:color="auto" w:fill="FFFFFF"/>
              </w:rPr>
            </w:pPr>
            <w:r>
              <w:rPr>
                <w:rFonts w:hint="eastAsia" w:ascii="仿宋" w:hAnsi="仿宋" w:cs="仿宋"/>
                <w:kern w:val="0"/>
                <w:shd w:val="clear" w:color="auto" w:fill="FFFFFF"/>
              </w:rPr>
              <w:t>行结肠癌手术后非计划二次手术的患者数/同期结肠癌手术患者总数×100%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4.18.7术中淋巴结清扫充分率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ascii="仿宋" w:hAnsi="仿宋" w:cs="仿宋"/>
                <w:kern w:val="0"/>
                <w:shd w:val="clear" w:color="auto" w:fill="FFFFFF"/>
              </w:rPr>
            </w:pPr>
            <w:r>
              <w:rPr>
                <w:rFonts w:ascii="仿宋" w:hAnsi="仿宋" w:cs="仿宋"/>
                <w:kern w:val="0"/>
                <w:shd w:val="clear" w:color="auto" w:fill="FFFFFF"/>
              </w:rPr>
              <w:t>术中清扫淋巴结数量 ≥ 12枚的结肠癌患者数</w:t>
            </w:r>
            <w:r>
              <w:rPr>
                <w:rFonts w:hint="eastAsia" w:ascii="仿宋" w:hAnsi="仿宋" w:cs="仿宋"/>
                <w:kern w:val="0"/>
                <w:shd w:val="clear" w:color="auto" w:fill="FFFFFF"/>
              </w:rPr>
              <w:t>/同期行结肠癌手术治疗患者总数×100%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846"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ascii="仿宋" w:hAnsi="仿宋" w:cs="仿宋"/>
                <w:kern w:val="0"/>
                <w:shd w:val="clear" w:color="auto" w:fill="FFFFFF"/>
              </w:rPr>
            </w:pPr>
            <w:r>
              <w:rPr>
                <w:rFonts w:hint="eastAsia" w:ascii="仿宋" w:hAnsi="仿宋" w:cs="仿宋"/>
                <w:kern w:val="0"/>
                <w:shd w:val="clear" w:color="auto" w:fill="FFFFFF"/>
              </w:rPr>
              <w:t>4.18.8结肠癌患者术后 C级吻合口瘘发生率</w:t>
            </w:r>
          </w:p>
        </w:tc>
        <w:tc>
          <w:tcPr>
            <w:tcW w:w="389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left="120" w:leftChars="50"/>
              <w:rPr>
                <w:rFonts w:ascii="仿宋" w:hAnsi="仿宋" w:cs="仿宋"/>
                <w:kern w:val="0"/>
                <w:shd w:val="clear" w:color="auto" w:fill="FFFFFF"/>
              </w:rPr>
            </w:pPr>
            <w:r>
              <w:rPr>
                <w:rFonts w:hint="eastAsia" w:ascii="仿宋" w:hAnsi="仿宋" w:cs="仿宋"/>
                <w:kern w:val="0"/>
                <w:shd w:val="clear" w:color="auto" w:fill="FFFFFF"/>
              </w:rPr>
              <w:t>结肠癌手术治疗后发生C级吻合口瘘的患者数/同期接受手术治疗结肠癌患者总数×100%</w:t>
            </w:r>
          </w:p>
        </w:tc>
        <w:tc>
          <w:tcPr>
            <w:tcW w:w="1875"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定量指标</w:t>
            </w:r>
          </w:p>
        </w:tc>
        <w:tc>
          <w:tcPr>
            <w:tcW w:w="960"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ind w:firstLine="240" w:firstLineChars="100"/>
              <w:rPr>
                <w:rFonts w:ascii="仿宋" w:hAnsi="仿宋" w:cs="仿宋"/>
                <w:kern w:val="0"/>
                <w:shd w:val="clear" w:color="auto" w:fill="FFFFFF"/>
              </w:rPr>
            </w:pPr>
            <w:r>
              <w:rPr>
                <w:rFonts w:hint="eastAsia" w:ascii="仿宋" w:hAnsi="仿宋" w:cs="仿宋"/>
                <w:kern w:val="0"/>
                <w:shd w:val="clear" w:color="auto" w:fill="FFFFFF"/>
              </w:rPr>
              <w:t>0.5</w:t>
            </w:r>
          </w:p>
        </w:tc>
        <w:tc>
          <w:tcPr>
            <w:tcW w:w="1629" w:type="dxa"/>
            <w:tcBorders>
              <w:top w:val="single" w:color="000000" w:sz="8" w:space="0"/>
              <w:left w:val="single" w:color="000000" w:sz="8" w:space="0"/>
              <w:bottom w:val="single" w:color="000000" w:sz="8" w:space="0"/>
              <w:right w:val="single" w:color="000000" w:sz="8" w:space="0"/>
            </w:tcBorders>
            <w:noWrap w:val="0"/>
            <w:vAlign w:val="center"/>
          </w:tcPr>
          <w:p>
            <w:pPr>
              <w:tabs>
                <w:tab w:val="left" w:pos="1328"/>
              </w:tabs>
              <w:adjustRightInd w:val="0"/>
              <w:snapToGrid w:val="0"/>
              <w:spacing w:line="240" w:lineRule="atLeast"/>
              <w:rPr>
                <w:rFonts w:hint="eastAsia" w:ascii="仿宋" w:hAnsi="仿宋" w:cs="仿宋"/>
                <w:kern w:val="0"/>
                <w:shd w:val="clear" w:color="auto" w:fill="FFFFFF"/>
              </w:rPr>
            </w:pPr>
            <w:r>
              <w:rPr>
                <w:rFonts w:hint="eastAsia" w:ascii="仿宋" w:hAnsi="仿宋" w:cs="仿宋"/>
                <w:kern w:val="0"/>
                <w:shd w:val="clear" w:color="auto" w:fill="FFFFFF"/>
              </w:rPr>
              <w:t>监测比较，逐步降低。</w:t>
            </w:r>
          </w:p>
        </w:tc>
      </w:tr>
    </w:tbl>
    <w:p>
      <w:pPr>
        <w:rPr>
          <w:color w:val="000000"/>
        </w:rPr>
      </w:pPr>
    </w:p>
    <w:p>
      <w:pPr>
        <w:adjustRightInd w:val="0"/>
        <w:snapToGrid w:val="0"/>
        <w:jc w:val="center"/>
        <w:rPr>
          <w:rFonts w:hint="eastAsia" w:ascii="黑体" w:hAnsi="黑体" w:eastAsia="黑体" w:cs="黑体"/>
          <w:color w:val="000000"/>
          <w:spacing w:val="11"/>
          <w:sz w:val="32"/>
          <w:szCs w:val="32"/>
        </w:rPr>
      </w:pPr>
    </w:p>
    <w:p>
      <w:pPr>
        <w:pStyle w:val="4"/>
        <w:spacing w:before="0" w:after="0"/>
        <w:jc w:val="left"/>
        <w:rPr>
          <w:rFonts w:hint="eastAsia" w:ascii="黑体" w:hAnsi="黑体" w:cs="黑体"/>
          <w:color w:val="000000"/>
        </w:rPr>
      </w:pPr>
      <w:bookmarkStart w:id="498" w:name="_Toc16957"/>
      <w:bookmarkStart w:id="499" w:name="_Toc2453"/>
      <w:bookmarkStart w:id="500" w:name="_Toc6400"/>
      <w:bookmarkStart w:id="501" w:name="_Toc28202"/>
      <w:bookmarkStart w:id="502" w:name="_Toc15163"/>
      <w:bookmarkStart w:id="503" w:name="_Toc14262"/>
      <w:bookmarkStart w:id="504" w:name="_Toc26407"/>
      <w:bookmarkStart w:id="505" w:name="_Toc12095"/>
      <w:bookmarkStart w:id="506" w:name="_Toc20095"/>
      <w:bookmarkStart w:id="507" w:name="_Toc9608"/>
      <w:bookmarkStart w:id="508" w:name="_Toc17006"/>
      <w:bookmarkStart w:id="509" w:name="_Toc1505527065"/>
      <w:r>
        <w:rPr>
          <w:rFonts w:hint="eastAsia" w:ascii="黑体" w:hAnsi="黑体" w:cs="黑体"/>
          <w:color w:val="000000"/>
        </w:rPr>
        <w:t>第五章 重点医疗技术临床应用质量控制指标</w:t>
      </w:r>
      <w:bookmarkEnd w:id="498"/>
      <w:bookmarkEnd w:id="499"/>
      <w:bookmarkEnd w:id="500"/>
      <w:bookmarkEnd w:id="501"/>
      <w:r>
        <w:rPr>
          <w:rFonts w:hint="eastAsia" w:ascii="黑体" w:hAnsi="黑体" w:cs="黑体"/>
          <w:color w:val="000000"/>
        </w:rPr>
        <w:t>（必选2</w:t>
      </w:r>
      <w:r>
        <w:rPr>
          <w:rFonts w:hint="eastAsia" w:ascii="黑体" w:hAnsi="黑体" w:cs="黑体"/>
          <w:color w:val="000000"/>
          <w:lang w:val="en-US" w:eastAsia="zh-CN"/>
        </w:rPr>
        <w:t>3</w:t>
      </w:r>
      <w:r>
        <w:rPr>
          <w:rFonts w:hint="eastAsia" w:ascii="黑体" w:hAnsi="黑体" w:cs="黑体"/>
          <w:color w:val="000000"/>
        </w:rPr>
        <w:t>.5分，加分10分）</w:t>
      </w:r>
      <w:bookmarkEnd w:id="502"/>
      <w:bookmarkEnd w:id="503"/>
      <w:bookmarkEnd w:id="504"/>
      <w:bookmarkEnd w:id="505"/>
      <w:bookmarkEnd w:id="506"/>
      <w:bookmarkEnd w:id="507"/>
      <w:bookmarkEnd w:id="508"/>
      <w:bookmarkEnd w:id="509"/>
    </w:p>
    <w:p>
      <w:pPr>
        <w:spacing w:line="360" w:lineRule="exact"/>
        <w:rPr>
          <w:rFonts w:hint="eastAsia" w:ascii="仿宋" w:hAnsi="仿宋" w:cs="仿宋"/>
          <w:color w:val="000000"/>
          <w:sz w:val="28"/>
          <w:szCs w:val="28"/>
        </w:rPr>
      </w:pPr>
      <w:r>
        <w:rPr>
          <w:rFonts w:hint="eastAsia" w:ascii="仿宋" w:hAnsi="仿宋" w:cs="仿宋"/>
          <w:color w:val="000000"/>
          <w:spacing w:val="9"/>
          <w:sz w:val="28"/>
          <w:szCs w:val="28"/>
        </w:rPr>
        <w:t>数据来源</w:t>
      </w:r>
      <w:r>
        <w:rPr>
          <w:rFonts w:hint="eastAsia" w:ascii="仿宋" w:hAnsi="仿宋" w:cs="仿宋"/>
          <w:color w:val="000000"/>
          <w:spacing w:val="8"/>
          <w:sz w:val="28"/>
          <w:szCs w:val="28"/>
        </w:rPr>
        <w:t>：</w:t>
      </w:r>
    </w:p>
    <w:p>
      <w:pPr>
        <w:spacing w:line="360" w:lineRule="exact"/>
        <w:rPr>
          <w:rFonts w:hint="eastAsia" w:ascii="仿宋" w:hAnsi="仿宋" w:cs="仿宋"/>
          <w:color w:val="000000"/>
          <w:sz w:val="28"/>
          <w:szCs w:val="28"/>
        </w:rPr>
      </w:pPr>
      <w:bookmarkStart w:id="510" w:name="_Toc12765_WPSOffice_Level3"/>
      <w:r>
        <w:rPr>
          <w:rFonts w:hint="eastAsia" w:ascii="仿宋" w:hAnsi="仿宋" w:cs="仿宋"/>
          <w:color w:val="000000"/>
          <w:spacing w:val="24"/>
          <w:sz w:val="28"/>
          <w:szCs w:val="28"/>
        </w:rPr>
        <w:t>1.</w:t>
      </w:r>
      <w:r>
        <w:rPr>
          <w:rFonts w:hint="eastAsia" w:ascii="仿宋" w:hAnsi="仿宋" w:cs="仿宋"/>
          <w:color w:val="000000"/>
          <w:spacing w:val="20"/>
          <w:sz w:val="28"/>
          <w:szCs w:val="28"/>
        </w:rPr>
        <w:t>国家医疗质量管理与控制信息网(</w:t>
      </w:r>
      <w:r>
        <w:rPr>
          <w:rFonts w:hint="eastAsia" w:ascii="仿宋" w:hAnsi="仿宋" w:cs="仿宋"/>
          <w:color w:val="000000"/>
          <w:sz w:val="28"/>
          <w:szCs w:val="28"/>
        </w:rPr>
        <w:t>NCIS</w:t>
      </w:r>
      <w:r>
        <w:rPr>
          <w:rFonts w:hint="eastAsia" w:ascii="仿宋" w:hAnsi="仿宋" w:cs="仿宋"/>
          <w:color w:val="000000"/>
          <w:spacing w:val="20"/>
          <w:sz w:val="28"/>
          <w:szCs w:val="28"/>
        </w:rPr>
        <w:t>)</w:t>
      </w:r>
      <w:bookmarkEnd w:id="510"/>
    </w:p>
    <w:p>
      <w:pPr>
        <w:spacing w:line="360" w:lineRule="exact"/>
        <w:rPr>
          <w:rFonts w:hint="eastAsia" w:ascii="仿宋" w:hAnsi="仿宋" w:cs="仿宋"/>
          <w:color w:val="000000"/>
          <w:sz w:val="28"/>
          <w:szCs w:val="28"/>
        </w:rPr>
      </w:pPr>
      <w:bookmarkStart w:id="511" w:name="_Toc24684_WPSOffice_Level3"/>
      <w:r>
        <w:rPr>
          <w:rFonts w:hint="eastAsia" w:ascii="仿宋" w:hAnsi="仿宋" w:cs="仿宋"/>
          <w:color w:val="000000"/>
          <w:spacing w:val="24"/>
          <w:sz w:val="28"/>
          <w:szCs w:val="28"/>
        </w:rPr>
        <w:t>2.</w:t>
      </w:r>
      <w:r>
        <w:rPr>
          <w:rFonts w:hint="eastAsia" w:ascii="仿宋" w:hAnsi="仿宋" w:cs="仿宋"/>
          <w:color w:val="000000"/>
          <w:spacing w:val="21"/>
          <w:sz w:val="28"/>
          <w:szCs w:val="28"/>
        </w:rPr>
        <w:t>全国医院质量监测系统(</w:t>
      </w:r>
      <w:r>
        <w:rPr>
          <w:rFonts w:hint="eastAsia" w:ascii="仿宋" w:hAnsi="仿宋" w:cs="仿宋"/>
          <w:color w:val="000000"/>
          <w:sz w:val="28"/>
          <w:szCs w:val="28"/>
        </w:rPr>
        <w:t>HQMS</w:t>
      </w:r>
      <w:r>
        <w:rPr>
          <w:rFonts w:hint="eastAsia" w:ascii="仿宋" w:hAnsi="仿宋" w:cs="仿宋"/>
          <w:color w:val="000000"/>
          <w:spacing w:val="21"/>
          <w:sz w:val="28"/>
          <w:szCs w:val="28"/>
        </w:rPr>
        <w:t>)</w:t>
      </w:r>
      <w:bookmarkEnd w:id="511"/>
    </w:p>
    <w:p>
      <w:pPr>
        <w:spacing w:line="360" w:lineRule="exact"/>
        <w:rPr>
          <w:rFonts w:hint="eastAsia" w:ascii="仿宋" w:hAnsi="仿宋" w:cs="仿宋"/>
          <w:color w:val="000000"/>
          <w:sz w:val="28"/>
          <w:szCs w:val="28"/>
        </w:rPr>
      </w:pPr>
      <w:bookmarkStart w:id="512" w:name="_Toc1063_WPSOffice_Level3"/>
      <w:r>
        <w:rPr>
          <w:rFonts w:hint="eastAsia" w:ascii="仿宋" w:hAnsi="仿宋" w:cs="仿宋"/>
          <w:color w:val="000000"/>
          <w:spacing w:val="29"/>
          <w:sz w:val="28"/>
          <w:szCs w:val="28"/>
        </w:rPr>
        <w:t>3.</w:t>
      </w:r>
      <w:r>
        <w:rPr>
          <w:rFonts w:hint="eastAsia" w:ascii="仿宋" w:hAnsi="仿宋" w:cs="仿宋"/>
          <w:color w:val="000000"/>
          <w:spacing w:val="20"/>
          <w:sz w:val="28"/>
          <w:szCs w:val="28"/>
        </w:rPr>
        <w:t>医疗技术临床应用管理信息系统</w:t>
      </w:r>
      <w:bookmarkEnd w:id="512"/>
    </w:p>
    <w:p>
      <w:pPr>
        <w:spacing w:line="360" w:lineRule="exact"/>
        <w:rPr>
          <w:rFonts w:hint="eastAsia" w:ascii="仿宋" w:hAnsi="仿宋" w:cs="仿宋"/>
          <w:color w:val="000000"/>
          <w:sz w:val="28"/>
          <w:szCs w:val="28"/>
        </w:rPr>
      </w:pPr>
      <w:bookmarkStart w:id="513" w:name="_Toc4911_WPSOffice_Level3"/>
      <w:r>
        <w:rPr>
          <w:rFonts w:hint="eastAsia" w:ascii="仿宋" w:hAnsi="仿宋" w:cs="仿宋"/>
          <w:color w:val="000000"/>
          <w:spacing w:val="33"/>
          <w:sz w:val="28"/>
          <w:szCs w:val="28"/>
        </w:rPr>
        <w:t>4.</w:t>
      </w:r>
      <w:r>
        <w:rPr>
          <w:rFonts w:hint="eastAsia" w:ascii="仿宋" w:hAnsi="仿宋" w:cs="仿宋"/>
          <w:color w:val="000000"/>
          <w:spacing w:val="20"/>
          <w:sz w:val="28"/>
          <w:szCs w:val="28"/>
        </w:rPr>
        <w:t>医疗机构电子化注册信息系统</w:t>
      </w:r>
      <w:bookmarkEnd w:id="513"/>
    </w:p>
    <w:p>
      <w:pPr>
        <w:spacing w:line="360" w:lineRule="exact"/>
        <w:rPr>
          <w:rFonts w:hint="eastAsia" w:ascii="仿宋" w:hAnsi="仿宋" w:cs="仿宋"/>
          <w:color w:val="000000"/>
          <w:sz w:val="28"/>
          <w:szCs w:val="28"/>
        </w:rPr>
      </w:pPr>
      <w:bookmarkStart w:id="514" w:name="_Toc7707_WPSOffice_Level3"/>
      <w:r>
        <w:rPr>
          <w:rFonts w:hint="eastAsia" w:ascii="仿宋" w:hAnsi="仿宋" w:cs="仿宋"/>
          <w:color w:val="000000"/>
          <w:spacing w:val="25"/>
          <w:sz w:val="28"/>
          <w:szCs w:val="28"/>
        </w:rPr>
        <w:t>5.</w:t>
      </w:r>
      <w:r>
        <w:rPr>
          <w:rFonts w:hint="eastAsia" w:ascii="仿宋" w:hAnsi="仿宋" w:cs="仿宋"/>
          <w:color w:val="000000"/>
          <w:spacing w:val="20"/>
          <w:sz w:val="28"/>
          <w:szCs w:val="28"/>
        </w:rPr>
        <w:t>中国人体器官分配与共享计算机系统(</w:t>
      </w:r>
      <w:r>
        <w:rPr>
          <w:rFonts w:hint="eastAsia" w:ascii="仿宋" w:hAnsi="仿宋" w:cs="仿宋"/>
          <w:color w:val="000000"/>
          <w:sz w:val="28"/>
          <w:szCs w:val="28"/>
        </w:rPr>
        <w:t>COTRS</w:t>
      </w:r>
      <w:r>
        <w:rPr>
          <w:rFonts w:hint="eastAsia" w:ascii="仿宋" w:hAnsi="仿宋" w:cs="仿宋"/>
          <w:color w:val="000000"/>
          <w:spacing w:val="20"/>
          <w:sz w:val="28"/>
          <w:szCs w:val="28"/>
        </w:rPr>
        <w:t>)</w:t>
      </w:r>
      <w:bookmarkEnd w:id="514"/>
    </w:p>
    <w:p>
      <w:pPr>
        <w:spacing w:line="360" w:lineRule="exact"/>
        <w:rPr>
          <w:rFonts w:hint="eastAsia" w:ascii="仿宋" w:hAnsi="仿宋" w:cs="仿宋"/>
          <w:color w:val="000000"/>
          <w:sz w:val="28"/>
          <w:szCs w:val="28"/>
        </w:rPr>
      </w:pPr>
      <w:bookmarkStart w:id="515" w:name="_Toc8511_WPSOffice_Level3"/>
      <w:r>
        <w:rPr>
          <w:rFonts w:hint="eastAsia" w:ascii="仿宋" w:hAnsi="仿宋" w:cs="仿宋"/>
          <w:color w:val="000000"/>
          <w:spacing w:val="20"/>
          <w:sz w:val="28"/>
          <w:szCs w:val="28"/>
        </w:rPr>
        <w:t>6.自治区卫生健康统计信息网络直报系</w:t>
      </w:r>
      <w:r>
        <w:rPr>
          <w:rFonts w:hint="eastAsia" w:ascii="仿宋" w:hAnsi="仿宋" w:cs="仿宋"/>
          <w:color w:val="000000"/>
          <w:spacing w:val="17"/>
          <w:sz w:val="28"/>
          <w:szCs w:val="28"/>
        </w:rPr>
        <w:t>统</w:t>
      </w:r>
      <w:bookmarkEnd w:id="515"/>
    </w:p>
    <w:p>
      <w:pPr>
        <w:spacing w:line="360" w:lineRule="exact"/>
        <w:rPr>
          <w:rFonts w:hint="eastAsia" w:ascii="仿宋" w:hAnsi="仿宋" w:cs="仿宋"/>
          <w:color w:val="000000"/>
          <w:sz w:val="28"/>
          <w:szCs w:val="28"/>
        </w:rPr>
      </w:pPr>
      <w:bookmarkStart w:id="516" w:name="_Toc2119_WPSOffice_Level3"/>
      <w:r>
        <w:rPr>
          <w:rFonts w:hint="eastAsia" w:ascii="仿宋" w:hAnsi="仿宋" w:cs="仿宋"/>
          <w:color w:val="000000"/>
          <w:spacing w:val="22"/>
          <w:sz w:val="28"/>
          <w:szCs w:val="28"/>
        </w:rPr>
        <w:t>7.肝脏移植登记注册系</w:t>
      </w:r>
      <w:r>
        <w:rPr>
          <w:rFonts w:hint="eastAsia" w:ascii="仿宋" w:hAnsi="仿宋" w:cs="仿宋"/>
          <w:color w:val="000000"/>
          <w:spacing w:val="19"/>
          <w:sz w:val="28"/>
          <w:szCs w:val="28"/>
        </w:rPr>
        <w:t>统</w:t>
      </w:r>
      <w:bookmarkEnd w:id="516"/>
    </w:p>
    <w:p>
      <w:pPr>
        <w:spacing w:line="360" w:lineRule="exact"/>
        <w:rPr>
          <w:rFonts w:hint="eastAsia" w:ascii="仿宋" w:hAnsi="仿宋" w:cs="仿宋"/>
          <w:color w:val="000000"/>
          <w:sz w:val="28"/>
          <w:szCs w:val="28"/>
        </w:rPr>
      </w:pPr>
      <w:bookmarkStart w:id="517" w:name="_Toc11586_WPSOffice_Level3"/>
      <w:r>
        <w:rPr>
          <w:rFonts w:hint="eastAsia" w:ascii="仿宋" w:hAnsi="仿宋" w:cs="仿宋"/>
          <w:color w:val="000000"/>
          <w:spacing w:val="22"/>
          <w:sz w:val="28"/>
          <w:szCs w:val="28"/>
        </w:rPr>
        <w:t>8.肾脏移植登记注册系</w:t>
      </w:r>
      <w:r>
        <w:rPr>
          <w:rFonts w:hint="eastAsia" w:ascii="仿宋" w:hAnsi="仿宋" w:cs="仿宋"/>
          <w:color w:val="000000"/>
          <w:spacing w:val="19"/>
          <w:sz w:val="28"/>
          <w:szCs w:val="28"/>
        </w:rPr>
        <w:t>统</w:t>
      </w:r>
      <w:bookmarkEnd w:id="517"/>
    </w:p>
    <w:p>
      <w:pPr>
        <w:spacing w:line="360" w:lineRule="exact"/>
        <w:rPr>
          <w:rFonts w:hint="eastAsia" w:ascii="仿宋" w:hAnsi="仿宋" w:cs="仿宋"/>
          <w:color w:val="000000"/>
          <w:sz w:val="28"/>
          <w:szCs w:val="28"/>
        </w:rPr>
      </w:pPr>
      <w:bookmarkStart w:id="518" w:name="_Toc28102_WPSOffice_Level3"/>
      <w:r>
        <w:rPr>
          <w:rFonts w:hint="eastAsia" w:ascii="仿宋" w:hAnsi="仿宋" w:cs="仿宋"/>
          <w:color w:val="000000"/>
          <w:spacing w:val="22"/>
          <w:sz w:val="28"/>
          <w:szCs w:val="28"/>
        </w:rPr>
        <w:t>9.心脏移植登记注册系</w:t>
      </w:r>
      <w:r>
        <w:rPr>
          <w:rFonts w:hint="eastAsia" w:ascii="仿宋" w:hAnsi="仿宋" w:cs="仿宋"/>
          <w:color w:val="000000"/>
          <w:spacing w:val="19"/>
          <w:sz w:val="28"/>
          <w:szCs w:val="28"/>
        </w:rPr>
        <w:t>统</w:t>
      </w:r>
      <w:bookmarkEnd w:id="518"/>
    </w:p>
    <w:p>
      <w:pPr>
        <w:spacing w:line="360" w:lineRule="exact"/>
        <w:rPr>
          <w:rFonts w:hint="eastAsia" w:ascii="仿宋" w:hAnsi="仿宋" w:cs="仿宋"/>
          <w:color w:val="000000"/>
          <w:sz w:val="28"/>
          <w:szCs w:val="28"/>
        </w:rPr>
      </w:pPr>
      <w:bookmarkStart w:id="519" w:name="_Toc9419_WPSOffice_Level3"/>
      <w:r>
        <w:rPr>
          <w:rFonts w:hint="eastAsia" w:ascii="仿宋" w:hAnsi="仿宋" w:cs="仿宋"/>
          <w:color w:val="000000"/>
          <w:spacing w:val="21"/>
          <w:sz w:val="28"/>
          <w:szCs w:val="28"/>
        </w:rPr>
        <w:t>10.肺脏移植登记注册系</w:t>
      </w:r>
      <w:r>
        <w:rPr>
          <w:rFonts w:hint="eastAsia" w:ascii="仿宋" w:hAnsi="仿宋" w:cs="仿宋"/>
          <w:color w:val="000000"/>
          <w:spacing w:val="20"/>
          <w:sz w:val="28"/>
          <w:szCs w:val="28"/>
        </w:rPr>
        <w:t>统</w:t>
      </w:r>
      <w:bookmarkEnd w:id="519"/>
    </w:p>
    <w:p>
      <w:pPr>
        <w:adjustRightInd w:val="0"/>
        <w:snapToGrid w:val="0"/>
        <w:rPr>
          <w:rFonts w:hint="eastAsia"/>
          <w:color w:val="000000"/>
        </w:rPr>
      </w:pPr>
      <w:bookmarkStart w:id="520" w:name="_Toc16697_WPSOffice_Level3"/>
      <w:r>
        <w:rPr>
          <w:rFonts w:hint="eastAsia" w:ascii="仿宋" w:hAnsi="仿宋" w:cs="仿宋"/>
          <w:color w:val="000000"/>
          <w:spacing w:val="26"/>
          <w:sz w:val="28"/>
          <w:szCs w:val="28"/>
        </w:rPr>
        <w:t>11.</w:t>
      </w:r>
      <w:r>
        <w:rPr>
          <w:rFonts w:hint="eastAsia" w:ascii="仿宋" w:hAnsi="仿宋" w:cs="仿宋"/>
          <w:color w:val="000000"/>
          <w:spacing w:val="24"/>
          <w:sz w:val="28"/>
          <w:szCs w:val="28"/>
        </w:rPr>
        <w:t>医院填报</w:t>
      </w:r>
      <w:bookmarkEnd w:id="520"/>
    </w:p>
    <w:p>
      <w:pPr>
        <w:spacing w:line="360" w:lineRule="exact"/>
        <w:rPr>
          <w:rFonts w:hint="eastAsia" w:ascii="仿宋" w:hAnsi="仿宋" w:cs="仿宋"/>
          <w:color w:val="000000"/>
          <w:sz w:val="28"/>
          <w:szCs w:val="28"/>
        </w:rPr>
      </w:pPr>
    </w:p>
    <w:p>
      <w:pPr>
        <w:pStyle w:val="5"/>
        <w:jc w:val="left"/>
        <w:rPr>
          <w:rFonts w:hint="eastAsia"/>
          <w:color w:val="000000"/>
        </w:rPr>
      </w:pPr>
      <w:bookmarkStart w:id="521" w:name="_Toc25145"/>
      <w:bookmarkStart w:id="522" w:name="_Toc19849"/>
      <w:bookmarkStart w:id="523" w:name="_Toc4739"/>
      <w:bookmarkStart w:id="524" w:name="_Toc4564"/>
      <w:bookmarkStart w:id="525" w:name="_Toc28952"/>
      <w:bookmarkStart w:id="526" w:name="_Toc22532"/>
      <w:bookmarkStart w:id="527" w:name="_Toc15296"/>
      <w:bookmarkStart w:id="528" w:name="_Toc26646"/>
      <w:bookmarkStart w:id="529" w:name="_Toc32533"/>
      <w:bookmarkStart w:id="530" w:name="_Toc13010"/>
      <w:bookmarkStart w:id="531" w:name="_Toc8847"/>
      <w:bookmarkStart w:id="532" w:name="_Toc635729029"/>
      <w:r>
        <w:rPr>
          <w:rFonts w:hint="eastAsia"/>
          <w:color w:val="000000"/>
        </w:rPr>
        <w:t>一、消化内镜诊疗技术医疗质量控制指标</w:t>
      </w:r>
      <w:bookmarkEnd w:id="521"/>
      <w:bookmarkEnd w:id="522"/>
      <w:bookmarkEnd w:id="523"/>
      <w:bookmarkEnd w:id="524"/>
      <w:r>
        <w:rPr>
          <w:rFonts w:hint="eastAsia"/>
          <w:color w:val="000000"/>
        </w:rPr>
        <w:t>（必选项，5.5分）</w:t>
      </w:r>
      <w:bookmarkEnd w:id="525"/>
      <w:bookmarkEnd w:id="526"/>
      <w:bookmarkEnd w:id="527"/>
      <w:bookmarkEnd w:id="528"/>
      <w:bookmarkEnd w:id="529"/>
      <w:bookmarkEnd w:id="530"/>
      <w:bookmarkEnd w:id="531"/>
      <w:bookmarkEnd w:id="532"/>
    </w:p>
    <w:p>
      <w:pPr>
        <w:adjustRightInd w:val="0"/>
        <w:snapToGrid w:val="0"/>
        <w:ind w:firstLine="692" w:firstLineChars="200"/>
        <w:jc w:val="left"/>
        <w:rPr>
          <w:rFonts w:hint="eastAsia" w:ascii="仿宋" w:hAnsi="仿宋" w:cs="仿宋"/>
          <w:color w:val="000000"/>
          <w:spacing w:val="19"/>
          <w:sz w:val="28"/>
          <w:szCs w:val="28"/>
        </w:rPr>
      </w:pPr>
      <w:r>
        <w:rPr>
          <w:rFonts w:hint="eastAsia" w:ascii="仿宋" w:hAnsi="仿宋" w:cs="仿宋"/>
          <w:color w:val="000000"/>
          <w:spacing w:val="33"/>
          <w:sz w:val="28"/>
          <w:szCs w:val="28"/>
        </w:rPr>
        <w:t>本</w:t>
      </w:r>
      <w:r>
        <w:rPr>
          <w:rFonts w:hint="eastAsia" w:ascii="仿宋" w:hAnsi="仿宋" w:cs="仿宋"/>
          <w:color w:val="000000"/>
          <w:spacing w:val="19"/>
          <w:sz w:val="28"/>
          <w:szCs w:val="28"/>
        </w:rPr>
        <w:t>节评审设11条11个指标，均为数据评审指标，共5.5分。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3764"/>
        <w:gridCol w:w="1517"/>
        <w:gridCol w:w="82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39" w:type="dxa"/>
            <w:noWrap w:val="0"/>
            <w:vAlign w:val="top"/>
          </w:tcPr>
          <w:p>
            <w:pPr>
              <w:adjustRightInd w:val="0"/>
              <w:snapToGrid w:val="0"/>
              <w:spacing w:line="240" w:lineRule="atLeast"/>
              <w:jc w:val="left"/>
              <w:rPr>
                <w:rFonts w:ascii="仿宋" w:hAnsi="仿宋" w:cs="仿宋"/>
                <w:color w:val="000000"/>
              </w:rPr>
            </w:pPr>
            <w:r>
              <w:rPr>
                <w:rFonts w:hint="eastAsia" w:ascii="仿宋" w:hAnsi="仿宋" w:cs="仿宋"/>
                <w:b/>
                <w:bCs/>
                <w:color w:val="000000"/>
              </w:rPr>
              <w:t>监测指标</w:t>
            </w:r>
          </w:p>
        </w:tc>
        <w:tc>
          <w:tcPr>
            <w:tcW w:w="3764" w:type="dxa"/>
            <w:noWrap w:val="0"/>
            <w:vAlign w:val="top"/>
          </w:tcPr>
          <w:p>
            <w:pPr>
              <w:adjustRightInd w:val="0"/>
              <w:snapToGrid w:val="0"/>
              <w:spacing w:line="240" w:lineRule="atLeast"/>
              <w:jc w:val="left"/>
              <w:rPr>
                <w:rFonts w:ascii="仿宋" w:hAnsi="仿宋" w:cs="仿宋"/>
                <w:color w:val="000000"/>
              </w:rPr>
            </w:pPr>
            <w:r>
              <w:rPr>
                <w:rFonts w:hint="eastAsia" w:ascii="仿宋" w:hAnsi="仿宋" w:cs="仿宋"/>
                <w:b/>
                <w:bCs/>
                <w:color w:val="000000"/>
              </w:rPr>
              <w:t>计算方法</w:t>
            </w:r>
          </w:p>
        </w:tc>
        <w:tc>
          <w:tcPr>
            <w:tcW w:w="1517" w:type="dxa"/>
            <w:noWrap w:val="0"/>
            <w:vAlign w:val="top"/>
          </w:tcPr>
          <w:p>
            <w:pPr>
              <w:adjustRightInd w:val="0"/>
              <w:snapToGrid w:val="0"/>
              <w:spacing w:line="240" w:lineRule="atLeast"/>
              <w:jc w:val="left"/>
              <w:rPr>
                <w:rFonts w:ascii="仿宋" w:hAnsi="仿宋" w:cs="仿宋"/>
                <w:color w:val="000000"/>
              </w:rPr>
            </w:pPr>
            <w:r>
              <w:rPr>
                <w:rFonts w:hint="eastAsia" w:ascii="仿宋" w:hAnsi="仿宋" w:cs="仿宋"/>
                <w:b/>
                <w:bCs/>
                <w:color w:val="000000"/>
              </w:rPr>
              <w:t>指标设定</w:t>
            </w:r>
          </w:p>
        </w:tc>
        <w:tc>
          <w:tcPr>
            <w:tcW w:w="825" w:type="dxa"/>
            <w:noWrap w:val="0"/>
            <w:vAlign w:val="top"/>
          </w:tcPr>
          <w:p>
            <w:pPr>
              <w:adjustRightInd w:val="0"/>
              <w:snapToGrid w:val="0"/>
              <w:spacing w:line="240" w:lineRule="atLeast"/>
              <w:jc w:val="left"/>
              <w:rPr>
                <w:rFonts w:ascii="仿宋" w:hAnsi="仿宋" w:cs="仿宋"/>
                <w:color w:val="000000"/>
              </w:rPr>
            </w:pPr>
            <w:r>
              <w:rPr>
                <w:rFonts w:hint="eastAsia" w:ascii="仿宋" w:hAnsi="仿宋" w:cs="仿宋"/>
                <w:b/>
                <w:bCs/>
                <w:color w:val="000000"/>
              </w:rPr>
              <w:t>分值</w:t>
            </w:r>
          </w:p>
        </w:tc>
        <w:tc>
          <w:tcPr>
            <w:tcW w:w="1917" w:type="dxa"/>
            <w:noWrap w:val="0"/>
            <w:vAlign w:val="top"/>
          </w:tcPr>
          <w:p>
            <w:pPr>
              <w:adjustRightInd w:val="0"/>
              <w:snapToGrid w:val="0"/>
              <w:spacing w:line="240" w:lineRule="atLeast"/>
              <w:jc w:val="left"/>
              <w:rPr>
                <w:rFonts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5.1.1消化内镜中心医师年均工作量</w:t>
            </w:r>
          </w:p>
        </w:tc>
        <w:tc>
          <w:tcPr>
            <w:tcW w:w="3764"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消化内镜中心年诊疗例次数/消化内镜中心医师数</w:t>
            </w:r>
          </w:p>
        </w:tc>
        <w:tc>
          <w:tcPr>
            <w:tcW w:w="1517"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5.1.2三级消化内镜诊疗技术占比</w:t>
            </w:r>
          </w:p>
        </w:tc>
        <w:tc>
          <w:tcPr>
            <w:tcW w:w="3764"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单位时间内消化内镜中心开展三级消化内镜诊疗技术例次数/同期消化内镜诊疗总例次数×100%</w:t>
            </w:r>
          </w:p>
        </w:tc>
        <w:tc>
          <w:tcPr>
            <w:tcW w:w="1517"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5.1.3上消化道内镜检查完整率</w:t>
            </w:r>
          </w:p>
        </w:tc>
        <w:tc>
          <w:tcPr>
            <w:tcW w:w="3764"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单位时间内上消化道内镜检查完整的例次数/同期上消化道内镜检查总例次数×100%</w:t>
            </w:r>
          </w:p>
        </w:tc>
        <w:tc>
          <w:tcPr>
            <w:tcW w:w="15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5.1.4结肠镜检查肠道准备优良率</w:t>
            </w:r>
          </w:p>
        </w:tc>
        <w:tc>
          <w:tcPr>
            <w:tcW w:w="3764"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单位时间内肠道准备优良的结肠镜检查例次数/同期结肠镜检查总例次数×100%</w:t>
            </w:r>
          </w:p>
        </w:tc>
        <w:tc>
          <w:tcPr>
            <w:tcW w:w="15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5.1.5结肠镜盲肠插镜成功率</w:t>
            </w:r>
          </w:p>
        </w:tc>
        <w:tc>
          <w:tcPr>
            <w:tcW w:w="3764"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单位时间内结肠镜检查到达盲肠例次数/同期结肠镜检查总例次数×100%</w:t>
            </w:r>
          </w:p>
        </w:tc>
        <w:tc>
          <w:tcPr>
            <w:tcW w:w="15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5.1.6结肠镜退镜检查时间≥6分钟率</w:t>
            </w:r>
          </w:p>
        </w:tc>
        <w:tc>
          <w:tcPr>
            <w:tcW w:w="3764"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单位时间内结肠镜检查退镜检查时间≥6分钟的例次数/同期结肠镜检查总例次数×100%</w:t>
            </w:r>
          </w:p>
        </w:tc>
        <w:tc>
          <w:tcPr>
            <w:tcW w:w="15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5.1.7消化内镜相关严重并发症发生率</w:t>
            </w:r>
          </w:p>
        </w:tc>
        <w:tc>
          <w:tcPr>
            <w:tcW w:w="3764"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单位时间内发生消化内镜相关严重并发症的诊疗例次数/同期消化内镜诊疗总例次数×1000‰</w:t>
            </w:r>
          </w:p>
        </w:tc>
        <w:tc>
          <w:tcPr>
            <w:tcW w:w="15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5.1.8食管癌早期诊断率</w:t>
            </w:r>
          </w:p>
        </w:tc>
        <w:tc>
          <w:tcPr>
            <w:tcW w:w="3764"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单位时间内上消化道内镜检查发现早期食管癌患者数/同期上消化道内镜检查发现食管癌患者总数×100%</w:t>
            </w:r>
          </w:p>
        </w:tc>
        <w:tc>
          <w:tcPr>
            <w:tcW w:w="15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5.1.9胃癌早期诊断率</w:t>
            </w:r>
          </w:p>
        </w:tc>
        <w:tc>
          <w:tcPr>
            <w:tcW w:w="3764"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单位时间内上消化道内镜检查发现早期胃癌患者数/同期上消化道内镜检查发现胃癌患者总数×100%</w:t>
            </w:r>
          </w:p>
        </w:tc>
        <w:tc>
          <w:tcPr>
            <w:tcW w:w="15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9"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5.1.10结直肠腺瘤检出率</w:t>
            </w:r>
          </w:p>
        </w:tc>
        <w:tc>
          <w:tcPr>
            <w:tcW w:w="3764"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单位时间内至少检出一枚结直肠腺瘤的结肠镜检查患者数/同期结肠镜检查患者总数×100%</w:t>
            </w:r>
          </w:p>
        </w:tc>
        <w:tc>
          <w:tcPr>
            <w:tcW w:w="15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9"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5.1.11结直肠癌早期诊断率</w:t>
            </w:r>
          </w:p>
        </w:tc>
        <w:tc>
          <w:tcPr>
            <w:tcW w:w="3764"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单位时间内结肠镜检查发现早期结直肠癌患者数/同期结肠镜检查发现结直肠癌患者总数×100%</w:t>
            </w:r>
          </w:p>
        </w:tc>
        <w:tc>
          <w:tcPr>
            <w:tcW w:w="1517"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定量指标</w:t>
            </w:r>
          </w:p>
        </w:tc>
        <w:tc>
          <w:tcPr>
            <w:tcW w:w="825"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0.5</w:t>
            </w:r>
          </w:p>
        </w:tc>
        <w:tc>
          <w:tcPr>
            <w:tcW w:w="1917" w:type="dxa"/>
            <w:noWrap w:val="0"/>
            <w:vAlign w:val="center"/>
          </w:tcPr>
          <w:p>
            <w:pPr>
              <w:adjustRightInd w:val="0"/>
              <w:snapToGrid w:val="0"/>
              <w:spacing w:line="240" w:lineRule="atLeast"/>
              <w:jc w:val="left"/>
              <w:rPr>
                <w:rFonts w:ascii="仿宋" w:hAnsi="仿宋" w:cs="仿宋"/>
                <w:color w:val="000000"/>
              </w:rPr>
            </w:pPr>
            <w:r>
              <w:rPr>
                <w:rFonts w:hint="eastAsia" w:ascii="仿宋" w:hAnsi="仿宋" w:cs="仿宋"/>
                <w:color w:val="000000"/>
              </w:rPr>
              <w:t>监测比较，逐步提高。</w:t>
            </w:r>
          </w:p>
        </w:tc>
      </w:tr>
    </w:tbl>
    <w:p>
      <w:pPr>
        <w:pStyle w:val="5"/>
        <w:jc w:val="left"/>
        <w:rPr>
          <w:rFonts w:hint="eastAsia"/>
          <w:color w:val="000000"/>
        </w:rPr>
      </w:pPr>
      <w:bookmarkStart w:id="533" w:name="_Toc15829"/>
      <w:bookmarkStart w:id="534" w:name="_Toc26058"/>
      <w:bookmarkStart w:id="535" w:name="_Toc3736"/>
      <w:bookmarkStart w:id="536" w:name="_Toc2291"/>
      <w:bookmarkStart w:id="537" w:name="_Toc30269"/>
      <w:bookmarkStart w:id="538" w:name="_Toc1947"/>
      <w:bookmarkStart w:id="539" w:name="_Toc6734"/>
      <w:bookmarkStart w:id="540" w:name="_Toc2774"/>
    </w:p>
    <w:p>
      <w:pPr>
        <w:pStyle w:val="5"/>
        <w:jc w:val="left"/>
        <w:rPr>
          <w:rFonts w:hint="eastAsia"/>
          <w:color w:val="000000"/>
        </w:rPr>
      </w:pPr>
      <w:bookmarkStart w:id="541" w:name="_Toc86395018"/>
      <w:r>
        <w:rPr>
          <w:rFonts w:hint="eastAsia"/>
          <w:color w:val="000000"/>
        </w:rPr>
        <w:t>二、广西壮族自治区限制类医疗技术</w:t>
      </w:r>
      <w:bookmarkEnd w:id="533"/>
      <w:r>
        <w:rPr>
          <w:rFonts w:hint="eastAsia"/>
          <w:color w:val="000000"/>
        </w:rPr>
        <w:t>（必选项，18分）</w:t>
      </w:r>
      <w:bookmarkEnd w:id="534"/>
      <w:bookmarkEnd w:id="535"/>
      <w:bookmarkEnd w:id="536"/>
      <w:bookmarkEnd w:id="537"/>
      <w:bookmarkEnd w:id="538"/>
      <w:bookmarkEnd w:id="539"/>
      <w:bookmarkEnd w:id="540"/>
      <w:bookmarkEnd w:id="541"/>
    </w:p>
    <w:p>
      <w:pPr>
        <w:adjustRightInd w:val="0"/>
        <w:snapToGrid w:val="0"/>
        <w:spacing w:line="240" w:lineRule="atLeast"/>
        <w:ind w:firstLine="280" w:firstLineChars="100"/>
        <w:rPr>
          <w:rFonts w:hint="eastAsia" w:ascii="仿宋" w:hAnsi="仿宋" w:cs="仿宋"/>
          <w:color w:val="000000"/>
          <w:sz w:val="28"/>
          <w:szCs w:val="28"/>
        </w:rPr>
      </w:pPr>
      <w:r>
        <w:rPr>
          <w:rFonts w:hint="eastAsia" w:ascii="仿宋" w:hAnsi="仿宋" w:cs="仿宋"/>
          <w:color w:val="000000"/>
          <w:sz w:val="28"/>
          <w:szCs w:val="28"/>
        </w:rPr>
        <w:t>本节评审设11条 45个指标，均为数据评审指标，共18 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2440"/>
        <w:gridCol w:w="1035"/>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978" w:type="dxa"/>
            <w:noWrap w:val="0"/>
            <w:vAlign w:val="center"/>
          </w:tcPr>
          <w:p>
            <w:pPr>
              <w:adjustRightInd w:val="0"/>
              <w:snapToGrid w:val="0"/>
              <w:jc w:val="center"/>
              <w:rPr>
                <w:rFonts w:hint="eastAsia" w:ascii="仿宋" w:hAnsi="仿宋" w:cs="仿宋"/>
                <w:color w:val="000000"/>
              </w:rPr>
            </w:pPr>
            <w:r>
              <w:rPr>
                <w:rFonts w:hint="eastAsia" w:ascii="仿宋" w:hAnsi="仿宋" w:cs="仿宋"/>
                <w:b/>
                <w:bCs/>
                <w:color w:val="000000"/>
              </w:rPr>
              <w:t>监测指标</w:t>
            </w:r>
          </w:p>
        </w:tc>
        <w:tc>
          <w:tcPr>
            <w:tcW w:w="2440" w:type="dxa"/>
            <w:noWrap w:val="0"/>
            <w:vAlign w:val="center"/>
          </w:tcPr>
          <w:p>
            <w:pPr>
              <w:adjustRightInd w:val="0"/>
              <w:snapToGrid w:val="0"/>
              <w:jc w:val="center"/>
              <w:rPr>
                <w:rFonts w:ascii="仿宋" w:hAnsi="仿宋" w:cs="仿宋"/>
                <w:color w:val="000000"/>
              </w:rPr>
            </w:pPr>
            <w:r>
              <w:rPr>
                <w:rFonts w:hint="eastAsia" w:ascii="仿宋" w:hAnsi="仿宋" w:cs="仿宋"/>
                <w:b/>
                <w:bCs/>
                <w:color w:val="000000"/>
              </w:rPr>
              <w:t>指标设定（评审周期）</w:t>
            </w:r>
          </w:p>
        </w:tc>
        <w:tc>
          <w:tcPr>
            <w:tcW w:w="1035" w:type="dxa"/>
            <w:noWrap w:val="0"/>
            <w:vAlign w:val="top"/>
          </w:tcPr>
          <w:p>
            <w:pPr>
              <w:adjustRightInd w:val="0"/>
              <w:snapToGrid w:val="0"/>
              <w:jc w:val="center"/>
              <w:rPr>
                <w:rFonts w:hint="eastAsia" w:ascii="仿宋" w:hAnsi="仿宋" w:cs="仿宋"/>
                <w:color w:val="000000"/>
              </w:rPr>
            </w:pPr>
            <w:r>
              <w:rPr>
                <w:rFonts w:hint="eastAsia" w:ascii="仿宋" w:hAnsi="仿宋" w:cs="仿宋"/>
                <w:b/>
                <w:bCs/>
                <w:color w:val="000000"/>
              </w:rPr>
              <w:t>分值</w:t>
            </w:r>
          </w:p>
        </w:tc>
        <w:tc>
          <w:tcPr>
            <w:tcW w:w="2509" w:type="dxa"/>
            <w:noWrap w:val="0"/>
            <w:vAlign w:val="top"/>
          </w:tcPr>
          <w:p>
            <w:pPr>
              <w:adjustRightInd w:val="0"/>
              <w:snapToGrid w:val="0"/>
              <w:jc w:val="center"/>
              <w:rPr>
                <w:rFonts w:hint="eastAsia"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5.2心血管疾病介入诊疗技术（含先天性心脏病介入治疗技术、心脏导管消融技术、起搏器植入技术、冠心病介入诊疗技术）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5.2.4平均住院费用</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5.2.5平均住院日</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4"/>
            <w:noWrap w:val="0"/>
            <w:vAlign w:val="center"/>
          </w:tcPr>
          <w:p>
            <w:pPr>
              <w:adjustRightInd w:val="0"/>
              <w:snapToGrid w:val="0"/>
              <w:spacing w:line="240" w:lineRule="atLeast"/>
              <w:rPr>
                <w:rFonts w:ascii="仿宋" w:hAnsi="仿宋" w:cs="仿宋"/>
                <w:color w:val="000000"/>
              </w:rPr>
            </w:pPr>
            <w:r>
              <w:rPr>
                <w:rFonts w:hint="eastAsia" w:ascii="仿宋" w:hAnsi="仿宋" w:cs="仿宋"/>
                <w:color w:val="000000"/>
              </w:rPr>
              <w:t>5.3神经血管介入诊疗技术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5.3.1备案完成率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5.3.2手术并发症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5.3.3死亡率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5.3.4平均住院费用</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5.3.5平均住院日</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5.4人工膝关节置换技术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5.4.1备案完成率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5.4.2手术并发症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5.4.3死亡率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5.4.4平均住院费用</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5.4.5平均住院日</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5.5血液净化技术（含血液透析、血液透析滤过、血液灌流、血浆置换、腹膜透析等技术）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5.5.1备案完成率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5.5.2手术并发症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5.5.3死亡率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5.5.4平均住院费用</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5.5.5平均住院日</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5.6临床基因扩增检验技术（含基因测序和染色体芯片技术）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5.6.1备案完成率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8"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5.6.2室内质控开展率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5.6.3室内质控失控率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5.6.4室间质评参加率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top"/>
          </w:tcPr>
          <w:p>
            <w:pPr>
              <w:adjustRightInd w:val="0"/>
              <w:snapToGrid w:val="0"/>
              <w:spacing w:line="240" w:lineRule="atLeast"/>
              <w:rPr>
                <w:rFonts w:hint="eastAsia" w:ascii="仿宋" w:hAnsi="仿宋" w:cs="仿宋"/>
                <w:color w:val="000000"/>
              </w:rPr>
            </w:pPr>
            <w:r>
              <w:rPr>
                <w:rFonts w:hint="eastAsia" w:ascii="仿宋" w:hAnsi="仿宋" w:cs="仿宋"/>
                <w:color w:val="000000"/>
              </w:rPr>
              <w:t>5.6.5室间质评合格率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5.7脊柱内镜诊疗技术（三、四级）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5.7.1备案完成率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5.7.2手术并发症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5.7.3死亡率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5.8调强放疗技术（含χ刀、γ刀、Cyberknife、TOMO等治疗技术）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5.8.1备案完成率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5.8.2手术并发症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5.8.3死亡率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5.8.4平均住院费用</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5.8.5平均住院日</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 xml:space="preserve">5.9普通外科内镜诊疗技术（四级）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5.9.1备案完成率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5.9.2手术并发症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5.9.3死亡率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5.10泌尿外科内镜诊疗技术（四级）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5.10.1备案完成率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5.10.2手术并发症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5.10.3死亡率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5.11 妇科内镜诊疗技术（四级）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5.11.1备案完成率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5.11.2手术并发症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5.11.3死亡率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noWrap w:val="0"/>
            <w:vAlign w:val="top"/>
          </w:tcPr>
          <w:p>
            <w:pPr>
              <w:adjustRightInd w:val="0"/>
              <w:snapToGrid w:val="0"/>
              <w:spacing w:line="240" w:lineRule="atLeast"/>
              <w:rPr>
                <w:rFonts w:hint="eastAsia" w:ascii="仿宋" w:hAnsi="仿宋" w:cs="仿宋"/>
                <w:color w:val="000000"/>
              </w:rPr>
            </w:pPr>
            <w:r>
              <w:rPr>
                <w:rFonts w:hint="eastAsia" w:ascii="仿宋" w:hAnsi="仿宋" w:eastAsia="仿宋" w:cs="仿宋"/>
                <w:color w:val="000000"/>
              </w:rPr>
              <w:t>5.12</w:t>
            </w:r>
            <w:r>
              <w:rPr>
                <w:rFonts w:hint="eastAsia"/>
                <w:color w:val="000000"/>
              </w:rPr>
              <w:t>呼吸内镜诊疗技术（三、四级）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5.12.1备案完成率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5.12.2手术并发症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5.12.3死亡率</w:t>
            </w:r>
          </w:p>
        </w:tc>
        <w:tc>
          <w:tcPr>
            <w:tcW w:w="2440"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0.4</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pStyle w:val="5"/>
        <w:rPr>
          <w:rFonts w:hint="eastAsia"/>
          <w:color w:val="000000"/>
        </w:rPr>
      </w:pPr>
      <w:bookmarkStart w:id="542" w:name="_Toc23008"/>
      <w:bookmarkStart w:id="543" w:name="_Toc4867"/>
      <w:bookmarkStart w:id="544" w:name="_Toc45"/>
      <w:bookmarkStart w:id="545" w:name="_Toc17297"/>
      <w:bookmarkStart w:id="546" w:name="_Toc5611"/>
      <w:bookmarkStart w:id="547" w:name="_Toc31568"/>
      <w:bookmarkStart w:id="548" w:name="_Toc1791"/>
    </w:p>
    <w:p>
      <w:pPr>
        <w:pStyle w:val="5"/>
        <w:rPr>
          <w:rFonts w:hint="eastAsia"/>
          <w:color w:val="000000"/>
        </w:rPr>
      </w:pPr>
      <w:bookmarkStart w:id="549" w:name="_Toc770091057"/>
      <w:r>
        <w:rPr>
          <w:rFonts w:hint="eastAsia"/>
          <w:color w:val="000000"/>
        </w:rPr>
        <w:t>三、国家限制类医疗技术和人体器官移植技术（加分项，每开展1项技术加1分，累计不超过10分）</w:t>
      </w:r>
      <w:bookmarkEnd w:id="542"/>
      <w:bookmarkEnd w:id="543"/>
      <w:bookmarkEnd w:id="544"/>
      <w:bookmarkEnd w:id="545"/>
      <w:bookmarkEnd w:id="546"/>
      <w:bookmarkEnd w:id="547"/>
      <w:bookmarkEnd w:id="548"/>
      <w:bookmarkEnd w:id="549"/>
    </w:p>
    <w:p>
      <w:pPr>
        <w:adjustRightInd w:val="0"/>
        <w:snapToGrid w:val="0"/>
        <w:spacing w:line="240" w:lineRule="atLeast"/>
        <w:ind w:firstLine="560" w:firstLineChars="200"/>
        <w:rPr>
          <w:rFonts w:hint="eastAsia" w:ascii="仿宋" w:hAnsi="仿宋" w:cs="仿宋"/>
          <w:color w:val="000000"/>
          <w:sz w:val="28"/>
          <w:szCs w:val="28"/>
        </w:rPr>
      </w:pPr>
      <w:r>
        <w:rPr>
          <w:rFonts w:hint="eastAsia" w:ascii="仿宋" w:hAnsi="仿宋" w:cs="仿宋"/>
          <w:color w:val="000000"/>
          <w:sz w:val="28"/>
          <w:szCs w:val="28"/>
        </w:rPr>
        <w:t>国家限制类医疗技术参照国家最新目录，共监测 4 条组合性一级指标，分别为备案完成率、系统填报率、死亡率、并发症发生率。人体器官移植技术统计：肾脏移植术和肝脏移植术，共监测 4 条组合性一级指标，分别为备案完成率、系统填报率、死亡率、并发症发生率。</w:t>
      </w:r>
    </w:p>
    <w:p>
      <w:pPr>
        <w:adjustRightInd w:val="0"/>
        <w:snapToGrid w:val="0"/>
        <w:spacing w:line="240" w:lineRule="atLeast"/>
        <w:ind w:firstLine="560" w:firstLineChars="200"/>
        <w:rPr>
          <w:rFonts w:hint="eastAsia" w:ascii="仿宋" w:hAnsi="仿宋" w:cs="仿宋"/>
          <w:color w:val="000000"/>
          <w:sz w:val="28"/>
          <w:szCs w:val="28"/>
        </w:rPr>
      </w:pPr>
      <w:r>
        <w:rPr>
          <w:rFonts w:hint="eastAsia" w:ascii="仿宋" w:hAnsi="仿宋" w:cs="仿宋"/>
          <w:color w:val="000000"/>
          <w:sz w:val="28"/>
          <w:szCs w:val="28"/>
        </w:rPr>
        <w:t>本节评审设14条56个指标，均为数据评审指标，共14 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8"/>
        <w:gridCol w:w="38"/>
        <w:gridCol w:w="2702"/>
        <w:gridCol w:w="1035"/>
        <w:gridCol w:w="2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16" w:type="dxa"/>
            <w:gridSpan w:val="2"/>
            <w:noWrap w:val="0"/>
            <w:vAlign w:val="center"/>
          </w:tcPr>
          <w:p>
            <w:pPr>
              <w:adjustRightInd w:val="0"/>
              <w:snapToGrid w:val="0"/>
              <w:jc w:val="center"/>
              <w:rPr>
                <w:rFonts w:hint="eastAsia" w:ascii="仿宋" w:hAnsi="仿宋" w:cs="仿宋"/>
                <w:color w:val="000000"/>
              </w:rPr>
            </w:pPr>
            <w:r>
              <w:rPr>
                <w:rFonts w:hint="eastAsia" w:ascii="仿宋" w:hAnsi="仿宋" w:cs="仿宋"/>
                <w:b/>
                <w:bCs/>
                <w:color w:val="000000"/>
              </w:rPr>
              <w:t>监测指标</w:t>
            </w:r>
          </w:p>
        </w:tc>
        <w:tc>
          <w:tcPr>
            <w:tcW w:w="2702" w:type="dxa"/>
            <w:noWrap w:val="0"/>
            <w:vAlign w:val="center"/>
          </w:tcPr>
          <w:p>
            <w:pPr>
              <w:adjustRightInd w:val="0"/>
              <w:snapToGrid w:val="0"/>
              <w:jc w:val="center"/>
              <w:rPr>
                <w:rFonts w:hint="eastAsia" w:ascii="仿宋" w:hAnsi="仿宋" w:cs="仿宋"/>
                <w:color w:val="000000"/>
              </w:rPr>
            </w:pPr>
            <w:r>
              <w:rPr>
                <w:rFonts w:hint="eastAsia" w:ascii="仿宋" w:hAnsi="仿宋" w:cs="仿宋"/>
                <w:b/>
                <w:bCs/>
                <w:color w:val="000000"/>
              </w:rPr>
              <w:t>指标设定（评审周期）</w:t>
            </w:r>
          </w:p>
        </w:tc>
        <w:tc>
          <w:tcPr>
            <w:tcW w:w="1035" w:type="dxa"/>
            <w:noWrap w:val="0"/>
            <w:vAlign w:val="top"/>
          </w:tcPr>
          <w:p>
            <w:pPr>
              <w:adjustRightInd w:val="0"/>
              <w:snapToGrid w:val="0"/>
              <w:jc w:val="center"/>
              <w:rPr>
                <w:rFonts w:hint="eastAsia" w:ascii="仿宋" w:hAnsi="仿宋" w:cs="仿宋"/>
                <w:color w:val="000000"/>
              </w:rPr>
            </w:pPr>
            <w:r>
              <w:rPr>
                <w:rFonts w:hint="eastAsia" w:ascii="仿宋" w:hAnsi="仿宋" w:cs="仿宋"/>
                <w:b/>
                <w:bCs/>
                <w:color w:val="000000"/>
              </w:rPr>
              <w:t>分值</w:t>
            </w:r>
          </w:p>
        </w:tc>
        <w:tc>
          <w:tcPr>
            <w:tcW w:w="2509" w:type="dxa"/>
            <w:noWrap w:val="0"/>
            <w:vAlign w:val="top"/>
          </w:tcPr>
          <w:p>
            <w:pPr>
              <w:adjustRightInd w:val="0"/>
              <w:snapToGrid w:val="0"/>
              <w:jc w:val="center"/>
              <w:rPr>
                <w:rFonts w:hint="eastAsia" w:ascii="仿宋" w:hAnsi="仿宋" w:cs="仿宋"/>
                <w:color w:val="000000"/>
              </w:rPr>
            </w:pPr>
            <w:r>
              <w:rPr>
                <w:rFonts w:hint="eastAsia" w:ascii="仿宋" w:hAnsi="仿宋" w:cs="仿宋"/>
                <w:b/>
                <w:bCs/>
                <w:color w:val="000000"/>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5.13异基因造血干细胞移植技术临床应用质量控制指标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5.13.1备案完成率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5.13.2系统填报率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5.13.3死亡率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5.13.4并发症发生率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5.14同种胰岛移植技术临床应用质量控制指标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5.14.1备案完成率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5.14.2系统填报率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5.14.3死亡率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5.14.4并发症发生率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5.15同种异体运动系统结构性组织移植技术临床应用质量控制指标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5.15.1备案完成率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5.15.2系统填报率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5.15.3死亡率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5.15.4并发症发生率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5.16同种异体角膜移植技术临床应用质量控制指标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5.16.1备案完成率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5.16.2系统填报率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5.16.3死亡率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5.16.4并发症发生率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5.17性别重置技术临床应用质量控制指标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5.17.1备案完成率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5.17.2系统填报率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5.17.3死亡率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5.17.4并发症发生率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5.18质子和重离子加速器放射治疗技术临床应用质量控制指标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5.18.1备案完成率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5.18.2系统填报率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5.18.3死亡率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5.18.4并发症发生率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5.19放射性粒子植入治疗技术临床应用质量控制指标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5.19.1备案完成率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5.19.2系统填报率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5.19.3死亡率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5.19.4并发症发生率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5.20肿瘤消融治疗技术临床应用质量控制指标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5.20.1备案完成率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5.20.2系统填报率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5.20.3死亡率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5.20.4并发症发生率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5.21心室辅助技术临床应用质量控制指标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5.21.1备案完成率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5.21.2系统填报率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5.21.3死亡率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5.21.4并发症发生率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5.22人工智能辅助治疗技术临床应用质量控制指标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5.22.1备案完成率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5.22.2系统填报率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5.22.3死亡率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6"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5.22.4并发症发生率</w:t>
            </w:r>
          </w:p>
        </w:tc>
        <w:tc>
          <w:tcPr>
            <w:tcW w:w="2702"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5.23体外膜肺氧合(ECMO)技术临床应用质量控制指标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5.23.1备案完成率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5.23.2系统填报率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5.23.3死亡率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5.23.4并发症发生率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5.24自体器官移植技术临床应用质量控制指标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5.24.1备案完成率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5.24.2系统填报率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5.24.3死亡率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5.24.4并发症发生率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5.25肝脏移植技术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5.25.1备案完成率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5.25.2系统填报率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5.25.3死亡率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5.25.4并发症发生率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5.26肾脏移植技术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5.26.1备案完成率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5.26.2系统填报率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5.26.3死亡率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8"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5.26.4并发症发生率</w:t>
            </w:r>
          </w:p>
        </w:tc>
        <w:tc>
          <w:tcPr>
            <w:tcW w:w="2740" w:type="dxa"/>
            <w:gridSpan w:val="2"/>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定量指标</w:t>
            </w:r>
          </w:p>
        </w:tc>
        <w:tc>
          <w:tcPr>
            <w:tcW w:w="1035" w:type="dxa"/>
            <w:noWrap w:val="0"/>
            <w:vAlign w:val="center"/>
          </w:tcPr>
          <w:p>
            <w:pPr>
              <w:adjustRightInd w:val="0"/>
              <w:snapToGrid w:val="0"/>
              <w:spacing w:line="240" w:lineRule="atLeast"/>
              <w:jc w:val="center"/>
              <w:rPr>
                <w:rFonts w:hint="eastAsia" w:ascii="仿宋" w:hAnsi="仿宋" w:cs="仿宋"/>
                <w:color w:val="000000"/>
              </w:rPr>
            </w:pPr>
            <w:r>
              <w:rPr>
                <w:rFonts w:hint="eastAsia" w:ascii="仿宋" w:hAnsi="仿宋" w:cs="仿宋"/>
                <w:color w:val="000000"/>
              </w:rPr>
              <w:t>0.25</w:t>
            </w:r>
          </w:p>
        </w:tc>
        <w:tc>
          <w:tcPr>
            <w:tcW w:w="2509" w:type="dxa"/>
            <w:noWrap w:val="0"/>
            <w:vAlign w:val="center"/>
          </w:tcPr>
          <w:p>
            <w:pPr>
              <w:adjustRightInd w:val="0"/>
              <w:snapToGrid w:val="0"/>
              <w:spacing w:line="240" w:lineRule="atLeast"/>
              <w:rPr>
                <w:rFonts w:hint="eastAsia" w:ascii="仿宋" w:hAnsi="仿宋" w:cs="仿宋"/>
                <w:color w:val="000000"/>
              </w:rPr>
            </w:pPr>
            <w:r>
              <w:rPr>
                <w:rFonts w:hint="eastAsia" w:ascii="仿宋" w:hAnsi="仿宋" w:cs="仿宋"/>
                <w:color w:val="000000"/>
              </w:rPr>
              <w:t>监测比较，逐步降低。</w:t>
            </w:r>
          </w:p>
        </w:tc>
      </w:tr>
    </w:tbl>
    <w:p>
      <w:pPr>
        <w:adjustRightInd w:val="0"/>
        <w:snapToGrid w:val="0"/>
        <w:rPr>
          <w:rFonts w:ascii="仿宋" w:hAnsi="仿宋" w:cs="仿宋"/>
          <w:color w:val="000000"/>
          <w:spacing w:val="24"/>
          <w:sz w:val="28"/>
          <w:szCs w:val="28"/>
        </w:rPr>
      </w:pPr>
    </w:p>
    <w:p>
      <w:pPr>
        <w:jc w:val="left"/>
        <w:rPr>
          <w:rFonts w:hint="eastAsia" w:eastAsia="宋体"/>
          <w:color w:val="000000"/>
          <w:sz w:val="32"/>
          <w:szCs w:val="40"/>
        </w:rPr>
      </w:pPr>
    </w:p>
    <w:p>
      <w:pPr>
        <w:rPr>
          <w:rFonts w:hint="eastAsia" w:ascii="仿宋" w:hAnsi="仿宋" w:cs="仿宋"/>
          <w:color w:val="000000"/>
          <w:sz w:val="28"/>
          <w:szCs w:val="28"/>
        </w:rPr>
        <w:sectPr>
          <w:footerReference r:id="rId7" w:type="default"/>
          <w:pgSz w:w="11906" w:h="16838"/>
          <w:pgMar w:top="1440" w:right="1080" w:bottom="1440" w:left="1080" w:header="851" w:footer="992" w:gutter="0"/>
          <w:pgNumType w:fmt="decimal"/>
          <w:cols w:space="720" w:num="1"/>
          <w:docGrid w:type="lines" w:linePitch="312" w:charSpace="0"/>
        </w:sectPr>
      </w:pPr>
    </w:p>
    <w:p>
      <w:pPr>
        <w:pStyle w:val="3"/>
        <w:jc w:val="center"/>
        <w:rPr>
          <w:rFonts w:hint="eastAsia" w:ascii="黑体" w:hAnsi="黑体" w:cs="黑体"/>
          <w:color w:val="000000"/>
          <w:szCs w:val="36"/>
        </w:rPr>
      </w:pPr>
      <w:bookmarkStart w:id="550" w:name="_Toc13184"/>
      <w:bookmarkStart w:id="551" w:name="_Toc14937"/>
      <w:bookmarkStart w:id="552" w:name="_Toc8342"/>
      <w:bookmarkStart w:id="553" w:name="_Toc1067469920"/>
      <w:bookmarkStart w:id="554" w:name="_Toc9352"/>
      <w:bookmarkStart w:id="555" w:name="_Toc23635"/>
      <w:bookmarkStart w:id="556" w:name="_Toc32404"/>
      <w:bookmarkStart w:id="557" w:name="_Toc24540"/>
      <w:bookmarkStart w:id="558" w:name="_Toc20710"/>
      <w:r>
        <w:rPr>
          <w:rFonts w:hint="eastAsia"/>
          <w:color w:val="000000"/>
        </w:rPr>
        <w:t>第三部分 现场检查（400分）</w:t>
      </w:r>
      <w:bookmarkEnd w:id="550"/>
      <w:bookmarkEnd w:id="551"/>
      <w:bookmarkEnd w:id="552"/>
      <w:bookmarkEnd w:id="553"/>
      <w:bookmarkEnd w:id="554"/>
      <w:bookmarkEnd w:id="555"/>
      <w:bookmarkEnd w:id="556"/>
      <w:bookmarkEnd w:id="557"/>
      <w:bookmarkEnd w:id="558"/>
    </w:p>
    <w:p>
      <w:pPr>
        <w:pStyle w:val="4"/>
        <w:jc w:val="center"/>
        <w:rPr>
          <w:rFonts w:hint="eastAsia"/>
          <w:color w:val="000000"/>
        </w:rPr>
      </w:pPr>
      <w:bookmarkStart w:id="559" w:name="_Toc17038"/>
      <w:bookmarkStart w:id="560" w:name="_Toc27239"/>
      <w:bookmarkStart w:id="561" w:name="_Toc544881044"/>
      <w:bookmarkStart w:id="562" w:name="_Toc23949"/>
      <w:bookmarkStart w:id="563" w:name="_Toc2050"/>
      <w:bookmarkStart w:id="564" w:name="_Toc12911"/>
      <w:bookmarkStart w:id="565" w:name="_Toc21417"/>
      <w:bookmarkStart w:id="566" w:name="_Toc5227"/>
      <w:bookmarkStart w:id="567" w:name="_Toc7440"/>
      <w:bookmarkStart w:id="568" w:name="_Toc2746"/>
      <w:bookmarkStart w:id="569" w:name="_Toc14263"/>
      <w:bookmarkStart w:id="570" w:name="_Toc9614"/>
      <w:r>
        <w:rPr>
          <w:rFonts w:hint="eastAsia"/>
          <w:color w:val="000000"/>
        </w:rPr>
        <w:t>第一章 医院功能与任务(20.2分)</w:t>
      </w:r>
      <w:bookmarkEnd w:id="559"/>
      <w:bookmarkEnd w:id="560"/>
      <w:bookmarkEnd w:id="561"/>
      <w:bookmarkEnd w:id="562"/>
      <w:bookmarkEnd w:id="563"/>
      <w:bookmarkEnd w:id="564"/>
      <w:bookmarkEnd w:id="565"/>
      <w:bookmarkEnd w:id="566"/>
      <w:bookmarkEnd w:id="567"/>
      <w:bookmarkEnd w:id="568"/>
      <w:bookmarkEnd w:id="569"/>
      <w:bookmarkEnd w:id="570"/>
    </w:p>
    <w:p>
      <w:pPr>
        <w:pStyle w:val="5"/>
        <w:rPr>
          <w:rFonts w:hint="eastAsia"/>
          <w:color w:val="000000"/>
        </w:rPr>
      </w:pPr>
      <w:bookmarkStart w:id="571" w:name="_Toc14185"/>
      <w:bookmarkStart w:id="572" w:name="_Toc19688"/>
      <w:bookmarkStart w:id="573" w:name="_Toc10419"/>
      <w:bookmarkStart w:id="574" w:name="_Toc758675854"/>
      <w:bookmarkStart w:id="575" w:name="_Toc29998"/>
      <w:bookmarkStart w:id="576" w:name="_Toc22438"/>
      <w:bookmarkStart w:id="577" w:name="_Toc27388"/>
      <w:bookmarkStart w:id="578" w:name="_Toc26541"/>
      <w:bookmarkStart w:id="579" w:name="_Toc3213"/>
      <w:bookmarkStart w:id="580" w:name="_Toc20070"/>
      <w:bookmarkStart w:id="581" w:name="_Toc623"/>
      <w:bookmarkStart w:id="582" w:name="_Toc15011"/>
      <w:r>
        <w:rPr>
          <w:rFonts w:hint="eastAsia"/>
          <w:color w:val="000000"/>
        </w:rPr>
        <w:t>一、依据医院的功能任务，确定医院的发展目标和中长期发展规划(5分)</w:t>
      </w:r>
      <w:bookmarkEnd w:id="571"/>
      <w:bookmarkEnd w:id="572"/>
      <w:bookmarkEnd w:id="573"/>
      <w:bookmarkEnd w:id="574"/>
      <w:bookmarkEnd w:id="575"/>
      <w:bookmarkEnd w:id="576"/>
      <w:bookmarkEnd w:id="577"/>
      <w:bookmarkEnd w:id="578"/>
      <w:bookmarkEnd w:id="579"/>
      <w:bookmarkEnd w:id="580"/>
      <w:bookmarkEnd w:id="581"/>
      <w:bookmarkEnd w:id="58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8"/>
        <w:gridCol w:w="2977"/>
        <w:gridCol w:w="1432"/>
        <w:gridCol w:w="755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6" w:type="dxa"/>
            <w:gridSpan w:val="3"/>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评审指标细则</w:t>
            </w:r>
          </w:p>
        </w:tc>
        <w:tc>
          <w:tcPr>
            <w:tcW w:w="1432"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评审方法</w:t>
            </w:r>
          </w:p>
        </w:tc>
        <w:tc>
          <w:tcPr>
            <w:tcW w:w="755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6"/>
            <w:noWrap w:val="0"/>
            <w:vAlign w:val="top"/>
          </w:tcPr>
          <w:p>
            <w:pPr>
              <w:adjustRightInd w:val="0"/>
              <w:snapToGrid w:val="0"/>
              <w:rPr>
                <w:rFonts w:hint="eastAsia" w:ascii="仿宋" w:hAnsi="仿宋" w:cs="仿宋"/>
                <w:b/>
                <w:bCs/>
                <w:color w:val="000000"/>
                <w:spacing w:val="14"/>
              </w:rPr>
            </w:pPr>
            <w:r>
              <w:rPr>
                <w:rFonts w:hint="eastAsia" w:ascii="仿宋" w:hAnsi="仿宋" w:cs="仿宋"/>
                <w:color w:val="000000"/>
                <w:spacing w:val="6"/>
              </w:rPr>
              <w:t>(一)医院的功能与任务，符合本区域卫生发展规划。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1.1.1.1</w:t>
            </w:r>
          </w:p>
        </w:tc>
        <w:tc>
          <w:tcPr>
            <w:tcW w:w="2985" w:type="dxa"/>
            <w:gridSpan w:val="2"/>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医院有明确的功能和任务。</w:t>
            </w:r>
          </w:p>
        </w:tc>
        <w:tc>
          <w:tcPr>
            <w:tcW w:w="1432"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w:t>
            </w:r>
          </w:p>
          <w:p>
            <w:pPr>
              <w:adjustRightInd w:val="0"/>
              <w:snapToGrid w:val="0"/>
              <w:jc w:val="center"/>
              <w:rPr>
                <w:rFonts w:hint="eastAsia" w:ascii="仿宋" w:hAnsi="仿宋" w:cs="仿宋"/>
                <w:color w:val="000000"/>
                <w:spacing w:val="9"/>
              </w:rPr>
            </w:pPr>
            <w:r>
              <w:rPr>
                <w:rFonts w:hint="eastAsia" w:ascii="仿宋" w:hAnsi="仿宋" w:cs="仿宋"/>
                <w:color w:val="000000"/>
                <w:spacing w:val="9"/>
              </w:rPr>
              <w:t>记录查看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1.查阅医院章程，体现明确的功能与任务(0.5分)；</w:t>
            </w:r>
          </w:p>
        </w:tc>
        <w:tc>
          <w:tcPr>
            <w:tcW w:w="81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1" w:type="dxa"/>
            <w:vMerge w:val="continue"/>
            <w:noWrap w:val="0"/>
            <w:vAlign w:val="top"/>
          </w:tcPr>
          <w:p>
            <w:pPr>
              <w:adjustRightInd w:val="0"/>
              <w:snapToGrid w:val="0"/>
              <w:rPr>
                <w:rFonts w:hint="eastAsia" w:ascii="仿宋" w:hAnsi="仿宋" w:cs="仿宋"/>
                <w:b/>
                <w:bCs/>
                <w:color w:val="000000"/>
                <w:spacing w:val="14"/>
              </w:rPr>
            </w:pPr>
          </w:p>
        </w:tc>
        <w:tc>
          <w:tcPr>
            <w:tcW w:w="2985" w:type="dxa"/>
            <w:gridSpan w:val="2"/>
            <w:vMerge w:val="continue"/>
            <w:noWrap w:val="0"/>
            <w:vAlign w:val="top"/>
          </w:tcPr>
          <w:p>
            <w:pPr>
              <w:adjustRightInd w:val="0"/>
              <w:snapToGrid w:val="0"/>
              <w:rPr>
                <w:rFonts w:hint="eastAsia" w:ascii="仿宋" w:hAnsi="仿宋" w:cs="仿宋"/>
                <w:b/>
                <w:bCs/>
                <w:color w:val="000000"/>
                <w:spacing w:val="14"/>
              </w:rPr>
            </w:pPr>
          </w:p>
        </w:tc>
        <w:tc>
          <w:tcPr>
            <w:tcW w:w="1432" w:type="dxa"/>
            <w:vMerge w:val="continue"/>
            <w:noWrap w:val="0"/>
            <w:vAlign w:val="top"/>
          </w:tcPr>
          <w:p>
            <w:pPr>
              <w:adjustRightInd w:val="0"/>
              <w:snapToGrid w:val="0"/>
              <w:rPr>
                <w:rFonts w:hint="eastAsia" w:ascii="仿宋" w:hAnsi="仿宋" w:cs="仿宋"/>
                <w:b/>
                <w:bCs/>
                <w:color w:val="000000"/>
                <w:spacing w:val="14"/>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2.医疗诊疗科目满足医院功能与任务的需要(0.5分)。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1.1.1.2</w:t>
            </w:r>
          </w:p>
        </w:tc>
        <w:tc>
          <w:tcPr>
            <w:tcW w:w="2985" w:type="dxa"/>
            <w:gridSpan w:val="2"/>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功能和任务符合本区域卫生发展规划。</w:t>
            </w:r>
          </w:p>
        </w:tc>
        <w:tc>
          <w:tcPr>
            <w:tcW w:w="1432"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记录查</w:t>
            </w:r>
            <w:r>
              <w:rPr>
                <w:rFonts w:hint="eastAsia" w:ascii="仿宋" w:hAnsi="仿宋" w:cs="仿宋"/>
                <w:color w:val="000000"/>
                <w:spacing w:val="7"/>
              </w:rPr>
              <w:t>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人员访</w:t>
            </w:r>
            <w:r>
              <w:rPr>
                <w:rFonts w:hint="eastAsia" w:ascii="仿宋" w:hAnsi="仿宋" w:cs="仿宋"/>
                <w:color w:val="000000"/>
                <w:spacing w:val="7"/>
              </w:rPr>
              <w:t>谈</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1.查阅医院中长期规划是否依据自治区或所在市(县)区域卫生发展规划制定(0.3分)；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adjustRightInd w:val="0"/>
              <w:snapToGrid w:val="0"/>
              <w:rPr>
                <w:rFonts w:hint="eastAsia" w:ascii="仿宋" w:hAnsi="仿宋" w:cs="仿宋"/>
                <w:b/>
                <w:bCs/>
                <w:color w:val="000000"/>
                <w:spacing w:val="14"/>
              </w:rPr>
            </w:pPr>
          </w:p>
        </w:tc>
        <w:tc>
          <w:tcPr>
            <w:tcW w:w="2985" w:type="dxa"/>
            <w:gridSpan w:val="2"/>
            <w:vMerge w:val="continue"/>
            <w:noWrap w:val="0"/>
            <w:vAlign w:val="top"/>
          </w:tcPr>
          <w:p>
            <w:pPr>
              <w:adjustRightInd w:val="0"/>
              <w:snapToGrid w:val="0"/>
              <w:rPr>
                <w:rFonts w:hint="eastAsia" w:ascii="仿宋" w:hAnsi="仿宋" w:cs="仿宋"/>
                <w:b/>
                <w:bCs/>
                <w:color w:val="000000"/>
                <w:spacing w:val="14"/>
              </w:rPr>
            </w:pPr>
          </w:p>
        </w:tc>
        <w:tc>
          <w:tcPr>
            <w:tcW w:w="1432" w:type="dxa"/>
            <w:vMerge w:val="continue"/>
            <w:noWrap w:val="0"/>
            <w:vAlign w:val="top"/>
          </w:tcPr>
          <w:p>
            <w:pPr>
              <w:adjustRightInd w:val="0"/>
              <w:snapToGrid w:val="0"/>
              <w:rPr>
                <w:rFonts w:hint="eastAsia" w:ascii="仿宋" w:hAnsi="仿宋" w:cs="仿宋"/>
                <w:b/>
                <w:bCs/>
                <w:color w:val="000000"/>
                <w:spacing w:val="14"/>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2.医院中长期规划目标、步骤、工作措施符合当地区域卫生发展规划要求(0.3分)；</w:t>
            </w:r>
          </w:p>
        </w:tc>
        <w:tc>
          <w:tcPr>
            <w:tcW w:w="813" w:type="dxa"/>
            <w:vMerge w:val="continue"/>
            <w:noWrap w:val="0"/>
            <w:vAlign w:val="top"/>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91" w:type="dxa"/>
            <w:vMerge w:val="continue"/>
            <w:noWrap w:val="0"/>
            <w:vAlign w:val="top"/>
          </w:tcPr>
          <w:p>
            <w:pPr>
              <w:adjustRightInd w:val="0"/>
              <w:snapToGrid w:val="0"/>
              <w:rPr>
                <w:rFonts w:hint="eastAsia" w:ascii="仿宋" w:hAnsi="仿宋" w:cs="仿宋"/>
                <w:b/>
                <w:bCs/>
                <w:color w:val="000000"/>
                <w:spacing w:val="14"/>
              </w:rPr>
            </w:pPr>
          </w:p>
        </w:tc>
        <w:tc>
          <w:tcPr>
            <w:tcW w:w="2985" w:type="dxa"/>
            <w:gridSpan w:val="2"/>
            <w:vMerge w:val="continue"/>
            <w:noWrap w:val="0"/>
            <w:vAlign w:val="top"/>
          </w:tcPr>
          <w:p>
            <w:pPr>
              <w:adjustRightInd w:val="0"/>
              <w:snapToGrid w:val="0"/>
              <w:rPr>
                <w:rFonts w:hint="eastAsia" w:ascii="仿宋" w:hAnsi="仿宋" w:cs="仿宋"/>
                <w:b/>
                <w:bCs/>
                <w:color w:val="000000"/>
                <w:spacing w:val="14"/>
              </w:rPr>
            </w:pPr>
          </w:p>
        </w:tc>
        <w:tc>
          <w:tcPr>
            <w:tcW w:w="1432" w:type="dxa"/>
            <w:vMerge w:val="continue"/>
            <w:noWrap w:val="0"/>
            <w:vAlign w:val="top"/>
          </w:tcPr>
          <w:p>
            <w:pPr>
              <w:adjustRightInd w:val="0"/>
              <w:snapToGrid w:val="0"/>
              <w:rPr>
                <w:rFonts w:hint="eastAsia" w:ascii="仿宋" w:hAnsi="仿宋" w:cs="仿宋"/>
                <w:b/>
                <w:bCs/>
                <w:color w:val="000000"/>
                <w:spacing w:val="14"/>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3.访谈员工知晓医院的宗旨、核心理念、目标和功能定位(0.4分)。</w:t>
            </w:r>
          </w:p>
        </w:tc>
        <w:tc>
          <w:tcPr>
            <w:tcW w:w="813" w:type="dxa"/>
            <w:vMerge w:val="continue"/>
            <w:noWrap w:val="0"/>
            <w:vAlign w:val="top"/>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174" w:type="dxa"/>
            <w:gridSpan w:val="6"/>
            <w:noWrap w:val="0"/>
            <w:vAlign w:val="top"/>
          </w:tcPr>
          <w:p>
            <w:pPr>
              <w:adjustRightInd w:val="0"/>
              <w:snapToGrid w:val="0"/>
              <w:rPr>
                <w:rFonts w:hint="eastAsia" w:ascii="仿宋" w:hAnsi="仿宋" w:cs="仿宋"/>
                <w:color w:val="000000"/>
                <w:spacing w:val="14"/>
              </w:rPr>
            </w:pPr>
            <w:r>
              <w:rPr>
                <w:rFonts w:hint="eastAsia" w:ascii="仿宋" w:hAnsi="仿宋" w:cs="仿宋"/>
                <w:color w:val="000000"/>
                <w:spacing w:val="6"/>
              </w:rPr>
              <w:t>(二)制定医院中长期规划与年度计划，医院规模和发展目标与医院的功能任务一致。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1.1.2.1</w:t>
            </w:r>
          </w:p>
        </w:tc>
        <w:tc>
          <w:tcPr>
            <w:tcW w:w="2985" w:type="dxa"/>
            <w:gridSpan w:val="2"/>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医院制定中长期规划及年度计划，并经职工代表大会或院长办公会通过。</w:t>
            </w:r>
          </w:p>
        </w:tc>
        <w:tc>
          <w:tcPr>
            <w:tcW w:w="1432"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记录查</w:t>
            </w:r>
            <w:r>
              <w:rPr>
                <w:rFonts w:hint="eastAsia" w:ascii="仿宋" w:hAnsi="仿宋" w:cs="仿宋"/>
                <w:color w:val="000000"/>
                <w:spacing w:val="7"/>
              </w:rPr>
              <w:t>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1.查看医院近两个五年规划(0.4)；</w:t>
            </w:r>
          </w:p>
        </w:tc>
        <w:tc>
          <w:tcPr>
            <w:tcW w:w="813"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adjustRightInd w:val="0"/>
              <w:snapToGrid w:val="0"/>
              <w:rPr>
                <w:rFonts w:hint="eastAsia" w:ascii="仿宋" w:hAnsi="仿宋" w:cs="仿宋"/>
                <w:b/>
                <w:bCs/>
                <w:color w:val="000000"/>
                <w:spacing w:val="14"/>
              </w:rPr>
            </w:pPr>
          </w:p>
        </w:tc>
        <w:tc>
          <w:tcPr>
            <w:tcW w:w="2985" w:type="dxa"/>
            <w:gridSpan w:val="2"/>
            <w:vMerge w:val="continue"/>
            <w:noWrap w:val="0"/>
            <w:vAlign w:val="top"/>
          </w:tcPr>
          <w:p>
            <w:pPr>
              <w:adjustRightInd w:val="0"/>
              <w:snapToGrid w:val="0"/>
              <w:rPr>
                <w:rFonts w:hint="eastAsia" w:ascii="仿宋" w:hAnsi="仿宋" w:cs="仿宋"/>
                <w:b/>
                <w:bCs/>
                <w:color w:val="000000"/>
                <w:spacing w:val="14"/>
              </w:rPr>
            </w:pPr>
          </w:p>
        </w:tc>
        <w:tc>
          <w:tcPr>
            <w:tcW w:w="1432" w:type="dxa"/>
            <w:vMerge w:val="continue"/>
            <w:noWrap w:val="0"/>
            <w:vAlign w:val="top"/>
          </w:tcPr>
          <w:p>
            <w:pPr>
              <w:adjustRightInd w:val="0"/>
              <w:snapToGrid w:val="0"/>
              <w:rPr>
                <w:rFonts w:hint="eastAsia" w:ascii="仿宋" w:hAnsi="仿宋" w:cs="仿宋"/>
                <w:b/>
                <w:bCs/>
                <w:color w:val="000000"/>
                <w:spacing w:val="14"/>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2.查看医院评审周期各年度的计划(0.3分)；</w:t>
            </w:r>
          </w:p>
        </w:tc>
        <w:tc>
          <w:tcPr>
            <w:tcW w:w="813" w:type="dxa"/>
            <w:vMerge w:val="continue"/>
            <w:noWrap w:val="0"/>
            <w:vAlign w:val="top"/>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91" w:type="dxa"/>
            <w:vMerge w:val="continue"/>
            <w:noWrap w:val="0"/>
            <w:vAlign w:val="top"/>
          </w:tcPr>
          <w:p>
            <w:pPr>
              <w:adjustRightInd w:val="0"/>
              <w:snapToGrid w:val="0"/>
              <w:rPr>
                <w:rFonts w:hint="eastAsia" w:ascii="仿宋" w:hAnsi="仿宋" w:cs="仿宋"/>
                <w:b/>
                <w:bCs/>
                <w:color w:val="000000"/>
                <w:spacing w:val="14"/>
              </w:rPr>
            </w:pPr>
          </w:p>
        </w:tc>
        <w:tc>
          <w:tcPr>
            <w:tcW w:w="2985" w:type="dxa"/>
            <w:gridSpan w:val="2"/>
            <w:vMerge w:val="continue"/>
            <w:noWrap w:val="0"/>
            <w:vAlign w:val="top"/>
          </w:tcPr>
          <w:p>
            <w:pPr>
              <w:adjustRightInd w:val="0"/>
              <w:snapToGrid w:val="0"/>
              <w:rPr>
                <w:rFonts w:hint="eastAsia" w:ascii="仿宋" w:hAnsi="仿宋" w:cs="仿宋"/>
                <w:b/>
                <w:bCs/>
                <w:color w:val="000000"/>
                <w:spacing w:val="14"/>
              </w:rPr>
            </w:pPr>
          </w:p>
        </w:tc>
        <w:tc>
          <w:tcPr>
            <w:tcW w:w="1432" w:type="dxa"/>
            <w:vMerge w:val="continue"/>
            <w:noWrap w:val="0"/>
            <w:vAlign w:val="top"/>
          </w:tcPr>
          <w:p>
            <w:pPr>
              <w:adjustRightInd w:val="0"/>
              <w:snapToGrid w:val="0"/>
              <w:rPr>
                <w:rFonts w:hint="eastAsia" w:ascii="仿宋" w:hAnsi="仿宋" w:cs="仿宋"/>
                <w:b/>
                <w:bCs/>
                <w:color w:val="000000"/>
                <w:spacing w:val="14"/>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3.经职工代表大会或院长办公会通过的会议资料(0.3分)。</w:t>
            </w:r>
          </w:p>
        </w:tc>
        <w:tc>
          <w:tcPr>
            <w:tcW w:w="813" w:type="dxa"/>
            <w:vMerge w:val="continue"/>
            <w:noWrap w:val="0"/>
            <w:vAlign w:val="top"/>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1.1.2.2</w:t>
            </w:r>
          </w:p>
        </w:tc>
        <w:tc>
          <w:tcPr>
            <w:tcW w:w="2985" w:type="dxa"/>
            <w:gridSpan w:val="2"/>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医院规模和发展目标与医院的功能任务一致。</w:t>
            </w:r>
          </w:p>
        </w:tc>
        <w:tc>
          <w:tcPr>
            <w:tcW w:w="1432"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w:t>
            </w:r>
          </w:p>
          <w:p>
            <w:pPr>
              <w:adjustRightInd w:val="0"/>
              <w:snapToGrid w:val="0"/>
              <w:jc w:val="center"/>
              <w:rPr>
                <w:rFonts w:hint="eastAsia" w:ascii="仿宋" w:hAnsi="仿宋" w:cs="仿宋"/>
                <w:color w:val="000000"/>
                <w:spacing w:val="9"/>
              </w:rPr>
            </w:pPr>
            <w:r>
              <w:rPr>
                <w:rFonts w:hint="eastAsia" w:ascii="仿宋" w:hAnsi="仿宋" w:cs="仿宋"/>
                <w:color w:val="000000"/>
                <w:spacing w:val="9"/>
              </w:rPr>
              <w:t>记录查看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医院中长期发展规划和年度工作计划符合医院高质量发展的要求，有推动“三个转变、三个提高”的具体措施，即：逐步实现发展方式从规模扩张转向提质增效，运行模式从粗放管理转向精细化管理，资源配置从注重物质要素转向更加注重人才技术要素(0.3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391" w:type="dxa"/>
            <w:vMerge w:val="continue"/>
            <w:noWrap w:val="0"/>
            <w:vAlign w:val="top"/>
          </w:tcPr>
          <w:p>
            <w:pPr>
              <w:adjustRightInd w:val="0"/>
              <w:snapToGrid w:val="0"/>
              <w:rPr>
                <w:rFonts w:hint="eastAsia" w:ascii="仿宋" w:hAnsi="仿宋" w:cs="仿宋"/>
                <w:b/>
                <w:bCs/>
                <w:color w:val="000000"/>
                <w:spacing w:val="14"/>
              </w:rPr>
            </w:pPr>
          </w:p>
        </w:tc>
        <w:tc>
          <w:tcPr>
            <w:tcW w:w="2985" w:type="dxa"/>
            <w:gridSpan w:val="2"/>
            <w:vMerge w:val="continue"/>
            <w:noWrap w:val="0"/>
            <w:vAlign w:val="top"/>
          </w:tcPr>
          <w:p>
            <w:pPr>
              <w:adjustRightInd w:val="0"/>
              <w:snapToGrid w:val="0"/>
              <w:rPr>
                <w:rFonts w:hint="eastAsia" w:ascii="仿宋" w:hAnsi="仿宋" w:cs="仿宋"/>
                <w:b/>
                <w:bCs/>
                <w:color w:val="000000"/>
                <w:spacing w:val="14"/>
              </w:rPr>
            </w:pPr>
          </w:p>
        </w:tc>
        <w:tc>
          <w:tcPr>
            <w:tcW w:w="1432" w:type="dxa"/>
            <w:vMerge w:val="continue"/>
            <w:noWrap w:val="0"/>
            <w:vAlign w:val="top"/>
          </w:tcPr>
          <w:p>
            <w:pPr>
              <w:adjustRightInd w:val="0"/>
              <w:snapToGrid w:val="0"/>
              <w:rPr>
                <w:rFonts w:hint="eastAsia" w:ascii="仿宋" w:hAnsi="仿宋" w:cs="仿宋"/>
                <w:b/>
                <w:bCs/>
                <w:color w:val="000000"/>
                <w:spacing w:val="14"/>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2.医院规模和发展目标与医院的功能任务一致，充分体现医院的宗旨与愿景，并采取多形式、多途径公示和宣传(0.5分)。</w:t>
            </w:r>
          </w:p>
        </w:tc>
        <w:tc>
          <w:tcPr>
            <w:tcW w:w="813" w:type="dxa"/>
            <w:vMerge w:val="continue"/>
            <w:noWrap w:val="0"/>
            <w:vAlign w:val="top"/>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6" w:type="dxa"/>
            <w:gridSpan w:val="3"/>
            <w:noWrap w:val="0"/>
            <w:vAlign w:val="top"/>
          </w:tcPr>
          <w:p>
            <w:pPr>
              <w:jc w:val="center"/>
              <w:rPr>
                <w:rFonts w:ascii="仿宋" w:hAnsi="仿宋" w:cs="仿宋"/>
                <w:b/>
                <w:bCs/>
                <w:color w:val="000000"/>
                <w:spacing w:val="14"/>
              </w:rPr>
            </w:pPr>
            <w:r>
              <w:rPr>
                <w:rFonts w:hint="eastAsia" w:ascii="仿宋" w:hAnsi="仿宋" w:cs="仿宋"/>
                <w:b/>
                <w:bCs/>
                <w:color w:val="000000"/>
                <w:spacing w:val="14"/>
              </w:rPr>
              <w:t>评审指标细则</w:t>
            </w:r>
          </w:p>
        </w:tc>
        <w:tc>
          <w:tcPr>
            <w:tcW w:w="1432"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评审方法</w:t>
            </w:r>
          </w:p>
        </w:tc>
        <w:tc>
          <w:tcPr>
            <w:tcW w:w="755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6"/>
            <w:noWrap w:val="0"/>
            <w:vAlign w:val="top"/>
          </w:tcPr>
          <w:p>
            <w:pPr>
              <w:adjustRightInd w:val="0"/>
              <w:snapToGrid w:val="0"/>
              <w:rPr>
                <w:rFonts w:hint="eastAsia" w:ascii="仿宋" w:hAnsi="仿宋" w:cs="仿宋"/>
                <w:color w:val="000000"/>
                <w:spacing w:val="9"/>
              </w:rPr>
            </w:pPr>
            <w:r>
              <w:rPr>
                <w:rFonts w:hint="eastAsia" w:ascii="仿宋" w:hAnsi="仿宋" w:cs="仿宋"/>
                <w:color w:val="000000"/>
                <w:spacing w:val="9"/>
              </w:rPr>
              <w:t>（三）医院有承担服务区域内急危重症、疑难疾病和肿瘤疾病诊疗的设施设备、技术梯队与处置能力。</w:t>
            </w:r>
            <w:r>
              <w:rPr>
                <w:rFonts w:hint="eastAsia" w:ascii="仿宋_GB2312" w:hAnsi="仿宋_GB2312" w:eastAsia="仿宋_GB2312" w:cs="仿宋_GB2312"/>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1.1.3.1</w:t>
            </w:r>
          </w:p>
        </w:tc>
        <w:tc>
          <w:tcPr>
            <w:tcW w:w="2977"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医院具备服务区域内急危重症、疑难疾病诊疗</w:t>
            </w:r>
            <w:r>
              <w:rPr>
                <w:rFonts w:hint="eastAsia" w:ascii="仿宋" w:hAnsi="仿宋" w:cs="仿宋"/>
                <w:color w:val="000000"/>
                <w:spacing w:val="6"/>
              </w:rPr>
              <w:t>和</w:t>
            </w:r>
            <w:r>
              <w:rPr>
                <w:rFonts w:hint="eastAsia" w:ascii="仿宋" w:hAnsi="仿宋" w:cs="仿宋"/>
                <w:color w:val="000000"/>
                <w:spacing w:val="9"/>
              </w:rPr>
              <w:t>肿瘤疾病诊疗的设施设备和技术梯队。</w:t>
            </w:r>
          </w:p>
        </w:tc>
        <w:tc>
          <w:tcPr>
            <w:tcW w:w="1432"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w:t>
            </w:r>
          </w:p>
          <w:p>
            <w:pPr>
              <w:adjustRightInd w:val="0"/>
              <w:snapToGrid w:val="0"/>
              <w:jc w:val="center"/>
              <w:rPr>
                <w:rFonts w:hint="eastAsia" w:ascii="仿宋" w:hAnsi="仿宋" w:cs="仿宋"/>
                <w:color w:val="000000"/>
                <w:spacing w:val="9"/>
              </w:rPr>
            </w:pPr>
            <w:r>
              <w:rPr>
                <w:rFonts w:hint="eastAsia" w:ascii="仿宋" w:hAnsi="仿宋" w:cs="仿宋"/>
                <w:color w:val="000000"/>
                <w:spacing w:val="9"/>
              </w:rPr>
              <w:t>记录查看</w:t>
            </w:r>
          </w:p>
          <w:p>
            <w:pPr>
              <w:adjustRightInd w:val="0"/>
              <w:snapToGrid w:val="0"/>
              <w:jc w:val="center"/>
              <w:rPr>
                <w:rFonts w:hint="eastAsia" w:ascii="仿宋" w:hAnsi="仿宋" w:cs="仿宋"/>
                <w:color w:val="000000"/>
                <w:spacing w:val="9"/>
              </w:rPr>
            </w:pPr>
            <w:r>
              <w:rPr>
                <w:rFonts w:hint="eastAsia" w:ascii="仿宋" w:hAnsi="仿宋" w:cs="仿宋"/>
                <w:color w:val="000000"/>
                <w:spacing w:val="9"/>
              </w:rPr>
              <w:t>现场查看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1.查看评审周期年度内门诊、住院、手术疾病前20顺位，包含本 地区常见病、多发病、急危重症和疑难疾病(0.2分)；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continue"/>
            <w:noWrap w:val="0"/>
            <w:vAlign w:val="top"/>
          </w:tcPr>
          <w:p>
            <w:pPr>
              <w:adjustRightInd w:val="0"/>
              <w:snapToGrid w:val="0"/>
              <w:rPr>
                <w:rFonts w:hint="eastAsia" w:ascii="仿宋" w:hAnsi="仿宋" w:cs="仿宋"/>
                <w:color w:val="000000"/>
                <w:spacing w:val="9"/>
              </w:rPr>
            </w:pPr>
          </w:p>
        </w:tc>
        <w:tc>
          <w:tcPr>
            <w:tcW w:w="2977" w:type="dxa"/>
            <w:vMerge w:val="continue"/>
            <w:noWrap w:val="0"/>
            <w:vAlign w:val="top"/>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2.重症医学科、急诊科设置与医院功能定位符合，满足区域急危 重症救治任务需要(0.2分)；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continue"/>
            <w:noWrap w:val="0"/>
            <w:vAlign w:val="top"/>
          </w:tcPr>
          <w:p>
            <w:pPr>
              <w:adjustRightInd w:val="0"/>
              <w:snapToGrid w:val="0"/>
              <w:rPr>
                <w:rFonts w:hint="eastAsia" w:ascii="仿宋" w:hAnsi="仿宋" w:cs="仿宋"/>
                <w:color w:val="000000"/>
                <w:spacing w:val="9"/>
              </w:rPr>
            </w:pPr>
          </w:p>
        </w:tc>
        <w:tc>
          <w:tcPr>
            <w:tcW w:w="2977" w:type="dxa"/>
            <w:vMerge w:val="continue"/>
            <w:noWrap w:val="0"/>
            <w:vAlign w:val="top"/>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ascii="仿宋" w:hAnsi="仿宋" w:cs="仿宋"/>
                <w:color w:val="000000"/>
                <w:spacing w:val="9"/>
              </w:rPr>
            </w:pPr>
            <w:r>
              <w:rPr>
                <w:rFonts w:hint="eastAsia" w:ascii="仿宋" w:hAnsi="仿宋" w:cs="仿宋"/>
                <w:color w:val="000000"/>
                <w:spacing w:val="9"/>
              </w:rPr>
              <w:t>3.具备承担本区域急危重症、疑难疾病诊疗和</w:t>
            </w:r>
            <w:r>
              <w:rPr>
                <w:rFonts w:hint="eastAsia" w:ascii="仿宋_GB2312" w:hAnsi="仿宋_GB2312" w:eastAsia="仿宋_GB2312" w:cs="仿宋_GB2312"/>
                <w:color w:val="000000"/>
              </w:rPr>
              <w:t>肿瘤疾病诊疗</w:t>
            </w:r>
            <w:r>
              <w:rPr>
                <w:rFonts w:hint="eastAsia" w:ascii="仿宋" w:hAnsi="仿宋" w:cs="仿宋"/>
                <w:color w:val="000000"/>
                <w:spacing w:val="9"/>
              </w:rPr>
              <w:t>的设施设备、技术梯队与处置能力(0.1分)。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1.1.3.2</w:t>
            </w:r>
          </w:p>
        </w:tc>
        <w:tc>
          <w:tcPr>
            <w:tcW w:w="2977" w:type="dxa"/>
            <w:vMerge w:val="restart"/>
            <w:noWrap w:val="0"/>
            <w:vAlign w:val="top"/>
          </w:tcPr>
          <w:p>
            <w:pPr>
              <w:adjustRightInd w:val="0"/>
              <w:snapToGrid w:val="0"/>
              <w:rPr>
                <w:rFonts w:hint="eastAsia" w:ascii="仿宋" w:hAnsi="仿宋" w:cs="仿宋"/>
                <w:color w:val="000000"/>
                <w:spacing w:val="9"/>
              </w:rPr>
            </w:pPr>
            <w:r>
              <w:rPr>
                <w:rFonts w:hint="eastAsia" w:ascii="仿宋" w:hAnsi="仿宋" w:cs="仿宋"/>
                <w:color w:val="000000"/>
                <w:spacing w:val="9"/>
              </w:rPr>
              <w:t>医院具备服务区域内急危重症和疑难疾病诊疗的处置能力，提供24小时急危重症诊疗服务。</w:t>
            </w:r>
          </w:p>
        </w:tc>
        <w:tc>
          <w:tcPr>
            <w:tcW w:w="1432"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w:t>
            </w:r>
          </w:p>
          <w:p>
            <w:pPr>
              <w:adjustRightInd w:val="0"/>
              <w:snapToGrid w:val="0"/>
              <w:jc w:val="center"/>
              <w:rPr>
                <w:rFonts w:hint="eastAsia" w:ascii="仿宋" w:hAnsi="仿宋" w:cs="仿宋"/>
                <w:color w:val="000000"/>
                <w:spacing w:val="9"/>
              </w:rPr>
            </w:pPr>
            <w:r>
              <w:rPr>
                <w:rFonts w:hint="eastAsia" w:ascii="仿宋" w:hAnsi="仿宋" w:cs="仿宋"/>
                <w:color w:val="000000"/>
                <w:spacing w:val="9"/>
              </w:rPr>
              <w:t>记录查看</w:t>
            </w:r>
          </w:p>
          <w:p>
            <w:pPr>
              <w:adjustRightInd w:val="0"/>
              <w:snapToGrid w:val="0"/>
              <w:jc w:val="center"/>
              <w:rPr>
                <w:rFonts w:hint="eastAsia" w:ascii="仿宋" w:hAnsi="仿宋" w:cs="仿宋"/>
                <w:color w:val="000000"/>
                <w:spacing w:val="9"/>
              </w:rPr>
            </w:pPr>
            <w:r>
              <w:rPr>
                <w:rFonts w:hint="eastAsia" w:ascii="仿宋" w:hAnsi="仿宋" w:cs="仿宋"/>
                <w:color w:val="000000"/>
                <w:spacing w:val="9"/>
              </w:rPr>
              <w:t>现场查看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1.查看评审周期内开展实际救治工作的记录(0.2分)；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continue"/>
            <w:noWrap w:val="0"/>
            <w:vAlign w:val="top"/>
          </w:tcPr>
          <w:p>
            <w:pPr>
              <w:adjustRightInd w:val="0"/>
              <w:snapToGrid w:val="0"/>
              <w:rPr>
                <w:rFonts w:hint="eastAsia" w:ascii="仿宋" w:hAnsi="仿宋" w:cs="仿宋"/>
                <w:color w:val="000000"/>
                <w:spacing w:val="9"/>
              </w:rPr>
            </w:pPr>
          </w:p>
        </w:tc>
        <w:tc>
          <w:tcPr>
            <w:tcW w:w="2977" w:type="dxa"/>
            <w:vMerge w:val="continue"/>
            <w:noWrap w:val="0"/>
            <w:vAlign w:val="top"/>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2.获重点专科、重点学科、疑难病会诊中心等(0.3分)；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gridSpan w:val="2"/>
            <w:vMerge w:val="continue"/>
            <w:noWrap w:val="0"/>
            <w:vAlign w:val="top"/>
          </w:tcPr>
          <w:p>
            <w:pPr>
              <w:adjustRightInd w:val="0"/>
              <w:snapToGrid w:val="0"/>
              <w:rPr>
                <w:rFonts w:hint="eastAsia" w:ascii="仿宋" w:hAnsi="仿宋" w:cs="仿宋"/>
                <w:color w:val="000000"/>
                <w:spacing w:val="9"/>
              </w:rPr>
            </w:pPr>
          </w:p>
        </w:tc>
        <w:tc>
          <w:tcPr>
            <w:tcW w:w="2977" w:type="dxa"/>
            <w:vMerge w:val="continue"/>
            <w:noWrap w:val="0"/>
            <w:vAlign w:val="top"/>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3.急诊科、医学影像、介入诊疗科室、检验检查相关诊疗科室排班表，体现24小时值班(0.2分)。</w:t>
            </w:r>
          </w:p>
        </w:tc>
        <w:tc>
          <w:tcPr>
            <w:tcW w:w="813" w:type="dxa"/>
            <w:vMerge w:val="continue"/>
            <w:noWrap w:val="0"/>
            <w:vAlign w:val="top"/>
          </w:tcPr>
          <w:p>
            <w:pPr>
              <w:adjustRightInd w:val="0"/>
              <w:snapToGrid w:val="0"/>
              <w:rPr>
                <w:rFonts w:hint="eastAsia" w:ascii="仿宋" w:hAnsi="仿宋" w:cs="仿宋"/>
                <w:color w:val="000000"/>
                <w:spacing w:val="9"/>
              </w:rPr>
            </w:pPr>
          </w:p>
        </w:tc>
      </w:tr>
    </w:tbl>
    <w:p>
      <w:pPr>
        <w:adjustRightInd w:val="0"/>
        <w:snapToGrid w:val="0"/>
        <w:rPr>
          <w:rFonts w:hint="eastAsia" w:ascii="仿宋_GB2312" w:hAnsi="仿宋_GB2312" w:eastAsia="仿宋_GB2312" w:cs="仿宋_GB2312"/>
          <w:color w:val="000000"/>
          <w:spacing w:val="8"/>
          <w:position w:val="1"/>
          <w:sz w:val="28"/>
          <w:szCs w:val="28"/>
        </w:rPr>
      </w:pPr>
    </w:p>
    <w:p>
      <w:pPr>
        <w:pStyle w:val="5"/>
        <w:rPr>
          <w:rFonts w:hint="eastAsia"/>
          <w:color w:val="000000"/>
        </w:rPr>
      </w:pPr>
      <w:bookmarkStart w:id="583" w:name="_Toc11692"/>
      <w:bookmarkStart w:id="584" w:name="_Toc18786"/>
      <w:bookmarkStart w:id="585" w:name="_Toc24318"/>
      <w:bookmarkStart w:id="586" w:name="_Toc3563"/>
      <w:bookmarkStart w:id="587" w:name="_Toc9770"/>
      <w:bookmarkStart w:id="588" w:name="_Toc23740"/>
      <w:bookmarkStart w:id="589" w:name="_Toc20002"/>
      <w:bookmarkStart w:id="590" w:name="_Toc22956"/>
      <w:bookmarkStart w:id="591" w:name="_Toc9207"/>
      <w:bookmarkStart w:id="592" w:name="_Toc1698923358"/>
      <w:bookmarkStart w:id="593" w:name="_Toc1628"/>
      <w:bookmarkStart w:id="594" w:name="_Toc26469"/>
      <w:r>
        <w:rPr>
          <w:rFonts w:hint="eastAsia"/>
          <w:color w:val="000000"/>
        </w:rPr>
        <w:t>二、坚持医院的公益性，把社会效益放在首位，履行相应的社会责任和义务(9.7分)</w:t>
      </w:r>
      <w:bookmarkEnd w:id="583"/>
      <w:bookmarkEnd w:id="584"/>
      <w:bookmarkEnd w:id="585"/>
      <w:bookmarkEnd w:id="586"/>
      <w:bookmarkEnd w:id="587"/>
      <w:bookmarkEnd w:id="588"/>
      <w:bookmarkEnd w:id="589"/>
      <w:bookmarkEnd w:id="590"/>
      <w:bookmarkEnd w:id="591"/>
      <w:bookmarkEnd w:id="592"/>
      <w:bookmarkEnd w:id="593"/>
      <w:bookmarkEnd w:id="59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985"/>
        <w:gridCol w:w="1432"/>
        <w:gridCol w:w="755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6" w:type="dxa"/>
            <w:gridSpan w:val="2"/>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评审指标细则</w:t>
            </w:r>
          </w:p>
        </w:tc>
        <w:tc>
          <w:tcPr>
            <w:tcW w:w="1432"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评审方法</w:t>
            </w:r>
          </w:p>
        </w:tc>
        <w:tc>
          <w:tcPr>
            <w:tcW w:w="755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noWrap w:val="0"/>
            <w:vAlign w:val="top"/>
          </w:tcPr>
          <w:p>
            <w:pPr>
              <w:adjustRightInd w:val="0"/>
              <w:snapToGrid w:val="0"/>
              <w:rPr>
                <w:rFonts w:hint="eastAsia" w:ascii="仿宋" w:hAnsi="仿宋" w:cs="仿宋"/>
                <w:color w:val="000000"/>
                <w:spacing w:val="9"/>
              </w:rPr>
            </w:pPr>
            <w:r>
              <w:rPr>
                <w:rFonts w:hint="eastAsia" w:ascii="仿宋" w:hAnsi="仿宋" w:cs="仿宋"/>
                <w:color w:val="000000"/>
                <w:spacing w:val="9"/>
              </w:rPr>
              <w:t>(四)坚持医院的公益性，履行相应的社会责任和义务。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1.2.4.1</w:t>
            </w:r>
          </w:p>
        </w:tc>
        <w:tc>
          <w:tcPr>
            <w:tcW w:w="2985"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制定保障基本医疗卫生服务的相关制度与规范。</w:t>
            </w:r>
          </w:p>
        </w:tc>
        <w:tc>
          <w:tcPr>
            <w:tcW w:w="1432"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文件查阅 记录查看 员工访谈</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1.有系统、规范、符合本院实际的医院工作制度与人员岗位职责 (0.2分)；</w:t>
            </w:r>
          </w:p>
        </w:tc>
        <w:tc>
          <w:tcPr>
            <w:tcW w:w="813"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1" w:type="dxa"/>
            <w:vMerge w:val="continue"/>
            <w:noWrap w:val="0"/>
            <w:vAlign w:val="top"/>
          </w:tcPr>
          <w:p>
            <w:pPr>
              <w:adjustRightInd w:val="0"/>
              <w:snapToGrid w:val="0"/>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2.有系统、规范、符合本院实际的医院诊疗规范与技术操作规程 (0.2分)；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vMerge w:val="continue"/>
            <w:noWrap w:val="0"/>
            <w:vAlign w:val="top"/>
          </w:tcPr>
          <w:p>
            <w:pPr>
              <w:adjustRightInd w:val="0"/>
              <w:snapToGrid w:val="0"/>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3.有符合医改要求，保障基本医疗服务有效供给、保障患者安全、优化服务流程、便民惠民和合理控制诊疗费用的制度和具体措施 (0.2分)；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adjustRightInd w:val="0"/>
              <w:snapToGrid w:val="0"/>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4.职能部门进行持续监管及对医保服务执行情况分析整改(0.2 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adjustRightInd w:val="0"/>
              <w:snapToGrid w:val="0"/>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5.访谈员工知晓医保相关政策情况(0.2分)。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1.2.4.2</w:t>
            </w:r>
          </w:p>
        </w:tc>
        <w:tc>
          <w:tcPr>
            <w:tcW w:w="2985"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参加并完成政府部门指定的社会公益性任务。</w:t>
            </w:r>
          </w:p>
        </w:tc>
        <w:tc>
          <w:tcPr>
            <w:tcW w:w="1432"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文件查阅 记录查看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1.医院有保障承担政府公益性任务的制度文件(0.2分)；</w:t>
            </w:r>
          </w:p>
        </w:tc>
        <w:tc>
          <w:tcPr>
            <w:tcW w:w="813"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adjustRightInd w:val="0"/>
              <w:snapToGrid w:val="0"/>
              <w:rPr>
                <w:rFonts w:hint="eastAsia" w:ascii="仿宋" w:hAnsi="仿宋" w:cs="仿宋"/>
                <w:color w:val="000000"/>
                <w:spacing w:val="9"/>
              </w:rPr>
            </w:pPr>
          </w:p>
        </w:tc>
        <w:tc>
          <w:tcPr>
            <w:tcW w:w="2985" w:type="dxa"/>
            <w:vMerge w:val="continue"/>
            <w:noWrap w:val="0"/>
            <w:vAlign w:val="top"/>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2.完成政府指定的公益性任务(0.4分)；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top"/>
          </w:tcPr>
          <w:p>
            <w:pPr>
              <w:adjustRightInd w:val="0"/>
              <w:snapToGrid w:val="0"/>
              <w:rPr>
                <w:rFonts w:hint="eastAsia" w:ascii="仿宋" w:hAnsi="仿宋" w:cs="仿宋"/>
                <w:color w:val="000000"/>
                <w:spacing w:val="9"/>
              </w:rPr>
            </w:pPr>
          </w:p>
        </w:tc>
        <w:tc>
          <w:tcPr>
            <w:tcW w:w="2985" w:type="dxa"/>
            <w:vMerge w:val="continue"/>
            <w:noWrap w:val="0"/>
            <w:vAlign w:val="top"/>
          </w:tcPr>
          <w:p>
            <w:pPr>
              <w:adjustRightInd w:val="0"/>
              <w:snapToGrid w:val="0"/>
              <w:rPr>
                <w:rFonts w:hint="eastAsia" w:ascii="仿宋" w:hAnsi="仿宋" w:cs="仿宋"/>
                <w:color w:val="000000"/>
                <w:spacing w:val="9"/>
              </w:rPr>
            </w:pPr>
          </w:p>
        </w:tc>
        <w:tc>
          <w:tcPr>
            <w:tcW w:w="1432" w:type="dxa"/>
            <w:vMerge w:val="continue"/>
            <w:noWrap w:val="0"/>
            <w:vAlign w:val="top"/>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3.对承担政府公益性任务的分析总结，体现持续改进(0.2分)。</w:t>
            </w:r>
          </w:p>
        </w:tc>
        <w:tc>
          <w:tcPr>
            <w:tcW w:w="813" w:type="dxa"/>
            <w:vMerge w:val="continue"/>
            <w:noWrap w:val="0"/>
            <w:vAlign w:val="top"/>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1.2.4.3</w:t>
            </w:r>
          </w:p>
        </w:tc>
        <w:tc>
          <w:tcPr>
            <w:tcW w:w="2985"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医疗机构住院和门诊患者平均医疗费用年均增幅低于本区域GDP年均增幅。</w:t>
            </w:r>
          </w:p>
        </w:tc>
        <w:tc>
          <w:tcPr>
            <w:tcW w:w="1432"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文件查阅</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每低于本自治区GDP的年度得0.125分，共0.5分；无各年数据及分析总结不得分。（0.5分）</w:t>
            </w:r>
          </w:p>
        </w:tc>
        <w:tc>
          <w:tcPr>
            <w:tcW w:w="81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4174" w:type="dxa"/>
            <w:gridSpan w:val="5"/>
            <w:noWrap w:val="0"/>
            <w:vAlign w:val="center"/>
          </w:tcPr>
          <w:p>
            <w:pPr>
              <w:adjustRightInd w:val="0"/>
              <w:snapToGrid w:val="0"/>
              <w:rPr>
                <w:rFonts w:hint="eastAsia" w:ascii="仿宋" w:hAnsi="仿宋" w:cs="仿宋"/>
                <w:color w:val="000000"/>
                <w:spacing w:val="9"/>
              </w:rPr>
            </w:pPr>
            <w:r>
              <w:rPr>
                <w:rFonts w:hint="eastAsia" w:ascii="仿宋_GB2312" w:hAnsi="仿宋_GB2312" w:eastAsia="仿宋_GB2312" w:cs="仿宋_GB2312"/>
                <w:color w:val="000000"/>
                <w:kern w:val="0"/>
              </w:rPr>
              <w:t xml:space="preserve">（五）承担的本省（区、市）或全国肿瘤防控社会责任，设有肿瘤筛查、随访部门,规范管理肿瘤筛查、随访。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1.2.5.1</w:t>
            </w:r>
          </w:p>
        </w:tc>
        <w:tc>
          <w:tcPr>
            <w:tcW w:w="2985"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kern w:val="0"/>
              </w:rPr>
              <w:t>承担的本省（区、市）/或全国肿瘤防控社会责任，开展肿瘤防控活动.</w:t>
            </w:r>
          </w:p>
        </w:tc>
        <w:tc>
          <w:tcPr>
            <w:tcW w:w="1432" w:type="dxa"/>
            <w:vMerge w:val="restart"/>
            <w:noWrap w:val="0"/>
            <w:vAlign w:val="center"/>
          </w:tcPr>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文件查阅</w:t>
            </w:r>
          </w:p>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记录查看</w:t>
            </w:r>
          </w:p>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现场检查</w:t>
            </w:r>
          </w:p>
          <w:p>
            <w:pPr>
              <w:adjustRightInd w:val="0"/>
              <w:snapToGrid w:val="0"/>
              <w:rPr>
                <w:rFonts w:hint="eastAsia" w:ascii="仿宋" w:hAnsi="仿宋" w:cs="仿宋"/>
                <w:color w:val="000000"/>
                <w:spacing w:val="9"/>
              </w:rPr>
            </w:pPr>
          </w:p>
        </w:tc>
        <w:tc>
          <w:tcPr>
            <w:tcW w:w="7553" w:type="dxa"/>
            <w:noWrap w:val="0"/>
            <w:vAlign w:val="center"/>
          </w:tcPr>
          <w:p>
            <w:pPr>
              <w:spacing w:line="320" w:lineRule="exact"/>
              <w:ind w:right="120" w:rightChars="50"/>
              <w:rPr>
                <w:rFonts w:hint="eastAsia" w:ascii="仿宋" w:hAnsi="仿宋" w:cs="仿宋"/>
                <w:color w:val="000000"/>
                <w:spacing w:val="9"/>
              </w:rPr>
            </w:pPr>
            <w:r>
              <w:rPr>
                <w:rFonts w:hint="eastAsia" w:ascii="仿宋" w:hAnsi="仿宋" w:cs="仿宋"/>
                <w:color w:val="000000"/>
                <w:kern w:val="0"/>
              </w:rPr>
              <w:t>1.具有肿瘤专业的团队， 承担区域肿瘤防控社会责任，有专职（兼职）人员负责肿瘤筛查、随访工作（0.4分）。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adjustRightInd w:val="0"/>
              <w:snapToGrid w:val="0"/>
              <w:jc w:val="center"/>
              <w:rPr>
                <w:rFonts w:hint="eastAsia" w:ascii="仿宋" w:hAnsi="仿宋" w:cs="仿宋"/>
                <w:color w:val="000000"/>
                <w:spacing w:val="9"/>
              </w:rPr>
            </w:pPr>
          </w:p>
        </w:tc>
        <w:tc>
          <w:tcPr>
            <w:tcW w:w="2985" w:type="dxa"/>
            <w:vMerge w:val="continue"/>
            <w:noWrap w:val="0"/>
            <w:vAlign w:val="center"/>
          </w:tcPr>
          <w:p>
            <w:pPr>
              <w:adjustRightInd w:val="0"/>
              <w:snapToGrid w:val="0"/>
              <w:jc w:val="center"/>
              <w:rPr>
                <w:rFonts w:hint="eastAsia" w:ascii="仿宋" w:hAnsi="仿宋" w:cs="仿宋"/>
                <w:color w:val="000000"/>
                <w:kern w:val="0"/>
              </w:rPr>
            </w:pPr>
          </w:p>
        </w:tc>
        <w:tc>
          <w:tcPr>
            <w:tcW w:w="1432" w:type="dxa"/>
            <w:vMerge w:val="continue"/>
            <w:noWrap w:val="0"/>
            <w:vAlign w:val="center"/>
          </w:tcPr>
          <w:p>
            <w:pPr>
              <w:adjustRightInd w:val="0"/>
              <w:snapToGrid w:val="0"/>
              <w:jc w:val="center"/>
              <w:rPr>
                <w:rFonts w:hint="eastAsia" w:ascii="仿宋" w:hAnsi="仿宋" w:cs="仿宋"/>
                <w:color w:val="000000"/>
                <w:kern w:val="0"/>
              </w:rPr>
            </w:pPr>
          </w:p>
        </w:tc>
        <w:tc>
          <w:tcPr>
            <w:tcW w:w="7553" w:type="dxa"/>
            <w:noWrap w:val="0"/>
            <w:vAlign w:val="center"/>
          </w:tcPr>
          <w:p>
            <w:pPr>
              <w:spacing w:line="320" w:lineRule="exact"/>
              <w:ind w:right="120" w:rightChars="50"/>
              <w:rPr>
                <w:rFonts w:hint="eastAsia" w:ascii="仿宋" w:hAnsi="仿宋" w:cs="仿宋"/>
                <w:color w:val="000000"/>
                <w:kern w:val="0"/>
              </w:rPr>
            </w:pPr>
            <w:r>
              <w:rPr>
                <w:rFonts w:hint="eastAsia" w:ascii="仿宋" w:hAnsi="仿宋" w:cs="仿宋"/>
                <w:color w:val="000000"/>
                <w:kern w:val="0"/>
              </w:rPr>
              <w:t>2.团队成员有相应的资质（0.3分）。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adjustRightInd w:val="0"/>
              <w:snapToGrid w:val="0"/>
              <w:jc w:val="center"/>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spacing w:line="320" w:lineRule="exact"/>
              <w:ind w:right="120" w:rightChars="50"/>
              <w:rPr>
                <w:rFonts w:hint="eastAsia" w:ascii="仿宋" w:hAnsi="仿宋" w:cs="仿宋"/>
                <w:color w:val="000000"/>
                <w:spacing w:val="9"/>
              </w:rPr>
            </w:pPr>
            <w:r>
              <w:rPr>
                <w:rFonts w:hint="eastAsia" w:ascii="仿宋" w:hAnsi="仿宋" w:cs="仿宋"/>
                <w:color w:val="000000"/>
                <w:kern w:val="0"/>
              </w:rPr>
              <w:t>3. 有满足各种常见肿瘤筛查的检查项目（0.3分）。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91"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rPr>
              <w:t>1.2.5.2</w:t>
            </w:r>
          </w:p>
        </w:tc>
        <w:tc>
          <w:tcPr>
            <w:tcW w:w="2985"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kern w:val="0"/>
              </w:rPr>
              <w:t>肿瘤防控、筛查、随访部门的场所、人员满足工作需要。</w:t>
            </w:r>
          </w:p>
        </w:tc>
        <w:tc>
          <w:tcPr>
            <w:tcW w:w="1432" w:type="dxa"/>
            <w:vMerge w:val="restart"/>
            <w:noWrap w:val="0"/>
            <w:vAlign w:val="center"/>
          </w:tcPr>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文件查阅</w:t>
            </w:r>
          </w:p>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记录查看</w:t>
            </w:r>
          </w:p>
          <w:p>
            <w:pPr>
              <w:spacing w:line="320" w:lineRule="exact"/>
              <w:ind w:left="120" w:leftChars="50" w:right="120" w:rightChars="50"/>
              <w:rPr>
                <w:rFonts w:hint="eastAsia" w:ascii="仿宋" w:hAnsi="仿宋" w:cs="仿宋"/>
                <w:color w:val="000000"/>
                <w:spacing w:val="9"/>
              </w:rPr>
            </w:pPr>
            <w:r>
              <w:rPr>
                <w:rFonts w:hint="eastAsia" w:ascii="仿宋" w:hAnsi="仿宋" w:cs="仿宋"/>
                <w:color w:val="000000"/>
                <w:kern w:val="0"/>
              </w:rPr>
              <w:t>现场检查员工访谈</w:t>
            </w:r>
          </w:p>
        </w:tc>
        <w:tc>
          <w:tcPr>
            <w:tcW w:w="7553" w:type="dxa"/>
            <w:noWrap w:val="0"/>
            <w:vAlign w:val="center"/>
          </w:tcPr>
          <w:p>
            <w:pPr>
              <w:spacing w:line="320" w:lineRule="exact"/>
              <w:ind w:right="120" w:rightChars="50"/>
              <w:rPr>
                <w:rFonts w:hint="eastAsia" w:ascii="仿宋" w:hAnsi="仿宋" w:cs="仿宋"/>
                <w:color w:val="000000"/>
                <w:kern w:val="0"/>
              </w:rPr>
            </w:pPr>
            <w:r>
              <w:rPr>
                <w:rFonts w:hint="eastAsia" w:ascii="仿宋" w:hAnsi="仿宋" w:cs="仿宋"/>
                <w:color w:val="000000"/>
                <w:kern w:val="0"/>
              </w:rPr>
              <w:t>1.肿瘤筛查、随访场所设置合理，常用仪器设备齐全（0.2分）。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91" w:type="dxa"/>
            <w:vMerge w:val="continue"/>
            <w:noWrap w:val="0"/>
            <w:vAlign w:val="center"/>
          </w:tcPr>
          <w:p>
            <w:pPr>
              <w:adjustRightInd w:val="0"/>
              <w:snapToGrid w:val="0"/>
              <w:jc w:val="center"/>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spacing w:line="320" w:lineRule="exact"/>
              <w:ind w:right="120" w:rightChars="50"/>
              <w:rPr>
                <w:rFonts w:hint="eastAsia" w:ascii="仿宋" w:hAnsi="仿宋" w:cs="仿宋"/>
                <w:color w:val="000000"/>
                <w:kern w:val="0"/>
              </w:rPr>
            </w:pPr>
            <w:r>
              <w:rPr>
                <w:rFonts w:hint="eastAsia" w:ascii="仿宋" w:hAnsi="仿宋" w:cs="仿宋"/>
                <w:color w:val="000000"/>
                <w:kern w:val="0"/>
              </w:rPr>
              <w:t>2. 设有主检医师、肿瘤筛查医师、随访人员等，满足日常工作需要（0.2分）。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91" w:type="dxa"/>
            <w:vMerge w:val="continue"/>
            <w:noWrap w:val="0"/>
            <w:vAlign w:val="center"/>
          </w:tcPr>
          <w:p>
            <w:pPr>
              <w:adjustRightInd w:val="0"/>
              <w:snapToGrid w:val="0"/>
              <w:jc w:val="center"/>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spacing w:line="240" w:lineRule="exact"/>
              <w:ind w:right="120" w:rightChars="50"/>
              <w:rPr>
                <w:rFonts w:hint="eastAsia" w:ascii="仿宋" w:hAnsi="仿宋" w:cs="仿宋"/>
                <w:color w:val="000000"/>
                <w:kern w:val="0"/>
              </w:rPr>
            </w:pPr>
            <w:r>
              <w:rPr>
                <w:rFonts w:hint="eastAsia" w:ascii="仿宋" w:hAnsi="仿宋" w:cs="仿宋"/>
                <w:color w:val="000000"/>
                <w:kern w:val="0"/>
              </w:rPr>
              <w:t>3. 访谈员工知晓本人的工作职责（0.3分）。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ind w:firstLine="240" w:firstLineChars="100"/>
              <w:rPr>
                <w:rFonts w:hint="eastAsia" w:ascii="仿宋" w:hAnsi="仿宋" w:cs="仿宋"/>
                <w:color w:val="000000"/>
                <w:spacing w:val="9"/>
              </w:rPr>
            </w:pPr>
            <w:r>
              <w:rPr>
                <w:rFonts w:hint="eastAsia" w:ascii="仿宋" w:hAnsi="仿宋" w:cs="仿宋"/>
                <w:color w:val="000000"/>
              </w:rPr>
              <w:t>1.2.5.3</w:t>
            </w:r>
          </w:p>
        </w:tc>
        <w:tc>
          <w:tcPr>
            <w:tcW w:w="2985"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kern w:val="0"/>
              </w:rPr>
              <w:t>规范开展肿瘤筛查、随访</w:t>
            </w:r>
          </w:p>
        </w:tc>
        <w:tc>
          <w:tcPr>
            <w:tcW w:w="1432" w:type="dxa"/>
            <w:vMerge w:val="restart"/>
            <w:noWrap w:val="0"/>
            <w:vAlign w:val="center"/>
          </w:tcPr>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文件查阅</w:t>
            </w:r>
          </w:p>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记录查看</w:t>
            </w:r>
          </w:p>
          <w:p>
            <w:pPr>
              <w:adjustRightInd w:val="0"/>
              <w:snapToGrid w:val="0"/>
              <w:jc w:val="center"/>
              <w:rPr>
                <w:rFonts w:hint="eastAsia" w:ascii="仿宋" w:hAnsi="仿宋" w:cs="仿宋"/>
                <w:color w:val="000000"/>
                <w:kern w:val="0"/>
              </w:rPr>
            </w:pPr>
            <w:r>
              <w:rPr>
                <w:rFonts w:hint="eastAsia" w:ascii="仿宋" w:hAnsi="仿宋" w:cs="仿宋"/>
                <w:color w:val="000000"/>
                <w:kern w:val="0"/>
              </w:rPr>
              <w:t>现场检查</w:t>
            </w:r>
          </w:p>
          <w:p>
            <w:pPr>
              <w:adjustRightInd w:val="0"/>
              <w:snapToGrid w:val="0"/>
              <w:jc w:val="center"/>
              <w:rPr>
                <w:rFonts w:hint="eastAsia" w:ascii="仿宋" w:hAnsi="仿宋" w:cs="仿宋"/>
                <w:color w:val="000000"/>
                <w:spacing w:val="9"/>
              </w:rPr>
            </w:pPr>
            <w:r>
              <w:rPr>
                <w:rFonts w:hint="eastAsia" w:ascii="仿宋" w:hAnsi="仿宋" w:cs="仿宋"/>
                <w:color w:val="000000"/>
                <w:kern w:val="0"/>
              </w:rPr>
              <w:t>员工访谈</w:t>
            </w:r>
          </w:p>
        </w:tc>
        <w:tc>
          <w:tcPr>
            <w:tcW w:w="7553" w:type="dxa"/>
            <w:noWrap w:val="0"/>
            <w:vAlign w:val="center"/>
          </w:tcPr>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1.建立有肿瘤筛查、随访相关制度、流程及质量控制指标（0.2分）。</w:t>
            </w:r>
          </w:p>
        </w:tc>
        <w:tc>
          <w:tcPr>
            <w:tcW w:w="81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1" w:type="dxa"/>
            <w:vMerge w:val="continue"/>
            <w:noWrap w:val="0"/>
            <w:vAlign w:val="center"/>
          </w:tcPr>
          <w:p>
            <w:pPr>
              <w:adjustRightInd w:val="0"/>
              <w:snapToGrid w:val="0"/>
              <w:jc w:val="center"/>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2.从事肿瘤筛查的卫技人员规范开展筛查和随访（0.2分）。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adjustRightInd w:val="0"/>
              <w:snapToGrid w:val="0"/>
              <w:jc w:val="center"/>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spacing w:val="9"/>
              </w:rPr>
              <w:t>3.科室每季度开展一次自查，并对存在问题进行整改</w:t>
            </w:r>
            <w:r>
              <w:rPr>
                <w:rFonts w:hint="eastAsia" w:ascii="仿宋" w:hAnsi="仿宋" w:cs="仿宋"/>
                <w:color w:val="000000"/>
                <w:kern w:val="0"/>
              </w:rPr>
              <w:t>（0.2分）</w:t>
            </w:r>
            <w:r>
              <w:rPr>
                <w:rFonts w:hint="eastAsia" w:ascii="仿宋" w:hAnsi="仿宋" w:cs="仿宋"/>
                <w:color w:val="000000"/>
                <w:spacing w:val="9"/>
              </w:rPr>
              <w:t>。</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adjustRightInd w:val="0"/>
              <w:snapToGrid w:val="0"/>
              <w:jc w:val="center"/>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spacing w:line="320" w:lineRule="exact"/>
              <w:ind w:left="120" w:leftChars="50" w:right="120" w:rightChars="50"/>
              <w:rPr>
                <w:rFonts w:hint="eastAsia" w:ascii="仿宋" w:hAnsi="仿宋" w:cs="仿宋"/>
                <w:color w:val="000000"/>
                <w:spacing w:val="9"/>
              </w:rPr>
            </w:pPr>
            <w:r>
              <w:rPr>
                <w:rFonts w:hint="eastAsia" w:ascii="仿宋" w:hAnsi="仿宋" w:cs="仿宋"/>
                <w:color w:val="000000"/>
                <w:kern w:val="0"/>
              </w:rPr>
              <w:t>4. 职能部门至少每季度督查肿瘤筛查、随访工作（0.2分）。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adjustRightInd w:val="0"/>
              <w:snapToGrid w:val="0"/>
              <w:jc w:val="center"/>
              <w:rPr>
                <w:rFonts w:hint="eastAsia"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spacing w:line="320" w:lineRule="exact"/>
              <w:ind w:left="120" w:leftChars="50" w:right="120" w:rightChars="50"/>
              <w:rPr>
                <w:rFonts w:hint="eastAsia" w:ascii="仿宋" w:hAnsi="仿宋" w:cs="仿宋"/>
                <w:color w:val="000000"/>
                <w:kern w:val="0"/>
              </w:rPr>
            </w:pPr>
            <w:r>
              <w:rPr>
                <w:rFonts w:hint="eastAsia" w:ascii="仿宋" w:hAnsi="仿宋" w:cs="仿宋"/>
                <w:color w:val="000000"/>
                <w:kern w:val="0"/>
              </w:rPr>
              <w:t>5.制度、流程及质量控制指标定期更新（0.2分）。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gridSpan w:val="5"/>
            <w:shd w:val="clear" w:color="auto" w:fill="FFFFFF"/>
            <w:noWrap w:val="0"/>
            <w:vAlign w:val="top"/>
          </w:tcPr>
          <w:p>
            <w:pPr>
              <w:adjustRightInd w:val="0"/>
              <w:snapToGrid w:val="0"/>
              <w:rPr>
                <w:rFonts w:hint="eastAsia" w:ascii="仿宋" w:hAnsi="仿宋" w:cs="仿宋"/>
                <w:color w:val="000000"/>
                <w:spacing w:val="9"/>
              </w:rPr>
            </w:pPr>
            <w:r>
              <w:rPr>
                <w:rFonts w:hint="eastAsia" w:ascii="仿宋" w:hAnsi="仿宋" w:cs="仿宋"/>
                <w:color w:val="000000"/>
                <w:spacing w:val="6"/>
              </w:rPr>
              <w:t>(六)根据《中华人民共和国传染病防治法》《中华人民共和国食品安全法》和《突发公共卫生事件应急条例》等相关法律法规承担传染病、食源性疾病的发现、救治、报告、预防等任务。定期对全体医务人员进行传染病、食源性疾病防治知识和技能培训与处置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shd w:val="clear" w:color="auto" w:fill="FFFFFF"/>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1.2.6.1</w:t>
            </w:r>
          </w:p>
        </w:tc>
        <w:tc>
          <w:tcPr>
            <w:tcW w:w="2985" w:type="dxa"/>
            <w:vMerge w:val="restart"/>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制定传染病、食源性疾病发现、救治、报告、预防等制度、流程和规范。</w:t>
            </w:r>
          </w:p>
        </w:tc>
        <w:tc>
          <w:tcPr>
            <w:tcW w:w="1432" w:type="dxa"/>
            <w:vMerge w:val="restart"/>
            <w:shd w:val="clear" w:color="auto" w:fill="FFFFFF"/>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员工访谈 现场检查</w:t>
            </w: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1.制定传染病、食源性疾病发现、救治、报告、预防等制度、流程和规范，成立领导小组、救治专家组(0.2分)；</w:t>
            </w:r>
          </w:p>
        </w:tc>
        <w:tc>
          <w:tcPr>
            <w:tcW w:w="813" w:type="dxa"/>
            <w:vMerge w:val="restart"/>
            <w:shd w:val="clear" w:color="auto" w:fill="FFFFFF"/>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shd w:val="clear" w:color="auto" w:fill="FFFFFF"/>
            <w:noWrap w:val="0"/>
            <w:vAlign w:val="center"/>
          </w:tcPr>
          <w:p>
            <w:pPr>
              <w:adjustRightInd w:val="0"/>
              <w:snapToGrid w:val="0"/>
              <w:jc w:val="center"/>
              <w:rPr>
                <w:rFonts w:hint="eastAsia" w:ascii="仿宋" w:hAnsi="仿宋" w:cs="仿宋"/>
                <w:color w:val="000000"/>
                <w:spacing w:val="9"/>
              </w:rPr>
            </w:pPr>
          </w:p>
        </w:tc>
        <w:tc>
          <w:tcPr>
            <w:tcW w:w="2985"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1432"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2.设置发热门诊、肠道门诊、预检分诊，有传染病上报部门的职责制度(0.2分)；</w:t>
            </w:r>
          </w:p>
        </w:tc>
        <w:tc>
          <w:tcPr>
            <w:tcW w:w="813" w:type="dxa"/>
            <w:vMerge w:val="continue"/>
            <w:shd w:val="clear" w:color="auto" w:fill="FFFFFF"/>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shd w:val="clear" w:color="auto" w:fill="FFFFFF"/>
            <w:noWrap w:val="0"/>
            <w:vAlign w:val="center"/>
          </w:tcPr>
          <w:p>
            <w:pPr>
              <w:adjustRightInd w:val="0"/>
              <w:snapToGrid w:val="0"/>
              <w:jc w:val="center"/>
              <w:rPr>
                <w:rFonts w:hint="eastAsia" w:ascii="仿宋" w:hAnsi="仿宋" w:cs="仿宋"/>
                <w:color w:val="000000"/>
                <w:spacing w:val="9"/>
              </w:rPr>
            </w:pPr>
          </w:p>
        </w:tc>
        <w:tc>
          <w:tcPr>
            <w:tcW w:w="2985"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1432"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3.有相关人员岗位设置，并知晓其职责(0.3分)；</w:t>
            </w:r>
          </w:p>
        </w:tc>
        <w:tc>
          <w:tcPr>
            <w:tcW w:w="813" w:type="dxa"/>
            <w:vMerge w:val="continue"/>
            <w:shd w:val="clear" w:color="auto" w:fill="FFFFFF"/>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1" w:type="dxa"/>
            <w:vMerge w:val="continue"/>
            <w:shd w:val="clear" w:color="auto" w:fill="FFFFFF"/>
            <w:noWrap w:val="0"/>
            <w:vAlign w:val="center"/>
          </w:tcPr>
          <w:p>
            <w:pPr>
              <w:adjustRightInd w:val="0"/>
              <w:snapToGrid w:val="0"/>
              <w:jc w:val="center"/>
              <w:rPr>
                <w:rFonts w:ascii="仿宋" w:hAnsi="仿宋" w:cs="仿宋"/>
                <w:color w:val="000000"/>
                <w:spacing w:val="9"/>
              </w:rPr>
            </w:pPr>
          </w:p>
        </w:tc>
        <w:tc>
          <w:tcPr>
            <w:tcW w:w="2985"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1432"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4.有预检分诊及消毒隔离制度(0.3分)；未规范预检分诊扣0.1分。</w:t>
            </w:r>
          </w:p>
        </w:tc>
        <w:tc>
          <w:tcPr>
            <w:tcW w:w="813" w:type="dxa"/>
            <w:vMerge w:val="continue"/>
            <w:shd w:val="clear" w:color="auto" w:fill="FFFFFF"/>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shd w:val="clear" w:color="auto" w:fill="FFFFFF"/>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1.2.6.2</w:t>
            </w:r>
          </w:p>
        </w:tc>
        <w:tc>
          <w:tcPr>
            <w:tcW w:w="2985" w:type="dxa"/>
            <w:vMerge w:val="restart"/>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定期对全体医务人员进行传染病、食源性疾病防治知识和技能培训与处置演练。</w:t>
            </w:r>
          </w:p>
        </w:tc>
        <w:tc>
          <w:tcPr>
            <w:tcW w:w="1432" w:type="dxa"/>
            <w:vMerge w:val="restart"/>
            <w:shd w:val="clear" w:color="auto" w:fill="FFFFFF"/>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员工访谈 现场检查 员工操作</w:t>
            </w: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1.职能部门每年至少开展1次对全体医务人员进行传染病、食源 性疾病防治知识和技能培训与处置演练(0.2分)；</w:t>
            </w:r>
          </w:p>
        </w:tc>
        <w:tc>
          <w:tcPr>
            <w:tcW w:w="813" w:type="dxa"/>
            <w:vMerge w:val="restart"/>
            <w:shd w:val="clear" w:color="auto" w:fill="FFFFFF"/>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shd w:val="clear" w:color="auto" w:fill="FFFFFF"/>
            <w:noWrap w:val="0"/>
            <w:vAlign w:val="center"/>
          </w:tcPr>
          <w:p>
            <w:pPr>
              <w:adjustRightInd w:val="0"/>
              <w:snapToGrid w:val="0"/>
              <w:rPr>
                <w:rFonts w:ascii="仿宋" w:hAnsi="仿宋" w:cs="仿宋"/>
                <w:color w:val="000000"/>
                <w:spacing w:val="9"/>
              </w:rPr>
            </w:pPr>
          </w:p>
        </w:tc>
        <w:tc>
          <w:tcPr>
            <w:tcW w:w="2985"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1432"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2.有各类传染病、食源性疾病防治知识和技能培训、考试的记录 资料(签到表、课件、照片、考试)(0.2分)；</w:t>
            </w:r>
          </w:p>
        </w:tc>
        <w:tc>
          <w:tcPr>
            <w:tcW w:w="813" w:type="dxa"/>
            <w:vMerge w:val="continue"/>
            <w:shd w:val="clear" w:color="auto" w:fill="FFFFFF"/>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shd w:val="clear" w:color="auto" w:fill="FFFFFF"/>
            <w:noWrap w:val="0"/>
            <w:vAlign w:val="center"/>
          </w:tcPr>
          <w:p>
            <w:pPr>
              <w:adjustRightInd w:val="0"/>
              <w:snapToGrid w:val="0"/>
              <w:rPr>
                <w:rFonts w:ascii="仿宋" w:hAnsi="仿宋" w:cs="仿宋"/>
                <w:color w:val="000000"/>
                <w:spacing w:val="9"/>
              </w:rPr>
            </w:pPr>
          </w:p>
        </w:tc>
        <w:tc>
          <w:tcPr>
            <w:tcW w:w="2985"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1432"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3.培训考试不合格的人员，有补考资料(0.1分)；</w:t>
            </w:r>
          </w:p>
        </w:tc>
        <w:tc>
          <w:tcPr>
            <w:tcW w:w="813" w:type="dxa"/>
            <w:vMerge w:val="continue"/>
            <w:shd w:val="clear" w:color="auto" w:fill="FFFFFF"/>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1" w:type="dxa"/>
            <w:vMerge w:val="continue"/>
            <w:shd w:val="clear" w:color="auto" w:fill="FFFFFF"/>
            <w:noWrap w:val="0"/>
            <w:vAlign w:val="center"/>
          </w:tcPr>
          <w:p>
            <w:pPr>
              <w:adjustRightInd w:val="0"/>
              <w:snapToGrid w:val="0"/>
              <w:rPr>
                <w:rFonts w:ascii="仿宋" w:hAnsi="仿宋" w:cs="仿宋"/>
                <w:color w:val="000000"/>
                <w:spacing w:val="9"/>
              </w:rPr>
            </w:pPr>
          </w:p>
        </w:tc>
        <w:tc>
          <w:tcPr>
            <w:tcW w:w="2985"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1432"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4.有传染病、食源性疾病处置案例资料(0.2分)；</w:t>
            </w:r>
          </w:p>
        </w:tc>
        <w:tc>
          <w:tcPr>
            <w:tcW w:w="813" w:type="dxa"/>
            <w:vMerge w:val="continue"/>
            <w:shd w:val="clear" w:color="auto" w:fill="FFFFFF"/>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91" w:type="dxa"/>
            <w:vMerge w:val="continue"/>
            <w:shd w:val="clear" w:color="auto" w:fill="FFFFFF"/>
            <w:noWrap w:val="0"/>
            <w:vAlign w:val="center"/>
          </w:tcPr>
          <w:p>
            <w:pPr>
              <w:adjustRightInd w:val="0"/>
              <w:snapToGrid w:val="0"/>
              <w:rPr>
                <w:rFonts w:ascii="仿宋" w:hAnsi="仿宋" w:cs="仿宋"/>
                <w:color w:val="000000"/>
                <w:spacing w:val="9"/>
              </w:rPr>
            </w:pPr>
          </w:p>
        </w:tc>
        <w:tc>
          <w:tcPr>
            <w:tcW w:w="2985"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1432" w:type="dxa"/>
            <w:vMerge w:val="continue"/>
            <w:shd w:val="clear" w:color="auto" w:fill="FFFFFF"/>
            <w:noWrap w:val="0"/>
            <w:vAlign w:val="center"/>
          </w:tcPr>
          <w:p>
            <w:pPr>
              <w:adjustRightInd w:val="0"/>
              <w:snapToGrid w:val="0"/>
              <w:rPr>
                <w:rFonts w:hint="eastAsia" w:ascii="仿宋" w:hAnsi="仿宋" w:cs="仿宋"/>
                <w:color w:val="000000"/>
                <w:spacing w:val="9"/>
              </w:rPr>
            </w:pPr>
          </w:p>
        </w:tc>
        <w:tc>
          <w:tcPr>
            <w:tcW w:w="7553" w:type="dxa"/>
            <w:shd w:val="clear" w:color="auto" w:fill="FFFFFF"/>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5.有应对突发传染病处置的演练、总结分析及改进措施(0.3分)。</w:t>
            </w:r>
          </w:p>
        </w:tc>
        <w:tc>
          <w:tcPr>
            <w:tcW w:w="813" w:type="dxa"/>
            <w:vMerge w:val="continue"/>
            <w:shd w:val="clear" w:color="auto" w:fill="FFFFFF"/>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restart"/>
            <w:shd w:val="clear" w:color="auto" w:fill="FFFFFF"/>
            <w:noWrap w:val="0"/>
            <w:vAlign w:val="center"/>
          </w:tcPr>
          <w:p>
            <w:pPr>
              <w:adjustRightInd w:val="0"/>
              <w:snapToGrid w:val="0"/>
              <w:jc w:val="center"/>
              <w:rPr>
                <w:rFonts w:ascii="仿宋" w:hAnsi="仿宋" w:cs="仿宋"/>
                <w:spacing w:val="9"/>
              </w:rPr>
            </w:pPr>
            <w:r>
              <w:rPr>
                <w:rFonts w:hint="eastAsia" w:ascii="仿宋" w:hAnsi="仿宋" w:cs="仿宋"/>
                <w:spacing w:val="9"/>
              </w:rPr>
              <w:t>1.2.6.3</w:t>
            </w:r>
          </w:p>
        </w:tc>
        <w:tc>
          <w:tcPr>
            <w:tcW w:w="2985" w:type="dxa"/>
            <w:vMerge w:val="restart"/>
            <w:shd w:val="clear" w:color="auto" w:fill="FFFFFF"/>
            <w:noWrap w:val="0"/>
            <w:vAlign w:val="center"/>
          </w:tcPr>
          <w:p>
            <w:pPr>
              <w:adjustRightInd w:val="0"/>
              <w:snapToGrid w:val="0"/>
              <w:jc w:val="center"/>
              <w:rPr>
                <w:rFonts w:ascii="仿宋" w:hAnsi="仿宋" w:cs="仿宋"/>
                <w:spacing w:val="9"/>
              </w:rPr>
            </w:pPr>
            <w:r>
              <w:rPr>
                <w:rFonts w:hint="eastAsia" w:ascii="仿宋" w:hAnsi="仿宋" w:cs="仿宋"/>
                <w:spacing w:val="9"/>
              </w:rPr>
              <w:t>落实医疗机构传染病防控责任清单各项任务。</w:t>
            </w:r>
          </w:p>
        </w:tc>
        <w:tc>
          <w:tcPr>
            <w:tcW w:w="1432" w:type="dxa"/>
            <w:vMerge w:val="restart"/>
            <w:shd w:val="clear" w:color="auto" w:fill="FFFFFF"/>
            <w:noWrap w:val="0"/>
            <w:vAlign w:val="center"/>
          </w:tcPr>
          <w:p>
            <w:pPr>
              <w:adjustRightInd w:val="0"/>
              <w:snapToGrid w:val="0"/>
              <w:jc w:val="center"/>
              <w:rPr>
                <w:rFonts w:ascii="仿宋" w:hAnsi="仿宋" w:cs="仿宋"/>
                <w:spacing w:val="9"/>
              </w:rPr>
            </w:pPr>
            <w:r>
              <w:rPr>
                <w:rFonts w:hint="eastAsia" w:ascii="仿宋" w:hAnsi="仿宋" w:cs="仿宋"/>
                <w:spacing w:val="9"/>
              </w:rPr>
              <w:t>文件查阅 员工访谈 现场检查</w:t>
            </w:r>
          </w:p>
        </w:tc>
        <w:tc>
          <w:tcPr>
            <w:tcW w:w="7553" w:type="dxa"/>
            <w:shd w:val="clear" w:color="auto" w:fill="FFFFFF"/>
            <w:noWrap w:val="0"/>
            <w:vAlign w:val="center"/>
          </w:tcPr>
          <w:p>
            <w:pPr>
              <w:adjustRightInd w:val="0"/>
              <w:snapToGrid w:val="0"/>
              <w:rPr>
                <w:rFonts w:ascii="仿宋" w:hAnsi="仿宋" w:cs="仿宋"/>
                <w:spacing w:val="9"/>
              </w:rPr>
            </w:pPr>
            <w:r>
              <w:rPr>
                <w:rFonts w:hint="eastAsia" w:ascii="仿宋" w:hAnsi="仿宋" w:cs="仿宋"/>
                <w:spacing w:val="6"/>
              </w:rPr>
              <w:t>1.有专门的部门并指定专门的人员负责落实</w:t>
            </w:r>
            <w:r>
              <w:rPr>
                <w:rFonts w:hint="eastAsia" w:ascii="仿宋" w:hAnsi="仿宋" w:cs="仿宋"/>
                <w:spacing w:val="9"/>
              </w:rPr>
              <w:t>医疗机构传染病防控责任清单各项任务</w:t>
            </w:r>
            <w:r>
              <w:rPr>
                <w:rFonts w:hint="eastAsia" w:ascii="仿宋" w:hAnsi="仿宋" w:cs="仿宋"/>
                <w:spacing w:val="6"/>
              </w:rPr>
              <w:t>；(0.1分)</w:t>
            </w:r>
          </w:p>
        </w:tc>
        <w:tc>
          <w:tcPr>
            <w:tcW w:w="813" w:type="dxa"/>
            <w:vMerge w:val="restart"/>
            <w:shd w:val="clear" w:color="auto" w:fill="FFFFFF"/>
            <w:noWrap w:val="0"/>
            <w:vAlign w:val="center"/>
          </w:tcPr>
          <w:p>
            <w:pPr>
              <w:adjustRightInd w:val="0"/>
              <w:snapToGrid w:val="0"/>
              <w:rPr>
                <w:rFonts w:ascii="仿宋" w:hAnsi="仿宋" w:cs="仿宋"/>
                <w:spacing w:val="9"/>
              </w:rPr>
            </w:pPr>
            <w:r>
              <w:rPr>
                <w:rFonts w:hint="eastAsia" w:ascii="仿宋" w:hAnsi="仿宋" w:cs="仿宋"/>
                <w:spacing w:val="9"/>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continue"/>
            <w:shd w:val="clear" w:color="auto" w:fill="FFFFFF"/>
            <w:noWrap w:val="0"/>
            <w:vAlign w:val="center"/>
          </w:tcPr>
          <w:p>
            <w:pPr>
              <w:adjustRightInd w:val="0"/>
              <w:snapToGrid w:val="0"/>
              <w:rPr>
                <w:rFonts w:ascii="仿宋" w:hAnsi="仿宋" w:cs="仿宋"/>
                <w:spacing w:val="9"/>
              </w:rPr>
            </w:pPr>
          </w:p>
        </w:tc>
        <w:tc>
          <w:tcPr>
            <w:tcW w:w="2985" w:type="dxa"/>
            <w:vMerge w:val="continue"/>
            <w:shd w:val="clear" w:color="auto" w:fill="FFFFFF"/>
            <w:noWrap w:val="0"/>
            <w:vAlign w:val="center"/>
          </w:tcPr>
          <w:p>
            <w:pPr>
              <w:adjustRightInd w:val="0"/>
              <w:snapToGrid w:val="0"/>
              <w:rPr>
                <w:rFonts w:ascii="仿宋" w:hAnsi="仿宋" w:cs="仿宋"/>
                <w:spacing w:val="9"/>
              </w:rPr>
            </w:pPr>
          </w:p>
        </w:tc>
        <w:tc>
          <w:tcPr>
            <w:tcW w:w="1432" w:type="dxa"/>
            <w:vMerge w:val="continue"/>
            <w:shd w:val="clear" w:color="auto" w:fill="FFFFFF"/>
            <w:noWrap w:val="0"/>
            <w:vAlign w:val="center"/>
          </w:tcPr>
          <w:p>
            <w:pPr>
              <w:adjustRightInd w:val="0"/>
              <w:snapToGrid w:val="0"/>
              <w:rPr>
                <w:rFonts w:ascii="仿宋" w:hAnsi="仿宋" w:cs="仿宋"/>
                <w:spacing w:val="9"/>
              </w:rPr>
            </w:pPr>
          </w:p>
        </w:tc>
        <w:tc>
          <w:tcPr>
            <w:tcW w:w="7553" w:type="dxa"/>
            <w:shd w:val="clear" w:color="auto" w:fill="FFFFFF"/>
            <w:noWrap w:val="0"/>
            <w:vAlign w:val="center"/>
          </w:tcPr>
          <w:p>
            <w:pPr>
              <w:adjustRightInd w:val="0"/>
              <w:snapToGrid w:val="0"/>
              <w:rPr>
                <w:rFonts w:hint="eastAsia" w:ascii="仿宋" w:hAnsi="仿宋" w:cs="仿宋"/>
                <w:spacing w:val="9"/>
              </w:rPr>
            </w:pPr>
            <w:r>
              <w:rPr>
                <w:rFonts w:hint="eastAsia" w:ascii="仿宋" w:hAnsi="仿宋" w:cs="仿宋"/>
                <w:spacing w:val="6"/>
              </w:rPr>
              <w:t>2.纳入全院年度工作计划，开展全院培训，有考试记录资料</w:t>
            </w:r>
            <w:r>
              <w:rPr>
                <w:rFonts w:hint="eastAsia" w:ascii="仿宋" w:hAnsi="仿宋" w:cs="仿宋"/>
                <w:spacing w:val="9"/>
              </w:rPr>
              <w:t>(签到表、课件、照片、考试)</w:t>
            </w:r>
            <w:r>
              <w:rPr>
                <w:rFonts w:hint="eastAsia" w:ascii="仿宋" w:hAnsi="仿宋" w:cs="仿宋"/>
                <w:spacing w:val="6"/>
              </w:rPr>
              <w:t>。(0.3分)</w:t>
            </w:r>
          </w:p>
        </w:tc>
        <w:tc>
          <w:tcPr>
            <w:tcW w:w="813" w:type="dxa"/>
            <w:vMerge w:val="continue"/>
            <w:shd w:val="clear" w:color="auto" w:fill="FFFFFF"/>
            <w:noWrap w:val="0"/>
            <w:vAlign w:val="center"/>
          </w:tcPr>
          <w:p>
            <w:pPr>
              <w:adjustRightInd w:val="0"/>
              <w:snapToGrid w:val="0"/>
              <w:rPr>
                <w:rFonts w:ascii="仿宋" w:hAnsi="仿宋" w:cs="仿宋"/>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continue"/>
            <w:shd w:val="clear" w:color="auto" w:fill="FFFFFF"/>
            <w:noWrap w:val="0"/>
            <w:vAlign w:val="center"/>
          </w:tcPr>
          <w:p>
            <w:pPr>
              <w:adjustRightInd w:val="0"/>
              <w:snapToGrid w:val="0"/>
              <w:rPr>
                <w:rFonts w:ascii="仿宋" w:hAnsi="仿宋" w:cs="仿宋"/>
                <w:spacing w:val="9"/>
              </w:rPr>
            </w:pPr>
          </w:p>
        </w:tc>
        <w:tc>
          <w:tcPr>
            <w:tcW w:w="2985" w:type="dxa"/>
            <w:vMerge w:val="continue"/>
            <w:shd w:val="clear" w:color="auto" w:fill="FFFFFF"/>
            <w:noWrap w:val="0"/>
            <w:vAlign w:val="center"/>
          </w:tcPr>
          <w:p>
            <w:pPr>
              <w:adjustRightInd w:val="0"/>
              <w:snapToGrid w:val="0"/>
              <w:rPr>
                <w:rFonts w:ascii="仿宋" w:hAnsi="仿宋" w:cs="仿宋"/>
                <w:spacing w:val="9"/>
              </w:rPr>
            </w:pPr>
          </w:p>
        </w:tc>
        <w:tc>
          <w:tcPr>
            <w:tcW w:w="1432" w:type="dxa"/>
            <w:vMerge w:val="continue"/>
            <w:shd w:val="clear" w:color="auto" w:fill="FFFFFF"/>
            <w:noWrap w:val="0"/>
            <w:vAlign w:val="center"/>
          </w:tcPr>
          <w:p>
            <w:pPr>
              <w:adjustRightInd w:val="0"/>
              <w:snapToGrid w:val="0"/>
              <w:rPr>
                <w:rFonts w:ascii="仿宋" w:hAnsi="仿宋" w:cs="仿宋"/>
                <w:spacing w:val="9"/>
              </w:rPr>
            </w:pPr>
          </w:p>
        </w:tc>
        <w:tc>
          <w:tcPr>
            <w:tcW w:w="7553" w:type="dxa"/>
            <w:shd w:val="clear" w:color="auto" w:fill="FFFFFF"/>
            <w:noWrap w:val="0"/>
            <w:vAlign w:val="center"/>
          </w:tcPr>
          <w:p>
            <w:pPr>
              <w:adjustRightInd w:val="0"/>
              <w:snapToGrid w:val="0"/>
              <w:rPr>
                <w:rFonts w:ascii="仿宋" w:hAnsi="仿宋" w:cs="仿宋"/>
                <w:spacing w:val="9"/>
              </w:rPr>
            </w:pPr>
            <w:r>
              <w:rPr>
                <w:rFonts w:hint="eastAsia" w:ascii="仿宋" w:hAnsi="仿宋" w:cs="仿宋"/>
                <w:spacing w:val="9"/>
              </w:rPr>
              <w:t>3.</w:t>
            </w:r>
            <w:r>
              <w:rPr>
                <w:rFonts w:hint="eastAsia" w:ascii="仿宋" w:hAnsi="仿宋" w:cs="仿宋"/>
                <w:spacing w:val="6"/>
              </w:rPr>
              <w:t>查阅</w:t>
            </w:r>
            <w:r>
              <w:rPr>
                <w:rFonts w:hint="eastAsia" w:ascii="仿宋" w:hAnsi="仿宋" w:cs="仿宋"/>
                <w:spacing w:val="9"/>
              </w:rPr>
              <w:t>监管督查记录，检查整改情况，体现持续改进(0.2分)；</w:t>
            </w:r>
          </w:p>
        </w:tc>
        <w:tc>
          <w:tcPr>
            <w:tcW w:w="813" w:type="dxa"/>
            <w:vMerge w:val="continue"/>
            <w:shd w:val="clear" w:color="auto" w:fill="FFFFFF"/>
            <w:noWrap w:val="0"/>
            <w:vAlign w:val="center"/>
          </w:tcPr>
          <w:p>
            <w:pPr>
              <w:adjustRightInd w:val="0"/>
              <w:snapToGrid w:val="0"/>
              <w:rPr>
                <w:rFonts w:ascii="仿宋" w:hAnsi="仿宋" w:cs="仿宋"/>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91" w:type="dxa"/>
            <w:vMerge w:val="continue"/>
            <w:shd w:val="clear" w:color="auto" w:fill="FFFFFF"/>
            <w:noWrap w:val="0"/>
            <w:vAlign w:val="center"/>
          </w:tcPr>
          <w:p>
            <w:pPr>
              <w:adjustRightInd w:val="0"/>
              <w:snapToGrid w:val="0"/>
              <w:rPr>
                <w:rFonts w:ascii="仿宋" w:hAnsi="仿宋" w:cs="仿宋"/>
                <w:spacing w:val="9"/>
              </w:rPr>
            </w:pPr>
          </w:p>
        </w:tc>
        <w:tc>
          <w:tcPr>
            <w:tcW w:w="2985" w:type="dxa"/>
            <w:vMerge w:val="continue"/>
            <w:shd w:val="clear" w:color="auto" w:fill="FFFFFF"/>
            <w:noWrap w:val="0"/>
            <w:vAlign w:val="center"/>
          </w:tcPr>
          <w:p>
            <w:pPr>
              <w:adjustRightInd w:val="0"/>
              <w:snapToGrid w:val="0"/>
              <w:rPr>
                <w:rFonts w:ascii="仿宋" w:hAnsi="仿宋" w:cs="仿宋"/>
                <w:spacing w:val="9"/>
              </w:rPr>
            </w:pPr>
          </w:p>
        </w:tc>
        <w:tc>
          <w:tcPr>
            <w:tcW w:w="1432" w:type="dxa"/>
            <w:vMerge w:val="continue"/>
            <w:shd w:val="clear" w:color="auto" w:fill="FFFFFF"/>
            <w:noWrap w:val="0"/>
            <w:vAlign w:val="center"/>
          </w:tcPr>
          <w:p>
            <w:pPr>
              <w:adjustRightInd w:val="0"/>
              <w:snapToGrid w:val="0"/>
              <w:rPr>
                <w:rFonts w:ascii="仿宋" w:hAnsi="仿宋" w:cs="仿宋"/>
                <w:spacing w:val="9"/>
              </w:rPr>
            </w:pPr>
          </w:p>
        </w:tc>
        <w:tc>
          <w:tcPr>
            <w:tcW w:w="7553" w:type="dxa"/>
            <w:shd w:val="clear" w:color="auto" w:fill="FFFFFF"/>
            <w:noWrap w:val="0"/>
            <w:vAlign w:val="center"/>
          </w:tcPr>
          <w:p>
            <w:pPr>
              <w:adjustRightInd w:val="0"/>
              <w:snapToGrid w:val="0"/>
              <w:rPr>
                <w:rFonts w:ascii="仿宋" w:hAnsi="仿宋" w:cs="仿宋"/>
                <w:spacing w:val="9"/>
              </w:rPr>
            </w:pPr>
            <w:r>
              <w:rPr>
                <w:rFonts w:hint="eastAsia" w:ascii="仿宋" w:hAnsi="仿宋" w:cs="仿宋"/>
                <w:spacing w:val="9"/>
              </w:rPr>
              <w:t>4.有医疗机构传染病防控责任清单落实情况工作总结(0.1分)。</w:t>
            </w:r>
          </w:p>
        </w:tc>
        <w:tc>
          <w:tcPr>
            <w:tcW w:w="813" w:type="dxa"/>
            <w:vMerge w:val="continue"/>
            <w:shd w:val="clear" w:color="auto" w:fill="FFFFFF"/>
            <w:noWrap w:val="0"/>
            <w:vAlign w:val="center"/>
          </w:tcPr>
          <w:p>
            <w:pPr>
              <w:adjustRightInd w:val="0"/>
              <w:snapToGrid w:val="0"/>
              <w:rPr>
                <w:rFonts w:ascii="仿宋" w:hAnsi="仿宋" w:cs="仿宋"/>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174" w:type="dxa"/>
            <w:gridSpan w:val="5"/>
            <w:noWrap w:val="0"/>
            <w:vAlign w:val="top"/>
          </w:tcPr>
          <w:p>
            <w:pPr>
              <w:adjustRightInd w:val="0"/>
              <w:snapToGrid w:val="0"/>
              <w:rPr>
                <w:rFonts w:hint="eastAsia" w:ascii="仿宋" w:hAnsi="仿宋" w:cs="仿宋"/>
                <w:color w:val="000000"/>
                <w:spacing w:val="9"/>
              </w:rPr>
            </w:pPr>
            <w:r>
              <w:rPr>
                <w:rFonts w:hint="eastAsia" w:ascii="仿宋" w:hAnsi="仿宋" w:cs="仿宋"/>
                <w:color w:val="000000"/>
                <w:spacing w:val="6"/>
              </w:rPr>
              <w:t>(七)按照《国家基本药物临床应用指南》和《中国国家处方集》及医院药品使用管理有关规定，规范医师处方行为，优先合理使用基本药物。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91"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1.2.7.1</w:t>
            </w:r>
          </w:p>
        </w:tc>
        <w:tc>
          <w:tcPr>
            <w:tcW w:w="2985"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制定优先使用基本药物的相关规定。</w:t>
            </w:r>
          </w:p>
        </w:tc>
        <w:tc>
          <w:tcPr>
            <w:tcW w:w="1432"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w:t>
            </w:r>
          </w:p>
          <w:p>
            <w:pPr>
              <w:adjustRightInd w:val="0"/>
              <w:snapToGrid w:val="0"/>
              <w:jc w:val="center"/>
              <w:rPr>
                <w:rFonts w:hint="eastAsia" w:ascii="仿宋" w:hAnsi="仿宋" w:cs="仿宋"/>
                <w:color w:val="000000"/>
                <w:spacing w:val="9"/>
              </w:rPr>
            </w:pPr>
            <w:r>
              <w:rPr>
                <w:rFonts w:hint="eastAsia" w:ascii="仿宋" w:hAnsi="仿宋" w:cs="仿宋"/>
                <w:color w:val="000000"/>
                <w:spacing w:val="9"/>
              </w:rPr>
              <w:t>记录查看</w:t>
            </w:r>
          </w:p>
          <w:p>
            <w:pPr>
              <w:adjustRightInd w:val="0"/>
              <w:snapToGrid w:val="0"/>
              <w:jc w:val="center"/>
              <w:rPr>
                <w:rFonts w:ascii="仿宋" w:hAnsi="仿宋" w:cs="仿宋"/>
                <w:color w:val="000000"/>
                <w:spacing w:val="9"/>
              </w:rPr>
            </w:pPr>
            <w:r>
              <w:rPr>
                <w:rFonts w:hint="eastAsia" w:ascii="仿宋" w:hAnsi="仿宋" w:cs="仿宋"/>
                <w:color w:val="000000"/>
                <w:spacing w:val="9"/>
              </w:rPr>
              <w:t>数据核查</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1.制定医院优先使用国家基本药物的相关规定及措施（0.3分）；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91" w:type="dxa"/>
            <w:vMerge w:val="continue"/>
            <w:noWrap w:val="0"/>
            <w:vAlign w:val="center"/>
          </w:tcPr>
          <w:p>
            <w:pPr>
              <w:adjustRightInd w:val="0"/>
              <w:snapToGrid w:val="0"/>
              <w:jc w:val="center"/>
              <w:rPr>
                <w:rFonts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2.全院基本药物品种及使用金额比例符合规定(0.3分)；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vMerge w:val="continue"/>
            <w:noWrap w:val="0"/>
            <w:vAlign w:val="center"/>
          </w:tcPr>
          <w:p>
            <w:pPr>
              <w:adjustRightInd w:val="0"/>
              <w:snapToGrid w:val="0"/>
              <w:jc w:val="center"/>
              <w:rPr>
                <w:rFonts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3.《国家基本药物目录》中的品种优先纳入医院《药品处方集》和“基本用药供应目录”，有相应的采购、使用量(0.2分)。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6" w:type="dxa"/>
            <w:gridSpan w:val="2"/>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评审指标细则</w:t>
            </w:r>
          </w:p>
        </w:tc>
        <w:tc>
          <w:tcPr>
            <w:tcW w:w="1432"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评审方法</w:t>
            </w:r>
          </w:p>
        </w:tc>
        <w:tc>
          <w:tcPr>
            <w:tcW w:w="755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1.2.7.2</w:t>
            </w:r>
          </w:p>
          <w:p>
            <w:pPr>
              <w:adjustRightInd w:val="0"/>
              <w:snapToGrid w:val="0"/>
              <w:jc w:val="center"/>
              <w:rPr>
                <w:rFonts w:ascii="仿宋" w:hAnsi="仿宋" w:cs="仿宋"/>
                <w:color w:val="000000"/>
                <w:spacing w:val="9"/>
              </w:rPr>
            </w:pPr>
          </w:p>
        </w:tc>
        <w:tc>
          <w:tcPr>
            <w:tcW w:w="2985"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定期对基本药物使用情况进行检查、分析和反馈，规范医师处方行为。</w:t>
            </w:r>
          </w:p>
          <w:p>
            <w:pPr>
              <w:adjustRightInd w:val="0"/>
              <w:snapToGrid w:val="0"/>
              <w:rPr>
                <w:rFonts w:hint="eastAsia" w:ascii="仿宋" w:hAnsi="仿宋" w:cs="仿宋"/>
                <w:color w:val="000000"/>
                <w:spacing w:val="9"/>
              </w:rPr>
            </w:pPr>
          </w:p>
        </w:tc>
        <w:tc>
          <w:tcPr>
            <w:tcW w:w="1432"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记录查看 数据核查</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病历检</w:t>
            </w:r>
            <w:r>
              <w:rPr>
                <w:rFonts w:hint="eastAsia" w:ascii="仿宋" w:hAnsi="仿宋" w:cs="仿宋"/>
                <w:color w:val="000000"/>
                <w:spacing w:val="7"/>
              </w:rPr>
              <w:t>查</w:t>
            </w:r>
            <w:r>
              <w:rPr>
                <w:rFonts w:hint="eastAsia" w:ascii="仿宋" w:hAnsi="仿宋" w:cs="仿宋"/>
                <w:color w:val="000000"/>
              </w:rPr>
              <w:t xml:space="preserve"> </w:t>
            </w:r>
            <w:r>
              <w:rPr>
                <w:rFonts w:hint="eastAsia" w:ascii="仿宋" w:hAnsi="仿宋" w:cs="仿宋"/>
                <w:color w:val="000000"/>
                <w:spacing w:val="8"/>
              </w:rPr>
              <w:t>病案检</w:t>
            </w:r>
            <w:r>
              <w:rPr>
                <w:rFonts w:hint="eastAsia" w:ascii="仿宋" w:hAnsi="仿宋" w:cs="仿宋"/>
                <w:color w:val="000000"/>
                <w:spacing w:val="7"/>
              </w:rPr>
              <w:t>查</w:t>
            </w:r>
          </w:p>
          <w:p>
            <w:pPr>
              <w:adjustRightInd w:val="0"/>
              <w:snapToGrid w:val="0"/>
              <w:jc w:val="center"/>
              <w:rPr>
                <w:rFonts w:hint="eastAsia" w:ascii="仿宋" w:hAnsi="仿宋" w:cs="仿宋"/>
                <w:color w:val="000000"/>
                <w:spacing w:val="7"/>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1.开展基本药物使用点评(0.2分)；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1" w:type="dxa"/>
            <w:vMerge w:val="continue"/>
            <w:noWrap w:val="0"/>
            <w:vAlign w:val="center"/>
          </w:tcPr>
          <w:p>
            <w:pPr>
              <w:adjustRightInd w:val="0"/>
              <w:snapToGrid w:val="0"/>
              <w:jc w:val="center"/>
              <w:rPr>
                <w:rFonts w:ascii="仿宋" w:hAnsi="仿宋" w:cs="仿宋"/>
                <w:color w:val="000000"/>
                <w:spacing w:val="9"/>
              </w:rPr>
            </w:pPr>
          </w:p>
        </w:tc>
        <w:tc>
          <w:tcPr>
            <w:tcW w:w="2985" w:type="dxa"/>
            <w:vMerge w:val="continue"/>
            <w:noWrap w:val="0"/>
            <w:vAlign w:val="center"/>
          </w:tcPr>
          <w:p>
            <w:pPr>
              <w:adjustRightInd w:val="0"/>
              <w:snapToGrid w:val="0"/>
              <w:jc w:val="center"/>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2.每季度监测基本药物使用品种占比和收入占比达标情况（0.2分）；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1391" w:type="dxa"/>
            <w:vMerge w:val="continue"/>
            <w:noWrap w:val="0"/>
            <w:vAlign w:val="center"/>
          </w:tcPr>
          <w:p>
            <w:pPr>
              <w:adjustRightInd w:val="0"/>
              <w:snapToGrid w:val="0"/>
              <w:jc w:val="center"/>
              <w:rPr>
                <w:rFonts w:ascii="仿宋" w:hAnsi="仿宋" w:cs="仿宋"/>
                <w:color w:val="000000"/>
                <w:spacing w:val="9"/>
              </w:rPr>
            </w:pPr>
          </w:p>
        </w:tc>
        <w:tc>
          <w:tcPr>
            <w:tcW w:w="2985" w:type="dxa"/>
            <w:vMerge w:val="continue"/>
            <w:noWrap w:val="0"/>
            <w:vAlign w:val="center"/>
          </w:tcPr>
          <w:p>
            <w:pPr>
              <w:adjustRightInd w:val="0"/>
              <w:snapToGrid w:val="0"/>
              <w:jc w:val="center"/>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3.定期对基本药物使用情况进行检查、分析和反馈(0.2分)；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adjustRightInd w:val="0"/>
              <w:snapToGrid w:val="0"/>
              <w:jc w:val="center"/>
              <w:rPr>
                <w:rFonts w:ascii="仿宋" w:hAnsi="仿宋" w:cs="仿宋"/>
                <w:color w:val="000000"/>
                <w:spacing w:val="9"/>
              </w:rPr>
            </w:pPr>
          </w:p>
        </w:tc>
        <w:tc>
          <w:tcPr>
            <w:tcW w:w="2985" w:type="dxa"/>
            <w:vMerge w:val="continue"/>
            <w:noWrap w:val="0"/>
            <w:vAlign w:val="center"/>
          </w:tcPr>
          <w:p>
            <w:pPr>
              <w:adjustRightInd w:val="0"/>
              <w:snapToGrid w:val="0"/>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7"/>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4.对未达标的指标有分析有整改措施(0.2分)；</w:t>
            </w:r>
          </w:p>
        </w:tc>
        <w:tc>
          <w:tcPr>
            <w:tcW w:w="813" w:type="dxa"/>
            <w:vMerge w:val="continue"/>
            <w:noWrap w:val="0"/>
            <w:vAlign w:val="center"/>
          </w:tcPr>
          <w:p>
            <w:pPr>
              <w:adjustRightInd w:val="0"/>
              <w:snapToGrid w:val="0"/>
              <w:jc w:val="center"/>
              <w:rPr>
                <w:rFonts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noWrap w:val="0"/>
            <w:vAlign w:val="center"/>
          </w:tcPr>
          <w:p>
            <w:pPr>
              <w:adjustRightInd w:val="0"/>
              <w:snapToGrid w:val="0"/>
              <w:jc w:val="center"/>
              <w:rPr>
                <w:rFonts w:ascii="仿宋" w:hAnsi="仿宋" w:cs="仿宋"/>
                <w:color w:val="000000"/>
                <w:spacing w:val="9"/>
              </w:rPr>
            </w:pPr>
          </w:p>
        </w:tc>
        <w:tc>
          <w:tcPr>
            <w:tcW w:w="2985" w:type="dxa"/>
            <w:vMerge w:val="continue"/>
            <w:noWrap w:val="0"/>
            <w:vAlign w:val="center"/>
          </w:tcPr>
          <w:p>
            <w:pPr>
              <w:adjustRightInd w:val="0"/>
              <w:snapToGrid w:val="0"/>
              <w:jc w:val="center"/>
              <w:rPr>
                <w:rFonts w:hint="eastAsia" w:ascii="仿宋" w:hAnsi="仿宋" w:cs="仿宋"/>
                <w:color w:val="000000"/>
                <w:spacing w:val="9"/>
              </w:rPr>
            </w:pPr>
          </w:p>
        </w:tc>
        <w:tc>
          <w:tcPr>
            <w:tcW w:w="1432"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5.周期内整改有成效或形成新的制度、规范、流程、举措等(0.4分)。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bl>
    <w:p>
      <w:pPr>
        <w:pStyle w:val="5"/>
        <w:rPr>
          <w:rFonts w:hint="eastAsia"/>
          <w:color w:val="000000"/>
        </w:rPr>
      </w:pPr>
    </w:p>
    <w:p>
      <w:pPr>
        <w:pStyle w:val="5"/>
        <w:rPr>
          <w:rFonts w:hint="eastAsia"/>
          <w:color w:val="000000"/>
        </w:rPr>
      </w:pPr>
      <w:bookmarkStart w:id="595" w:name="_Toc15653"/>
      <w:bookmarkStart w:id="596" w:name="_Toc26900"/>
      <w:bookmarkStart w:id="597" w:name="_Toc17126"/>
      <w:bookmarkStart w:id="598" w:name="_Toc16227"/>
      <w:bookmarkStart w:id="599" w:name="_Toc811952751"/>
      <w:bookmarkStart w:id="600" w:name="_Toc14878"/>
      <w:bookmarkStart w:id="601" w:name="_Toc28017"/>
      <w:bookmarkStart w:id="602" w:name="_Toc6165"/>
      <w:bookmarkStart w:id="603" w:name="_Toc19656"/>
      <w:bookmarkStart w:id="604" w:name="_Toc10218"/>
      <w:bookmarkStart w:id="605" w:name="_Toc21190"/>
      <w:bookmarkStart w:id="606" w:name="_Toc17196"/>
      <w:r>
        <w:rPr>
          <w:rFonts w:hint="eastAsia"/>
          <w:color w:val="000000"/>
        </w:rPr>
        <w:t>三、促进医疗资源下沉，完成政府指令性任务(4分)</w:t>
      </w:r>
      <w:bookmarkEnd w:id="595"/>
      <w:bookmarkEnd w:id="596"/>
      <w:bookmarkEnd w:id="597"/>
      <w:bookmarkEnd w:id="598"/>
      <w:bookmarkEnd w:id="599"/>
      <w:bookmarkEnd w:id="600"/>
      <w:bookmarkEnd w:id="601"/>
      <w:bookmarkEnd w:id="602"/>
      <w:bookmarkEnd w:id="603"/>
      <w:bookmarkEnd w:id="604"/>
      <w:bookmarkEnd w:id="605"/>
      <w:bookmarkEnd w:id="60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986"/>
        <w:gridCol w:w="1303"/>
        <w:gridCol w:w="755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505" w:type="dxa"/>
            <w:gridSpan w:val="2"/>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评审指标细则</w:t>
            </w:r>
          </w:p>
        </w:tc>
        <w:tc>
          <w:tcPr>
            <w:tcW w:w="130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评审方法</w:t>
            </w:r>
          </w:p>
        </w:tc>
        <w:tc>
          <w:tcPr>
            <w:tcW w:w="755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ascii="仿宋" w:hAnsi="仿宋" w:cs="仿宋"/>
                <w:b/>
                <w:bCs/>
                <w:color w:val="000000"/>
                <w:spacing w:val="14"/>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5"/>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6"/>
              </w:rPr>
              <w:t>(八)加强医联体建设，实行分级诊疗，建立与实施双向转诊制度与相关服务流程，提升医联体内基层医院服务能力。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9"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1.3.8.1</w:t>
            </w: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根据医联体建设相关要求，参与医联体建设并制定相关规划。</w:t>
            </w:r>
          </w:p>
        </w:tc>
        <w:tc>
          <w:tcPr>
            <w:tcW w:w="130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文件查阅</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1.将医联体建设工作纳入医院中长期规划及年度工作规划，有计划和具体实施方案(0.2分)；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2.有专门部门和人员负责医联体建设等协调工作(0.2分)。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1.3.8.2</w:t>
            </w:r>
          </w:p>
          <w:p>
            <w:pPr>
              <w:adjustRightInd w:val="0"/>
              <w:snapToGrid w:val="0"/>
              <w:rPr>
                <w:rFonts w:hint="eastAsia" w:ascii="仿宋" w:hAnsi="仿宋" w:cs="仿宋"/>
                <w:color w:val="000000"/>
              </w:rPr>
            </w:pP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实行分级诊疗，建立并实施双向转诊制度与相关服务流程。</w:t>
            </w:r>
          </w:p>
        </w:tc>
        <w:tc>
          <w:tcPr>
            <w:tcW w:w="130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记录查看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1.建立双向转诊制度与服务流程、签订合作协议(0.1分)；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9" w:type="dxa"/>
            <w:vMerge w:val="continue"/>
            <w:noWrap w:val="0"/>
            <w:vAlign w:val="center"/>
          </w:tcPr>
          <w:p>
            <w:pPr>
              <w:adjustRightInd w:val="0"/>
              <w:snapToGrid w:val="0"/>
              <w:rPr>
                <w:rFonts w:hint="eastAsia" w:ascii="仿宋" w:hAnsi="仿宋" w:cs="仿宋"/>
                <w:color w:val="000000"/>
              </w:rPr>
            </w:pPr>
          </w:p>
        </w:tc>
        <w:tc>
          <w:tcPr>
            <w:tcW w:w="2986" w:type="dxa"/>
            <w:vMerge w:val="continue"/>
            <w:noWrap w:val="0"/>
            <w:vAlign w:val="center"/>
          </w:tcPr>
          <w:p>
            <w:pPr>
              <w:adjustRightInd w:val="0"/>
              <w:snapToGrid w:val="0"/>
              <w:rPr>
                <w:rFonts w:hint="eastAsia" w:ascii="仿宋" w:hAnsi="仿宋" w:cs="仿宋"/>
                <w:color w:val="000000"/>
              </w:rPr>
            </w:pPr>
          </w:p>
        </w:tc>
        <w:tc>
          <w:tcPr>
            <w:tcW w:w="1303" w:type="dxa"/>
            <w:vMerge w:val="continue"/>
            <w:noWrap w:val="0"/>
            <w:vAlign w:val="center"/>
          </w:tcPr>
          <w:p>
            <w:pPr>
              <w:adjustRightInd w:val="0"/>
              <w:snapToGrid w:val="0"/>
              <w:rPr>
                <w:rFonts w:hint="eastAsia" w:ascii="仿宋" w:hAnsi="仿宋" w:cs="仿宋"/>
                <w:color w:val="000000"/>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2.有双向转诊病例记录 (0.2分)。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1.3.8.3</w:t>
            </w: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提升医联体内基层医疗机构服务能力。</w:t>
            </w:r>
          </w:p>
        </w:tc>
        <w:tc>
          <w:tcPr>
            <w:tcW w:w="130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记录查看 员工访谈</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1.有提升医联体内基层医疗机构服务能力的案例(服务能力、学科建设、科研与教学等)(0.3分)；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2.有职能部门监管督查记录，检查整改落实情况(0.2分)；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3.有医联体建设情况工作总结(0.2分)。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top"/>
          </w:tcPr>
          <w:p>
            <w:pPr>
              <w:adjustRightInd w:val="0"/>
              <w:snapToGrid w:val="0"/>
              <w:rPr>
                <w:rFonts w:hint="eastAsia" w:ascii="仿宋" w:hAnsi="仿宋" w:cs="仿宋"/>
                <w:color w:val="000000"/>
                <w:spacing w:val="9"/>
              </w:rPr>
            </w:pPr>
            <w:r>
              <w:rPr>
                <w:rFonts w:hint="eastAsia" w:ascii="仿宋" w:hAnsi="仿宋" w:cs="仿宋"/>
                <w:color w:val="000000"/>
                <w:spacing w:val="6"/>
              </w:rPr>
              <w:t>(九)将对口支援下级医院和支援社区卫生服务工作、慢性病管理纳入院长目标责任制与医院年度工作计划，有实施方案，由专人负责。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1.3.9.1</w:t>
            </w: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将对口支援下级医院和支援社区卫生服务工作、慢性病管理工作 纳入院长目标责任制与医院年度 工作计划内容。</w:t>
            </w:r>
          </w:p>
        </w:tc>
        <w:tc>
          <w:tcPr>
            <w:tcW w:w="130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员工访谈</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1.根据政府指令性任务制定对口支援任务计划与执行文件(包括 协议书、中长期规划、年度计划、实施方案及工作记录) (0.3分)；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2.纳入院长目标责任制与医院年度工作规划，有双方的实施方案 (0.2分)；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3.访谈医院领导及职能部门负责人，相关人员知晓工作规划及实 施方案(0.2分)。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1.3.9.2</w:t>
            </w:r>
          </w:p>
          <w:p>
            <w:pPr>
              <w:adjustRightInd w:val="0"/>
              <w:snapToGrid w:val="0"/>
              <w:rPr>
                <w:rFonts w:hint="eastAsia" w:ascii="仿宋" w:hAnsi="仿宋" w:cs="仿宋"/>
                <w:color w:val="000000"/>
                <w:spacing w:val="9"/>
              </w:rPr>
            </w:pP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有专人负责对口支援下级医院和支援社区卫生服务工作、慢性病管理工作。</w:t>
            </w:r>
          </w:p>
          <w:p>
            <w:pPr>
              <w:adjustRightInd w:val="0"/>
              <w:snapToGrid w:val="0"/>
              <w:rPr>
                <w:rFonts w:hint="eastAsia" w:ascii="仿宋" w:hAnsi="仿宋" w:cs="仿宋"/>
                <w:color w:val="000000"/>
                <w:spacing w:val="9"/>
              </w:rPr>
            </w:pPr>
          </w:p>
        </w:tc>
        <w:tc>
          <w:tcPr>
            <w:tcW w:w="1303"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9"/>
              </w:rPr>
            </w:pPr>
            <w:r>
              <w:rPr>
                <w:rFonts w:hint="eastAsia" w:ascii="仿宋" w:hAnsi="仿宋" w:cs="仿宋"/>
                <w:color w:val="000000"/>
                <w:spacing w:val="8"/>
              </w:rPr>
              <w:t>记录查</w:t>
            </w:r>
            <w:r>
              <w:rPr>
                <w:rFonts w:hint="eastAsia" w:ascii="仿宋" w:hAnsi="仿宋" w:cs="仿宋"/>
                <w:color w:val="000000"/>
                <w:spacing w:val="7"/>
              </w:rPr>
              <w:t>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1.有专门部门和人员负责下级医院对口支援及慢性病管理工作(0.2分)；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2.有职能部门的督查记录，对发现的问题进行整改落实(0.3分)；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jc w:val="center"/>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3.有考核机制，参与支援下级医院服务纳入各级人员晋升考评内 容(0.2分)；</w:t>
            </w:r>
          </w:p>
        </w:tc>
        <w:tc>
          <w:tcPr>
            <w:tcW w:w="813" w:type="dxa"/>
            <w:vMerge w:val="continue"/>
            <w:noWrap w:val="0"/>
            <w:vAlign w:val="center"/>
          </w:tcPr>
          <w:p>
            <w:pPr>
              <w:adjustRightInd w:val="0"/>
              <w:snapToGrid w:val="0"/>
              <w:jc w:val="center"/>
              <w:rPr>
                <w:rFonts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ascii="仿宋" w:hAnsi="仿宋" w:cs="仿宋"/>
                <w:color w:val="000000"/>
                <w:spacing w:val="9"/>
              </w:rPr>
            </w:pPr>
            <w:r>
              <w:rPr>
                <w:rFonts w:hint="eastAsia" w:ascii="仿宋" w:hAnsi="仿宋" w:cs="仿宋"/>
                <w:color w:val="000000"/>
                <w:spacing w:val="9"/>
              </w:rPr>
              <w:t>4.有年度对口支援工作总结，有数据或案例资料(0.2分)。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6"/>
              </w:rPr>
              <w:t>(十)承担援疆援藏、健康扶贫、为下级医院培养卫生技术人员等政府指令性任务，制订相关的制度、方案，并有具体措施予以保障。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1.3.10.1</w:t>
            </w: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承担援疆援藏、乡村振兴等政府指令性任务，制订相关的制度、方案，并有具体措施予以保障。</w:t>
            </w:r>
          </w:p>
        </w:tc>
        <w:tc>
          <w:tcPr>
            <w:tcW w:w="130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记录查看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1.有专门部门和人员负责相关工作(0.1分)；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2.根据政府指令性任务制订相关的制度、方案及保障措施(0.1分)；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3.有具体实施记录(0.1分)；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4.有职能部门督导、总结、分析、反馈(0.1分)；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5.有数据或事实体现效果(0.1分)。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1.3.10.2</w:t>
            </w: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承担为下级医院培养卫生技术人员等政府指令性任务，制订相关的制度、方案，并有具体措施 予以保障。</w:t>
            </w:r>
          </w:p>
        </w:tc>
        <w:tc>
          <w:tcPr>
            <w:tcW w:w="130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记录查看 员工访谈</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1.制定相关项目实施计划、方案(0.1分)；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2.为下级单位提供学习进修岗位，开展业务培训及协助开展新技 术新项目(0.1分)；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3.有专门部门和人员负责落实下级医院技术人员培养(0.1分)；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4.有职能部门督导、总结、分析、反馈(0.1分)；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5.有年度对口支援工作总结，有数据或事实体现效果(0.1分)。</w:t>
            </w:r>
          </w:p>
        </w:tc>
        <w:tc>
          <w:tcPr>
            <w:tcW w:w="813" w:type="dxa"/>
            <w:vMerge w:val="continue"/>
            <w:noWrap w:val="0"/>
            <w:vAlign w:val="center"/>
          </w:tcPr>
          <w:p>
            <w:pPr>
              <w:adjustRightInd w:val="0"/>
              <w:snapToGrid w:val="0"/>
              <w:rPr>
                <w:rFonts w:hint="eastAsia" w:ascii="仿宋" w:hAnsi="仿宋" w:cs="仿宋"/>
                <w:color w:val="000000"/>
                <w:spacing w:val="9"/>
              </w:rPr>
            </w:pPr>
          </w:p>
        </w:tc>
      </w:tr>
    </w:tbl>
    <w:p>
      <w:pPr>
        <w:pStyle w:val="5"/>
        <w:rPr>
          <w:rFonts w:hint="eastAsia"/>
          <w:color w:val="000000"/>
        </w:rPr>
      </w:pPr>
    </w:p>
    <w:p>
      <w:pPr>
        <w:pStyle w:val="5"/>
        <w:rPr>
          <w:rFonts w:hint="eastAsia"/>
          <w:color w:val="000000"/>
        </w:rPr>
      </w:pPr>
      <w:bookmarkStart w:id="607" w:name="_Toc13296"/>
      <w:bookmarkStart w:id="608" w:name="_Toc20712"/>
      <w:bookmarkStart w:id="609" w:name="_Toc24344"/>
      <w:bookmarkStart w:id="610" w:name="_Toc32155"/>
      <w:bookmarkStart w:id="611" w:name="_Toc32088"/>
      <w:bookmarkStart w:id="612" w:name="_Toc1352577844"/>
      <w:bookmarkStart w:id="613" w:name="_Toc31702"/>
      <w:bookmarkStart w:id="614" w:name="_Toc28492"/>
      <w:bookmarkStart w:id="615" w:name="_Toc21354"/>
      <w:bookmarkStart w:id="616" w:name="_Toc31239"/>
      <w:bookmarkStart w:id="617" w:name="_Toc10617"/>
      <w:bookmarkStart w:id="618" w:name="_Toc5805"/>
      <w:r>
        <w:rPr>
          <w:rFonts w:hint="eastAsia"/>
          <w:color w:val="000000"/>
        </w:rPr>
        <w:t>四、承担突发公共卫生事件和重大事故灾害的紧急医疗救援与紧急救治(1.5分)</w:t>
      </w:r>
      <w:bookmarkEnd w:id="607"/>
      <w:bookmarkEnd w:id="608"/>
      <w:bookmarkEnd w:id="609"/>
      <w:bookmarkEnd w:id="610"/>
      <w:bookmarkEnd w:id="611"/>
      <w:bookmarkEnd w:id="612"/>
      <w:bookmarkEnd w:id="613"/>
      <w:bookmarkEnd w:id="614"/>
      <w:bookmarkEnd w:id="615"/>
      <w:bookmarkEnd w:id="616"/>
      <w:bookmarkEnd w:id="617"/>
      <w:bookmarkEnd w:id="61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986"/>
        <w:gridCol w:w="1303"/>
        <w:gridCol w:w="7553"/>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05" w:type="dxa"/>
            <w:gridSpan w:val="2"/>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评审指标细则</w:t>
            </w:r>
          </w:p>
        </w:tc>
        <w:tc>
          <w:tcPr>
            <w:tcW w:w="130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评审方法</w:t>
            </w:r>
          </w:p>
        </w:tc>
        <w:tc>
          <w:tcPr>
            <w:tcW w:w="755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174" w:type="dxa"/>
            <w:gridSpan w:val="5"/>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6"/>
              </w:rPr>
              <w:t>(十一)遵守国家法律、法规，严格执行各级政府制定的应急预案，按照“平急结合、防治结合”的要求加强建设，承担突发公共卫生事件和重大事故灾害的紧急医疗救援与紧急救治工作。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1.4.11.1</w:t>
            </w: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遵循各级政府制定的应急预案，承担突发公共卫生事件和重大事故灾害的紧急医疗救援与紧急救治。</w:t>
            </w:r>
          </w:p>
        </w:tc>
        <w:tc>
          <w:tcPr>
            <w:tcW w:w="130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记录查看 员工访谈</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1.根据各级政府应急预案，制定医院总体应急预案及专项应急预 案(0.1分)；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2.医院各类应急预案中相关部门与人员在应急工作中承担的责任 与任务明晰(0.1分)；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3.访谈应急队伍成员，知晓本人承担的任务(0.2分)。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19"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1.4.11.2</w:t>
            </w: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完善应对突发公共卫生事件和重大事故灾害的医院紧急医疗救援与紧急救治应急预案。</w:t>
            </w:r>
          </w:p>
        </w:tc>
        <w:tc>
          <w:tcPr>
            <w:tcW w:w="130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记录查看 现场查看</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1.有医疗救援、突发公共卫生事件防控的工作记录(0.2分)；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19" w:type="dxa"/>
            <w:vMerge w:val="continue"/>
            <w:noWrap w:val="0"/>
            <w:vAlign w:val="center"/>
          </w:tcPr>
          <w:p>
            <w:pPr>
              <w:adjustRightInd w:val="0"/>
              <w:snapToGrid w:val="0"/>
              <w:rPr>
                <w:color w:val="000000"/>
              </w:rPr>
            </w:pPr>
          </w:p>
        </w:tc>
        <w:tc>
          <w:tcPr>
            <w:tcW w:w="2986" w:type="dxa"/>
            <w:vMerge w:val="continue"/>
            <w:noWrap w:val="0"/>
            <w:vAlign w:val="center"/>
          </w:tcPr>
          <w:p>
            <w:pPr>
              <w:adjustRightInd w:val="0"/>
              <w:snapToGrid w:val="0"/>
              <w:rPr>
                <w:color w:val="000000"/>
              </w:rPr>
            </w:pPr>
          </w:p>
        </w:tc>
        <w:tc>
          <w:tcPr>
            <w:tcW w:w="1303" w:type="dxa"/>
            <w:vMerge w:val="continue"/>
            <w:noWrap w:val="0"/>
            <w:vAlign w:val="center"/>
          </w:tcPr>
          <w:p>
            <w:pPr>
              <w:adjustRightInd w:val="0"/>
              <w:snapToGrid w:val="0"/>
              <w:rPr>
                <w:color w:val="000000"/>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2.有医疗救援或防控工作后的总结与分析(0.1分)；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3.有相关应急预案的修订和完善资料(0.1分)。</w:t>
            </w:r>
          </w:p>
        </w:tc>
        <w:tc>
          <w:tcPr>
            <w:tcW w:w="813"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1.4.11.3</w:t>
            </w:r>
          </w:p>
        </w:tc>
        <w:tc>
          <w:tcPr>
            <w:tcW w:w="2986"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定期组织应急预案培训与演练。</w:t>
            </w:r>
          </w:p>
        </w:tc>
        <w:tc>
          <w:tcPr>
            <w:tcW w:w="1303"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员工操作</w:t>
            </w: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1.有应急演练脚本及照片、录像资料，培训、演练每年至少1次(0.1分)；</w:t>
            </w:r>
          </w:p>
        </w:tc>
        <w:tc>
          <w:tcPr>
            <w:tcW w:w="813"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2.有对突发公共卫生事件和重大事故灾害的医院紧急医疗救援与 紧急救治应急预案培训的资料(0.2分)；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3.全员熟练掌握急救知识，能够进行徒手心肺复苏(0.2分)；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2986" w:type="dxa"/>
            <w:vMerge w:val="continue"/>
            <w:noWrap w:val="0"/>
            <w:vAlign w:val="center"/>
          </w:tcPr>
          <w:p>
            <w:pPr>
              <w:adjustRightInd w:val="0"/>
              <w:snapToGrid w:val="0"/>
              <w:rPr>
                <w:rFonts w:hint="eastAsia" w:ascii="仿宋" w:hAnsi="仿宋" w:cs="仿宋"/>
                <w:color w:val="000000"/>
                <w:spacing w:val="9"/>
              </w:rPr>
            </w:pPr>
          </w:p>
        </w:tc>
        <w:tc>
          <w:tcPr>
            <w:tcW w:w="1303" w:type="dxa"/>
            <w:vMerge w:val="continue"/>
            <w:noWrap w:val="0"/>
            <w:vAlign w:val="center"/>
          </w:tcPr>
          <w:p>
            <w:pPr>
              <w:adjustRightInd w:val="0"/>
              <w:snapToGrid w:val="0"/>
              <w:rPr>
                <w:rFonts w:hint="eastAsia" w:ascii="仿宋" w:hAnsi="仿宋" w:cs="仿宋"/>
                <w:color w:val="000000"/>
                <w:spacing w:val="9"/>
              </w:rPr>
            </w:pPr>
          </w:p>
        </w:tc>
        <w:tc>
          <w:tcPr>
            <w:tcW w:w="7553"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4.有对应急演练的总结、分析及体现持续改进(0.2分)。</w:t>
            </w:r>
          </w:p>
        </w:tc>
        <w:tc>
          <w:tcPr>
            <w:tcW w:w="813" w:type="dxa"/>
            <w:vMerge w:val="continue"/>
            <w:noWrap w:val="0"/>
            <w:vAlign w:val="center"/>
          </w:tcPr>
          <w:p>
            <w:pPr>
              <w:adjustRightInd w:val="0"/>
              <w:snapToGrid w:val="0"/>
              <w:jc w:val="center"/>
              <w:rPr>
                <w:rFonts w:hint="eastAsia" w:ascii="仿宋" w:hAnsi="仿宋" w:cs="仿宋"/>
                <w:color w:val="000000"/>
                <w:spacing w:val="9"/>
              </w:rPr>
            </w:pPr>
          </w:p>
        </w:tc>
      </w:tr>
    </w:tbl>
    <w:p>
      <w:pPr>
        <w:pStyle w:val="4"/>
        <w:jc w:val="both"/>
        <w:rPr>
          <w:rFonts w:hint="eastAsia"/>
          <w:color w:val="000000"/>
        </w:rPr>
      </w:pPr>
      <w:bookmarkStart w:id="619" w:name="_Toc32683"/>
      <w:bookmarkStart w:id="620" w:name="_Toc30242"/>
      <w:bookmarkStart w:id="621" w:name="_Toc15343"/>
      <w:bookmarkStart w:id="622" w:name="_Toc15330"/>
      <w:bookmarkStart w:id="623" w:name="_Toc10786"/>
      <w:bookmarkStart w:id="624" w:name="_Toc29438"/>
      <w:bookmarkStart w:id="625" w:name="_Toc30127"/>
      <w:bookmarkStart w:id="626" w:name="_Toc5538"/>
      <w:bookmarkStart w:id="627" w:name="_Toc20020"/>
      <w:bookmarkStart w:id="628" w:name="_Toc19040"/>
      <w:bookmarkStart w:id="629" w:name="_Toc23624"/>
    </w:p>
    <w:p>
      <w:pPr>
        <w:pStyle w:val="4"/>
        <w:jc w:val="center"/>
        <w:rPr>
          <w:color w:val="000000"/>
        </w:rPr>
      </w:pPr>
      <w:bookmarkStart w:id="630" w:name="_Toc1114508591"/>
      <w:r>
        <w:rPr>
          <w:rFonts w:hint="eastAsia"/>
          <w:color w:val="000000"/>
        </w:rPr>
        <w:t>第二章 临床服务质量与安全管理(297.3分)</w:t>
      </w:r>
      <w:bookmarkEnd w:id="619"/>
      <w:bookmarkEnd w:id="620"/>
      <w:bookmarkEnd w:id="621"/>
      <w:bookmarkEnd w:id="622"/>
      <w:bookmarkEnd w:id="623"/>
      <w:bookmarkEnd w:id="624"/>
      <w:bookmarkEnd w:id="625"/>
      <w:bookmarkEnd w:id="626"/>
      <w:bookmarkEnd w:id="627"/>
      <w:bookmarkEnd w:id="628"/>
      <w:bookmarkEnd w:id="629"/>
      <w:bookmarkEnd w:id="630"/>
    </w:p>
    <w:p>
      <w:pPr>
        <w:pStyle w:val="5"/>
        <w:rPr>
          <w:color w:val="000000"/>
        </w:rPr>
      </w:pPr>
      <w:bookmarkStart w:id="631" w:name="_Toc9561"/>
      <w:bookmarkStart w:id="632" w:name="_Toc29525"/>
      <w:bookmarkStart w:id="633" w:name="_Toc3904"/>
      <w:bookmarkStart w:id="634" w:name="_Toc9080"/>
      <w:bookmarkStart w:id="635" w:name="_Toc28210"/>
      <w:bookmarkStart w:id="636" w:name="_Toc22688"/>
      <w:bookmarkStart w:id="637" w:name="_Toc31131"/>
      <w:bookmarkStart w:id="638" w:name="_Toc2385"/>
      <w:bookmarkStart w:id="639" w:name="_Toc4640"/>
      <w:bookmarkStart w:id="640" w:name="_Toc32572"/>
      <w:bookmarkStart w:id="641" w:name="_Toc1695385063"/>
      <w:bookmarkStart w:id="642" w:name="_Toc955"/>
      <w:r>
        <w:rPr>
          <w:rFonts w:hint="eastAsia"/>
          <w:color w:val="000000"/>
        </w:rPr>
        <w:t>一、医疗质量管理体系和工作机制 (38分)</w:t>
      </w:r>
      <w:bookmarkEnd w:id="631"/>
      <w:bookmarkEnd w:id="632"/>
      <w:bookmarkEnd w:id="633"/>
      <w:bookmarkEnd w:id="634"/>
      <w:bookmarkEnd w:id="635"/>
      <w:bookmarkEnd w:id="636"/>
      <w:bookmarkEnd w:id="637"/>
      <w:bookmarkEnd w:id="638"/>
      <w:bookmarkEnd w:id="639"/>
      <w:bookmarkEnd w:id="640"/>
      <w:bookmarkEnd w:id="641"/>
      <w:bookmarkEnd w:id="642"/>
    </w:p>
    <w:tbl>
      <w:tblPr>
        <w:tblStyle w:val="14"/>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068"/>
        <w:gridCol w:w="1328"/>
        <w:gridCol w:w="7446"/>
        <w:gridCol w:w="1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587" w:type="dxa"/>
            <w:gridSpan w:val="2"/>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评审指标细则</w:t>
            </w:r>
          </w:p>
        </w:tc>
        <w:tc>
          <w:tcPr>
            <w:tcW w:w="1328"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评审方法</w:t>
            </w:r>
          </w:p>
        </w:tc>
        <w:tc>
          <w:tcPr>
            <w:tcW w:w="7446"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评分细则</w:t>
            </w:r>
          </w:p>
        </w:tc>
        <w:tc>
          <w:tcPr>
            <w:tcW w:w="959" w:type="dxa"/>
            <w:gridSpan w:val="2"/>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6"/>
              </w:rPr>
              <w:t>(十二)有医疗质量管理体系，落实医疗质量管理主体责任，实行医疗质量管理院、科两级责任制。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2.1.12.1</w:t>
            </w:r>
          </w:p>
        </w:tc>
        <w:tc>
          <w:tcPr>
            <w:tcW w:w="306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建立医疗质量管理体系，有明确的体系架构、内容。</w:t>
            </w:r>
          </w:p>
        </w:tc>
        <w:tc>
          <w:tcPr>
            <w:tcW w:w="1328"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员工访谈</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1.建立有医院质量管理体系。有医院质量组织架构图，体现决策 层、管理层、执行层，人员构成合理(1分)；</w:t>
            </w:r>
          </w:p>
        </w:tc>
        <w:tc>
          <w:tcPr>
            <w:tcW w:w="959" w:type="dxa"/>
            <w:gridSpan w:val="2"/>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2.制定有各医院质量管理委员会各项工作制度、工作职责，并下 设办公室进行日常管理工作(1分);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3.访谈中各层次人员知晓本人的质量管理岗位职责(0.5分)。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2.1.12.2</w:t>
            </w:r>
          </w:p>
          <w:p>
            <w:pPr>
              <w:adjustRightInd w:val="0"/>
              <w:snapToGrid w:val="0"/>
              <w:jc w:val="center"/>
              <w:rPr>
                <w:rFonts w:ascii="仿宋" w:hAnsi="仿宋" w:cs="仿宋"/>
                <w:color w:val="000000"/>
                <w:spacing w:val="9"/>
              </w:rPr>
            </w:pPr>
          </w:p>
        </w:tc>
        <w:tc>
          <w:tcPr>
            <w:tcW w:w="306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有明确的体系运行机制，有记录证明体系运行常态化。</w:t>
            </w:r>
          </w:p>
        </w:tc>
        <w:tc>
          <w:tcPr>
            <w:tcW w:w="1328"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记录查看 员工访谈</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1.医院各质量与安全管理委员会健全、人员组成合理、职责明  确，各质量与安全管理委员会包括但不限于医疗质量管理委员会、护理管理委员会、医疗技术临床应用管理委员会、医学伦理委员会、医院感染管理委员会、药事管理与药物治疗学委员会、临床用血管理委员会、病案管理委员会、医学装备管理委员会、预算管理委员会、价格管理委员会等(1分)；</w:t>
            </w:r>
          </w:p>
        </w:tc>
        <w:tc>
          <w:tcPr>
            <w:tcW w:w="959" w:type="dxa"/>
            <w:gridSpan w:val="2"/>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2.有医疗质量管理方案，包括: 质量管理目标、质量指标、考核 项目、考核标准、考核办法等，以及相配套制度(1分)；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2.1.12.3</w:t>
            </w:r>
          </w:p>
          <w:p>
            <w:pPr>
              <w:adjustRightInd w:val="0"/>
              <w:snapToGrid w:val="0"/>
              <w:jc w:val="center"/>
              <w:rPr>
                <w:rFonts w:hint="eastAsia" w:ascii="仿宋" w:hAnsi="仿宋" w:cs="仿宋"/>
                <w:color w:val="000000"/>
                <w:spacing w:val="9"/>
              </w:rPr>
            </w:pPr>
          </w:p>
        </w:tc>
        <w:tc>
          <w:tcPr>
            <w:tcW w:w="306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有明确的体系运行机制，有记录证明体系运行常态化。</w:t>
            </w:r>
          </w:p>
        </w:tc>
        <w:tc>
          <w:tcPr>
            <w:tcW w:w="1328"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 记录查看 员工访谈</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1.建立各委员会的会议决策沟通、落实、追踪管理机制，有体现质量体系各层次运行的记录：如会议记录，纪要，决议执行单，督导检查，执行效果追踪等(1分)；</w:t>
            </w:r>
          </w:p>
        </w:tc>
        <w:tc>
          <w:tcPr>
            <w:tcW w:w="959" w:type="dxa"/>
            <w:gridSpan w:val="2"/>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2.有院、科两级医院质量管理与监督的工作流程(1分)；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9"/>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3.每年至少开展一次管理评审，对医院质量管理体系现状的适宜 性、充分性和有效性进行评估(1分)。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2.1.12.4</w:t>
            </w:r>
          </w:p>
        </w:tc>
        <w:tc>
          <w:tcPr>
            <w:tcW w:w="306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院科两级责任制体现在各自的职责中，负责人知晓本人职责。</w:t>
            </w:r>
          </w:p>
        </w:tc>
        <w:tc>
          <w:tcPr>
            <w:tcW w:w="1328"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文件查阅</w:t>
            </w:r>
          </w:p>
          <w:p>
            <w:pPr>
              <w:adjustRightInd w:val="0"/>
              <w:snapToGrid w:val="0"/>
              <w:jc w:val="center"/>
              <w:rPr>
                <w:rFonts w:hint="eastAsia" w:ascii="仿宋" w:hAnsi="仿宋" w:cs="仿宋"/>
                <w:color w:val="000000"/>
                <w:spacing w:val="9"/>
              </w:rPr>
            </w:pPr>
            <w:r>
              <w:rPr>
                <w:rFonts w:hint="eastAsia" w:ascii="仿宋" w:hAnsi="仿宋" w:cs="仿宋"/>
                <w:color w:val="000000"/>
                <w:spacing w:val="9"/>
              </w:rPr>
              <w:t>员工访谈</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1.有明确医院质量管理的院级、科级责任范畴。院长是医院质量 管理第一责任人，科主任是科室质量管理第一责任人(0.5分)；</w:t>
            </w:r>
          </w:p>
        </w:tc>
        <w:tc>
          <w:tcPr>
            <w:tcW w:w="959" w:type="dxa"/>
            <w:gridSpan w:val="2"/>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9"/>
              </w:rPr>
            </w:pPr>
          </w:p>
        </w:tc>
        <w:tc>
          <w:tcPr>
            <w:tcW w:w="3068" w:type="dxa"/>
            <w:vMerge w:val="continue"/>
            <w:noWrap w:val="0"/>
            <w:vAlign w:val="center"/>
          </w:tcPr>
          <w:p>
            <w:pPr>
              <w:adjustRightInd w:val="0"/>
              <w:snapToGrid w:val="0"/>
              <w:jc w:val="center"/>
              <w:rPr>
                <w:rFonts w:hint="eastAsia" w:ascii="仿宋" w:hAnsi="仿宋" w:cs="仿宋"/>
                <w:color w:val="000000"/>
                <w:spacing w:val="9"/>
              </w:rPr>
            </w:pPr>
          </w:p>
        </w:tc>
        <w:tc>
          <w:tcPr>
            <w:tcW w:w="1328" w:type="dxa"/>
            <w:vMerge w:val="continue"/>
            <w:noWrap w:val="0"/>
            <w:vAlign w:val="center"/>
          </w:tcPr>
          <w:p>
            <w:pPr>
              <w:adjustRightInd w:val="0"/>
              <w:snapToGrid w:val="0"/>
              <w:jc w:val="center"/>
              <w:rPr>
                <w:rFonts w:hint="eastAsia" w:ascii="仿宋" w:hAnsi="仿宋" w:cs="仿宋"/>
                <w:color w:val="000000"/>
                <w:spacing w:val="9"/>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2.制定有院科两级质量负责人的工作职责(0.5分)；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9"/>
              </w:rPr>
            </w:pPr>
          </w:p>
        </w:tc>
        <w:tc>
          <w:tcPr>
            <w:tcW w:w="3068" w:type="dxa"/>
            <w:vMerge w:val="continue"/>
            <w:noWrap w:val="0"/>
            <w:vAlign w:val="center"/>
          </w:tcPr>
          <w:p>
            <w:pPr>
              <w:adjustRightInd w:val="0"/>
              <w:snapToGrid w:val="0"/>
              <w:jc w:val="center"/>
              <w:rPr>
                <w:rFonts w:hint="eastAsia" w:ascii="仿宋" w:hAnsi="仿宋" w:cs="仿宋"/>
                <w:color w:val="000000"/>
                <w:spacing w:val="9"/>
              </w:rPr>
            </w:pPr>
          </w:p>
        </w:tc>
        <w:tc>
          <w:tcPr>
            <w:tcW w:w="1328" w:type="dxa"/>
            <w:vMerge w:val="continue"/>
            <w:noWrap w:val="0"/>
            <w:vAlign w:val="center"/>
          </w:tcPr>
          <w:p>
            <w:pPr>
              <w:adjustRightInd w:val="0"/>
              <w:snapToGrid w:val="0"/>
              <w:jc w:val="center"/>
              <w:rPr>
                <w:rFonts w:hint="eastAsia" w:ascii="仿宋" w:hAnsi="仿宋" w:cs="仿宋"/>
                <w:color w:val="000000"/>
                <w:spacing w:val="9"/>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3.院科两级质量负责人主持相关质量管理工作会议并签发会议纪 要、质量分析报告等文件(0.5分)；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9"/>
              </w:rPr>
            </w:pPr>
          </w:p>
        </w:tc>
        <w:tc>
          <w:tcPr>
            <w:tcW w:w="3068" w:type="dxa"/>
            <w:vMerge w:val="continue"/>
            <w:noWrap w:val="0"/>
            <w:vAlign w:val="center"/>
          </w:tcPr>
          <w:p>
            <w:pPr>
              <w:adjustRightInd w:val="0"/>
              <w:snapToGrid w:val="0"/>
              <w:jc w:val="center"/>
              <w:rPr>
                <w:rFonts w:hint="eastAsia" w:ascii="仿宋" w:hAnsi="仿宋" w:cs="仿宋"/>
                <w:color w:val="000000"/>
                <w:spacing w:val="9"/>
              </w:rPr>
            </w:pPr>
          </w:p>
        </w:tc>
        <w:tc>
          <w:tcPr>
            <w:tcW w:w="1328" w:type="dxa"/>
            <w:vMerge w:val="continue"/>
            <w:noWrap w:val="0"/>
            <w:vAlign w:val="center"/>
          </w:tcPr>
          <w:p>
            <w:pPr>
              <w:adjustRightInd w:val="0"/>
              <w:snapToGrid w:val="0"/>
              <w:jc w:val="center"/>
              <w:rPr>
                <w:rFonts w:hint="eastAsia" w:ascii="仿宋" w:hAnsi="仿宋" w:cs="仿宋"/>
                <w:color w:val="000000"/>
                <w:spacing w:val="9"/>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4.访谈院科两级质量负责人知晓本人职责(0.5分)。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(十三)设立医疗质量管理委员会，人员组成和职责符合《医疗质量管理办法》要求。医疗质量管理委员会负责承接、配合各级质控组织开展工作，并发挥统筹协调作用。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9"/>
              </w:rPr>
              <w:t>2.1.13.1</w:t>
            </w:r>
          </w:p>
        </w:tc>
        <w:tc>
          <w:tcPr>
            <w:tcW w:w="3068" w:type="dxa"/>
            <w:vMerge w:val="restart"/>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医疗质量管理委员会人员组成和职责符合《医疗质量管理办法》要求。</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6"/>
              </w:rPr>
              <w:t>员</w:t>
            </w:r>
            <w:r>
              <w:rPr>
                <w:rFonts w:hint="eastAsia" w:ascii="仿宋" w:hAnsi="仿宋" w:cs="仿宋"/>
                <w:color w:val="000000"/>
                <w:spacing w:val="5"/>
              </w:rPr>
              <w:t>工访谈</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1.医疗质量管理委员会主任由医疗机构主要负责人担任，委员由医疗管理、质量控制、护理、医院感染管理、医学工程、信息、后勤等相关职能部门负责人以及相关临床、药学、医技等科室负责人组成(0.3分)；</w:t>
            </w:r>
          </w:p>
        </w:tc>
        <w:tc>
          <w:tcPr>
            <w:tcW w:w="959" w:type="dxa"/>
            <w:gridSpan w:val="2"/>
            <w:vMerge w:val="restart"/>
            <w:noWrap w:val="0"/>
            <w:vAlign w:val="center"/>
          </w:tcPr>
          <w:p>
            <w:pPr>
              <w:adjustRightInd w:val="0"/>
              <w:snapToGrid w:val="0"/>
              <w:jc w:val="center"/>
              <w:rPr>
                <w:rFonts w:ascii="仿宋" w:hAnsi="仿宋" w:cs="仿宋"/>
                <w:color w:val="000000"/>
                <w:spacing w:val="22"/>
              </w:rPr>
            </w:pPr>
            <w:r>
              <w:rPr>
                <w:rFonts w:hint="eastAsia" w:ascii="仿宋" w:hAnsi="仿宋" w:cs="仿宋"/>
                <w:color w:val="000000"/>
                <w:spacing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2.职责符合《医疗质量管理办法》要求(0.2分)；</w:t>
            </w:r>
          </w:p>
        </w:tc>
        <w:tc>
          <w:tcPr>
            <w:tcW w:w="959" w:type="dxa"/>
            <w:gridSpan w:val="2"/>
            <w:vMerge w:val="continue"/>
            <w:noWrap w:val="0"/>
            <w:vAlign w:val="center"/>
          </w:tcPr>
          <w:p>
            <w:pPr>
              <w:adjustRightInd w:val="0"/>
              <w:snapToGrid w:val="0"/>
              <w:jc w:val="center"/>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3.访谈员工知晓本人职责(0.1分)。</w:t>
            </w:r>
          </w:p>
        </w:tc>
        <w:tc>
          <w:tcPr>
            <w:tcW w:w="959" w:type="dxa"/>
            <w:gridSpan w:val="2"/>
            <w:vMerge w:val="continue"/>
            <w:noWrap w:val="0"/>
            <w:vAlign w:val="center"/>
          </w:tcPr>
          <w:p>
            <w:pPr>
              <w:adjustRightInd w:val="0"/>
              <w:snapToGrid w:val="0"/>
              <w:jc w:val="center"/>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9"/>
              </w:rPr>
            </w:pPr>
            <w:r>
              <w:rPr>
                <w:rFonts w:hint="eastAsia" w:ascii="仿宋" w:hAnsi="仿宋" w:cs="仿宋"/>
                <w:color w:val="000000"/>
                <w:spacing w:val="9"/>
              </w:rPr>
              <w:t>2.1.13.2</w:t>
            </w:r>
          </w:p>
        </w:tc>
        <w:tc>
          <w:tcPr>
            <w:tcW w:w="306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医疗质量管理委员会有工作制度、工作计划、工作记录。</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1.有明确的委员会工作制度(0.2分)；</w:t>
            </w:r>
          </w:p>
        </w:tc>
        <w:tc>
          <w:tcPr>
            <w:tcW w:w="959" w:type="dxa"/>
            <w:gridSpan w:val="2"/>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2.有各年度工作计划并实施(0.3分)；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3.委员会至少每季度开展一轮质量督查，工作记录完整、真实(0.3分)；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4.有检查评价、分析、反馈，并督导整改措施的落实(0.3分)；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5.周期内整改有成效或形成新的制度、规范、流程、举措等 (0.3分)。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left"/>
              <w:rPr>
                <w:rFonts w:hint="eastAsia" w:ascii="仿宋" w:hAnsi="仿宋" w:cs="仿宋"/>
                <w:color w:val="000000"/>
                <w:spacing w:val="22"/>
              </w:rPr>
            </w:pPr>
            <w:r>
              <w:rPr>
                <w:rFonts w:hint="eastAsia" w:ascii="仿宋" w:hAnsi="仿宋" w:cs="仿宋"/>
                <w:color w:val="000000"/>
                <w:spacing w:val="9"/>
              </w:rPr>
              <w:t>2.1.13.3</w:t>
            </w:r>
          </w:p>
        </w:tc>
        <w:tc>
          <w:tcPr>
            <w:tcW w:w="3068" w:type="dxa"/>
            <w:vMerge w:val="restart"/>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医疗质量管理委员会负责承接、配合各级质控组织开展工作，并 发挥统筹协调作用。</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p>
        </w:tc>
        <w:tc>
          <w:tcPr>
            <w:tcW w:w="7446" w:type="dxa"/>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12"/>
              </w:rPr>
              <w:t>1</w:t>
            </w:r>
            <w:r>
              <w:rPr>
                <w:rFonts w:hint="eastAsia" w:ascii="仿宋" w:hAnsi="仿宋" w:cs="仿宋"/>
                <w:color w:val="000000"/>
                <w:spacing w:val="9"/>
              </w:rPr>
              <w:t>.有承接各级质控组织开展工作：承接自治区级及以上质控中心</w:t>
            </w:r>
            <w:r>
              <w:rPr>
                <w:rFonts w:hint="eastAsia" w:ascii="仿宋" w:hAnsi="仿宋" w:cs="仿宋"/>
                <w:color w:val="000000"/>
              </w:rPr>
              <w:t xml:space="preserve"> </w:t>
            </w:r>
            <w:r>
              <w:rPr>
                <w:rFonts w:hint="eastAsia" w:ascii="仿宋" w:hAnsi="仿宋" w:cs="仿宋"/>
                <w:color w:val="000000"/>
                <w:spacing w:val="20"/>
              </w:rPr>
              <w:t>(</w:t>
            </w:r>
            <w:r>
              <w:rPr>
                <w:rFonts w:hint="eastAsia" w:ascii="仿宋" w:hAnsi="仿宋" w:cs="仿宋"/>
                <w:color w:val="000000"/>
                <w:spacing w:val="12"/>
              </w:rPr>
              <w:t>0</w:t>
            </w:r>
            <w:r>
              <w:rPr>
                <w:rFonts w:hint="eastAsia" w:ascii="仿宋" w:hAnsi="仿宋" w:cs="仿宋"/>
                <w:color w:val="000000"/>
                <w:spacing w:val="10"/>
              </w:rPr>
              <w:t>.1分)，承接市级质控中心(0.1分)；</w:t>
            </w:r>
          </w:p>
        </w:tc>
        <w:tc>
          <w:tcPr>
            <w:tcW w:w="959" w:type="dxa"/>
            <w:gridSpan w:val="2"/>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11"/>
              </w:rPr>
              <w:t>2</w:t>
            </w:r>
            <w:r>
              <w:rPr>
                <w:rFonts w:hint="eastAsia" w:ascii="仿宋" w:hAnsi="仿宋" w:cs="仿宋"/>
                <w:color w:val="000000"/>
                <w:spacing w:val="9"/>
              </w:rPr>
              <w:t>.有配合各级质控中心等组织开展督导检查活动的记录</w:t>
            </w:r>
            <w:r>
              <w:rPr>
                <w:rFonts w:hint="eastAsia" w:ascii="仿宋" w:hAnsi="仿宋" w:cs="仿宋"/>
                <w:color w:val="000000"/>
                <w:spacing w:val="21"/>
              </w:rPr>
              <w:t>(</w:t>
            </w:r>
            <w:r>
              <w:rPr>
                <w:rFonts w:hint="eastAsia" w:ascii="仿宋" w:hAnsi="仿宋" w:cs="仿宋"/>
                <w:color w:val="000000"/>
                <w:spacing w:val="17"/>
              </w:rPr>
              <w:t>0.1分)；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11"/>
              </w:rPr>
              <w:t>3</w:t>
            </w:r>
            <w:r>
              <w:rPr>
                <w:rFonts w:hint="eastAsia" w:ascii="仿宋" w:hAnsi="仿宋" w:cs="仿宋"/>
                <w:color w:val="000000"/>
                <w:spacing w:val="7"/>
              </w:rPr>
              <w:t>.定期听取各质控中心等组织的工作报告，协调解决疑难问题，并</w:t>
            </w:r>
            <w:r>
              <w:rPr>
                <w:rFonts w:hint="eastAsia" w:ascii="仿宋" w:hAnsi="仿宋" w:cs="仿宋"/>
                <w:color w:val="000000"/>
                <w:spacing w:val="6"/>
              </w:rPr>
              <w:t>有资料证明(0.2分) 。</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6"/>
              </w:rPr>
              <w:t>(十四)各业务科室成立本科室医疗质量管理工作小组，人员组成和职责符合《医疗质量管理办法》要求。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9"/>
              </w:rPr>
              <w:t>2.1.14.1</w:t>
            </w:r>
          </w:p>
        </w:tc>
        <w:tc>
          <w:tcPr>
            <w:tcW w:w="3068" w:type="dxa"/>
            <w:vMerge w:val="restart"/>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各业务科室常设医疗质量管理工作小组，人员、职责符合《医疗质量管理办法》要求。</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p>
        </w:tc>
        <w:tc>
          <w:tcPr>
            <w:tcW w:w="7446" w:type="dxa"/>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1.各业务科室均成立有质量管理小组，成员分工合理，符合《医疗质量管理办法》要求(0.5分)；</w:t>
            </w:r>
          </w:p>
        </w:tc>
        <w:tc>
          <w:tcPr>
            <w:tcW w:w="959" w:type="dxa"/>
            <w:gridSpan w:val="2"/>
            <w:vMerge w:val="restart"/>
            <w:noWrap w:val="0"/>
            <w:vAlign w:val="center"/>
          </w:tcPr>
          <w:p>
            <w:pPr>
              <w:adjustRightInd w:val="0"/>
              <w:snapToGrid w:val="0"/>
              <w:jc w:val="center"/>
              <w:rPr>
                <w:rFonts w:ascii="仿宋" w:hAnsi="仿宋" w:cs="仿宋"/>
                <w:color w:val="000000"/>
                <w:spacing w:val="22"/>
              </w:rPr>
            </w:pPr>
            <w:r>
              <w:rPr>
                <w:rFonts w:hint="eastAsia" w:ascii="仿宋" w:hAnsi="仿宋" w:cs="仿宋"/>
                <w:color w:val="000000"/>
                <w:spacing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2.制定有质量管理小组工作制度、工作职责、工作流程(1分)；</w:t>
            </w:r>
          </w:p>
        </w:tc>
        <w:tc>
          <w:tcPr>
            <w:tcW w:w="959" w:type="dxa"/>
            <w:gridSpan w:val="2"/>
            <w:vMerge w:val="continue"/>
            <w:noWrap w:val="0"/>
            <w:vAlign w:val="center"/>
          </w:tcPr>
          <w:p>
            <w:pPr>
              <w:adjustRightInd w:val="0"/>
              <w:snapToGrid w:val="0"/>
              <w:jc w:val="center"/>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3.质量管理小组成员知晓并能举例描述本人在科室质管小组中的具体职责(1分)。</w:t>
            </w:r>
          </w:p>
        </w:tc>
        <w:tc>
          <w:tcPr>
            <w:tcW w:w="959" w:type="dxa"/>
            <w:gridSpan w:val="2"/>
            <w:vMerge w:val="continue"/>
            <w:noWrap w:val="0"/>
            <w:vAlign w:val="center"/>
          </w:tcPr>
          <w:p>
            <w:pPr>
              <w:adjustRightInd w:val="0"/>
              <w:snapToGrid w:val="0"/>
              <w:jc w:val="center"/>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rPr>
                <w:rFonts w:hint="eastAsia" w:ascii="仿宋" w:hAnsi="仿宋" w:cs="仿宋"/>
                <w:color w:val="000000"/>
                <w:spacing w:val="9"/>
              </w:rPr>
            </w:pPr>
          </w:p>
          <w:p>
            <w:pPr>
              <w:adjustRightInd w:val="0"/>
              <w:snapToGrid w:val="0"/>
              <w:rPr>
                <w:rFonts w:hint="eastAsia" w:ascii="仿宋" w:hAnsi="仿宋" w:cs="仿宋"/>
                <w:color w:val="000000"/>
                <w:spacing w:val="22"/>
              </w:rPr>
            </w:pPr>
            <w:r>
              <w:rPr>
                <w:rFonts w:hint="eastAsia" w:ascii="仿宋" w:hAnsi="仿宋" w:cs="仿宋"/>
                <w:color w:val="000000"/>
                <w:spacing w:val="9"/>
              </w:rPr>
              <w:t>2.1.14.2</w:t>
            </w:r>
          </w:p>
        </w:tc>
        <w:tc>
          <w:tcPr>
            <w:tcW w:w="3068" w:type="dxa"/>
            <w:vMerge w:val="restart"/>
            <w:noWrap w:val="0"/>
            <w:vAlign w:val="center"/>
          </w:tcPr>
          <w:p>
            <w:pPr>
              <w:adjustRightInd w:val="0"/>
              <w:snapToGrid w:val="0"/>
              <w:rPr>
                <w:rFonts w:hint="eastAsia" w:ascii="仿宋" w:hAnsi="仿宋" w:cs="仿宋"/>
                <w:color w:val="000000"/>
                <w:spacing w:val="22"/>
              </w:rPr>
            </w:pPr>
          </w:p>
          <w:p>
            <w:pPr>
              <w:adjustRightInd w:val="0"/>
              <w:snapToGrid w:val="0"/>
              <w:rPr>
                <w:rFonts w:hint="eastAsia" w:ascii="仿宋" w:hAnsi="仿宋" w:cs="仿宋"/>
                <w:color w:val="000000"/>
                <w:spacing w:val="22"/>
              </w:rPr>
            </w:pPr>
            <w:r>
              <w:rPr>
                <w:rFonts w:hint="eastAsia" w:ascii="仿宋" w:hAnsi="仿宋" w:cs="仿宋"/>
                <w:color w:val="000000"/>
                <w:spacing w:val="9"/>
              </w:rPr>
              <w:t>制定工作计划，有工作记录，可追溯。</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6"/>
              </w:rPr>
              <w:t>员</w:t>
            </w:r>
            <w:r>
              <w:rPr>
                <w:rFonts w:hint="eastAsia" w:ascii="仿宋" w:hAnsi="仿宋" w:cs="仿宋"/>
                <w:color w:val="000000"/>
                <w:spacing w:val="5"/>
              </w:rPr>
              <w:t>工访谈</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1.结合本科室实际，制定有科室年度工作计划，目标明确 (0.5分)；</w:t>
            </w:r>
          </w:p>
        </w:tc>
        <w:tc>
          <w:tcPr>
            <w:tcW w:w="959" w:type="dxa"/>
            <w:gridSpan w:val="2"/>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2.查阅每季度、半年、年度工作记录，确定各科室是否按计划、按步骤有序开展工作(1分)；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3.各科室质控小组至少每季度开展一轮质量自查(1分)；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4.针对自查情况分析原因，制定整改措施并在规定时间内落实(1分)；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5.周期内整改有成效或形成新的流程、举措等(1分)。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320" w:type="dxa"/>
            <w:gridSpan w:val="6"/>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6"/>
              </w:rPr>
              <w:t>(十五)建立健全医疗质量管理人员培训和考核制度，充分发挥专业人员在医疗质量管理工作中的作用。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9"/>
              </w:rPr>
              <w:t>2.1.15.1</w:t>
            </w:r>
          </w:p>
        </w:tc>
        <w:tc>
          <w:tcPr>
            <w:tcW w:w="3068" w:type="dxa"/>
            <w:vMerge w:val="restart"/>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建立健全医疗质量管理人员培训和考核制度，培训范围包括所有 参与医疗质量管理工作的人员，有相关培训记录。</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r>
              <w:rPr>
                <w:rFonts w:hint="eastAsia" w:ascii="仿宋" w:hAnsi="仿宋" w:cs="仿宋"/>
                <w:color w:val="000000"/>
              </w:rPr>
              <w:t xml:space="preserve"> </w:t>
            </w:r>
            <w:r>
              <w:rPr>
                <w:rFonts w:hint="eastAsia" w:ascii="仿宋" w:hAnsi="仿宋" w:cs="仿宋"/>
                <w:color w:val="000000"/>
                <w:spacing w:val="8"/>
              </w:rPr>
              <w:t>现场检</w:t>
            </w:r>
            <w:r>
              <w:rPr>
                <w:rFonts w:hint="eastAsia" w:ascii="仿宋" w:hAnsi="仿宋" w:cs="仿宋"/>
                <w:color w:val="000000"/>
                <w:spacing w:val="7"/>
              </w:rPr>
              <w:t>查</w:t>
            </w:r>
            <w:r>
              <w:rPr>
                <w:rFonts w:hint="eastAsia" w:ascii="仿宋" w:hAnsi="仿宋" w:cs="仿宋"/>
                <w:color w:val="000000"/>
              </w:rPr>
              <w:t xml:space="preserve"> </w:t>
            </w:r>
            <w:r>
              <w:rPr>
                <w:rFonts w:hint="eastAsia" w:ascii="仿宋" w:hAnsi="仿宋" w:cs="仿宋"/>
                <w:color w:val="000000"/>
                <w:spacing w:val="8"/>
              </w:rPr>
              <w:t>员工操</w:t>
            </w:r>
            <w:r>
              <w:rPr>
                <w:rFonts w:hint="eastAsia" w:ascii="仿宋" w:hAnsi="仿宋" w:cs="仿宋"/>
                <w:color w:val="000000"/>
                <w:spacing w:val="7"/>
              </w:rPr>
              <w:t>作</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1.制定有培训考核制度和备案制度(0.2分)；</w:t>
            </w:r>
          </w:p>
        </w:tc>
        <w:tc>
          <w:tcPr>
            <w:tcW w:w="959" w:type="dxa"/>
            <w:gridSpan w:val="2"/>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2.培训对象包括各质量委员会及其办公室成员、各科室质控小组成员(0.3分)；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3.有岗前、岗中培训，培训内容包括管理学知识、管理工具应用等，每位质量管理人员每年参加培训不少于2次(0.3分)；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4.访谈质控人员有关质量管理知识及管理工具的应用(0.1分)。</w:t>
            </w:r>
          </w:p>
        </w:tc>
        <w:tc>
          <w:tcPr>
            <w:tcW w:w="959" w:type="dxa"/>
            <w:gridSpan w:val="2"/>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19"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9"/>
              </w:rPr>
              <w:t>2.1.15.2</w:t>
            </w:r>
          </w:p>
        </w:tc>
        <w:tc>
          <w:tcPr>
            <w:tcW w:w="306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有相关制度措施调动专业人员参与质量管理的积极性，充分发挥专业人员在医疗质量管理工作中的作用。</w:t>
            </w:r>
          </w:p>
        </w:tc>
        <w:tc>
          <w:tcPr>
            <w:tcW w:w="132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 xml:space="preserve">文件查阅 记录查看 现场检查 </w:t>
            </w: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1.制定有相关激励措施，有体现在绩效分配、评优评先、职称晋 升等方面(0.3分) ；</w:t>
            </w:r>
          </w:p>
        </w:tc>
        <w:tc>
          <w:tcPr>
            <w:tcW w:w="944"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519" w:type="dxa"/>
            <w:vMerge w:val="continue"/>
            <w:noWrap w:val="0"/>
            <w:vAlign w:val="center"/>
          </w:tcPr>
          <w:p>
            <w:pPr>
              <w:adjustRightInd w:val="0"/>
              <w:snapToGrid w:val="0"/>
              <w:rPr>
                <w:rFonts w:hint="eastAsia" w:ascii="仿宋" w:hAnsi="仿宋" w:cs="仿宋"/>
                <w:color w:val="000000"/>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2.有体现落实激励措施的相关记录(0.2分)。</w:t>
            </w:r>
          </w:p>
        </w:tc>
        <w:tc>
          <w:tcPr>
            <w:tcW w:w="944" w:type="dxa"/>
            <w:vMerge w:val="continue"/>
            <w:noWrap w:val="0"/>
            <w:vAlign w:val="center"/>
          </w:tcPr>
          <w:p>
            <w:pPr>
              <w:adjustRightInd w:val="0"/>
              <w:snapToGrid w:val="0"/>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6"/>
              </w:rPr>
              <w:t>(十六)遵循临床诊疗指南、医疗技术操作规范、医学伦理规范、行业标准和临床路径等有关要求开展诊疗工作。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22"/>
              </w:rPr>
              <w:t>2</w:t>
            </w:r>
            <w:r>
              <w:rPr>
                <w:rFonts w:hint="eastAsia" w:ascii="仿宋" w:hAnsi="仿宋" w:cs="仿宋"/>
                <w:color w:val="000000"/>
                <w:spacing w:val="9"/>
              </w:rPr>
              <w:t>.1.16.1</w:t>
            </w:r>
          </w:p>
        </w:tc>
        <w:tc>
          <w:tcPr>
            <w:tcW w:w="306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遵循临床诊疗指南、临床技术操作规范、医学伦理规范、行业标准和临床路径等有关要求开展诊疗工作。</w:t>
            </w:r>
          </w:p>
        </w:tc>
        <w:tc>
          <w:tcPr>
            <w:tcW w:w="132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文件查阅 记录查看 员工访谈 现场检查</w:t>
            </w: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1.结合本院实际制定有相应的诊疗指南、临床技术操作规范、医学伦理规范并及时更新(0.2分)；</w:t>
            </w:r>
          </w:p>
        </w:tc>
        <w:tc>
          <w:tcPr>
            <w:tcW w:w="944"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22"/>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2.各科室定期开展培训并有相关记录(0.1分)；</w:t>
            </w:r>
          </w:p>
        </w:tc>
        <w:tc>
          <w:tcPr>
            <w:tcW w:w="944"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22"/>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3.访谈员工知晓有关内容(0.1分)；</w:t>
            </w:r>
          </w:p>
        </w:tc>
        <w:tc>
          <w:tcPr>
            <w:tcW w:w="944"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rPr>
                <w:rFonts w:hint="eastAsia" w:ascii="仿宋" w:hAnsi="仿宋" w:cs="仿宋"/>
                <w:color w:val="000000"/>
                <w:spacing w:val="22"/>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4.查阅病案体现遵循以上要求开展诊疗工作(0.1分)。</w:t>
            </w:r>
          </w:p>
        </w:tc>
        <w:tc>
          <w:tcPr>
            <w:tcW w:w="944"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9"/>
              </w:rPr>
              <w:t>2.1.16.2</w:t>
            </w:r>
          </w:p>
        </w:tc>
        <w:tc>
          <w:tcPr>
            <w:tcW w:w="306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对落实上述诊疗指南、规范、行业标准和临床路径开展定期或不定期的自查和督查。</w:t>
            </w:r>
          </w:p>
        </w:tc>
        <w:tc>
          <w:tcPr>
            <w:tcW w:w="1328" w:type="dxa"/>
            <w:vMerge w:val="restart"/>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记录查看 现场检查 员工操作 病历检查 病案检查</w:t>
            </w: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1.将上述诊疗、操作规范、行业标准和纳入院科两级自查和督查范围(0.1分)；</w:t>
            </w:r>
          </w:p>
        </w:tc>
        <w:tc>
          <w:tcPr>
            <w:tcW w:w="944"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2.科室每季度至少开展一次自查，并对存在问题进行整改(0.1分)；</w:t>
            </w:r>
          </w:p>
        </w:tc>
        <w:tc>
          <w:tcPr>
            <w:tcW w:w="944"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rPr>
                <w:rFonts w:hint="eastAsia" w:ascii="仿宋" w:hAnsi="仿宋" w:cs="仿宋"/>
                <w:color w:val="000000"/>
                <w:spacing w:val="9"/>
              </w:rPr>
            </w:pPr>
          </w:p>
        </w:tc>
        <w:tc>
          <w:tcPr>
            <w:tcW w:w="1328" w:type="dxa"/>
            <w:vMerge w:val="continue"/>
            <w:noWrap w:val="0"/>
            <w:vAlign w:val="center"/>
          </w:tcPr>
          <w:p>
            <w:pPr>
              <w:adjustRightInd w:val="0"/>
              <w:snapToGrid w:val="0"/>
              <w:rPr>
                <w:rFonts w:hint="eastAsia" w:ascii="仿宋" w:hAnsi="仿宋" w:cs="仿宋"/>
                <w:color w:val="000000"/>
                <w:spacing w:val="9"/>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3.职能部门每季度至少开展一次督查，分析、反馈并检查落实情况(0.3分)。</w:t>
            </w:r>
          </w:p>
        </w:tc>
        <w:tc>
          <w:tcPr>
            <w:tcW w:w="944"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320" w:type="dxa"/>
            <w:gridSpan w:val="6"/>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6"/>
              </w:rPr>
              <w:t>(十七)开展诊疗活动应当遵循患者知情同意原则，履行告知义务，尊重患者的自主选择权和隐私权，尊重民族习惯和宗教信仰，并对患者的隐私保密。完善保护患者隐私的设施和管理措施。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6"/>
              </w:rPr>
              <w:t>2</w:t>
            </w:r>
            <w:r>
              <w:rPr>
                <w:rFonts w:hint="eastAsia" w:ascii="仿宋" w:hAnsi="仿宋" w:cs="仿宋"/>
                <w:color w:val="000000"/>
                <w:spacing w:val="3"/>
              </w:rPr>
              <w:t>.1.17.1</w:t>
            </w:r>
          </w:p>
        </w:tc>
        <w:tc>
          <w:tcPr>
            <w:tcW w:w="3068" w:type="dxa"/>
            <w:vMerge w:val="restart"/>
            <w:noWrap w:val="0"/>
            <w:vAlign w:val="center"/>
          </w:tcPr>
          <w:p>
            <w:pPr>
              <w:adjustRightInd w:val="0"/>
              <w:snapToGrid w:val="0"/>
              <w:rPr>
                <w:rFonts w:hint="eastAsia" w:ascii="仿宋" w:hAnsi="仿宋" w:cs="仿宋"/>
                <w:color w:val="000000"/>
                <w:spacing w:val="22"/>
              </w:rPr>
            </w:pPr>
            <w:r>
              <w:rPr>
                <w:rFonts w:hint="eastAsia" w:ascii="仿宋" w:hAnsi="仿宋" w:cs="仿宋"/>
                <w:color w:val="000000"/>
                <w:spacing w:val="9"/>
              </w:rPr>
              <w:t>诊疗活动中遵循患者知情同意原则，履行告知义务，尊重患者的自主选择权。</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9"/>
              </w:rPr>
              <w:t>记录</w:t>
            </w:r>
            <w:r>
              <w:rPr>
                <w:rFonts w:hint="eastAsia" w:ascii="仿宋" w:hAnsi="仿宋" w:cs="仿宋"/>
                <w:color w:val="000000"/>
                <w:spacing w:val="8"/>
              </w:rPr>
              <w:t>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r>
              <w:rPr>
                <w:rFonts w:hint="eastAsia" w:ascii="仿宋" w:hAnsi="仿宋" w:cs="仿宋"/>
                <w:color w:val="000000"/>
              </w:rPr>
              <w:t xml:space="preserve"> </w:t>
            </w:r>
            <w:r>
              <w:rPr>
                <w:rFonts w:hint="eastAsia" w:ascii="仿宋" w:hAnsi="仿宋" w:cs="仿宋"/>
                <w:color w:val="000000"/>
                <w:spacing w:val="8"/>
              </w:rPr>
              <w:t>患者访</w:t>
            </w:r>
            <w:r>
              <w:rPr>
                <w:rFonts w:hint="eastAsia" w:ascii="仿宋" w:hAnsi="仿宋" w:cs="仿宋"/>
                <w:color w:val="000000"/>
                <w:spacing w:val="7"/>
              </w:rPr>
              <w:t>谈</w:t>
            </w:r>
            <w:r>
              <w:rPr>
                <w:rFonts w:hint="eastAsia" w:ascii="仿宋" w:hAnsi="仿宋" w:cs="仿宋"/>
                <w:color w:val="000000"/>
                <w:spacing w:val="8"/>
              </w:rPr>
              <w:t>病历检</w:t>
            </w:r>
            <w:r>
              <w:rPr>
                <w:rFonts w:hint="eastAsia" w:ascii="仿宋" w:hAnsi="仿宋" w:cs="仿宋"/>
                <w:color w:val="000000"/>
                <w:spacing w:val="7"/>
              </w:rPr>
              <w:t>查</w:t>
            </w:r>
            <w:r>
              <w:rPr>
                <w:rFonts w:hint="eastAsia" w:ascii="仿宋" w:hAnsi="仿宋" w:cs="仿宋"/>
                <w:color w:val="000000"/>
              </w:rPr>
              <w:t xml:space="preserve"> </w:t>
            </w:r>
            <w:r>
              <w:rPr>
                <w:rFonts w:hint="eastAsia" w:ascii="仿宋" w:hAnsi="仿宋" w:cs="仿宋"/>
                <w:color w:val="000000"/>
                <w:spacing w:val="8"/>
              </w:rPr>
              <w:t>病案检</w:t>
            </w:r>
            <w:r>
              <w:rPr>
                <w:rFonts w:hint="eastAsia" w:ascii="仿宋" w:hAnsi="仿宋" w:cs="仿宋"/>
                <w:color w:val="000000"/>
                <w:spacing w:val="7"/>
              </w:rPr>
              <w:t>查</w:t>
            </w:r>
            <w:r>
              <w:rPr>
                <w:rFonts w:hint="eastAsia" w:ascii="仿宋" w:hAnsi="仿宋" w:cs="仿宋"/>
                <w:color w:val="000000"/>
                <w:spacing w:val="8"/>
              </w:rPr>
              <w:t>现场检</w:t>
            </w:r>
            <w:r>
              <w:rPr>
                <w:rFonts w:hint="eastAsia" w:ascii="仿宋" w:hAnsi="仿宋" w:cs="仿宋"/>
                <w:color w:val="000000"/>
                <w:spacing w:val="7"/>
              </w:rPr>
              <w:t>查</w:t>
            </w: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1.医院有明确制度保证医院和医务人员在开展医疗服务时履行告知义务，按照相关规定取得患者或/和家属同意认可(0.2分)；</w:t>
            </w:r>
          </w:p>
        </w:tc>
        <w:tc>
          <w:tcPr>
            <w:tcW w:w="944" w:type="dxa"/>
            <w:vMerge w:val="restart"/>
            <w:noWrap w:val="0"/>
            <w:vAlign w:val="center"/>
          </w:tcPr>
          <w:p>
            <w:pPr>
              <w:adjustRightInd w:val="0"/>
              <w:snapToGrid w:val="0"/>
              <w:jc w:val="center"/>
              <w:rPr>
                <w:rFonts w:ascii="仿宋" w:hAnsi="仿宋" w:cs="仿宋"/>
                <w:color w:val="000000"/>
                <w:spacing w:val="9"/>
              </w:rPr>
            </w:pPr>
            <w:r>
              <w:rPr>
                <w:rFonts w:hint="eastAsia" w:ascii="仿宋" w:hAnsi="仿宋" w:cs="仿宋"/>
                <w:color w:val="000000"/>
                <w:spacing w:val="9"/>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2.告知书能体现让患者或/和家属理解医疗服务的局限性，了解各种诊疗方式的成本、获益和风险，方便患者自主选择(0.1分)；</w:t>
            </w:r>
          </w:p>
        </w:tc>
        <w:tc>
          <w:tcPr>
            <w:tcW w:w="944"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3.手术、特殊检查、特殊治疗都获得患者或/和家属明确同意的资料(包括但不限于书面同意、录音录像和律师公证等)(0.1分)；</w:t>
            </w:r>
          </w:p>
        </w:tc>
        <w:tc>
          <w:tcPr>
            <w:tcW w:w="944"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22"/>
              </w:rPr>
            </w:pPr>
          </w:p>
        </w:tc>
        <w:tc>
          <w:tcPr>
            <w:tcW w:w="3068" w:type="dxa"/>
            <w:vMerge w:val="continue"/>
            <w:noWrap w:val="0"/>
            <w:vAlign w:val="center"/>
          </w:tcPr>
          <w:p>
            <w:pPr>
              <w:adjustRightInd w:val="0"/>
              <w:snapToGrid w:val="0"/>
              <w:jc w:val="center"/>
              <w:rPr>
                <w:rFonts w:hint="eastAsia" w:ascii="仿宋" w:hAnsi="仿宋" w:cs="仿宋"/>
                <w:color w:val="000000"/>
                <w:spacing w:val="22"/>
              </w:rPr>
            </w:pPr>
          </w:p>
        </w:tc>
        <w:tc>
          <w:tcPr>
            <w:tcW w:w="1328" w:type="dxa"/>
            <w:vMerge w:val="continue"/>
            <w:noWrap w:val="0"/>
            <w:vAlign w:val="center"/>
          </w:tcPr>
          <w:p>
            <w:pPr>
              <w:adjustRightInd w:val="0"/>
              <w:snapToGrid w:val="0"/>
              <w:jc w:val="center"/>
              <w:rPr>
                <w:rFonts w:hint="eastAsia" w:ascii="仿宋" w:hAnsi="仿宋" w:cs="仿宋"/>
                <w:color w:val="000000"/>
                <w:spacing w:val="22"/>
              </w:rPr>
            </w:pPr>
          </w:p>
        </w:tc>
        <w:tc>
          <w:tcPr>
            <w:tcW w:w="7461" w:type="dxa"/>
            <w:gridSpan w:val="2"/>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4.职能部门对告知制度的执行情况有定期督导，发现问题能整改,整改有成效(0.1分)。</w:t>
            </w:r>
          </w:p>
        </w:tc>
        <w:tc>
          <w:tcPr>
            <w:tcW w:w="944" w:type="dxa"/>
            <w:vMerge w:val="continue"/>
            <w:noWrap w:val="0"/>
            <w:vAlign w:val="center"/>
          </w:tcPr>
          <w:p>
            <w:pPr>
              <w:adjustRightInd w:val="0"/>
              <w:snapToGrid w:val="0"/>
              <w:rPr>
                <w:rFonts w:hint="eastAsia" w:ascii="仿宋" w:hAnsi="仿宋" w:cs="仿宋"/>
                <w:color w:val="000000"/>
                <w:spacing w:val="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2.1.17.2</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尊重患者隐私权，并对患者的隐私保密，有保护患者隐私的设施和管理措施。</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现场检查</w:t>
            </w:r>
            <w:r>
              <w:rPr>
                <w:rFonts w:hint="eastAsia" w:ascii="仿宋" w:hAnsi="仿宋" w:cs="仿宋"/>
                <w:color w:val="000000"/>
              </w:rPr>
              <w:t xml:space="preserve"> </w:t>
            </w:r>
            <w:r>
              <w:rPr>
                <w:rFonts w:hint="eastAsia" w:ascii="仿宋" w:hAnsi="仿宋" w:cs="仿宋"/>
                <w:color w:val="000000"/>
                <w:spacing w:val="8"/>
              </w:rPr>
              <w:t>访谈患者</w:t>
            </w:r>
            <w:r>
              <w:rPr>
                <w:rFonts w:hint="eastAsia" w:ascii="仿宋" w:hAnsi="仿宋" w:cs="仿宋"/>
                <w:color w:val="000000"/>
              </w:rPr>
              <w:t xml:space="preserve"> </w:t>
            </w:r>
            <w:r>
              <w:rPr>
                <w:rFonts w:hint="eastAsia" w:ascii="仿宋" w:hAnsi="仿宋" w:cs="仿宋"/>
                <w:color w:val="000000"/>
                <w:spacing w:val="8"/>
              </w:rPr>
              <w:t>员工访谈</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1.制定有保护患者隐私的相关制度(0.1分)；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519" w:type="dxa"/>
            <w:vMerge w:val="continue"/>
            <w:noWrap w:val="0"/>
            <w:vAlign w:val="top"/>
          </w:tcPr>
          <w:p>
            <w:pPr>
              <w:adjustRightInd w:val="0"/>
              <w:snapToGrid w:val="0"/>
              <w:rPr>
                <w:rFonts w:hint="eastAsia" w:ascii="仿宋" w:hAnsi="仿宋" w:cs="仿宋"/>
                <w:color w:val="000000"/>
              </w:rPr>
            </w:pPr>
          </w:p>
        </w:tc>
        <w:tc>
          <w:tcPr>
            <w:tcW w:w="3068" w:type="dxa"/>
            <w:vMerge w:val="continue"/>
            <w:noWrap w:val="0"/>
            <w:vAlign w:val="top"/>
          </w:tcPr>
          <w:p>
            <w:pPr>
              <w:adjustRightInd w:val="0"/>
              <w:snapToGrid w:val="0"/>
              <w:rPr>
                <w:rFonts w:hint="eastAsia" w:ascii="仿宋" w:hAnsi="仿宋" w:cs="仿宋"/>
                <w:color w:val="000000"/>
              </w:rPr>
            </w:pPr>
          </w:p>
        </w:tc>
        <w:tc>
          <w:tcPr>
            <w:tcW w:w="1328" w:type="dxa"/>
            <w:vMerge w:val="continue"/>
            <w:noWrap w:val="0"/>
            <w:vAlign w:val="center"/>
          </w:tcPr>
          <w:p>
            <w:pPr>
              <w:adjustRightInd w:val="0"/>
              <w:snapToGrid w:val="0"/>
              <w:rPr>
                <w:rFonts w:hint="eastAsia" w:ascii="仿宋" w:hAnsi="仿宋" w:cs="仿宋"/>
                <w:color w:val="000000"/>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2.有保护患者隐私的设施和措施(0.1分)；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center"/>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3.访谈员工知晓相关内容(0.1分)。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2.1.17.3</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尊重民族习惯和宗教信仰。</w:t>
            </w:r>
          </w:p>
        </w:tc>
        <w:tc>
          <w:tcPr>
            <w:tcW w:w="1328" w:type="dxa"/>
            <w:vMerge w:val="restart"/>
            <w:noWrap w:val="0"/>
            <w:vAlign w:val="top"/>
          </w:tcPr>
          <w:p>
            <w:pPr>
              <w:adjustRightInd w:val="0"/>
              <w:snapToGrid w:val="0"/>
              <w:jc w:val="center"/>
              <w:rPr>
                <w:rFonts w:hint="eastAsia" w:ascii="仿宋" w:hAnsi="仿宋" w:cs="仿宋"/>
                <w:color w:val="000000"/>
              </w:rPr>
            </w:pPr>
            <w:r>
              <w:rPr>
                <w:rFonts w:hint="eastAsia" w:ascii="仿宋" w:hAnsi="仿宋" w:cs="仿宋"/>
                <w:color w:val="000000"/>
              </w:rPr>
              <w:t>文件查阅</w:t>
            </w:r>
          </w:p>
          <w:p>
            <w:pPr>
              <w:adjustRightInd w:val="0"/>
              <w:snapToGrid w:val="0"/>
              <w:jc w:val="center"/>
              <w:rPr>
                <w:rFonts w:hint="eastAsia" w:ascii="仿宋" w:hAnsi="仿宋" w:cs="仿宋"/>
                <w:color w:val="000000"/>
              </w:rPr>
            </w:pPr>
            <w:r>
              <w:rPr>
                <w:rFonts w:hint="eastAsia" w:ascii="仿宋" w:hAnsi="仿宋" w:cs="仿宋"/>
                <w:color w:val="000000"/>
                <w:spacing w:val="8"/>
              </w:rPr>
              <w:t>现场检</w:t>
            </w:r>
            <w:r>
              <w:rPr>
                <w:rFonts w:hint="eastAsia" w:ascii="仿宋" w:hAnsi="仿宋" w:cs="仿宋"/>
                <w:color w:val="000000"/>
                <w:spacing w:val="7"/>
              </w:rPr>
              <w:t>查</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1.制定有尊重民族习惯和宗教信仰的相关制度(0.1分);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jc w:val="center"/>
              <w:rPr>
                <w:rFonts w:hint="eastAsia" w:ascii="仿宋" w:hAnsi="仿宋" w:cs="仿宋"/>
                <w:b/>
                <w:bCs/>
                <w:color w:val="000000"/>
                <w:spacing w:val="14"/>
              </w:rPr>
            </w:pPr>
          </w:p>
        </w:tc>
        <w:tc>
          <w:tcPr>
            <w:tcW w:w="3068" w:type="dxa"/>
            <w:vMerge w:val="continue"/>
            <w:noWrap w:val="0"/>
            <w:vAlign w:val="top"/>
          </w:tcPr>
          <w:p>
            <w:pPr>
              <w:adjustRightInd w:val="0"/>
              <w:snapToGrid w:val="0"/>
              <w:jc w:val="center"/>
              <w:rPr>
                <w:rFonts w:hint="eastAsia" w:ascii="仿宋" w:hAnsi="仿宋" w:cs="仿宋"/>
                <w:b/>
                <w:bCs/>
                <w:color w:val="000000"/>
                <w:spacing w:val="14"/>
              </w:rPr>
            </w:pPr>
          </w:p>
        </w:tc>
        <w:tc>
          <w:tcPr>
            <w:tcW w:w="1328" w:type="dxa"/>
            <w:vMerge w:val="continue"/>
            <w:noWrap w:val="0"/>
            <w:vAlign w:val="top"/>
          </w:tcPr>
          <w:p>
            <w:pPr>
              <w:adjustRightInd w:val="0"/>
              <w:snapToGrid w:val="0"/>
              <w:jc w:val="center"/>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2.有协助和方便宗教信仰差异的患者就医的措施(0.1分)。</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(十八)建立医院全员参与、覆盖临床诊疗服务全过程的医疗质量管理与控制工作制度。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2.1.18.1</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9"/>
              </w:rPr>
              <w:t>医疗机构建立有全员参与、覆盖临床诊疗服务全过程的医疗质量管理与控制制度。</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r>
              <w:rPr>
                <w:rFonts w:hint="eastAsia" w:ascii="仿宋" w:hAnsi="仿宋" w:cs="仿宋"/>
                <w:color w:val="000000"/>
              </w:rPr>
              <w:t xml:space="preserve"> </w:t>
            </w:r>
            <w:r>
              <w:rPr>
                <w:rFonts w:hint="eastAsia" w:ascii="仿宋" w:hAnsi="仿宋" w:cs="仿宋"/>
                <w:color w:val="000000"/>
                <w:spacing w:val="8"/>
              </w:rPr>
              <w:t>现场检</w:t>
            </w:r>
            <w:r>
              <w:rPr>
                <w:rFonts w:hint="eastAsia" w:ascii="仿宋" w:hAnsi="仿宋" w:cs="仿宋"/>
                <w:color w:val="000000"/>
                <w:spacing w:val="7"/>
              </w:rPr>
              <w:t>查</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1.制度能覆盖全员，体现人人参与(0.3分)；</w:t>
            </w:r>
          </w:p>
        </w:tc>
        <w:tc>
          <w:tcPr>
            <w:tcW w:w="959" w:type="dxa"/>
            <w:gridSpan w:val="2"/>
            <w:vMerge w:val="restart"/>
            <w:noWrap w:val="0"/>
            <w:vAlign w:val="center"/>
          </w:tcPr>
          <w:p>
            <w:pPr>
              <w:adjustRightInd w:val="0"/>
              <w:snapToGrid w:val="0"/>
              <w:jc w:val="center"/>
              <w:rPr>
                <w:rFonts w:ascii="仿宋" w:hAnsi="仿宋" w:cs="仿宋"/>
                <w:color w:val="000000"/>
                <w:spacing w:val="22"/>
              </w:rPr>
            </w:pPr>
            <w:r>
              <w:rPr>
                <w:rFonts w:hint="eastAsia" w:ascii="仿宋" w:hAnsi="仿宋" w:cs="仿宋"/>
                <w:color w:val="000000"/>
                <w:spacing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22"/>
              </w:rPr>
            </w:pPr>
          </w:p>
        </w:tc>
        <w:tc>
          <w:tcPr>
            <w:tcW w:w="3068" w:type="dxa"/>
            <w:vMerge w:val="continue"/>
            <w:noWrap w:val="0"/>
            <w:vAlign w:val="top"/>
          </w:tcPr>
          <w:p>
            <w:pPr>
              <w:adjustRightInd w:val="0"/>
              <w:snapToGrid w:val="0"/>
              <w:rPr>
                <w:rFonts w:hint="eastAsia" w:ascii="仿宋" w:hAnsi="仿宋" w:cs="仿宋"/>
                <w:color w:val="000000"/>
                <w:spacing w:val="22"/>
              </w:rPr>
            </w:pPr>
          </w:p>
        </w:tc>
        <w:tc>
          <w:tcPr>
            <w:tcW w:w="1328" w:type="dxa"/>
            <w:vMerge w:val="continue"/>
            <w:noWrap w:val="0"/>
            <w:vAlign w:val="top"/>
          </w:tcPr>
          <w:p>
            <w:pPr>
              <w:adjustRightInd w:val="0"/>
              <w:snapToGrid w:val="0"/>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2.制度涵盖临床诊疗服务全过程(0.3分)；</w:t>
            </w:r>
          </w:p>
        </w:tc>
        <w:tc>
          <w:tcPr>
            <w:tcW w:w="959" w:type="dxa"/>
            <w:gridSpan w:val="2"/>
            <w:vMerge w:val="continue"/>
            <w:noWrap w:val="0"/>
            <w:vAlign w:val="top"/>
          </w:tcPr>
          <w:p>
            <w:pPr>
              <w:adjustRightInd w:val="0"/>
              <w:snapToGrid w:val="0"/>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22"/>
              </w:rPr>
            </w:pPr>
          </w:p>
        </w:tc>
        <w:tc>
          <w:tcPr>
            <w:tcW w:w="3068" w:type="dxa"/>
            <w:vMerge w:val="continue"/>
            <w:noWrap w:val="0"/>
            <w:vAlign w:val="top"/>
          </w:tcPr>
          <w:p>
            <w:pPr>
              <w:adjustRightInd w:val="0"/>
              <w:snapToGrid w:val="0"/>
              <w:rPr>
                <w:rFonts w:hint="eastAsia" w:ascii="仿宋" w:hAnsi="仿宋" w:cs="仿宋"/>
                <w:color w:val="000000"/>
                <w:spacing w:val="22"/>
              </w:rPr>
            </w:pPr>
          </w:p>
        </w:tc>
        <w:tc>
          <w:tcPr>
            <w:tcW w:w="1328" w:type="dxa"/>
            <w:vMerge w:val="continue"/>
            <w:noWrap w:val="0"/>
            <w:vAlign w:val="top"/>
          </w:tcPr>
          <w:p>
            <w:pPr>
              <w:adjustRightInd w:val="0"/>
              <w:snapToGrid w:val="0"/>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3.每年至少一次对医疗质量管理控制工作文件进行内部审核，及时更新(0.4分)。</w:t>
            </w:r>
          </w:p>
        </w:tc>
        <w:tc>
          <w:tcPr>
            <w:tcW w:w="959" w:type="dxa"/>
            <w:gridSpan w:val="2"/>
            <w:vMerge w:val="continue"/>
            <w:noWrap w:val="0"/>
            <w:vAlign w:val="top"/>
          </w:tcPr>
          <w:p>
            <w:pPr>
              <w:adjustRightInd w:val="0"/>
              <w:snapToGrid w:val="0"/>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320" w:type="dxa"/>
            <w:gridSpan w:val="6"/>
            <w:noWrap w:val="0"/>
            <w:vAlign w:val="top"/>
          </w:tcPr>
          <w:p>
            <w:pPr>
              <w:adjustRightInd w:val="0"/>
              <w:snapToGrid w:val="0"/>
              <w:rPr>
                <w:rFonts w:hint="eastAsia" w:ascii="仿宋" w:hAnsi="仿宋" w:cs="仿宋"/>
                <w:color w:val="000000"/>
                <w:spacing w:val="22"/>
              </w:rPr>
            </w:pPr>
            <w:r>
              <w:rPr>
                <w:rFonts w:hint="eastAsia" w:ascii="仿宋" w:hAnsi="仿宋" w:cs="仿宋"/>
                <w:color w:val="000000"/>
                <w:spacing w:val="6"/>
              </w:rPr>
              <w:t>(十九)熟练运用医疗质量管理工具开展医疗质量管理与自我评价，完善本院医疗质量管理相关指标体系，掌握本院医疗质量基础数据。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2.1.19.1</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熟练运用医疗质量管理工具开展医疗质量管理与自我评价。</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7"/>
              </w:rPr>
              <w:t>员工访谈</w:t>
            </w:r>
            <w:r>
              <w:rPr>
                <w:rFonts w:hint="eastAsia" w:ascii="仿宋" w:hAnsi="仿宋" w:cs="仿宋"/>
                <w:color w:val="000000"/>
              </w:rPr>
              <w:t xml:space="preserve"> </w:t>
            </w:r>
            <w:r>
              <w:rPr>
                <w:rFonts w:hint="eastAsia" w:ascii="仿宋" w:hAnsi="仿宋" w:cs="仿宋"/>
                <w:color w:val="000000"/>
                <w:spacing w:val="7"/>
              </w:rPr>
              <w:t>数据核查</w:t>
            </w:r>
            <w:r>
              <w:rPr>
                <w:rFonts w:hint="eastAsia" w:ascii="仿宋" w:hAnsi="仿宋" w:cs="仿宋"/>
                <w:color w:val="000000"/>
              </w:rPr>
              <w:t xml:space="preserve"> </w:t>
            </w:r>
            <w:r>
              <w:rPr>
                <w:rFonts w:hint="eastAsia" w:ascii="仿宋" w:hAnsi="仿宋" w:cs="仿宋"/>
                <w:color w:val="000000"/>
                <w:spacing w:val="7"/>
              </w:rPr>
              <w:t>现场检查</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1.员工知晓质量管理工具常识(注：如医疗质量管理工具，如全面质量管理(TQC)、质量环(PDCA循环)、品管圈(QCC)、疾病诊断相关组(DRGs)绩效评价、单病种、临床路径等工具) (0.4分)；</w:t>
            </w:r>
          </w:p>
        </w:tc>
        <w:tc>
          <w:tcPr>
            <w:tcW w:w="959" w:type="dxa"/>
            <w:gridSpan w:val="2"/>
            <w:vMerge w:val="restart"/>
            <w:noWrap w:val="0"/>
            <w:vAlign w:val="center"/>
          </w:tcPr>
          <w:p>
            <w:pPr>
              <w:adjustRightInd w:val="0"/>
              <w:snapToGrid w:val="0"/>
              <w:jc w:val="center"/>
              <w:rPr>
                <w:rFonts w:ascii="仿宋" w:hAnsi="仿宋" w:cs="仿宋"/>
                <w:color w:val="000000"/>
                <w:spacing w:val="22"/>
              </w:rPr>
            </w:pPr>
            <w:r>
              <w:rPr>
                <w:rFonts w:hint="eastAsia" w:ascii="仿宋" w:hAnsi="仿宋" w:cs="仿宋"/>
                <w:color w:val="000000"/>
                <w:spacing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519" w:type="dxa"/>
            <w:vMerge w:val="continue"/>
            <w:noWrap w:val="0"/>
            <w:vAlign w:val="top"/>
          </w:tcPr>
          <w:p>
            <w:pPr>
              <w:adjustRightInd w:val="0"/>
              <w:snapToGrid w:val="0"/>
              <w:rPr>
                <w:rFonts w:hint="eastAsia" w:ascii="仿宋" w:hAnsi="仿宋" w:cs="仿宋"/>
                <w:color w:val="000000"/>
                <w:spacing w:val="22"/>
              </w:rPr>
            </w:pPr>
          </w:p>
        </w:tc>
        <w:tc>
          <w:tcPr>
            <w:tcW w:w="3068" w:type="dxa"/>
            <w:vMerge w:val="continue"/>
            <w:noWrap w:val="0"/>
            <w:vAlign w:val="top"/>
          </w:tcPr>
          <w:p>
            <w:pPr>
              <w:adjustRightInd w:val="0"/>
              <w:snapToGrid w:val="0"/>
              <w:rPr>
                <w:rFonts w:hint="eastAsia" w:ascii="仿宋" w:hAnsi="仿宋" w:cs="仿宋"/>
                <w:color w:val="000000"/>
                <w:spacing w:val="22"/>
              </w:rPr>
            </w:pPr>
          </w:p>
        </w:tc>
        <w:tc>
          <w:tcPr>
            <w:tcW w:w="1328" w:type="dxa"/>
            <w:vMerge w:val="continue"/>
            <w:noWrap w:val="0"/>
            <w:vAlign w:val="top"/>
          </w:tcPr>
          <w:p>
            <w:pPr>
              <w:adjustRightInd w:val="0"/>
              <w:snapToGrid w:val="0"/>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2.院、科两级质控人员能应用质量管理工具开展医疗质量管理与自我评价(0.4分)；</w:t>
            </w:r>
          </w:p>
        </w:tc>
        <w:tc>
          <w:tcPr>
            <w:tcW w:w="959" w:type="dxa"/>
            <w:gridSpan w:val="2"/>
            <w:vMerge w:val="continue"/>
            <w:noWrap w:val="0"/>
            <w:vAlign w:val="top"/>
          </w:tcPr>
          <w:p>
            <w:pPr>
              <w:adjustRightInd w:val="0"/>
              <w:snapToGrid w:val="0"/>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19" w:type="dxa"/>
            <w:vMerge w:val="continue"/>
            <w:noWrap w:val="0"/>
            <w:vAlign w:val="top"/>
          </w:tcPr>
          <w:p>
            <w:pPr>
              <w:adjustRightInd w:val="0"/>
              <w:snapToGrid w:val="0"/>
              <w:rPr>
                <w:rFonts w:hint="eastAsia" w:ascii="仿宋" w:hAnsi="仿宋" w:cs="仿宋"/>
                <w:color w:val="000000"/>
                <w:spacing w:val="22"/>
              </w:rPr>
            </w:pPr>
          </w:p>
        </w:tc>
        <w:tc>
          <w:tcPr>
            <w:tcW w:w="3068" w:type="dxa"/>
            <w:vMerge w:val="continue"/>
            <w:noWrap w:val="0"/>
            <w:vAlign w:val="top"/>
          </w:tcPr>
          <w:p>
            <w:pPr>
              <w:adjustRightInd w:val="0"/>
              <w:snapToGrid w:val="0"/>
              <w:rPr>
                <w:rFonts w:hint="eastAsia" w:ascii="仿宋" w:hAnsi="仿宋" w:cs="仿宋"/>
                <w:color w:val="000000"/>
                <w:spacing w:val="22"/>
              </w:rPr>
            </w:pPr>
          </w:p>
        </w:tc>
        <w:tc>
          <w:tcPr>
            <w:tcW w:w="1328" w:type="dxa"/>
            <w:vMerge w:val="continue"/>
            <w:noWrap w:val="0"/>
            <w:vAlign w:val="top"/>
          </w:tcPr>
          <w:p>
            <w:pPr>
              <w:adjustRightInd w:val="0"/>
              <w:snapToGrid w:val="0"/>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3.院、科两级质量分析报告体现质量管理工具的应用(0.4分)。</w:t>
            </w:r>
          </w:p>
        </w:tc>
        <w:tc>
          <w:tcPr>
            <w:tcW w:w="959" w:type="dxa"/>
            <w:gridSpan w:val="2"/>
            <w:vMerge w:val="continue"/>
            <w:noWrap w:val="0"/>
            <w:vAlign w:val="top"/>
          </w:tcPr>
          <w:p>
            <w:pPr>
              <w:adjustRightInd w:val="0"/>
              <w:snapToGrid w:val="0"/>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2.1.19.2</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完善本院医疗质量管理相关指标体系，包括但不限于国家发布的医疗质量控制指标和“国家医疗质量安全改进目标”相关指标。</w:t>
            </w:r>
          </w:p>
        </w:tc>
        <w:tc>
          <w:tcPr>
            <w:tcW w:w="1328" w:type="dxa"/>
            <w:vMerge w:val="restart"/>
            <w:noWrap w:val="0"/>
            <w:vAlign w:val="center"/>
          </w:tcPr>
          <w:p>
            <w:pPr>
              <w:adjustRightInd w:val="0"/>
              <w:snapToGrid w:val="0"/>
              <w:jc w:val="center"/>
              <w:rPr>
                <w:rFonts w:hint="eastAsia" w:ascii="仿宋" w:hAnsi="仿宋" w:cs="仿宋"/>
                <w:color w:val="000000"/>
                <w:spacing w:val="22"/>
              </w:rPr>
            </w:pPr>
            <w:r>
              <w:rPr>
                <w:rFonts w:hint="eastAsia" w:ascii="仿宋" w:hAnsi="仿宋" w:cs="仿宋"/>
                <w:color w:val="000000"/>
                <w:spacing w:val="7"/>
              </w:rPr>
              <w:t>查阅文</w:t>
            </w:r>
            <w:r>
              <w:rPr>
                <w:rFonts w:hint="eastAsia" w:ascii="仿宋" w:hAnsi="仿宋" w:cs="仿宋"/>
                <w:color w:val="000000"/>
                <w:spacing w:val="6"/>
              </w:rPr>
              <w:t>件</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数据核</w:t>
            </w:r>
            <w:r>
              <w:rPr>
                <w:rFonts w:hint="eastAsia" w:ascii="仿宋" w:hAnsi="仿宋" w:cs="仿宋"/>
                <w:color w:val="000000"/>
                <w:spacing w:val="7"/>
              </w:rPr>
              <w:t>查</w:t>
            </w: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1.医院有适合本机构实际情况的质控指标体系及其监测指标(如医院年度质量控制实施方案，科室目标管理等)(0.4分)；</w:t>
            </w:r>
          </w:p>
        </w:tc>
        <w:tc>
          <w:tcPr>
            <w:tcW w:w="959" w:type="dxa"/>
            <w:gridSpan w:val="2"/>
            <w:vMerge w:val="restart"/>
            <w:noWrap w:val="0"/>
            <w:vAlign w:val="center"/>
          </w:tcPr>
          <w:p>
            <w:pPr>
              <w:adjustRightInd w:val="0"/>
              <w:snapToGrid w:val="0"/>
              <w:jc w:val="center"/>
              <w:rPr>
                <w:rFonts w:ascii="仿宋" w:hAnsi="仿宋" w:cs="仿宋"/>
                <w:color w:val="000000"/>
                <w:spacing w:val="22"/>
              </w:rPr>
            </w:pPr>
            <w:r>
              <w:rPr>
                <w:rFonts w:hint="eastAsia" w:ascii="仿宋" w:hAnsi="仿宋" w:cs="仿宋"/>
                <w:color w:val="000000"/>
                <w:spacing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22"/>
              </w:rPr>
            </w:pPr>
          </w:p>
        </w:tc>
        <w:tc>
          <w:tcPr>
            <w:tcW w:w="3068" w:type="dxa"/>
            <w:vMerge w:val="continue"/>
            <w:noWrap w:val="0"/>
            <w:vAlign w:val="top"/>
          </w:tcPr>
          <w:p>
            <w:pPr>
              <w:adjustRightInd w:val="0"/>
              <w:snapToGrid w:val="0"/>
              <w:rPr>
                <w:rFonts w:hint="eastAsia" w:ascii="仿宋" w:hAnsi="仿宋" w:cs="仿宋"/>
                <w:color w:val="000000"/>
                <w:spacing w:val="22"/>
              </w:rPr>
            </w:pPr>
          </w:p>
        </w:tc>
        <w:tc>
          <w:tcPr>
            <w:tcW w:w="1328" w:type="dxa"/>
            <w:vMerge w:val="continue"/>
            <w:noWrap w:val="0"/>
            <w:vAlign w:val="top"/>
          </w:tcPr>
          <w:p>
            <w:pPr>
              <w:adjustRightInd w:val="0"/>
              <w:snapToGrid w:val="0"/>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2.明确相关指标定义和数据采集、汇总、分析、反馈和应用方式(0.4分)；</w:t>
            </w:r>
          </w:p>
        </w:tc>
        <w:tc>
          <w:tcPr>
            <w:tcW w:w="959" w:type="dxa"/>
            <w:gridSpan w:val="2"/>
            <w:vMerge w:val="continue"/>
            <w:noWrap w:val="0"/>
            <w:vAlign w:val="top"/>
          </w:tcPr>
          <w:p>
            <w:pPr>
              <w:adjustRightInd w:val="0"/>
              <w:snapToGrid w:val="0"/>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22"/>
              </w:rPr>
            </w:pPr>
          </w:p>
        </w:tc>
        <w:tc>
          <w:tcPr>
            <w:tcW w:w="3068" w:type="dxa"/>
            <w:vMerge w:val="continue"/>
            <w:noWrap w:val="0"/>
            <w:vAlign w:val="top"/>
          </w:tcPr>
          <w:p>
            <w:pPr>
              <w:adjustRightInd w:val="0"/>
              <w:snapToGrid w:val="0"/>
              <w:rPr>
                <w:rFonts w:hint="eastAsia" w:ascii="仿宋" w:hAnsi="仿宋" w:cs="仿宋"/>
                <w:color w:val="000000"/>
                <w:spacing w:val="22"/>
              </w:rPr>
            </w:pPr>
          </w:p>
        </w:tc>
        <w:tc>
          <w:tcPr>
            <w:tcW w:w="1328" w:type="dxa"/>
            <w:vMerge w:val="continue"/>
            <w:noWrap w:val="0"/>
            <w:vAlign w:val="top"/>
          </w:tcPr>
          <w:p>
            <w:pPr>
              <w:adjustRightInd w:val="0"/>
              <w:snapToGrid w:val="0"/>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3.将医疗质量安全改进目标纳入年度医院质控指标体系 (0.4分)；</w:t>
            </w:r>
          </w:p>
        </w:tc>
        <w:tc>
          <w:tcPr>
            <w:tcW w:w="959" w:type="dxa"/>
            <w:gridSpan w:val="2"/>
            <w:vMerge w:val="continue"/>
            <w:noWrap w:val="0"/>
            <w:vAlign w:val="top"/>
          </w:tcPr>
          <w:p>
            <w:pPr>
              <w:adjustRightInd w:val="0"/>
              <w:snapToGrid w:val="0"/>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22"/>
              </w:rPr>
            </w:pPr>
          </w:p>
        </w:tc>
        <w:tc>
          <w:tcPr>
            <w:tcW w:w="3068" w:type="dxa"/>
            <w:vMerge w:val="continue"/>
            <w:noWrap w:val="0"/>
            <w:vAlign w:val="top"/>
          </w:tcPr>
          <w:p>
            <w:pPr>
              <w:adjustRightInd w:val="0"/>
              <w:snapToGrid w:val="0"/>
              <w:rPr>
                <w:rFonts w:hint="eastAsia" w:ascii="仿宋" w:hAnsi="仿宋" w:cs="仿宋"/>
                <w:color w:val="000000"/>
                <w:spacing w:val="22"/>
              </w:rPr>
            </w:pPr>
          </w:p>
        </w:tc>
        <w:tc>
          <w:tcPr>
            <w:tcW w:w="1328" w:type="dxa"/>
            <w:vMerge w:val="continue"/>
            <w:noWrap w:val="0"/>
            <w:vAlign w:val="top"/>
          </w:tcPr>
          <w:p>
            <w:pPr>
              <w:adjustRightInd w:val="0"/>
              <w:snapToGrid w:val="0"/>
              <w:rPr>
                <w:rFonts w:hint="eastAsia" w:ascii="仿宋" w:hAnsi="仿宋" w:cs="仿宋"/>
                <w:color w:val="000000"/>
                <w:spacing w:val="22"/>
              </w:rPr>
            </w:pPr>
          </w:p>
        </w:tc>
        <w:tc>
          <w:tcPr>
            <w:tcW w:w="7446" w:type="dxa"/>
            <w:noWrap w:val="0"/>
            <w:vAlign w:val="center"/>
          </w:tcPr>
          <w:p>
            <w:pPr>
              <w:adjustRightInd w:val="0"/>
              <w:snapToGrid w:val="0"/>
              <w:rPr>
                <w:rFonts w:hint="eastAsia" w:ascii="仿宋" w:hAnsi="仿宋" w:cs="仿宋"/>
                <w:color w:val="000000"/>
                <w:spacing w:val="9"/>
              </w:rPr>
            </w:pPr>
            <w:r>
              <w:rPr>
                <w:rFonts w:hint="eastAsia" w:ascii="仿宋" w:hAnsi="仿宋" w:cs="仿宋"/>
                <w:color w:val="000000"/>
                <w:spacing w:val="9"/>
              </w:rPr>
              <w:t xml:space="preserve">4.对年度质控指标进行动态监控并及时有效调整(0.4分)。   </w:t>
            </w:r>
          </w:p>
        </w:tc>
        <w:tc>
          <w:tcPr>
            <w:tcW w:w="959" w:type="dxa"/>
            <w:gridSpan w:val="2"/>
            <w:vMerge w:val="continue"/>
            <w:noWrap w:val="0"/>
            <w:vAlign w:val="top"/>
          </w:tcPr>
          <w:p>
            <w:pPr>
              <w:adjustRightInd w:val="0"/>
              <w:snapToGrid w:val="0"/>
              <w:rPr>
                <w:rFonts w:hint="eastAsia" w:ascii="仿宋" w:hAnsi="仿宋" w:cs="仿宋"/>
                <w:color w:val="000000"/>
                <w:spacing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2.1.19.3</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相关人员应掌握其岗位职责范围内的医疗质量基础数据。对非医嘱离院等特殊病例开展定期分析，改进相关工作，促进医疗安全。</w:t>
            </w:r>
          </w:p>
        </w:tc>
        <w:tc>
          <w:tcPr>
            <w:tcW w:w="132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 数据核查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1.熟悉本院医疗质量基础数据获取方式，能准确调取相关数据，数据可追溯(0.3分)；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19" w:type="dxa"/>
            <w:vMerge w:val="continue"/>
            <w:noWrap w:val="0"/>
            <w:vAlign w:val="top"/>
          </w:tcPr>
          <w:p>
            <w:pPr>
              <w:adjustRightInd w:val="0"/>
              <w:snapToGrid w:val="0"/>
              <w:jc w:val="center"/>
              <w:rPr>
                <w:rFonts w:hint="eastAsia" w:ascii="仿宋" w:hAnsi="仿宋" w:cs="仿宋"/>
                <w:color w:val="000000"/>
                <w:spacing w:val="6"/>
              </w:rPr>
            </w:pPr>
          </w:p>
        </w:tc>
        <w:tc>
          <w:tcPr>
            <w:tcW w:w="3068" w:type="dxa"/>
            <w:vMerge w:val="continue"/>
            <w:noWrap w:val="0"/>
            <w:vAlign w:val="top"/>
          </w:tcPr>
          <w:p>
            <w:pPr>
              <w:adjustRightInd w:val="0"/>
              <w:snapToGrid w:val="0"/>
              <w:jc w:val="center"/>
              <w:rPr>
                <w:rFonts w:hint="eastAsia" w:ascii="仿宋" w:hAnsi="仿宋" w:cs="仿宋"/>
                <w:color w:val="000000"/>
                <w:spacing w:val="6"/>
              </w:rPr>
            </w:pPr>
          </w:p>
        </w:tc>
        <w:tc>
          <w:tcPr>
            <w:tcW w:w="1328" w:type="dxa"/>
            <w:vMerge w:val="continue"/>
            <w:noWrap w:val="0"/>
            <w:vAlign w:val="top"/>
          </w:tcPr>
          <w:p>
            <w:pPr>
              <w:adjustRightInd w:val="0"/>
              <w:snapToGrid w:val="0"/>
              <w:jc w:val="center"/>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eastAsia="仿宋" w:cs="仿宋"/>
                <w:color w:val="000000"/>
                <w:spacing w:val="6"/>
                <w:lang w:eastAsia="zh-CN"/>
              </w:rPr>
            </w:pPr>
            <w:r>
              <w:rPr>
                <w:rFonts w:hint="eastAsia" w:ascii="仿宋" w:hAnsi="仿宋" w:cs="仿宋"/>
                <w:color w:val="000000"/>
                <w:spacing w:val="6"/>
              </w:rPr>
              <w:t>2.有指定部门定期汇总，反馈，分析本院医疗质量基础数据(0.2分)</w:t>
            </w:r>
            <w:r>
              <w:rPr>
                <w:rFonts w:hint="eastAsia" w:ascii="仿宋" w:hAnsi="仿宋" w:cs="仿宋"/>
                <w:color w:val="000000"/>
                <w:spacing w:val="6"/>
                <w:lang w:eastAsia="zh-CN"/>
              </w:rPr>
              <w:t>；</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19" w:type="dxa"/>
            <w:vMerge w:val="continue"/>
            <w:noWrap w:val="0"/>
            <w:vAlign w:val="top"/>
          </w:tcPr>
          <w:p>
            <w:pPr>
              <w:adjustRightInd w:val="0"/>
              <w:snapToGrid w:val="0"/>
              <w:jc w:val="center"/>
              <w:rPr>
                <w:rFonts w:hint="eastAsia" w:ascii="仿宋" w:hAnsi="仿宋" w:cs="仿宋"/>
                <w:color w:val="000000"/>
                <w:spacing w:val="6"/>
              </w:rPr>
            </w:pPr>
          </w:p>
        </w:tc>
        <w:tc>
          <w:tcPr>
            <w:tcW w:w="3068" w:type="dxa"/>
            <w:vMerge w:val="continue"/>
            <w:noWrap w:val="0"/>
            <w:vAlign w:val="top"/>
          </w:tcPr>
          <w:p>
            <w:pPr>
              <w:adjustRightInd w:val="0"/>
              <w:snapToGrid w:val="0"/>
              <w:jc w:val="center"/>
              <w:rPr>
                <w:rFonts w:hint="eastAsia" w:ascii="仿宋" w:hAnsi="仿宋" w:cs="仿宋"/>
                <w:color w:val="000000"/>
                <w:spacing w:val="6"/>
              </w:rPr>
            </w:pPr>
          </w:p>
        </w:tc>
        <w:tc>
          <w:tcPr>
            <w:tcW w:w="1328" w:type="dxa"/>
            <w:vMerge w:val="continue"/>
            <w:noWrap w:val="0"/>
            <w:vAlign w:val="top"/>
          </w:tcPr>
          <w:p>
            <w:pPr>
              <w:adjustRightInd w:val="0"/>
              <w:snapToGrid w:val="0"/>
              <w:jc w:val="center"/>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3.对非医嘱离院等特殊病例开展定期分析，有总结和分析报告，体现持续改进。（0.2分）</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9"/>
              </w:rPr>
              <w:t>(二十) 加强临床专科服务能力建设，重视专科协同和中西医协同发展，制订专科建设发展规划并组织实施，推行“以患者为中心、以疾病为链条”的多学科诊疗模式。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2.1.20.1</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9"/>
              </w:rPr>
              <w:t>制订切合学科发展趋势、满足社会需求和符合医院实际情况的专科建设发展规划，并组织实施。</w:t>
            </w:r>
          </w:p>
        </w:tc>
        <w:tc>
          <w:tcPr>
            <w:tcW w:w="132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1.医院有与区域人口结构和疾病谱相适应的专科建设发展规划,包括：优势专科、培育专科、潜力专科的发展方案、配套支持政策、考核标准、考核办法等(0.1分)；</w:t>
            </w:r>
          </w:p>
        </w:tc>
        <w:tc>
          <w:tcPr>
            <w:tcW w:w="959" w:type="dxa"/>
            <w:gridSpan w:val="2"/>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9" w:type="dxa"/>
            <w:vMerge w:val="continue"/>
            <w:noWrap w:val="0"/>
            <w:vAlign w:val="top"/>
          </w:tcPr>
          <w:p>
            <w:pPr>
              <w:adjustRightInd w:val="0"/>
              <w:snapToGrid w:val="0"/>
              <w:rPr>
                <w:rFonts w:hint="eastAsia" w:ascii="仿宋" w:hAnsi="仿宋" w:cs="仿宋"/>
                <w:color w:val="000000"/>
                <w:spacing w:val="6"/>
              </w:rPr>
            </w:pPr>
          </w:p>
        </w:tc>
        <w:tc>
          <w:tcPr>
            <w:tcW w:w="3068" w:type="dxa"/>
            <w:vMerge w:val="continue"/>
            <w:noWrap w:val="0"/>
            <w:vAlign w:val="top"/>
          </w:tcPr>
          <w:p>
            <w:pPr>
              <w:adjustRightInd w:val="0"/>
              <w:snapToGrid w:val="0"/>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2.各临床专科落实发展规划，有职能部门对实施效果进行阶段性评估(0.2分)；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6"/>
              </w:rPr>
            </w:pPr>
          </w:p>
        </w:tc>
        <w:tc>
          <w:tcPr>
            <w:tcW w:w="3068" w:type="dxa"/>
            <w:vMerge w:val="continue"/>
            <w:noWrap w:val="0"/>
            <w:vAlign w:val="top"/>
          </w:tcPr>
          <w:p>
            <w:pPr>
              <w:adjustRightInd w:val="0"/>
              <w:snapToGrid w:val="0"/>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3.根据评估效果对发展规划及时调整、优化(0.2分)。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2.1.20.2</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重视专科协同和中西医共同发展，推行“以患者为中心、以疾病为链条”的多学科诊疗模式。</w:t>
            </w:r>
          </w:p>
        </w:tc>
        <w:tc>
          <w:tcPr>
            <w:tcW w:w="132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员工访谈 病案检查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1.有“以患者为中心、以疾病为链条”并体现中西医协同发展的多学科诊疗制度(0.3分)；</w:t>
            </w:r>
          </w:p>
        </w:tc>
        <w:tc>
          <w:tcPr>
            <w:tcW w:w="959" w:type="dxa"/>
            <w:gridSpan w:val="2"/>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6"/>
              </w:rPr>
            </w:pPr>
          </w:p>
        </w:tc>
        <w:tc>
          <w:tcPr>
            <w:tcW w:w="3068" w:type="dxa"/>
            <w:vMerge w:val="continue"/>
            <w:noWrap w:val="0"/>
            <w:vAlign w:val="top"/>
          </w:tcPr>
          <w:p>
            <w:pPr>
              <w:adjustRightInd w:val="0"/>
              <w:snapToGrid w:val="0"/>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2.病历体现多学科诊疗模式得到落实(0.4分)；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6"/>
              </w:rPr>
            </w:pPr>
          </w:p>
        </w:tc>
        <w:tc>
          <w:tcPr>
            <w:tcW w:w="3068" w:type="dxa"/>
            <w:vMerge w:val="continue"/>
            <w:noWrap w:val="0"/>
            <w:vAlign w:val="top"/>
          </w:tcPr>
          <w:p>
            <w:pPr>
              <w:adjustRightInd w:val="0"/>
              <w:snapToGrid w:val="0"/>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3.有事实证明专科协同发展能力不断提高(0.3分)。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320" w:type="dxa"/>
            <w:gridSpan w:val="6"/>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(二十一)加强单病种质量管理与控制工作，建立本院单病种管理的指标和质量参考标准体系，促进医疗质量精细化管理。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2.1.21.1</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将单病种质量管理与控制工作纳入医院医疗质量管理工作体系。</w:t>
            </w:r>
          </w:p>
        </w:tc>
        <w:tc>
          <w:tcPr>
            <w:tcW w:w="132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1.有本院单病种质量管理制度和指定管理部门(0.1分)；</w:t>
            </w:r>
          </w:p>
        </w:tc>
        <w:tc>
          <w:tcPr>
            <w:tcW w:w="959" w:type="dxa"/>
            <w:gridSpan w:val="2"/>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19" w:type="dxa"/>
            <w:vMerge w:val="continue"/>
            <w:noWrap w:val="0"/>
            <w:vAlign w:val="top"/>
          </w:tcPr>
          <w:p>
            <w:pPr>
              <w:adjustRightInd w:val="0"/>
              <w:snapToGrid w:val="0"/>
              <w:rPr>
                <w:rFonts w:hint="eastAsia" w:ascii="仿宋" w:hAnsi="仿宋" w:cs="仿宋"/>
                <w:color w:val="000000"/>
                <w:spacing w:val="6"/>
              </w:rPr>
            </w:pPr>
          </w:p>
        </w:tc>
        <w:tc>
          <w:tcPr>
            <w:tcW w:w="3068" w:type="dxa"/>
            <w:vMerge w:val="continue"/>
            <w:noWrap w:val="0"/>
            <w:vAlign w:val="top"/>
          </w:tcPr>
          <w:p>
            <w:pPr>
              <w:adjustRightInd w:val="0"/>
              <w:snapToGrid w:val="0"/>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2.将单病种质量管理情况纳入院、科两级质控内容(0.2分)；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19" w:type="dxa"/>
            <w:vMerge w:val="continue"/>
            <w:noWrap w:val="0"/>
            <w:vAlign w:val="top"/>
          </w:tcPr>
          <w:p>
            <w:pPr>
              <w:adjustRightInd w:val="0"/>
              <w:snapToGrid w:val="0"/>
              <w:rPr>
                <w:rFonts w:hint="eastAsia" w:ascii="仿宋" w:hAnsi="仿宋" w:cs="仿宋"/>
                <w:color w:val="000000"/>
                <w:spacing w:val="6"/>
              </w:rPr>
            </w:pPr>
          </w:p>
        </w:tc>
        <w:tc>
          <w:tcPr>
            <w:tcW w:w="3068" w:type="dxa"/>
            <w:vMerge w:val="continue"/>
            <w:noWrap w:val="0"/>
            <w:vAlign w:val="top"/>
          </w:tcPr>
          <w:p>
            <w:pPr>
              <w:adjustRightInd w:val="0"/>
              <w:snapToGrid w:val="0"/>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3.纳入监管的单病种数量符合国家相关要求(0.2分)。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2.1.21.2</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建立本院单病种管理的指标和质量参考标准体系，并开展应用。</w:t>
            </w:r>
          </w:p>
        </w:tc>
        <w:tc>
          <w:tcPr>
            <w:tcW w:w="132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  病历检查 病案检查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1.建立本院的单病种质量管理指标(0.3分)；</w:t>
            </w:r>
          </w:p>
        </w:tc>
        <w:tc>
          <w:tcPr>
            <w:tcW w:w="959" w:type="dxa"/>
            <w:gridSpan w:val="2"/>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6"/>
              </w:rPr>
            </w:pPr>
          </w:p>
        </w:tc>
        <w:tc>
          <w:tcPr>
            <w:tcW w:w="3068" w:type="dxa"/>
            <w:vMerge w:val="continue"/>
            <w:noWrap w:val="0"/>
            <w:vAlign w:val="top"/>
          </w:tcPr>
          <w:p>
            <w:pPr>
              <w:adjustRightInd w:val="0"/>
              <w:snapToGrid w:val="0"/>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2.有明确的单病种质量参考标准体系，符合国家单病种质量监测平台要求(0.3分)；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color w:val="000000"/>
                <w:spacing w:val="6"/>
              </w:rPr>
            </w:pPr>
          </w:p>
        </w:tc>
        <w:tc>
          <w:tcPr>
            <w:tcW w:w="3068" w:type="dxa"/>
            <w:vMerge w:val="continue"/>
            <w:noWrap w:val="0"/>
            <w:vAlign w:val="top"/>
          </w:tcPr>
          <w:p>
            <w:pPr>
              <w:adjustRightInd w:val="0"/>
              <w:snapToGrid w:val="0"/>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3.抽查的单病种病例符合上述质控要求，达60%以上(0.2分)，达80%以上(0.4分)。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519"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2.1.21.3</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按照相关要求，及时、全面、准确上报国家单病种质量管理与控制平台数据。</w:t>
            </w:r>
          </w:p>
        </w:tc>
        <w:tc>
          <w:tcPr>
            <w:tcW w:w="132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数据核查 现场检查 病历检查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1.有专人负责单病种上报审核工作，数据可追溯(0.1分)；</w:t>
            </w:r>
          </w:p>
        </w:tc>
        <w:tc>
          <w:tcPr>
            <w:tcW w:w="959" w:type="dxa"/>
            <w:gridSpan w:val="2"/>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519" w:type="dxa"/>
            <w:vMerge w:val="continue"/>
            <w:noWrap w:val="0"/>
            <w:vAlign w:val="top"/>
          </w:tcPr>
          <w:p>
            <w:pPr>
              <w:adjustRightInd w:val="0"/>
              <w:snapToGrid w:val="0"/>
              <w:jc w:val="center"/>
              <w:rPr>
                <w:rFonts w:hint="eastAsia" w:ascii="仿宋" w:hAnsi="仿宋" w:cs="仿宋"/>
                <w:color w:val="000000"/>
                <w:spacing w:val="6"/>
              </w:rPr>
            </w:pPr>
          </w:p>
        </w:tc>
        <w:tc>
          <w:tcPr>
            <w:tcW w:w="3068" w:type="dxa"/>
            <w:vMerge w:val="continue"/>
            <w:noWrap w:val="0"/>
            <w:vAlign w:val="top"/>
          </w:tcPr>
          <w:p>
            <w:pPr>
              <w:adjustRightInd w:val="0"/>
              <w:snapToGrid w:val="0"/>
              <w:jc w:val="center"/>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color w:val="000000"/>
                <w:spacing w:val="6"/>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2.数据上报及时、完整、准确，符合国家要求，达标率60%以上(0.2分)，80%以上(0.3分)，90%以上(0.4分)。</w:t>
            </w:r>
          </w:p>
        </w:tc>
        <w:tc>
          <w:tcPr>
            <w:tcW w:w="959" w:type="dxa"/>
            <w:gridSpan w:val="2"/>
            <w:vMerge w:val="continue"/>
            <w:noWrap w:val="0"/>
            <w:vAlign w:val="top"/>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320" w:type="dxa"/>
            <w:gridSpan w:val="6"/>
            <w:noWrap w:val="0"/>
            <w:vAlign w:val="top"/>
          </w:tcPr>
          <w:p>
            <w:pPr>
              <w:adjustRightInd w:val="0"/>
              <w:snapToGrid w:val="0"/>
              <w:rPr>
                <w:rFonts w:hint="eastAsia" w:ascii="仿宋" w:hAnsi="仿宋" w:cs="仿宋"/>
                <w:b/>
                <w:bCs/>
                <w:color w:val="000000"/>
                <w:spacing w:val="14"/>
              </w:rPr>
            </w:pPr>
            <w:r>
              <w:rPr>
                <w:rFonts w:hint="eastAsia" w:ascii="仿宋" w:hAnsi="仿宋" w:cs="仿宋"/>
                <w:color w:val="000000"/>
                <w:spacing w:val="6"/>
              </w:rPr>
              <w:t>(二十二)制订满意度监测指标并不断完善，定期开展患者和员工满意度监测，改善患者就医体验和员工执业感受。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2.1.22.1</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医院指定部门负责患者和员工满意度监测管理，有相关的制度、流程及适宜的评价内容。</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数据核查 现场检查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1.医院有指定部门负责满意度监测归口管理(0.2分)；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2.有完善的患者及员工满意度监测制度(0.2分)；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3.监测流程合理，评价内容适宜，能真实反映患者就医体验和员工执业感受，具有可操作性(0.1分)；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4.按时完成国家满意度监测平台调查，调查问卷量达标(0.1分)。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2.1.22.2</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对满意度监测中发现的问题，及时沟通、协商、整改和反馈。</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数据核查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1.至少每半年一次公布满意度测评结果，并分析评估(0.3分)；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2.监测发现的问题，有沟通协商，有针对性的整改措施(0.5分)。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3.国家满意度监测平台数据显示，综合满意度持续提升(0.2分)。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top"/>
          </w:tcPr>
          <w:p>
            <w:pPr>
              <w:adjustRightInd w:val="0"/>
              <w:snapToGrid w:val="0"/>
              <w:rPr>
                <w:rFonts w:hint="eastAsia" w:ascii="仿宋" w:hAnsi="仿宋" w:cs="仿宋"/>
                <w:b/>
                <w:bCs/>
                <w:color w:val="000000"/>
                <w:spacing w:val="14"/>
              </w:rPr>
            </w:pPr>
            <w:r>
              <w:rPr>
                <w:rFonts w:hint="eastAsia" w:ascii="仿宋" w:hAnsi="仿宋" w:cs="仿宋"/>
                <w:color w:val="000000"/>
                <w:spacing w:val="6"/>
              </w:rPr>
              <w:t>(二十三)建立本院各科室医疗质量内部现场检查和公示制度。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2.1.23.1</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建立本院各科室医疗质量内部现场检查制度并落实。</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1.有医院定期对各科室进行医疗质量内部现场检查的制度(0.2 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2.有完善的医疗质量内部现场检查流程，方法和标准(0.2分)；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3.医院每季度实施医疗质量内部现场检查，并有记录(0.3分)；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4.有每次内部现场检查报告(0.3分)。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2.1.23.2</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建立本院医疗质量内部公示制度，对各科室医疗质量关键指标的完成情况予以内部公示。</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 数据核查 现场检查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1.医院有定期内部公示本院医疗质量情况的制度(0.3分)；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2.有明确的公示范围，包括各科室的医疗质量关键指标完成值。员工知晓内部公示的查阅方式 (0.3分) ；</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rPr>
                <w:rFonts w:hint="eastAsia" w:ascii="仿宋" w:hAnsi="仿宋" w:cs="仿宋"/>
                <w:b/>
                <w:bCs/>
                <w:color w:val="000000"/>
                <w:spacing w:val="14"/>
              </w:rPr>
            </w:pPr>
          </w:p>
        </w:tc>
        <w:tc>
          <w:tcPr>
            <w:tcW w:w="3068" w:type="dxa"/>
            <w:vMerge w:val="continue"/>
            <w:noWrap w:val="0"/>
            <w:vAlign w:val="top"/>
          </w:tcPr>
          <w:p>
            <w:pPr>
              <w:adjustRightInd w:val="0"/>
              <w:snapToGrid w:val="0"/>
              <w:rPr>
                <w:rFonts w:hint="eastAsia" w:ascii="仿宋" w:hAnsi="仿宋" w:cs="仿宋"/>
                <w:b/>
                <w:bCs/>
                <w:color w:val="000000"/>
                <w:spacing w:val="14"/>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3.各相关医疗质量管理部门每季度对工作质量与安全情况进行分 析汇总并形成《质量简报》向全院公示，公示内容完整(0.4分)。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top"/>
          </w:tcPr>
          <w:p>
            <w:pPr>
              <w:adjustRightInd w:val="0"/>
              <w:snapToGrid w:val="0"/>
              <w:rPr>
                <w:rFonts w:hint="eastAsia" w:ascii="仿宋" w:hAnsi="仿宋" w:cs="仿宋"/>
                <w:b/>
                <w:bCs/>
                <w:color w:val="000000"/>
                <w:spacing w:val="14"/>
              </w:rPr>
            </w:pPr>
            <w:r>
              <w:rPr>
                <w:rFonts w:hint="eastAsia" w:ascii="仿宋" w:hAnsi="仿宋" w:cs="仿宋"/>
                <w:color w:val="000000"/>
                <w:spacing w:val="6"/>
              </w:rPr>
              <w:t>(二十四)强化基于电子病历的医院信息平台建设，满足医疗质量管理与控制工作需要。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2.1.24.1</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基于电子病历的医院信息平台建设符合《全国医院信息化建设标准与规范》的要求，功能具备《医院信息平台应用功能指引》的要求，技术符合《医院信息化建设应用技术指引(2017版)》的要求。</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现场检查 病历检查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1.医院有明确的基于电子病历的医疗质量管理信息平台建设方案，并成为医院各管理层面的共识(0.2分)；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19" w:type="dxa"/>
            <w:vMerge w:val="continue"/>
            <w:noWrap w:val="0"/>
            <w:vAlign w:val="top"/>
          </w:tcPr>
          <w:p>
            <w:pPr>
              <w:adjustRightInd w:val="0"/>
              <w:snapToGrid w:val="0"/>
              <w:jc w:val="center"/>
              <w:rPr>
                <w:rFonts w:hint="eastAsia" w:ascii="仿宋" w:hAnsi="仿宋" w:cs="仿宋"/>
                <w:color w:val="000000"/>
                <w:spacing w:val="6"/>
              </w:rPr>
            </w:pPr>
          </w:p>
        </w:tc>
        <w:tc>
          <w:tcPr>
            <w:tcW w:w="3068" w:type="dxa"/>
            <w:vMerge w:val="continue"/>
            <w:noWrap w:val="0"/>
            <w:vAlign w:val="top"/>
          </w:tcPr>
          <w:p>
            <w:pPr>
              <w:adjustRightInd w:val="0"/>
              <w:snapToGrid w:val="0"/>
              <w:jc w:val="center"/>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2.有明确的建设步骤、进度时限和具体的落实措施(0.3分)；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519" w:type="dxa"/>
            <w:vMerge w:val="continue"/>
            <w:noWrap w:val="0"/>
            <w:vAlign w:val="top"/>
          </w:tcPr>
          <w:p>
            <w:pPr>
              <w:adjustRightInd w:val="0"/>
              <w:snapToGrid w:val="0"/>
              <w:jc w:val="center"/>
              <w:rPr>
                <w:rFonts w:hint="eastAsia" w:ascii="仿宋" w:hAnsi="仿宋" w:cs="仿宋"/>
                <w:color w:val="000000"/>
                <w:spacing w:val="6"/>
              </w:rPr>
            </w:pPr>
          </w:p>
        </w:tc>
        <w:tc>
          <w:tcPr>
            <w:tcW w:w="3068" w:type="dxa"/>
            <w:vMerge w:val="continue"/>
            <w:noWrap w:val="0"/>
            <w:vAlign w:val="top"/>
          </w:tcPr>
          <w:p>
            <w:pPr>
              <w:adjustRightInd w:val="0"/>
              <w:snapToGrid w:val="0"/>
              <w:jc w:val="center"/>
              <w:rPr>
                <w:rFonts w:hint="eastAsia" w:ascii="仿宋" w:hAnsi="仿宋" w:cs="仿宋"/>
                <w:color w:val="000000"/>
                <w:spacing w:val="6"/>
              </w:rPr>
            </w:pPr>
          </w:p>
        </w:tc>
        <w:tc>
          <w:tcPr>
            <w:tcW w:w="1328" w:type="dxa"/>
            <w:vMerge w:val="continue"/>
            <w:noWrap w:val="0"/>
            <w:vAlign w:val="top"/>
          </w:tcPr>
          <w:p>
            <w:pPr>
              <w:adjustRightInd w:val="0"/>
              <w:snapToGrid w:val="0"/>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3.电子病历应用功能水平分级达到4级 (0.3分)，达到5级及以上(0.5分)。</w:t>
            </w:r>
          </w:p>
        </w:tc>
        <w:tc>
          <w:tcPr>
            <w:tcW w:w="959" w:type="dxa"/>
            <w:gridSpan w:val="2"/>
            <w:vMerge w:val="continue"/>
            <w:noWrap w:val="0"/>
            <w:vAlign w:val="top"/>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2.1.24.2</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医院信息平台能够提供医疗质量管理与控制工作所需的数据信息，数据符合《全国医院数据上报管理方案》《全国医院上报数据统计分析指标集》要求。</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数据核查 现场检查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1.医院有基于信息平台的常规基础质控数据库(0.4分)；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519" w:type="dxa"/>
            <w:vMerge w:val="continue"/>
            <w:noWrap w:val="0"/>
            <w:vAlign w:val="center"/>
          </w:tcPr>
          <w:p>
            <w:pPr>
              <w:adjustRightInd w:val="0"/>
              <w:snapToGrid w:val="0"/>
              <w:rPr>
                <w:rFonts w:hint="eastAsia" w:ascii="仿宋" w:hAnsi="仿宋" w:cs="仿宋"/>
                <w:color w:val="000000"/>
              </w:rPr>
            </w:pPr>
          </w:p>
        </w:tc>
        <w:tc>
          <w:tcPr>
            <w:tcW w:w="3068" w:type="dxa"/>
            <w:vMerge w:val="continue"/>
            <w:noWrap w:val="0"/>
            <w:vAlign w:val="center"/>
          </w:tcPr>
          <w:p>
            <w:pPr>
              <w:adjustRightInd w:val="0"/>
              <w:snapToGrid w:val="0"/>
              <w:rPr>
                <w:rFonts w:hint="eastAsia" w:ascii="仿宋" w:hAnsi="仿宋" w:cs="仿宋"/>
                <w:color w:val="000000"/>
              </w:rPr>
            </w:pPr>
          </w:p>
        </w:tc>
        <w:tc>
          <w:tcPr>
            <w:tcW w:w="1328" w:type="dxa"/>
            <w:vMerge w:val="continue"/>
            <w:noWrap w:val="0"/>
            <w:vAlign w:val="center"/>
          </w:tcPr>
          <w:p>
            <w:pPr>
              <w:adjustRightInd w:val="0"/>
              <w:snapToGrid w:val="0"/>
              <w:rPr>
                <w:rFonts w:hint="eastAsia" w:ascii="仿宋" w:hAnsi="仿宋" w:cs="仿宋"/>
                <w:color w:val="000000"/>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数据库除一般常规数据外，还应包括下列有关数据:合理用药/围手术期管理/单病种质控数据/各重点专业质控指标数据/医院获得性指标数据/医院感染管理/医疗技术管理/医保管理等医疗质量与安全管理系统(0.6分)。</w:t>
            </w:r>
          </w:p>
        </w:tc>
        <w:tc>
          <w:tcPr>
            <w:tcW w:w="959" w:type="dxa"/>
            <w:gridSpan w:val="2"/>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20" w:type="dxa"/>
            <w:gridSpan w:val="6"/>
            <w:noWrap w:val="0"/>
            <w:vAlign w:val="top"/>
          </w:tcPr>
          <w:p>
            <w:pPr>
              <w:adjustRightInd w:val="0"/>
              <w:snapToGrid w:val="0"/>
              <w:rPr>
                <w:rFonts w:hint="eastAsia" w:ascii="仿宋" w:hAnsi="仿宋" w:cs="仿宋"/>
                <w:b/>
                <w:bCs/>
                <w:color w:val="000000"/>
                <w:spacing w:val="14"/>
              </w:rPr>
            </w:pPr>
            <w:r>
              <w:rPr>
                <w:rFonts w:hint="eastAsia" w:ascii="仿宋" w:hAnsi="仿宋" w:cs="仿宋"/>
                <w:color w:val="000000"/>
                <w:spacing w:val="6"/>
              </w:rPr>
              <w:t>(二十五)对医疗质量管理要求执行情况进行定期评估，对医疗质量信息数据开展内部验证并及时分析和反馈，对医疗质量问题和医疗安全风险进行预警和干预，对存在的问题及时采取有效干预措施，评估干预效果，促进医疗质量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2.1.25.1</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对医疗质量管理要求执行情况进行定期评估。</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现场检查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1.有医疗质量管理执行情况定期评估制度(0.1分)；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jc w:val="center"/>
              <w:rPr>
                <w:rFonts w:hint="eastAsia" w:ascii="仿宋" w:hAnsi="仿宋" w:cs="仿宋"/>
                <w:b/>
                <w:bCs/>
                <w:color w:val="000000"/>
                <w:spacing w:val="14"/>
              </w:rPr>
            </w:pPr>
          </w:p>
        </w:tc>
        <w:tc>
          <w:tcPr>
            <w:tcW w:w="3068" w:type="dxa"/>
            <w:vMerge w:val="continue"/>
            <w:noWrap w:val="0"/>
            <w:vAlign w:val="top"/>
          </w:tcPr>
          <w:p>
            <w:pPr>
              <w:adjustRightInd w:val="0"/>
              <w:snapToGrid w:val="0"/>
              <w:jc w:val="center"/>
              <w:rPr>
                <w:rFonts w:hint="eastAsia" w:ascii="仿宋" w:hAnsi="仿宋" w:cs="仿宋"/>
                <w:b/>
                <w:bCs/>
                <w:color w:val="000000"/>
                <w:spacing w:val="14"/>
              </w:rPr>
            </w:pPr>
          </w:p>
        </w:tc>
        <w:tc>
          <w:tcPr>
            <w:tcW w:w="1328" w:type="dxa"/>
            <w:vMerge w:val="continue"/>
            <w:noWrap w:val="0"/>
            <w:vAlign w:val="top"/>
          </w:tcPr>
          <w:p>
            <w:pPr>
              <w:adjustRightInd w:val="0"/>
              <w:snapToGrid w:val="0"/>
              <w:jc w:val="center"/>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2.评估报告客观，完整，有数据支撑，有分析及改进建议(0.3分)；</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19" w:type="dxa"/>
            <w:vMerge w:val="continue"/>
            <w:noWrap w:val="0"/>
            <w:vAlign w:val="top"/>
          </w:tcPr>
          <w:p>
            <w:pPr>
              <w:adjustRightInd w:val="0"/>
              <w:snapToGrid w:val="0"/>
              <w:jc w:val="center"/>
              <w:rPr>
                <w:rFonts w:hint="eastAsia" w:ascii="仿宋" w:hAnsi="仿宋" w:cs="仿宋"/>
                <w:b/>
                <w:bCs/>
                <w:color w:val="000000"/>
                <w:spacing w:val="14"/>
              </w:rPr>
            </w:pPr>
          </w:p>
        </w:tc>
        <w:tc>
          <w:tcPr>
            <w:tcW w:w="3068" w:type="dxa"/>
            <w:vMerge w:val="continue"/>
            <w:noWrap w:val="0"/>
            <w:vAlign w:val="top"/>
          </w:tcPr>
          <w:p>
            <w:pPr>
              <w:adjustRightInd w:val="0"/>
              <w:snapToGrid w:val="0"/>
              <w:jc w:val="center"/>
              <w:rPr>
                <w:rFonts w:hint="eastAsia" w:ascii="仿宋" w:hAnsi="仿宋" w:cs="仿宋"/>
                <w:b/>
                <w:bCs/>
                <w:color w:val="000000"/>
                <w:spacing w:val="14"/>
              </w:rPr>
            </w:pPr>
          </w:p>
        </w:tc>
        <w:tc>
          <w:tcPr>
            <w:tcW w:w="1328" w:type="dxa"/>
            <w:vMerge w:val="continue"/>
            <w:noWrap w:val="0"/>
            <w:vAlign w:val="top"/>
          </w:tcPr>
          <w:p>
            <w:pPr>
              <w:adjustRightInd w:val="0"/>
              <w:snapToGrid w:val="0"/>
              <w:jc w:val="center"/>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3.有事实说明医疗质量评估报告为医院决策提供依据 (0.1分)。</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2.1.25.2</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对医疗质量信息数据开展内部验证，并及时分析和反馈。</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数据核查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1.医院有明确有效的医疗质量信息数据内部验证机制(0.3分)；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jc w:val="center"/>
              <w:rPr>
                <w:rFonts w:hint="eastAsia" w:ascii="仿宋" w:hAnsi="仿宋" w:cs="仿宋"/>
                <w:b/>
                <w:bCs/>
                <w:color w:val="000000"/>
                <w:spacing w:val="14"/>
              </w:rPr>
            </w:pPr>
          </w:p>
        </w:tc>
        <w:tc>
          <w:tcPr>
            <w:tcW w:w="3068" w:type="dxa"/>
            <w:vMerge w:val="continue"/>
            <w:noWrap w:val="0"/>
            <w:vAlign w:val="top"/>
          </w:tcPr>
          <w:p>
            <w:pPr>
              <w:adjustRightInd w:val="0"/>
              <w:snapToGrid w:val="0"/>
              <w:jc w:val="center"/>
              <w:rPr>
                <w:rFonts w:hint="eastAsia" w:ascii="仿宋" w:hAnsi="仿宋" w:cs="仿宋"/>
                <w:b/>
                <w:bCs/>
                <w:color w:val="000000"/>
                <w:spacing w:val="14"/>
              </w:rPr>
            </w:pPr>
          </w:p>
        </w:tc>
        <w:tc>
          <w:tcPr>
            <w:tcW w:w="1328" w:type="dxa"/>
            <w:vMerge w:val="continue"/>
            <w:noWrap w:val="0"/>
            <w:vAlign w:val="top"/>
          </w:tcPr>
          <w:p>
            <w:pPr>
              <w:adjustRightInd w:val="0"/>
              <w:snapToGrid w:val="0"/>
              <w:jc w:val="center"/>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2.内部验证结果有分析和反馈(0.2分)；</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jc w:val="center"/>
              <w:rPr>
                <w:rFonts w:hint="eastAsia" w:ascii="仿宋" w:hAnsi="仿宋" w:cs="仿宋"/>
                <w:b/>
                <w:bCs/>
                <w:color w:val="000000"/>
                <w:spacing w:val="14"/>
              </w:rPr>
            </w:pPr>
          </w:p>
        </w:tc>
        <w:tc>
          <w:tcPr>
            <w:tcW w:w="3068" w:type="dxa"/>
            <w:vMerge w:val="continue"/>
            <w:noWrap w:val="0"/>
            <w:vAlign w:val="top"/>
          </w:tcPr>
          <w:p>
            <w:pPr>
              <w:adjustRightInd w:val="0"/>
              <w:snapToGrid w:val="0"/>
              <w:jc w:val="center"/>
              <w:rPr>
                <w:rFonts w:hint="eastAsia" w:ascii="仿宋" w:hAnsi="仿宋" w:cs="仿宋"/>
                <w:b/>
                <w:bCs/>
                <w:color w:val="000000"/>
                <w:spacing w:val="14"/>
              </w:rPr>
            </w:pPr>
          </w:p>
        </w:tc>
        <w:tc>
          <w:tcPr>
            <w:tcW w:w="1328" w:type="dxa"/>
            <w:vMerge w:val="continue"/>
            <w:noWrap w:val="0"/>
            <w:vAlign w:val="top"/>
          </w:tcPr>
          <w:p>
            <w:pPr>
              <w:adjustRightInd w:val="0"/>
              <w:snapToGrid w:val="0"/>
              <w:jc w:val="center"/>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3.核查证实医疗质量信息数据真实、可信、有效、可用(0.5分)。</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2.1.25.3</w:t>
            </w:r>
          </w:p>
        </w:tc>
        <w:tc>
          <w:tcPr>
            <w:tcW w:w="306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对医疗质量问题和医疗安全风险进行预警和干预，对存在的问题及时采取有效干预措施，评估干预效果，促进医疗质量的持续改进。</w:t>
            </w:r>
          </w:p>
        </w:tc>
        <w:tc>
          <w:tcPr>
            <w:tcW w:w="132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数据核查 现场检查</w:t>
            </w: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1.有制度保证对发现的医疗质量问题和医疗安全风险进行预警和 干预(0.1分)；</w:t>
            </w:r>
          </w:p>
        </w:tc>
        <w:tc>
          <w:tcPr>
            <w:tcW w:w="959" w:type="dxa"/>
            <w:gridSpan w:val="2"/>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jc w:val="center"/>
              <w:rPr>
                <w:rFonts w:hint="eastAsia" w:ascii="仿宋" w:hAnsi="仿宋" w:cs="仿宋"/>
                <w:b/>
                <w:bCs/>
                <w:color w:val="000000"/>
                <w:spacing w:val="14"/>
              </w:rPr>
            </w:pPr>
          </w:p>
        </w:tc>
        <w:tc>
          <w:tcPr>
            <w:tcW w:w="3068" w:type="dxa"/>
            <w:vMerge w:val="continue"/>
            <w:noWrap w:val="0"/>
            <w:vAlign w:val="top"/>
          </w:tcPr>
          <w:p>
            <w:pPr>
              <w:adjustRightInd w:val="0"/>
              <w:snapToGrid w:val="0"/>
              <w:jc w:val="center"/>
              <w:rPr>
                <w:rFonts w:hint="eastAsia" w:ascii="仿宋" w:hAnsi="仿宋" w:cs="仿宋"/>
                <w:b/>
                <w:bCs/>
                <w:color w:val="000000"/>
                <w:spacing w:val="14"/>
              </w:rPr>
            </w:pPr>
          </w:p>
        </w:tc>
        <w:tc>
          <w:tcPr>
            <w:tcW w:w="1328" w:type="dxa"/>
            <w:vMerge w:val="continue"/>
            <w:noWrap w:val="0"/>
            <w:vAlign w:val="top"/>
          </w:tcPr>
          <w:p>
            <w:pPr>
              <w:adjustRightInd w:val="0"/>
              <w:snapToGrid w:val="0"/>
              <w:jc w:val="center"/>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2.对存在的问题及时采取有效干预措施，并评估效果(0.2分)；</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top"/>
          </w:tcPr>
          <w:p>
            <w:pPr>
              <w:adjustRightInd w:val="0"/>
              <w:snapToGrid w:val="0"/>
              <w:jc w:val="center"/>
              <w:rPr>
                <w:rFonts w:hint="eastAsia" w:ascii="仿宋" w:hAnsi="仿宋" w:cs="仿宋"/>
                <w:b/>
                <w:bCs/>
                <w:color w:val="000000"/>
                <w:spacing w:val="14"/>
              </w:rPr>
            </w:pPr>
          </w:p>
        </w:tc>
        <w:tc>
          <w:tcPr>
            <w:tcW w:w="3068" w:type="dxa"/>
            <w:vMerge w:val="continue"/>
            <w:noWrap w:val="0"/>
            <w:vAlign w:val="top"/>
          </w:tcPr>
          <w:p>
            <w:pPr>
              <w:adjustRightInd w:val="0"/>
              <w:snapToGrid w:val="0"/>
              <w:jc w:val="center"/>
              <w:rPr>
                <w:rFonts w:hint="eastAsia" w:ascii="仿宋" w:hAnsi="仿宋" w:cs="仿宋"/>
                <w:b/>
                <w:bCs/>
                <w:color w:val="000000"/>
                <w:spacing w:val="14"/>
              </w:rPr>
            </w:pPr>
          </w:p>
        </w:tc>
        <w:tc>
          <w:tcPr>
            <w:tcW w:w="1328" w:type="dxa"/>
            <w:vMerge w:val="continue"/>
            <w:noWrap w:val="0"/>
            <w:vAlign w:val="top"/>
          </w:tcPr>
          <w:p>
            <w:pPr>
              <w:adjustRightInd w:val="0"/>
              <w:snapToGrid w:val="0"/>
              <w:jc w:val="center"/>
              <w:rPr>
                <w:rFonts w:hint="eastAsia" w:ascii="仿宋" w:hAnsi="仿宋" w:cs="仿宋"/>
                <w:b/>
                <w:bCs/>
                <w:color w:val="000000"/>
                <w:spacing w:val="14"/>
              </w:rPr>
            </w:pPr>
          </w:p>
        </w:tc>
        <w:tc>
          <w:tcPr>
            <w:tcW w:w="7446"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3.有资料显示，因采取干预措施后成效明显，医院确定新的管理 标准或制度(0.2分)。</w:t>
            </w:r>
          </w:p>
        </w:tc>
        <w:tc>
          <w:tcPr>
            <w:tcW w:w="959" w:type="dxa"/>
            <w:gridSpan w:val="2"/>
            <w:vMerge w:val="continue"/>
            <w:noWrap w:val="0"/>
            <w:vAlign w:val="top"/>
          </w:tcPr>
          <w:p>
            <w:pPr>
              <w:adjustRightInd w:val="0"/>
              <w:snapToGrid w:val="0"/>
              <w:jc w:val="center"/>
              <w:rPr>
                <w:rFonts w:hint="eastAsia" w:ascii="仿宋" w:hAnsi="仿宋" w:cs="仿宋"/>
                <w:b/>
                <w:bCs/>
                <w:color w:val="000000"/>
                <w:spacing w:val="14"/>
              </w:rPr>
            </w:pPr>
          </w:p>
        </w:tc>
      </w:tr>
    </w:tbl>
    <w:p>
      <w:pPr>
        <w:adjustRightInd w:val="0"/>
        <w:snapToGrid w:val="0"/>
        <w:rPr>
          <w:rFonts w:hint="eastAsia" w:ascii="仿宋" w:hAnsi="仿宋" w:cs="仿宋"/>
          <w:b/>
          <w:bCs/>
          <w:color w:val="000000"/>
          <w:spacing w:val="29"/>
          <w:sz w:val="28"/>
          <w:szCs w:val="28"/>
        </w:rPr>
      </w:pPr>
    </w:p>
    <w:p>
      <w:pPr>
        <w:pStyle w:val="5"/>
        <w:rPr>
          <w:color w:val="000000"/>
        </w:rPr>
      </w:pPr>
      <w:bookmarkStart w:id="643" w:name="_Toc11459"/>
      <w:bookmarkStart w:id="644" w:name="_Toc574393239"/>
      <w:bookmarkStart w:id="645" w:name="_Toc24708"/>
      <w:bookmarkStart w:id="646" w:name="_Toc5294"/>
      <w:bookmarkStart w:id="647" w:name="_Toc15815"/>
      <w:bookmarkStart w:id="648" w:name="_Toc23850"/>
      <w:bookmarkStart w:id="649" w:name="_Toc10214"/>
      <w:bookmarkStart w:id="650" w:name="_Toc29269"/>
      <w:bookmarkStart w:id="651" w:name="_Toc31448"/>
      <w:bookmarkStart w:id="652" w:name="_Toc6368"/>
      <w:bookmarkStart w:id="653" w:name="_Toc30721"/>
      <w:bookmarkStart w:id="654" w:name="_Toc25102"/>
      <w:r>
        <w:rPr>
          <w:rFonts w:hint="eastAsia"/>
          <w:color w:val="000000"/>
        </w:rPr>
        <w:t>二、医疗质量安全核心制度(43.7分)</w:t>
      </w:r>
      <w:bookmarkEnd w:id="643"/>
      <w:bookmarkEnd w:id="644"/>
      <w:bookmarkEnd w:id="645"/>
      <w:bookmarkEnd w:id="646"/>
      <w:bookmarkEnd w:id="647"/>
      <w:bookmarkEnd w:id="648"/>
      <w:bookmarkEnd w:id="649"/>
      <w:bookmarkEnd w:id="650"/>
      <w:bookmarkEnd w:id="651"/>
      <w:bookmarkEnd w:id="652"/>
      <w:bookmarkEnd w:id="653"/>
      <w:bookmarkEnd w:id="65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8"/>
        <w:gridCol w:w="151"/>
        <w:gridCol w:w="44"/>
        <w:gridCol w:w="50"/>
        <w:gridCol w:w="25"/>
        <w:gridCol w:w="2910"/>
        <w:gridCol w:w="63"/>
        <w:gridCol w:w="13"/>
        <w:gridCol w:w="150"/>
        <w:gridCol w:w="11"/>
        <w:gridCol w:w="1105"/>
        <w:gridCol w:w="37"/>
        <w:gridCol w:w="59"/>
        <w:gridCol w:w="204"/>
        <w:gridCol w:w="9"/>
        <w:gridCol w:w="7281"/>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655" w:type="dxa"/>
            <w:gridSpan w:val="10"/>
            <w:noWrap w:val="0"/>
            <w:vAlign w:val="top"/>
          </w:tcPr>
          <w:p>
            <w:pPr>
              <w:adjustRightInd w:val="0"/>
              <w:snapToGrid w:val="0"/>
              <w:jc w:val="center"/>
              <w:rPr>
                <w:rFonts w:hint="eastAsia" w:ascii="仿宋" w:hAnsi="仿宋" w:cs="仿宋"/>
                <w:b/>
                <w:bCs/>
                <w:color w:val="000000"/>
                <w:spacing w:val="14"/>
              </w:rPr>
            </w:pPr>
            <w:r>
              <w:rPr>
                <w:rFonts w:hint="eastAsia" w:ascii="仿宋" w:hAnsi="仿宋" w:cs="仿宋"/>
                <w:b/>
                <w:bCs/>
                <w:color w:val="000000"/>
                <w:spacing w:val="14"/>
              </w:rPr>
              <w:t>评审指标细则</w:t>
            </w:r>
          </w:p>
        </w:tc>
        <w:tc>
          <w:tcPr>
            <w:tcW w:w="1416" w:type="dxa"/>
            <w:gridSpan w:val="5"/>
            <w:noWrap w:val="0"/>
            <w:vAlign w:val="top"/>
          </w:tcPr>
          <w:p>
            <w:pPr>
              <w:adjustRightInd w:val="0"/>
              <w:snapToGrid w:val="0"/>
              <w:jc w:val="center"/>
              <w:rPr>
                <w:rFonts w:hint="eastAsia" w:ascii="仿宋" w:hAnsi="仿宋" w:cs="仿宋"/>
                <w:b/>
                <w:bCs/>
                <w:color w:val="000000"/>
                <w:spacing w:val="14"/>
              </w:rPr>
            </w:pPr>
            <w:r>
              <w:rPr>
                <w:rFonts w:hint="eastAsia" w:ascii="仿宋" w:hAnsi="仿宋" w:cs="仿宋"/>
                <w:b/>
                <w:bCs/>
                <w:color w:val="000000"/>
                <w:spacing w:val="14"/>
              </w:rPr>
              <w:t>评审方法</w:t>
            </w:r>
          </w:p>
        </w:tc>
        <w:tc>
          <w:tcPr>
            <w:tcW w:w="7290" w:type="dxa"/>
            <w:gridSpan w:val="2"/>
            <w:noWrap w:val="0"/>
            <w:vAlign w:val="top"/>
          </w:tcPr>
          <w:p>
            <w:pPr>
              <w:adjustRightInd w:val="0"/>
              <w:snapToGrid w:val="0"/>
              <w:jc w:val="center"/>
              <w:rPr>
                <w:rFonts w:hint="eastAsia" w:ascii="仿宋" w:hAnsi="仿宋" w:cs="仿宋"/>
                <w:color w:val="000000"/>
                <w:spacing w:val="6"/>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b/>
                <w:bCs/>
                <w:color w:val="000000"/>
                <w:spacing w:val="14"/>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top"/>
          </w:tcPr>
          <w:p>
            <w:pPr>
              <w:adjustRightInd w:val="0"/>
              <w:snapToGrid w:val="0"/>
              <w:rPr>
                <w:rFonts w:hint="eastAsia" w:ascii="仿宋" w:hAnsi="仿宋" w:cs="仿宋"/>
                <w:b/>
                <w:bCs/>
                <w:color w:val="000000"/>
                <w:spacing w:val="14"/>
              </w:rPr>
            </w:pPr>
            <w:r>
              <w:rPr>
                <w:rFonts w:hint="eastAsia" w:ascii="仿宋" w:hAnsi="仿宋" w:cs="仿宋"/>
                <w:color w:val="000000"/>
                <w:spacing w:val="6"/>
              </w:rPr>
              <w:t>(二十六)医院应当落实《医疗质量管理办法》《医疗质量安全核心制度要点》要求，制定发布本院医疗质量安全核心制度，并组织全员培训。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2.2.26.1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落实《医疗质量管理办法》《医疗质量安全核心制度要点》要求，制定发布本院医疗质量安全核心制度。</w:t>
            </w:r>
          </w:p>
        </w:tc>
        <w:tc>
          <w:tcPr>
            <w:tcW w:w="1416" w:type="dxa"/>
            <w:gridSpan w:val="5"/>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记录查</w:t>
            </w:r>
            <w:r>
              <w:rPr>
                <w:rFonts w:hint="eastAsia" w:ascii="仿宋" w:hAnsi="仿宋" w:cs="仿宋"/>
                <w:color w:val="000000"/>
                <w:spacing w:val="7"/>
              </w:rPr>
              <w:t>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1.制定本院医疗核心制度和相关配套制度，符合《医疗质量管理办法》《医疗质量安全核心制度要点》要求(0.1分)；</w:t>
            </w:r>
          </w:p>
        </w:tc>
        <w:tc>
          <w:tcPr>
            <w:tcW w:w="813"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top"/>
          </w:tcPr>
          <w:p>
            <w:pPr>
              <w:adjustRightInd w:val="0"/>
              <w:snapToGrid w:val="0"/>
              <w:jc w:val="center"/>
              <w:rPr>
                <w:rFonts w:hint="eastAsia" w:ascii="仿宋" w:hAnsi="仿宋" w:cs="仿宋"/>
                <w:color w:val="000000"/>
                <w:spacing w:val="6"/>
              </w:rPr>
            </w:pPr>
          </w:p>
        </w:tc>
        <w:tc>
          <w:tcPr>
            <w:tcW w:w="3136" w:type="dxa"/>
            <w:gridSpan w:val="4"/>
            <w:vMerge w:val="continue"/>
            <w:noWrap w:val="0"/>
            <w:vAlign w:val="top"/>
          </w:tcPr>
          <w:p>
            <w:pPr>
              <w:adjustRightInd w:val="0"/>
              <w:snapToGrid w:val="0"/>
              <w:jc w:val="center"/>
              <w:rPr>
                <w:rFonts w:hint="eastAsia" w:ascii="仿宋" w:hAnsi="仿宋" w:cs="仿宋"/>
                <w:color w:val="000000"/>
                <w:spacing w:val="6"/>
              </w:rPr>
            </w:pPr>
          </w:p>
        </w:tc>
        <w:tc>
          <w:tcPr>
            <w:tcW w:w="1416" w:type="dxa"/>
            <w:gridSpan w:val="5"/>
            <w:vMerge w:val="continue"/>
            <w:noWrap w:val="0"/>
            <w:vAlign w:val="top"/>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2.根据制度落实情况适时修订更新(0.1分)。</w:t>
            </w:r>
          </w:p>
        </w:tc>
        <w:tc>
          <w:tcPr>
            <w:tcW w:w="813" w:type="dxa"/>
            <w:vMerge w:val="continue"/>
            <w:noWrap w:val="0"/>
            <w:vAlign w:val="top"/>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2.2.26.2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开展针对医疗质量安全核心制度的全员培训。</w:t>
            </w:r>
          </w:p>
        </w:tc>
        <w:tc>
          <w:tcPr>
            <w:tcW w:w="1416"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1.定期开展医疗质量安全核心制度全员培训(0.2分)；</w:t>
            </w:r>
          </w:p>
        </w:tc>
        <w:tc>
          <w:tcPr>
            <w:tcW w:w="813"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2.有考核记录(0.2分)；</w:t>
            </w:r>
          </w:p>
        </w:tc>
        <w:tc>
          <w:tcPr>
            <w:tcW w:w="813" w:type="dxa"/>
            <w:vMerge w:val="continue"/>
            <w:noWrap w:val="0"/>
            <w:vAlign w:val="center"/>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3.访谈员工知晓医疗质量安全核心制度相关内容(0.2分)。</w:t>
            </w:r>
          </w:p>
        </w:tc>
        <w:tc>
          <w:tcPr>
            <w:tcW w:w="813" w:type="dxa"/>
            <w:vMerge w:val="continue"/>
            <w:noWrap w:val="0"/>
            <w:vAlign w:val="center"/>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2.2.26.3</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有针对新员工的专项培训，确保新员工尽快知晓其职责范围相关的医疗质量安全核心制度。</w:t>
            </w:r>
          </w:p>
        </w:tc>
        <w:tc>
          <w:tcPr>
            <w:tcW w:w="1416"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1.有针对新员工的医疗核心制度专项培训，并考核(0.2分)；</w:t>
            </w:r>
          </w:p>
        </w:tc>
        <w:tc>
          <w:tcPr>
            <w:tcW w:w="813"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19" w:type="dxa"/>
            <w:gridSpan w:val="6"/>
            <w:vMerge w:val="continue"/>
            <w:noWrap w:val="0"/>
            <w:vAlign w:val="center"/>
          </w:tcPr>
          <w:p>
            <w:pPr>
              <w:adjustRightInd w:val="0"/>
              <w:snapToGrid w:val="0"/>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2.访谈新员工知晓其岗位职责相关的医疗质量安全核心制度内容(0.1分)。</w:t>
            </w:r>
          </w:p>
        </w:tc>
        <w:tc>
          <w:tcPr>
            <w:tcW w:w="813" w:type="dxa"/>
            <w:vMerge w:val="continue"/>
            <w:noWrap w:val="0"/>
            <w:vAlign w:val="center"/>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174" w:type="dxa"/>
            <w:gridSpan w:val="18"/>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(二十七)建立首诊负责制度。明确在诊疗过程不同阶段的责任主体，保障患者诊疗服务连续性和医疗行为可追溯。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2.2.27.1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明确在诊疗过程不同阶段的责任主体，确保患者的所有诊疗过程都有人负责。</w:t>
            </w:r>
          </w:p>
        </w:tc>
        <w:tc>
          <w:tcPr>
            <w:tcW w:w="1416"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1.首诊负责制明确规定首位接诊医师(首诊医师)在一次就诊过程结束前或由其他医师接诊前全面负责该患者诊疗的诊疗管理职责(0.2分)；</w:t>
            </w:r>
          </w:p>
        </w:tc>
        <w:tc>
          <w:tcPr>
            <w:tcW w:w="813"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2.明确患者所有诊疗过程的负责人，落实到个人，并延伸到科室(0.2分)。</w:t>
            </w:r>
          </w:p>
        </w:tc>
        <w:tc>
          <w:tcPr>
            <w:tcW w:w="813" w:type="dxa"/>
            <w:vMerge w:val="continue"/>
            <w:noWrap w:val="0"/>
            <w:vAlign w:val="center"/>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2.2.27.2</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各项诊疗过程、项目有转接机制，保障患者诊疗服务连续性。</w:t>
            </w:r>
          </w:p>
        </w:tc>
        <w:tc>
          <w:tcPr>
            <w:tcW w:w="1416"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现场检查 病历检查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1.对各项目诊疗过程有明确的转接流程(0.1分)；</w:t>
            </w:r>
          </w:p>
        </w:tc>
        <w:tc>
          <w:tcPr>
            <w:tcW w:w="813"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2.需转院诊治的患者应有明确的告知和转院流程(0.2分)；</w:t>
            </w:r>
          </w:p>
        </w:tc>
        <w:tc>
          <w:tcPr>
            <w:tcW w:w="813" w:type="dxa"/>
            <w:vMerge w:val="continue"/>
            <w:noWrap w:val="0"/>
            <w:vAlign w:val="center"/>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3.能确保患者诊疗服务连续性(0.2分)。</w:t>
            </w:r>
          </w:p>
        </w:tc>
        <w:tc>
          <w:tcPr>
            <w:tcW w:w="813" w:type="dxa"/>
            <w:vMerge w:val="continue"/>
            <w:noWrap w:val="0"/>
            <w:vAlign w:val="center"/>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2.2.27.3</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医疗行为有记录，可追溯。</w:t>
            </w:r>
          </w:p>
        </w:tc>
        <w:tc>
          <w:tcPr>
            <w:tcW w:w="1416" w:type="dxa"/>
            <w:gridSpan w:val="5"/>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病历检查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1.能体现上述所有医疗行为都有相应的记录和明确的责任人(0.2分)；</w:t>
            </w:r>
          </w:p>
        </w:tc>
        <w:tc>
          <w:tcPr>
            <w:tcW w:w="813"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2.记录可追溯(0.2分)。</w:t>
            </w:r>
          </w:p>
        </w:tc>
        <w:tc>
          <w:tcPr>
            <w:tcW w:w="813" w:type="dxa"/>
            <w:vMerge w:val="continue"/>
            <w:noWrap w:val="0"/>
            <w:vAlign w:val="center"/>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(二十八)建立三级查房制度。实行科主任领导下的三个不同级别的医师查房制度，严格明确查房周期。明确各级医师的医疗决策和实施权限。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2.2.28.1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实行科主任领导下的三个不同级别的医师查房制度。三个不同级别的医师包括但不限于主任医师或副主任医师-主治医师-住院医师。</w:t>
            </w:r>
          </w:p>
        </w:tc>
        <w:tc>
          <w:tcPr>
            <w:tcW w:w="1416" w:type="dxa"/>
            <w:gridSpan w:val="5"/>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病历检查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1.三级查房制度能明确体现科主任领导下的三个不同级别的医师开展查房；如实行主诊医师负责制的须明确规定医疗团队的负责人(含主诊医师、医疗组长和带组的主任医师等)</w:t>
            </w:r>
            <w:r>
              <w:rPr>
                <w:rFonts w:hint="eastAsia" w:ascii="仿宋" w:hAnsi="仿宋" w:cs="仿宋"/>
                <w:color w:val="000000"/>
                <w:spacing w:val="6"/>
                <w:highlight w:val="none"/>
              </w:rPr>
              <w:t>—中间级别—最低级别的三个级别医师查房要求</w:t>
            </w:r>
            <w:r>
              <w:rPr>
                <w:rFonts w:hint="eastAsia" w:ascii="仿宋" w:hAnsi="仿宋" w:cs="仿宋"/>
                <w:color w:val="000000"/>
                <w:spacing w:val="6"/>
              </w:rPr>
              <w:t>(0.2分)；</w:t>
            </w:r>
          </w:p>
        </w:tc>
        <w:tc>
          <w:tcPr>
            <w:tcW w:w="813"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519" w:type="dxa"/>
            <w:gridSpan w:val="6"/>
            <w:vMerge w:val="continue"/>
            <w:noWrap w:val="0"/>
            <w:vAlign w:val="center"/>
          </w:tcPr>
          <w:p>
            <w:pPr>
              <w:adjustRightInd w:val="0"/>
              <w:snapToGrid w:val="0"/>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2.访谈员工及抽查病历体现满足以上要求(0.2分)。</w:t>
            </w:r>
          </w:p>
        </w:tc>
        <w:tc>
          <w:tcPr>
            <w:tcW w:w="813" w:type="dxa"/>
            <w:vMerge w:val="continue"/>
            <w:noWrap w:val="0"/>
            <w:vAlign w:val="center"/>
          </w:tcPr>
          <w:p>
            <w:pPr>
              <w:adjustRightInd w:val="0"/>
              <w:snapToGrid w:val="0"/>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6"/>
              </w:rPr>
              <w:t>2.2.28.2</w:t>
            </w:r>
          </w:p>
        </w:tc>
        <w:tc>
          <w:tcPr>
            <w:tcW w:w="3136" w:type="dxa"/>
            <w:gridSpan w:val="4"/>
            <w:vMerge w:val="restart"/>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严格明确查房周期。工作日每天至少查房2次，非工作日每天至少查房1次，三级医师中最高级别的医师每周至少查房2次，中间级别的医师每周至少查房3次。术者必须亲自在术前和术后24小时内查房。</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color w:val="000000"/>
                <w:spacing w:val="16"/>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1.三级查房制度明确规定查房周期符合《医疗质量安全核心制度要点》要求(0.2分)；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519" w:type="dxa"/>
            <w:gridSpan w:val="6"/>
            <w:vMerge w:val="continue"/>
            <w:noWrap w:val="0"/>
            <w:vAlign w:val="center"/>
          </w:tcPr>
          <w:p>
            <w:pPr>
              <w:adjustRightInd w:val="0"/>
              <w:snapToGrid w:val="0"/>
              <w:rPr>
                <w:rFonts w:hint="eastAsia" w:ascii="仿宋" w:hAnsi="仿宋" w:cs="仿宋"/>
                <w:color w:val="000000"/>
              </w:rPr>
            </w:pPr>
          </w:p>
        </w:tc>
        <w:tc>
          <w:tcPr>
            <w:tcW w:w="3136" w:type="dxa"/>
            <w:gridSpan w:val="4"/>
            <w:vMerge w:val="continue"/>
            <w:noWrap w:val="0"/>
            <w:vAlign w:val="center"/>
          </w:tcPr>
          <w:p>
            <w:pPr>
              <w:adjustRightInd w:val="0"/>
              <w:snapToGrid w:val="0"/>
              <w:rPr>
                <w:rFonts w:hint="eastAsia" w:ascii="仿宋" w:hAnsi="仿宋" w:cs="仿宋"/>
                <w:color w:val="000000"/>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16"/>
              </w:rPr>
            </w:pPr>
          </w:p>
        </w:tc>
        <w:tc>
          <w:tcPr>
            <w:tcW w:w="7290" w:type="dxa"/>
            <w:gridSpan w:val="2"/>
            <w:noWrap w:val="0"/>
            <w:vAlign w:val="top"/>
          </w:tcPr>
          <w:p>
            <w:pPr>
              <w:adjustRightInd w:val="0"/>
              <w:snapToGrid w:val="0"/>
              <w:jc w:val="center"/>
              <w:rPr>
                <w:rFonts w:hint="eastAsia" w:ascii="仿宋" w:hAnsi="仿宋" w:cs="仿宋"/>
                <w:color w:val="000000"/>
                <w:spacing w:val="6"/>
              </w:rPr>
            </w:pPr>
          </w:p>
          <w:p>
            <w:pPr>
              <w:adjustRightInd w:val="0"/>
              <w:snapToGrid w:val="0"/>
              <w:jc w:val="center"/>
              <w:rPr>
                <w:rFonts w:hint="eastAsia" w:ascii="仿宋" w:hAnsi="仿宋" w:cs="仿宋"/>
                <w:color w:val="000000"/>
                <w:spacing w:val="6"/>
              </w:rPr>
            </w:pP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2.访谈员工与病历抽查能体现符合上述查房周期规定(0.2分)。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2.2.28.3</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明确各级医师的医疗决策和实施权限，有员工相关权限的授权目录，有落实、有定期调整。</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color w:val="000000"/>
                <w:spacing w:val="16"/>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1.三级查房制度明确各级别医师的医疗决策和实施权限(0.1分)；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14"/>
              </w:rPr>
            </w:pPr>
          </w:p>
        </w:tc>
        <w:tc>
          <w:tcPr>
            <w:tcW w:w="1416" w:type="dxa"/>
            <w:gridSpan w:val="5"/>
            <w:vMerge w:val="continue"/>
            <w:noWrap w:val="0"/>
            <w:vAlign w:val="center"/>
          </w:tcPr>
          <w:p>
            <w:pPr>
              <w:adjustRightInd w:val="0"/>
              <w:snapToGrid w:val="0"/>
              <w:rPr>
                <w:rFonts w:hint="eastAsia" w:ascii="仿宋" w:hAnsi="仿宋" w:cs="仿宋"/>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2.有科室员工相关权限的授权目录(0.1分)；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14"/>
              </w:rPr>
            </w:pPr>
          </w:p>
        </w:tc>
        <w:tc>
          <w:tcPr>
            <w:tcW w:w="1416" w:type="dxa"/>
            <w:gridSpan w:val="5"/>
            <w:vMerge w:val="continue"/>
            <w:noWrap w:val="0"/>
            <w:vAlign w:val="center"/>
          </w:tcPr>
          <w:p>
            <w:pPr>
              <w:adjustRightInd w:val="0"/>
              <w:snapToGrid w:val="0"/>
              <w:rPr>
                <w:rFonts w:hint="eastAsia" w:ascii="仿宋" w:hAnsi="仿宋" w:cs="仿宋"/>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3.访谈与抽查的病历体现符合上述要求(0.2分)；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14"/>
              </w:rPr>
            </w:pPr>
          </w:p>
        </w:tc>
        <w:tc>
          <w:tcPr>
            <w:tcW w:w="1416" w:type="dxa"/>
            <w:gridSpan w:val="5"/>
            <w:vMerge w:val="continue"/>
            <w:noWrap w:val="0"/>
            <w:vAlign w:val="center"/>
          </w:tcPr>
          <w:p>
            <w:pPr>
              <w:adjustRightInd w:val="0"/>
              <w:snapToGrid w:val="0"/>
              <w:rPr>
                <w:rFonts w:hint="eastAsia" w:ascii="仿宋" w:hAnsi="仿宋" w:cs="仿宋"/>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4.员工相关权限的授权目录有定期调整(0.2分)。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(二十九)建立会诊制度。明确各类会诊的具体流程和时间要求，统一会诊单格式及填写规范。会诊请求人员应当陪同完成会诊，并按规定进行记录。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2.2.29.1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明确各类会诊的具体流程和时间要求,急会诊必须在10分钟之内到位，普通会诊应当在会诊发出后24小时内完成。</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1.会诊制度有明确分类的流程、时限要求，符合《医疗质量安全核心制度要点》要求(0.2分)；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19" w:type="dxa"/>
            <w:gridSpan w:val="6"/>
            <w:vMerge w:val="continue"/>
            <w:noWrap w:val="0"/>
            <w:vAlign w:val="center"/>
          </w:tcPr>
          <w:p>
            <w:pPr>
              <w:adjustRightInd w:val="0"/>
              <w:snapToGrid w:val="0"/>
              <w:rPr>
                <w:rFonts w:hint="eastAsia" w:ascii="仿宋" w:hAnsi="仿宋" w:cs="仿宋"/>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14"/>
              </w:rPr>
            </w:pPr>
          </w:p>
        </w:tc>
        <w:tc>
          <w:tcPr>
            <w:tcW w:w="1416" w:type="dxa"/>
            <w:gridSpan w:val="5"/>
            <w:vMerge w:val="continue"/>
            <w:noWrap w:val="0"/>
            <w:vAlign w:val="center"/>
          </w:tcPr>
          <w:p>
            <w:pPr>
              <w:adjustRightInd w:val="0"/>
              <w:snapToGrid w:val="0"/>
              <w:rPr>
                <w:rFonts w:hint="eastAsia" w:ascii="仿宋" w:hAnsi="仿宋" w:cs="仿宋"/>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2.现场访视和病历抽查结果满足上述要求(0.3分)。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2.2.29.2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会诊请求人员应当陪同完成会诊。</w:t>
            </w:r>
          </w:p>
        </w:tc>
        <w:tc>
          <w:tcPr>
            <w:tcW w:w="1416" w:type="dxa"/>
            <w:gridSpan w:val="5"/>
            <w:vMerge w:val="restart"/>
            <w:noWrap w:val="0"/>
            <w:vAlign w:val="center"/>
          </w:tcPr>
          <w:p>
            <w:pPr>
              <w:adjustRightInd w:val="0"/>
              <w:snapToGrid w:val="0"/>
              <w:jc w:val="center"/>
              <w:rPr>
                <w:rFonts w:hint="eastAsia" w:ascii="仿宋" w:hAnsi="仿宋" w:cs="仿宋"/>
                <w:color w:val="000000"/>
                <w:spacing w:val="16"/>
              </w:rPr>
            </w:pPr>
            <w:r>
              <w:rPr>
                <w:rFonts w:hint="eastAsia" w:ascii="仿宋" w:hAnsi="仿宋" w:cs="仿宋"/>
                <w:color w:val="000000"/>
                <w:spacing w:val="16"/>
              </w:rPr>
              <w:t>文件查阅</w:t>
            </w:r>
          </w:p>
          <w:p>
            <w:pPr>
              <w:adjustRightInd w:val="0"/>
              <w:snapToGrid w:val="0"/>
              <w:jc w:val="center"/>
              <w:rPr>
                <w:rFonts w:hint="eastAsia" w:ascii="仿宋" w:hAnsi="仿宋" w:cs="仿宋"/>
                <w:color w:val="000000"/>
                <w:spacing w:val="16"/>
              </w:rPr>
            </w:pPr>
            <w:r>
              <w:rPr>
                <w:rFonts w:hint="eastAsia" w:ascii="仿宋" w:hAnsi="仿宋" w:cs="仿宋"/>
                <w:color w:val="000000"/>
                <w:spacing w:val="16"/>
              </w:rPr>
              <w:t>员工访谈</w:t>
            </w:r>
          </w:p>
          <w:p>
            <w:pPr>
              <w:adjustRightInd w:val="0"/>
              <w:snapToGrid w:val="0"/>
              <w:jc w:val="center"/>
              <w:rPr>
                <w:rFonts w:hint="eastAsia" w:ascii="仿宋" w:hAnsi="仿宋" w:cs="仿宋"/>
                <w:color w:val="000000"/>
                <w:spacing w:val="16"/>
              </w:rPr>
            </w:pPr>
            <w:r>
              <w:rPr>
                <w:rFonts w:hint="eastAsia" w:ascii="仿宋" w:hAnsi="仿宋" w:cs="仿宋"/>
                <w:color w:val="000000"/>
                <w:spacing w:val="16"/>
              </w:rPr>
              <w:t>患者访谈</w:t>
            </w:r>
          </w:p>
          <w:p>
            <w:pPr>
              <w:adjustRightInd w:val="0"/>
              <w:snapToGrid w:val="0"/>
              <w:jc w:val="center"/>
              <w:rPr>
                <w:rFonts w:hint="eastAsia" w:ascii="仿宋" w:hAnsi="仿宋" w:cs="仿宋"/>
                <w:color w:val="000000"/>
                <w:spacing w:val="16"/>
              </w:rPr>
            </w:pPr>
            <w:r>
              <w:rPr>
                <w:rFonts w:hint="eastAsia" w:ascii="仿宋" w:hAnsi="仿宋" w:cs="仿宋"/>
                <w:color w:val="000000"/>
                <w:spacing w:val="16"/>
              </w:rPr>
              <w:t>现场检查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1.制度明确规定会诊请求人员应当陪同完成会诊(0.2分)；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19" w:type="dxa"/>
            <w:gridSpan w:val="6"/>
            <w:vMerge w:val="continue"/>
            <w:noWrap w:val="0"/>
            <w:vAlign w:val="center"/>
          </w:tcPr>
          <w:p>
            <w:pPr>
              <w:adjustRightInd w:val="0"/>
              <w:snapToGrid w:val="0"/>
              <w:jc w:val="center"/>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1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2.访谈和现场检查结果符合上述要求(0.2分)。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2.2.29.3</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医院统一会诊单格式及填写规范，员工知晓。</w:t>
            </w:r>
          </w:p>
        </w:tc>
        <w:tc>
          <w:tcPr>
            <w:tcW w:w="1416" w:type="dxa"/>
            <w:gridSpan w:val="5"/>
            <w:vMerge w:val="restart"/>
            <w:noWrap w:val="0"/>
            <w:vAlign w:val="center"/>
          </w:tcPr>
          <w:p>
            <w:pPr>
              <w:adjustRightInd w:val="0"/>
              <w:snapToGrid w:val="0"/>
              <w:jc w:val="center"/>
              <w:rPr>
                <w:rFonts w:hint="eastAsia" w:ascii="仿宋" w:hAnsi="仿宋" w:cs="仿宋"/>
                <w:color w:val="000000"/>
                <w:spacing w:val="16"/>
              </w:rPr>
            </w:pPr>
            <w:r>
              <w:rPr>
                <w:rFonts w:hint="eastAsia" w:ascii="仿宋" w:hAnsi="仿宋" w:cs="仿宋"/>
                <w:color w:val="000000"/>
                <w:spacing w:val="16"/>
              </w:rPr>
              <w:t>记录查看</w:t>
            </w:r>
          </w:p>
          <w:p>
            <w:pPr>
              <w:adjustRightInd w:val="0"/>
              <w:snapToGrid w:val="0"/>
              <w:jc w:val="center"/>
              <w:rPr>
                <w:rFonts w:hint="eastAsia" w:ascii="仿宋" w:hAnsi="仿宋" w:cs="仿宋"/>
                <w:color w:val="000000"/>
                <w:spacing w:val="16"/>
              </w:rPr>
            </w:pPr>
            <w:r>
              <w:rPr>
                <w:rFonts w:hint="eastAsia" w:ascii="仿宋" w:hAnsi="仿宋" w:cs="仿宋"/>
                <w:color w:val="000000"/>
                <w:spacing w:val="16"/>
              </w:rPr>
              <w:t>员工访谈</w:t>
            </w:r>
          </w:p>
          <w:p>
            <w:pPr>
              <w:adjustRightInd w:val="0"/>
              <w:snapToGrid w:val="0"/>
              <w:jc w:val="center"/>
              <w:rPr>
                <w:rFonts w:hint="eastAsia" w:ascii="仿宋" w:hAnsi="仿宋" w:cs="仿宋"/>
                <w:color w:val="000000"/>
                <w:spacing w:val="16"/>
              </w:rPr>
            </w:pPr>
            <w:r>
              <w:rPr>
                <w:rFonts w:hint="eastAsia" w:ascii="仿宋" w:hAnsi="仿宋" w:cs="仿宋"/>
                <w:color w:val="000000"/>
                <w:spacing w:val="16"/>
              </w:rPr>
              <w:t>病历检查</w:t>
            </w:r>
          </w:p>
          <w:p>
            <w:pPr>
              <w:adjustRightInd w:val="0"/>
              <w:snapToGrid w:val="0"/>
              <w:jc w:val="center"/>
              <w:rPr>
                <w:rFonts w:hint="eastAsia" w:ascii="仿宋" w:hAnsi="仿宋" w:cs="仿宋"/>
                <w:color w:val="000000"/>
                <w:spacing w:val="16"/>
              </w:rPr>
            </w:pPr>
            <w:r>
              <w:rPr>
                <w:rFonts w:hint="eastAsia" w:ascii="仿宋" w:hAnsi="仿宋" w:cs="仿宋"/>
                <w:color w:val="000000"/>
                <w:spacing w:val="1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1.医院有统一的会诊单格式及填写规范(0.1分)；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14"/>
              </w:rPr>
            </w:pPr>
          </w:p>
        </w:tc>
        <w:tc>
          <w:tcPr>
            <w:tcW w:w="1416" w:type="dxa"/>
            <w:gridSpan w:val="5"/>
            <w:vMerge w:val="continue"/>
            <w:noWrap w:val="0"/>
            <w:vAlign w:val="center"/>
          </w:tcPr>
          <w:p>
            <w:pPr>
              <w:adjustRightInd w:val="0"/>
              <w:snapToGrid w:val="0"/>
              <w:rPr>
                <w:rFonts w:hint="eastAsia" w:ascii="仿宋" w:hAnsi="仿宋" w:cs="仿宋"/>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2.访谈员工100%知晓(0.2分)；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19" w:type="dxa"/>
            <w:gridSpan w:val="6"/>
            <w:vMerge w:val="continue"/>
            <w:noWrap w:val="0"/>
            <w:vAlign w:val="center"/>
          </w:tcPr>
          <w:p>
            <w:pPr>
              <w:adjustRightInd w:val="0"/>
              <w:snapToGrid w:val="0"/>
              <w:rPr>
                <w:rFonts w:hint="eastAsia" w:ascii="仿宋" w:hAnsi="仿宋" w:cs="仿宋"/>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14"/>
              </w:rPr>
            </w:pPr>
          </w:p>
        </w:tc>
        <w:tc>
          <w:tcPr>
            <w:tcW w:w="1416" w:type="dxa"/>
            <w:gridSpan w:val="5"/>
            <w:vMerge w:val="continue"/>
            <w:noWrap w:val="0"/>
            <w:vAlign w:val="center"/>
          </w:tcPr>
          <w:p>
            <w:pPr>
              <w:adjustRightInd w:val="0"/>
              <w:snapToGrid w:val="0"/>
              <w:rPr>
                <w:rFonts w:hint="eastAsia" w:ascii="仿宋" w:hAnsi="仿宋" w:cs="仿宋"/>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3.抽查中无非统一格式会诊单(0.1分)。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2.2.29.4</w:t>
            </w:r>
          </w:p>
          <w:p>
            <w:pPr>
              <w:adjustRightInd w:val="0"/>
              <w:snapToGrid w:val="0"/>
              <w:jc w:val="center"/>
              <w:rPr>
                <w:rFonts w:hint="eastAsia" w:ascii="仿宋" w:hAnsi="仿宋" w:cs="仿宋"/>
                <w:b/>
                <w:bCs/>
                <w:color w:val="000000"/>
                <w:spacing w:val="14"/>
              </w:rPr>
            </w:pP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会诊情况和处置按规定进行记录，有定期的自查与督查。</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1.会诊情况和处置按规定在病程中记录(0.1)；</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rPr>
                <w:rFonts w:hint="eastAsia" w:ascii="仿宋" w:hAnsi="仿宋" w:cs="仿宋"/>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14"/>
              </w:rPr>
            </w:pPr>
          </w:p>
        </w:tc>
        <w:tc>
          <w:tcPr>
            <w:tcW w:w="1416" w:type="dxa"/>
            <w:gridSpan w:val="5"/>
            <w:vMerge w:val="continue"/>
            <w:noWrap w:val="0"/>
            <w:vAlign w:val="center"/>
          </w:tcPr>
          <w:p>
            <w:pPr>
              <w:adjustRightInd w:val="0"/>
              <w:snapToGrid w:val="0"/>
              <w:rPr>
                <w:rFonts w:hint="eastAsia" w:ascii="仿宋" w:hAnsi="仿宋" w:cs="仿宋"/>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2.科室定期自查、分析、总结、整改；自查记录有整改措施(0.2分)；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19" w:type="dxa"/>
            <w:gridSpan w:val="6"/>
            <w:vMerge w:val="continue"/>
            <w:noWrap w:val="0"/>
            <w:vAlign w:val="center"/>
          </w:tcPr>
          <w:p>
            <w:pPr>
              <w:adjustRightInd w:val="0"/>
              <w:snapToGrid w:val="0"/>
              <w:rPr>
                <w:rFonts w:hint="eastAsia" w:ascii="仿宋" w:hAnsi="仿宋" w:cs="仿宋"/>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14"/>
              </w:rPr>
            </w:pPr>
          </w:p>
        </w:tc>
        <w:tc>
          <w:tcPr>
            <w:tcW w:w="1416" w:type="dxa"/>
            <w:gridSpan w:val="5"/>
            <w:vMerge w:val="continue"/>
            <w:noWrap w:val="0"/>
            <w:vAlign w:val="center"/>
          </w:tcPr>
          <w:p>
            <w:pPr>
              <w:adjustRightInd w:val="0"/>
              <w:snapToGrid w:val="0"/>
              <w:rPr>
                <w:rFonts w:hint="eastAsia" w:ascii="仿宋" w:hAnsi="仿宋" w:cs="仿宋"/>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3.职能部门定期督查、分析、反馈，落实整改(0.2分)；</w:t>
            </w:r>
          </w:p>
        </w:tc>
        <w:tc>
          <w:tcPr>
            <w:tcW w:w="813" w:type="dxa"/>
            <w:vMerge w:val="continue"/>
            <w:noWrap w:val="0"/>
            <w:vAlign w:val="center"/>
          </w:tcPr>
          <w:p>
            <w:pPr>
              <w:adjustRightInd w:val="0"/>
              <w:snapToGrid w:val="0"/>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4.有资料证明会诊制度落实情况明显改进，现场检查中无不符合制度要求情况(0.2分)。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(三十)建立分级护理制度。按照国家分级护理管理相关指导原则和护理服务工作标准，规范各级别护理的内容。合理动态调整护理级别，护理级别应当明确标识。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2.2.30.1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按照国家分级护理管理相关指导原则，制定医院分级护理制度，有针对各级别护理的工作规范。</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数据核查</w:t>
            </w:r>
          </w:p>
          <w:p>
            <w:pPr>
              <w:adjustRightInd w:val="0"/>
              <w:snapToGrid w:val="0"/>
              <w:jc w:val="center"/>
              <w:rPr>
                <w:rFonts w:hint="eastAsia" w:ascii="仿宋" w:hAnsi="仿宋" w:cs="仿宋"/>
                <w:color w:val="000000"/>
                <w:spacing w:val="7"/>
              </w:rPr>
            </w:pPr>
            <w:r>
              <w:rPr>
                <w:rFonts w:hint="eastAsia" w:ascii="仿宋" w:hAnsi="仿宋" w:cs="仿宋"/>
                <w:color w:val="000000"/>
                <w:spacing w:val="6"/>
              </w:rPr>
              <w:t>员工访谈</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1.查阅分级护理制度(结合医院与专科实际制定)(0.3分)；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2.分级护理服务标准及服务规范，护理级别标识统一(0.3分)；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3.护理部、大科、科室落实监管并追踪整改，体现持续改进(0.5分)；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4.员工访谈(0.1分)。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2.2.30.2</w:t>
            </w:r>
          </w:p>
        </w:tc>
        <w:tc>
          <w:tcPr>
            <w:tcW w:w="3136"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根据患者病情与生活自理能力变化的情况，合理动态调整患者护理级别。</w:t>
            </w:r>
          </w:p>
        </w:tc>
        <w:tc>
          <w:tcPr>
            <w:tcW w:w="1416" w:type="dxa"/>
            <w:gridSpan w:val="5"/>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根据患者病情与自理能力确定并合理动态调整护理级别(0.4分)。</w:t>
            </w:r>
          </w:p>
        </w:tc>
        <w:tc>
          <w:tcPr>
            <w:tcW w:w="813"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2.2.30.3</w:t>
            </w:r>
          </w:p>
        </w:tc>
        <w:tc>
          <w:tcPr>
            <w:tcW w:w="3136"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护理级别应实时在病历、患者一览表及床头卡有明确标识。</w:t>
            </w:r>
          </w:p>
        </w:tc>
        <w:tc>
          <w:tcPr>
            <w:tcW w:w="1416" w:type="dxa"/>
            <w:gridSpan w:val="5"/>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查看病历、患者一览表及床头卡，护理级别标识一致(0.4分)。</w:t>
            </w:r>
          </w:p>
        </w:tc>
        <w:tc>
          <w:tcPr>
            <w:tcW w:w="813"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三十一)建立值班与交接班制度。有全院性医疗值班体系，明确值班岗位职责、人员资质和人数并保证常态运行。实行医院总值班制度，总值班人员需接受培训并考核合格。医院及科室值班表应当全院公开，值班表应当涵盖与患者诊疗相关的所有岗位和时间。值班人员资质和值班记录应当符合规定。非本机构执业医务人员不得单独值班。值班期间所有的诊疗活动必须及时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2.2.31.1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有全院性医疗值班体系，包括临床、医技、护理部门以及提供诊疗支持的后勤部门，明确值班岗位职责并纳入职责汇编，员工知晓。</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1.建立完善的全院性医疗值班体系，包括临床、医技、护理部门以及提供诊疗支持的后勤部门(0.1分)；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2.各值班岗位有明确的职责，并纳入医院职责汇编(0.1分)；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3.员工对本岗位值班职责与要求知晓率达90%(0.1分)。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2.2.31.2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值班人数应满足岗位职责需要，并保证常态运行。</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1.有值班人员资质，人数要求，满足常态运行需要(0.1分)；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2.未发现值班人员与制度不符情况 (0.1分)。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2.2.31.3</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实行医院总值班制度，总值班人员需接受培训并考核合格。</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1.有明确的医院总值班制度，符合国家相关要求(0.1分)；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2.总值班人员100%知晓总值班制度、职责、权限(0.1分)；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3.总值班人员熟悉医院应急预案，能妥善处置突发事件(0.1分)。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2.2.31.4</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医院及科室值班表应当定期提前全院公开，值班表应当涵盖与患者诊疗相关的所有岗位和时间。</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1.医院及科室值班表定期并提前在全院公开(0.1分)；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519" w:type="dxa"/>
            <w:gridSpan w:val="6"/>
            <w:vMerge w:val="continue"/>
            <w:noWrap w:val="0"/>
            <w:vAlign w:val="center"/>
          </w:tcPr>
          <w:p>
            <w:pPr>
              <w:adjustRightInd w:val="0"/>
              <w:snapToGrid w:val="0"/>
              <w:rPr>
                <w:rFonts w:hint="eastAsia" w:ascii="仿宋" w:hAnsi="仿宋" w:cs="仿宋"/>
                <w:color w:val="000000"/>
              </w:rPr>
            </w:pPr>
          </w:p>
        </w:tc>
        <w:tc>
          <w:tcPr>
            <w:tcW w:w="3136" w:type="dxa"/>
            <w:gridSpan w:val="4"/>
            <w:vMerge w:val="continue"/>
            <w:noWrap w:val="0"/>
            <w:vAlign w:val="center"/>
          </w:tcPr>
          <w:p>
            <w:pPr>
              <w:adjustRightInd w:val="0"/>
              <w:snapToGrid w:val="0"/>
              <w:rPr>
                <w:rFonts w:hint="eastAsia" w:ascii="仿宋" w:hAnsi="仿宋" w:cs="仿宋"/>
                <w:color w:val="000000"/>
              </w:rPr>
            </w:pPr>
          </w:p>
        </w:tc>
        <w:tc>
          <w:tcPr>
            <w:tcW w:w="1416" w:type="dxa"/>
            <w:gridSpan w:val="5"/>
            <w:vMerge w:val="continue"/>
            <w:noWrap w:val="0"/>
            <w:vAlign w:val="center"/>
          </w:tcPr>
          <w:p>
            <w:pPr>
              <w:adjustRightInd w:val="0"/>
              <w:snapToGrid w:val="0"/>
              <w:rPr>
                <w:rFonts w:hint="eastAsia" w:ascii="仿宋" w:hAnsi="仿宋" w:cs="仿宋"/>
                <w:color w:val="000000"/>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2.与患者诊疗相关的所有岗位及时段，都有相应值班人员(0.2分)。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2.2.31.5</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值班人员资质和值班记录应当符合规定，非本机构执业医务人员不得单独值班。</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1.有各岗位值班记录的规范要求和标准模板(0.1分)；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2.值班人员资质符合规定，不得安排非本机构执业医务人员单独值班(0.1分)；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3.值班记录符合规定(0.1分)。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2.2.31.6</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值班期间所有的诊疗活动必须及时记入病历，有定期的自查与督查。</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1.值班期间值班人员应当及时、准确、完整地将诊疗活动记入病历(0.1分)；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2.有科室定期自查记录，发现问题有整改(0.1分)；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3.有职能部门定期督查记录，有反馈建议(0.1分)。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(三十二)交接班内容应当专册记录，并由交班人员和接班人员共同签字确认。四级手术患者手术当日和急危重患者必须床旁交班。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2.2.32.1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交接班内容应当专册记录，并由交班人员和接班人员共同签字确认。</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1.交接班内容有专册记录，采用电子交接班记录的，应提供电子版(0.2分)；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19" w:type="dxa"/>
            <w:gridSpan w:val="6"/>
            <w:vMerge w:val="continue"/>
            <w:noWrap w:val="0"/>
            <w:vAlign w:val="center"/>
          </w:tcPr>
          <w:p>
            <w:pPr>
              <w:adjustRightInd w:val="0"/>
              <w:snapToGrid w:val="0"/>
              <w:jc w:val="center"/>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2.交接班记录有交班人员和接班人员共同签字确认(0.3分)。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2.2.32.2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四级手术的患者手术当日和急危重患者必须床旁交班，并在交接班记录中予以体现。</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1.四级手术的患者手术当日和急危重患者必须床旁交班(0.3)；</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2.床旁交班有记录(0.3分)。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(三十三)建立疑难病例讨论制度。医院和科室应当确定疑难病例的范围，明确参与讨论人员范围、组成和流程要求。讨论内容专册记 录，讨论结论记入病历。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2.2.33.1</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医院和科室应当确定疑难病例的范围，包括但不限于出现以下情形的患者：没有明确诊断或诊疗方案难以确定、疾病在应有明确疗效的周期内未能达到预期疗效、非计划再次住院和非计划再次 手术、出现可能危及生命或造成器官功能严重损害的并发症等。</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访谈员工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1.医院的疑难病例讨论制度符合《医疗质量安全核心制度要点》要求，有明确的疑难病例范围界定(0.1分)；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2.医院各科室制定有本科室疑难病例范围(0.1分)；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3.访谈员工知晓本科室的疑难病例范围(0.2分)。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2.2.33.2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明确参与疑难病例讨论的人员范围、组成和流程要求。讨论原则上应由科主任主持，全科人员参加。讨论成员中应当至少有2人具有主治及以上专业技术职称任职资格。</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病历检查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1.医院制定的疑难病例讨论制度，对参加讨论的人员范围、组成和流程有明确规定，符合《医疗质量安全核心制度要点》要求(0.1分)；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2.讨论原则上应由科主任主持，全科人员参加。讨论成员中应当至少有1人具有副高及以上专业技术职称任职资格或至少有2人具有主治及以上专业技术职称任职资格(0.3分)。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2.2.33.3</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疑难病例讨论内容专册记录，主持人需审核并签字。</w:t>
            </w:r>
          </w:p>
        </w:tc>
        <w:tc>
          <w:tcPr>
            <w:tcW w:w="1416"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1.疑难病例讨论有专册记录(0.1分)；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2.主持人对讨论内容审核并签字(0.3分)。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2.2.33.4</w:t>
            </w:r>
          </w:p>
        </w:tc>
        <w:tc>
          <w:tcPr>
            <w:tcW w:w="3136" w:type="dxa"/>
            <w:gridSpan w:val="4"/>
            <w:vMerge w:val="restart"/>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疑难病例讨论结论记入病历，定期自查与督查。</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1.疑难病例讨论结论记入病历，符合规范要求(0.2分)；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2.科室有定期自查、总结分析、整改措施并落实(0.3分)；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3.职能部门有督导检查、分析、反馈，并检查科室整改落实情况(0.3分)。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(三十四)建立急危重患者抢救制度。医院和科室应当确定急危重患者的范围，医院建立抢救资源配置与紧急调配机制和绿色通道机制。抢救完成后6小时内应当将抢救记录记入病历。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2.2.34.1</w:t>
            </w:r>
          </w:p>
        </w:tc>
        <w:tc>
          <w:tcPr>
            <w:tcW w:w="3136" w:type="dxa"/>
            <w:gridSpan w:val="4"/>
            <w:vMerge w:val="restart"/>
            <w:noWrap w:val="0"/>
            <w:vAlign w:val="center"/>
          </w:tcPr>
          <w:p>
            <w:pPr>
              <w:adjustRightInd w:val="0"/>
              <w:snapToGrid w:val="0"/>
              <w:spacing w:line="240" w:lineRule="exact"/>
              <w:rPr>
                <w:rFonts w:ascii="仿宋" w:hAnsi="仿宋" w:cs="仿宋"/>
                <w:color w:val="000000"/>
                <w:spacing w:val="6"/>
              </w:rPr>
            </w:pPr>
            <w:r>
              <w:rPr>
                <w:rFonts w:hint="eastAsia" w:ascii="仿宋" w:hAnsi="仿宋" w:cs="仿宋"/>
                <w:color w:val="000000"/>
                <w:spacing w:val="6"/>
              </w:rPr>
              <w:t>医院和科室应当确定急危重患者的范围，包括但不限于出现以下情形的患者：病情危重，不立即处置可能存在危及生命或出现重要脏器功能严重损害；生命体征不稳定并有恶化倾向等。</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1.医院的急危重患者抢救制度符合《医疗质量安全核心制度要点》要求，有明确的急危重患者范围界定(0.2分)；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2.访谈员工知晓本科室的急危重患者范围(0.1分)。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2.2.34.2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建立抢救资源配置机制。抢救资源包括但不限于抢救人员、抢救药品、抢救设备和病区抢救区域、抢救床位。</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员工操作</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1.医院制定明确的抢救资源配置机制，包括但不限于抢救人员、抢救药品、抢救设备和病区抢救区域、抢救床位(0.1分)；</w:t>
            </w:r>
          </w:p>
        </w:tc>
        <w:tc>
          <w:tcPr>
            <w:tcW w:w="813"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2.访谈员工知晓本科室抢救资源相关内容(0.2分)。</w:t>
            </w:r>
          </w:p>
        </w:tc>
        <w:tc>
          <w:tcPr>
            <w:tcW w:w="813" w:type="dxa"/>
            <w:vMerge w:val="continue"/>
            <w:noWrap w:val="0"/>
            <w:vAlign w:val="center"/>
          </w:tcPr>
          <w:p>
            <w:pPr>
              <w:adjustRightInd w:val="0"/>
              <w:snapToGrid w:val="0"/>
              <w:jc w:val="center"/>
              <w:rPr>
                <w:rFonts w:hint="eastAsia" w:ascii="仿宋" w:hAnsi="仿宋" w:cs="仿宋"/>
                <w:b/>
                <w:bCs/>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2.2.34.3</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建立抢救资源紧急调配机制。紧急调配机制可以包括人员调配、抢救用药保障、医疗设备紧急调配、应急床位统一调配和多科室紧急抢救协作机制。</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员工访谈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现场检查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员工操作</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1.医院建立完善的抢救资源紧急调配机制，可以包括人员调配、抢救用药保障、医疗设备紧急调配、应急床位统一调配和多科室紧急抢救协作机制(0.2分)；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2.相关岗位人员熟悉上述紧急调配机制，知晓本岗位紧急调配权限和职责(0.2分)。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2.2.34.4</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医院建立急危重患者相关绿色通道，明确进入绿色通道情形及绿色通道的运行机制。</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 xml:space="preserve">员工访谈 </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1.医院建立完善的急危重患者绿色通道相关机制(0.1分)；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2.建立重点病种的急诊服务流程(0.2分)；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3.访谈员工知晓进入绿色通道条件及流程(0.2分)。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2.2.34.5</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抢救完成后6小时内应当将抢救记录记入病历，有定期自查与督查。</w:t>
            </w:r>
          </w:p>
        </w:tc>
        <w:tc>
          <w:tcPr>
            <w:tcW w:w="1416"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病历检查 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1.抢救完成后6小时内完成抢救记录(0.1分)；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2.科室有定期自查、总结分析、整改措施并落实(0.2)；</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3.职能部门有督导检查、分析、反馈，并检查科室整改落实情况(0.2)。</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(三十五)建立术前讨论制度。医院应当明确不同术前讨论形式的参加人员范围和流程。科室应当明确本科室开展的各级手术术前讨论的范围并经医疗管理部门审定。术前讨论的结论记入病历。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2.2.35.1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明确不同术前讨论形式的参加人员范围，包括手术组讨论、医师团队讨论、病区内讨论和全科讨论。</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color w:val="000000"/>
                <w:spacing w:val="8"/>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1.医院制定的术前讨论制度明确规定不同手术术前讨论形式的参加人员范围和流程(0.1分)；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2.查阅手术病历符合上述要求(0.3分)。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2.2.35.2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明确术前讨论的流程，术前讨论完成后方可开具手术医嘱，签署手术，知情同意书。</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病历检查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1.医院有明确的术前讨论流程(0.1分)；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19" w:type="dxa"/>
            <w:gridSpan w:val="6"/>
            <w:vMerge w:val="continue"/>
            <w:noWrap w:val="0"/>
            <w:vAlign w:val="center"/>
          </w:tcPr>
          <w:p>
            <w:pPr>
              <w:adjustRightInd w:val="0"/>
              <w:snapToGrid w:val="0"/>
              <w:rPr>
                <w:rFonts w:hint="eastAsia" w:ascii="仿宋" w:hAnsi="仿宋" w:cs="仿宋"/>
                <w:color w:val="000000"/>
              </w:rPr>
            </w:pPr>
          </w:p>
        </w:tc>
        <w:tc>
          <w:tcPr>
            <w:tcW w:w="3136" w:type="dxa"/>
            <w:gridSpan w:val="4"/>
            <w:vMerge w:val="continue"/>
            <w:noWrap w:val="0"/>
            <w:vAlign w:val="center"/>
          </w:tcPr>
          <w:p>
            <w:pPr>
              <w:adjustRightInd w:val="0"/>
              <w:snapToGrid w:val="0"/>
              <w:rPr>
                <w:rFonts w:hint="eastAsia" w:ascii="仿宋" w:hAnsi="仿宋" w:cs="仿宋"/>
                <w:color w:val="000000"/>
              </w:rPr>
            </w:pPr>
          </w:p>
        </w:tc>
        <w:tc>
          <w:tcPr>
            <w:tcW w:w="1416" w:type="dxa"/>
            <w:gridSpan w:val="5"/>
            <w:vMerge w:val="continue"/>
            <w:noWrap w:val="0"/>
            <w:vAlign w:val="center"/>
          </w:tcPr>
          <w:p>
            <w:pPr>
              <w:adjustRightInd w:val="0"/>
              <w:snapToGrid w:val="0"/>
              <w:rPr>
                <w:rFonts w:hint="eastAsia" w:ascii="仿宋" w:hAnsi="仿宋" w:cs="仿宋"/>
                <w:color w:val="000000"/>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2.医师知晓术前讨论流程(0.1分)；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19" w:type="dxa"/>
            <w:gridSpan w:val="6"/>
            <w:vMerge w:val="continue"/>
            <w:noWrap w:val="0"/>
            <w:vAlign w:val="center"/>
          </w:tcPr>
          <w:p>
            <w:pPr>
              <w:adjustRightInd w:val="0"/>
              <w:snapToGrid w:val="0"/>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3.查阅手术病历符合上述要求(0.2分)。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2.2.35.3</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科室明确本科室开展的各级手术术前讨论的范围并经医疗管理部门审定。</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员工访谈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 xml:space="preserve">病历检查 </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1.科室确定本科室开展的各级手术术前讨论的范围并经医疗管理部门审定(0.2分)；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2.医师知晓本科室术前讨论范围(0.3分)；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2.2.35.4</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术前讨论的结论记入病历，有定期自查与督查。</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病历检查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1.术前讨论结论记入病历(0.2分)；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2.科室有定期自查、总结分析、整改措施并落实(0.2)；</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spacing w:before="74" w:line="230" w:lineRule="auto"/>
              <w:rPr>
                <w:rFonts w:hint="eastAsia" w:ascii="仿宋" w:hAnsi="仿宋" w:cs="仿宋"/>
                <w:color w:val="000000"/>
                <w:spacing w:val="9"/>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3.职能部门有督导检查、分析、反馈，并检查科室整改落实情(0.3)。</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2.2.35.5</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四级手术必须完成术前多学科讨论，根据每位患者的具体情况确定参与讨论的科室，包括但不限于与疾病诊断、重要脏器功能、手术涉及范围以及术后康复等相关的科室。</w:t>
            </w:r>
          </w:p>
        </w:tc>
        <w:tc>
          <w:tcPr>
            <w:tcW w:w="1416" w:type="dxa"/>
            <w:gridSpan w:val="5"/>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文件查阅</w:t>
            </w:r>
          </w:p>
          <w:p>
            <w:pPr>
              <w:spacing w:before="74" w:line="230" w:lineRule="auto"/>
              <w:jc w:val="center"/>
              <w:rPr>
                <w:rFonts w:hint="eastAsia" w:ascii="仿宋" w:hAnsi="仿宋" w:cs="仿宋"/>
                <w:color w:val="000000"/>
                <w:spacing w:val="6"/>
              </w:rPr>
            </w:pPr>
            <w:r>
              <w:rPr>
                <w:rFonts w:hint="eastAsia" w:ascii="仿宋" w:hAnsi="仿宋" w:cs="仿宋"/>
                <w:color w:val="000000"/>
                <w:spacing w:val="6"/>
              </w:rPr>
              <w:t>病历检查</w:t>
            </w:r>
          </w:p>
          <w:p>
            <w:pPr>
              <w:spacing w:before="74" w:line="230" w:lineRule="auto"/>
              <w:jc w:val="center"/>
              <w:rPr>
                <w:rFonts w:hint="eastAsia" w:ascii="仿宋" w:hAnsi="仿宋" w:cs="仿宋"/>
                <w:color w:val="000000"/>
                <w:spacing w:val="6"/>
              </w:rPr>
            </w:pPr>
            <w:r>
              <w:rPr>
                <w:rFonts w:hint="eastAsia" w:ascii="仿宋" w:hAnsi="仿宋" w:cs="仿宋"/>
                <w:color w:val="000000"/>
                <w:spacing w:val="6"/>
              </w:rPr>
              <w:t>员工访谈</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1.建立四级手术术前多学科讨论制度，参与多学科讨论的科室和人员符合相关规定（0.3分）；</w:t>
            </w:r>
          </w:p>
        </w:tc>
        <w:tc>
          <w:tcPr>
            <w:tcW w:w="813"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19" w:type="dxa"/>
            <w:gridSpan w:val="6"/>
            <w:vMerge w:val="continue"/>
            <w:noWrap w:val="0"/>
            <w:vAlign w:val="center"/>
          </w:tcPr>
          <w:p>
            <w:pPr>
              <w:adjustRightInd w:val="0"/>
              <w:snapToGrid w:val="0"/>
              <w:jc w:val="center"/>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spacing w:before="74" w:line="230" w:lineRule="auto"/>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2.所有四级手术均按照制度要求落实术前讨论，查阅手术病历发现每缺漏一次扣0.1，直至扣完为止（0.4分）)；</w:t>
            </w:r>
          </w:p>
        </w:tc>
        <w:tc>
          <w:tcPr>
            <w:tcW w:w="813"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spacing w:before="74" w:line="230" w:lineRule="auto"/>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3.开展员工访谈，了解四级手术术前讨论的相关内容（0.2分）。</w:t>
            </w:r>
          </w:p>
        </w:tc>
        <w:tc>
          <w:tcPr>
            <w:tcW w:w="813"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(三十六)建立死亡病例讨论制度。医院应当监测全院死亡病例并及时进行汇总分析，提出持续改进意见。死亡病例讨论范围、参加人员 、时限和记录应当符合规定。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2.2.36.1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医院监测全院死亡病例发生情况并及时进行汇总分析，提出持续改进意见。</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数据核查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病历检查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1.医院建立有死亡病例讨论制度(0.2分)；</w:t>
            </w:r>
          </w:p>
        </w:tc>
        <w:tc>
          <w:tcPr>
            <w:tcW w:w="813"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2.医院对全院死亡病例进行监测(0.2分)；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3.对死亡病例及时进行汇总分析，提出持续改进意见(0.2分)。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2.2.36.2</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26"/>
              </w:rPr>
              <w:t>死</w:t>
            </w:r>
            <w:r>
              <w:rPr>
                <w:rFonts w:hint="eastAsia" w:ascii="仿宋" w:hAnsi="仿宋" w:cs="仿宋"/>
                <w:color w:val="000000"/>
                <w:spacing w:val="24"/>
              </w:rPr>
              <w:t>亡病例讨论在全科范 围内完</w:t>
            </w:r>
            <w:r>
              <w:rPr>
                <w:rFonts w:hint="eastAsia" w:ascii="仿宋" w:hAnsi="仿宋" w:cs="仿宋"/>
                <w:color w:val="000000"/>
                <w:spacing w:val="8"/>
              </w:rPr>
              <w:t>成，由科主任主持讨论。</w:t>
            </w:r>
          </w:p>
        </w:tc>
        <w:tc>
          <w:tcPr>
            <w:tcW w:w="1416"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1.死亡病例讨论在全科范围内完成(0.2分)；</w:t>
            </w:r>
          </w:p>
        </w:tc>
        <w:tc>
          <w:tcPr>
            <w:tcW w:w="813"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2.死亡病例讨论由科主任主持(0.2分)。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2.2.36.3</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死亡病例讨论在患者死亡一周内完成，尸检病例在尸检报告出具后1周内必须再次讨论。</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病历检查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1.死亡病例讨论在患者死亡一周内完成(0.2分)；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9" w:type="dxa"/>
            <w:gridSpan w:val="6"/>
            <w:vMerge w:val="continue"/>
            <w:noWrap w:val="0"/>
            <w:vAlign w:val="center"/>
          </w:tcPr>
          <w:p>
            <w:pPr>
              <w:adjustRightInd w:val="0"/>
              <w:snapToGrid w:val="0"/>
              <w:rPr>
                <w:rFonts w:hint="eastAsia" w:ascii="仿宋" w:hAnsi="仿宋" w:cs="仿宋"/>
                <w:color w:val="000000"/>
              </w:rPr>
            </w:pPr>
          </w:p>
        </w:tc>
        <w:tc>
          <w:tcPr>
            <w:tcW w:w="3136" w:type="dxa"/>
            <w:gridSpan w:val="4"/>
            <w:vMerge w:val="continue"/>
            <w:noWrap w:val="0"/>
            <w:vAlign w:val="center"/>
          </w:tcPr>
          <w:p>
            <w:pPr>
              <w:adjustRightInd w:val="0"/>
              <w:snapToGrid w:val="0"/>
              <w:rPr>
                <w:rFonts w:hint="eastAsia" w:ascii="仿宋" w:hAnsi="仿宋" w:cs="仿宋"/>
                <w:color w:val="000000"/>
              </w:rPr>
            </w:pPr>
          </w:p>
        </w:tc>
        <w:tc>
          <w:tcPr>
            <w:tcW w:w="1416" w:type="dxa"/>
            <w:gridSpan w:val="5"/>
            <w:vMerge w:val="continue"/>
            <w:noWrap w:val="0"/>
            <w:vAlign w:val="center"/>
          </w:tcPr>
          <w:p>
            <w:pPr>
              <w:adjustRightInd w:val="0"/>
              <w:snapToGrid w:val="0"/>
              <w:rPr>
                <w:rFonts w:hint="eastAsia" w:ascii="仿宋" w:hAnsi="仿宋" w:cs="仿宋"/>
                <w:color w:val="000000"/>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2.尸检病例在尸检报告出具后1周内再次讨论(0.2分)。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9"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2.2.36.4</w:t>
            </w:r>
          </w:p>
        </w:tc>
        <w:tc>
          <w:tcPr>
            <w:tcW w:w="3136" w:type="dxa"/>
            <w:gridSpan w:val="4"/>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死亡病例讨论结果记入病历，讨论内容专册记录。</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1.死亡病例讨论结果按规范记入病历(0.2分)；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9" w:type="dxa"/>
            <w:gridSpan w:val="6"/>
            <w:vMerge w:val="continue"/>
            <w:noWrap w:val="0"/>
            <w:vAlign w:val="center"/>
          </w:tcPr>
          <w:p>
            <w:pPr>
              <w:adjustRightInd w:val="0"/>
              <w:snapToGrid w:val="0"/>
              <w:rPr>
                <w:rFonts w:hint="eastAsia" w:ascii="仿宋" w:hAnsi="仿宋" w:cs="仿宋"/>
                <w:color w:val="000000"/>
              </w:rPr>
            </w:pPr>
          </w:p>
        </w:tc>
        <w:tc>
          <w:tcPr>
            <w:tcW w:w="3136" w:type="dxa"/>
            <w:gridSpan w:val="4"/>
            <w:vMerge w:val="continue"/>
            <w:noWrap w:val="0"/>
            <w:vAlign w:val="center"/>
          </w:tcPr>
          <w:p>
            <w:pPr>
              <w:adjustRightInd w:val="0"/>
              <w:snapToGrid w:val="0"/>
              <w:rPr>
                <w:rFonts w:hint="eastAsia" w:ascii="仿宋" w:hAnsi="仿宋" w:cs="仿宋"/>
                <w:color w:val="000000"/>
              </w:rPr>
            </w:pPr>
          </w:p>
        </w:tc>
        <w:tc>
          <w:tcPr>
            <w:tcW w:w="1416" w:type="dxa"/>
            <w:gridSpan w:val="5"/>
            <w:vMerge w:val="continue"/>
            <w:noWrap w:val="0"/>
            <w:vAlign w:val="center"/>
          </w:tcPr>
          <w:p>
            <w:pPr>
              <w:adjustRightInd w:val="0"/>
              <w:snapToGrid w:val="0"/>
              <w:rPr>
                <w:rFonts w:hint="eastAsia" w:ascii="仿宋" w:hAnsi="仿宋" w:cs="仿宋"/>
                <w:color w:val="000000"/>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2.死亡病例讨论有专册记录(0.2分)。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(三十七)建立查对制度。医院查对制度应当涵盖患者身份识别、临床诊疗行为、设备设施运行和医疗环境安全等方面。医疗器械、设施、药品、标本等查对要求按照国家有关规定和标准执行。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2.2.37.1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医院建立患者身份识别制度，患者的身份查对不少于两种独立的核对方式，床号不得用于查对。</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员工操作</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1.医院建立规范的患者身份识别制度，患者的身份查对有不少于 两种独立的核对方式，床号不得用于查对(0.2分)；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2.对实施“手腕带”识别患者身份有规范要求(0.2分)；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3.现场查看医务人员查对与制度要求一致(0.1分)。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2.2.37.2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有临床诊疗行为的查对制度，包括但不限于开具和执行医嘱、给药、手术/操作、麻醉、输血、检验标本采集、检查、发放营养膳食、接送转运患者、检验检查结果/报告等环节。</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员工操作</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1.医院有明确的临床诊疗行为查对制度(0.2分)；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2.内容包括但不限于开具和执行医嘱、给药、操作、麻醉、输血、检验标本采集、检查、发放营养膳食、接送转运患者、检验检查结果/报告等环节(0.2分)；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3.现场查看医务人员查对与制度要求一致(0.1分)。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2.2.37.3</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建立医疗器械、设备设施运行和医疗环境安全等查对制度。</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员工操作</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1.医院有明确的医疗器械、设备设施运行和医疗环境安全等查对制度(0.2分)；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2.现场查看医务人员查对与制度要求一致(0.3分)。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9"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2.2.37.4</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药品、标本等查对要求按照国家有关规定和标准执行。</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员工操作</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1.医院有明确的药品、标本等查对制度(0.2分)；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9" w:type="dxa"/>
            <w:gridSpan w:val="6"/>
            <w:vMerge w:val="continue"/>
            <w:noWrap w:val="0"/>
            <w:vAlign w:val="center"/>
          </w:tcPr>
          <w:p>
            <w:pPr>
              <w:adjustRightInd w:val="0"/>
              <w:snapToGrid w:val="0"/>
              <w:rPr>
                <w:rFonts w:hint="eastAsia" w:ascii="仿宋" w:hAnsi="仿宋" w:cs="仿宋"/>
                <w:color w:val="000000"/>
              </w:rPr>
            </w:pPr>
          </w:p>
        </w:tc>
        <w:tc>
          <w:tcPr>
            <w:tcW w:w="3136" w:type="dxa"/>
            <w:gridSpan w:val="4"/>
            <w:vMerge w:val="continue"/>
            <w:noWrap w:val="0"/>
            <w:vAlign w:val="center"/>
          </w:tcPr>
          <w:p>
            <w:pPr>
              <w:adjustRightInd w:val="0"/>
              <w:snapToGrid w:val="0"/>
              <w:rPr>
                <w:rFonts w:hint="eastAsia" w:ascii="仿宋" w:hAnsi="仿宋" w:cs="仿宋"/>
                <w:color w:val="000000"/>
              </w:rPr>
            </w:pPr>
          </w:p>
        </w:tc>
        <w:tc>
          <w:tcPr>
            <w:tcW w:w="1416" w:type="dxa"/>
            <w:gridSpan w:val="5"/>
            <w:vMerge w:val="continue"/>
            <w:noWrap w:val="0"/>
            <w:vAlign w:val="center"/>
          </w:tcPr>
          <w:p>
            <w:pPr>
              <w:adjustRightInd w:val="0"/>
              <w:snapToGrid w:val="0"/>
              <w:rPr>
                <w:rFonts w:hint="eastAsia" w:ascii="仿宋" w:hAnsi="仿宋" w:cs="仿宋"/>
                <w:color w:val="000000"/>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2.现场查看医务人员查对与制度要求一致(0.3分)。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(三十八)建立手术安全核查制度。建立手术安全核查制度和标准化流程。手术安全核查过程和内容按国家有关规定执行。手术安全核查表纳入病历。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2.2.38.1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建立手术安全核查制度和标准化流程，手术安全核查过程和内容按国家有关规定执行。</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员工访谈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现场检查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员工操作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病历检查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1.有手术安全核查制度和标准化流程(0.2分)；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2.被访谈人员对手术安全核查制度及核查流程知晓率达100%(0.2分)；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3.现场查看手术医师、麻醉医师、手术护士等人员手术安全核查操作熟练，符合制度要求(0.3分)；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4.有职能部门的每季度督查、反馈及分析(0.3分)。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2.2.38.2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手术安全核查表纳入病历。</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病历检查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1.手术安全核查表有统一内容和模板(0.2分)；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color w:val="000000"/>
                <w:spacing w:val="14"/>
              </w:rPr>
            </w:pPr>
          </w:p>
        </w:tc>
        <w:tc>
          <w:tcPr>
            <w:tcW w:w="1416"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2.手术安全核查表纳入病历(0.3分)。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三十九)建立手术分级管理制度。建立手术分级管理工作制度和手术分级管理目录。建立手术分级授权管理机制和手术医师技术档案。医院应当对手术医师能力进行定期评估，根据评估结果对手术权限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2.2.39.1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建立手术分级管理工作制度和手术分级管理目录。</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1.制定医院手术分级管理工作制度(0.2分)；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6"/>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2.根据手术风险和难易程度，建立医院手术分级管理目录并定期(至少每年)调整(0.2分)。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3.病历病案检查手术开展情况与定期调整目录相符(0.2分)。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2.2.39.2</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制定本机构手术医师资质与授权管理制度及规范文件，三、四级手术按照手术名称授权。</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1.根据医师技术能力和资质，制定手术授权管理制度(0.2分)；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19" w:type="dxa"/>
            <w:gridSpan w:val="6"/>
            <w:vMerge w:val="continue"/>
            <w:noWrap w:val="0"/>
            <w:vAlign w:val="center"/>
          </w:tcPr>
          <w:p>
            <w:pPr>
              <w:adjustRightInd w:val="0"/>
              <w:snapToGrid w:val="0"/>
              <w:rPr>
                <w:rFonts w:hint="eastAsia" w:ascii="仿宋" w:hAnsi="仿宋" w:cs="仿宋"/>
                <w:color w:val="000000"/>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2.三、四级手术按照手术名称进行各专科手术医师授权(0.2分)。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2.2.39.3</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手术分级授权管理制度必须落实到本机构每一位医师，确保每一位医师的实际能力与其手术资质与授权情况相一致。</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病案检查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1.有手术医师资质与授权管理相关制度，其中体现紧急状态下的越级手术审核相关规定，对照医师花名册中每一名医师都有手术医师手术授权，与其实际能力相符(0.2分)；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2.医师知晓手术授权管理制度，知晓本人获授权的手术级别及手术名称(0.2分)；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3.抽查的病历体现手术名称与手术医师授权相符，无违规越级手术(0.2分)。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2.2.39.4</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建立手术医师技术档案，包括但不限于：医师开展手术的年限、手术数量、手术效果、手术质量与安全指标完成情况，科室对手术医师年度考核结果等。</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数据核查</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1.建立手术医师技术档案，抽查医师的技术档案完整，内容至少包括：医师开展手术的年限、手术数量、手术效果、手术质量与安全指标完成情况，科室对手术医师年度考核结果(0.3分)；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spacing w:val="14"/>
              </w:rPr>
            </w:pPr>
          </w:p>
        </w:tc>
        <w:tc>
          <w:tcPr>
            <w:tcW w:w="1416" w:type="dxa"/>
            <w:gridSpan w:val="5"/>
            <w:vMerge w:val="continue"/>
            <w:noWrap w:val="0"/>
            <w:vAlign w:val="center"/>
          </w:tcPr>
          <w:p>
            <w:pPr>
              <w:adjustRightInd w:val="0"/>
              <w:snapToGrid w:val="0"/>
              <w:jc w:val="center"/>
              <w:rPr>
                <w:rFonts w:hint="eastAsia" w:ascii="仿宋" w:hAnsi="仿宋" w:cs="仿宋"/>
                <w:b/>
                <w:bCs/>
                <w:spacing w:val="14"/>
              </w:rPr>
            </w:pPr>
          </w:p>
        </w:tc>
        <w:tc>
          <w:tcPr>
            <w:tcW w:w="7290" w:type="dxa"/>
            <w:gridSpan w:val="2"/>
            <w:noWrap w:val="0"/>
            <w:vAlign w:val="center"/>
          </w:tcPr>
          <w:p>
            <w:pPr>
              <w:adjustRightInd w:val="0"/>
              <w:snapToGrid w:val="0"/>
              <w:rPr>
                <w:rFonts w:hint="eastAsia" w:ascii="仿宋" w:hAnsi="仿宋" w:cs="仿宋"/>
                <w:spacing w:val="6"/>
              </w:rPr>
            </w:pPr>
            <w:r>
              <w:rPr>
                <w:rFonts w:hint="eastAsia" w:ascii="仿宋" w:hAnsi="仿宋" w:cs="仿宋"/>
                <w:spacing w:val="6"/>
              </w:rPr>
              <w:t>2.核查手术医师技术档案内容数据，与实际相符(0.3分)。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2.2.39.5</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定期对手术医师的手术能力进行再评估，根据医师的专业能力、临床实践、手术质量安全和培训情况，动态调整医师手术权限，并有相应调整记录。</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现场查看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1.有定期对手术医师能力评估与再授权规定，评估内容、再授权频度符合国家要求(0.4分)；</w:t>
            </w:r>
          </w:p>
        </w:tc>
        <w:tc>
          <w:tcPr>
            <w:tcW w:w="813"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2.根据医师的专业能力、临床实践、手术质量安全和培训情况，动态调整医师手术授权，并有相应调整记录(0.3分)；</w:t>
            </w:r>
          </w:p>
        </w:tc>
        <w:tc>
          <w:tcPr>
            <w:tcW w:w="813" w:type="dxa"/>
            <w:vMerge w:val="continue"/>
            <w:noWrap w:val="0"/>
            <w:vAlign w:val="center"/>
          </w:tcPr>
          <w:p>
            <w:pPr>
              <w:adjustRightInd w:val="0"/>
              <w:snapToGrid w:val="0"/>
              <w:jc w:val="center"/>
              <w:rPr>
                <w:rFonts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3.医师手术授权院内公开，可实时查询(0.2分)。</w:t>
            </w:r>
          </w:p>
        </w:tc>
        <w:tc>
          <w:tcPr>
            <w:tcW w:w="813" w:type="dxa"/>
            <w:vMerge w:val="continue"/>
            <w:noWrap w:val="0"/>
            <w:vAlign w:val="center"/>
          </w:tcPr>
          <w:p>
            <w:pPr>
              <w:adjustRightInd w:val="0"/>
              <w:snapToGrid w:val="0"/>
              <w:jc w:val="center"/>
              <w:rPr>
                <w:rFonts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2.2.39.6</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建立医师手术质量监测机制，供定期调整授权时参考、决策。</w:t>
            </w:r>
          </w:p>
        </w:tc>
        <w:tc>
          <w:tcPr>
            <w:tcW w:w="1416" w:type="dxa"/>
            <w:gridSpan w:val="5"/>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1.在手术授权制度中建立有手术质量评价监测相关规定(0.2分)；</w:t>
            </w:r>
          </w:p>
        </w:tc>
        <w:tc>
          <w:tcPr>
            <w:tcW w:w="813"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2.职能部门落实评价监测，有手术质量定期评价分析记录(0.2 分)；</w:t>
            </w:r>
          </w:p>
        </w:tc>
        <w:tc>
          <w:tcPr>
            <w:tcW w:w="813" w:type="dxa"/>
            <w:vMerge w:val="continue"/>
            <w:noWrap w:val="0"/>
            <w:vAlign w:val="center"/>
          </w:tcPr>
          <w:p>
            <w:pPr>
              <w:adjustRightInd w:val="0"/>
              <w:snapToGrid w:val="0"/>
              <w:jc w:val="center"/>
              <w:rPr>
                <w:rFonts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color w:val="000000"/>
                <w:spacing w:val="6"/>
              </w:rPr>
            </w:pPr>
          </w:p>
        </w:tc>
        <w:tc>
          <w:tcPr>
            <w:tcW w:w="3136" w:type="dxa"/>
            <w:gridSpan w:val="4"/>
            <w:vMerge w:val="continue"/>
            <w:noWrap w:val="0"/>
            <w:vAlign w:val="center"/>
          </w:tcPr>
          <w:p>
            <w:pPr>
              <w:adjustRightInd w:val="0"/>
              <w:snapToGrid w:val="0"/>
              <w:rPr>
                <w:rFonts w:hint="eastAsia" w:ascii="仿宋" w:hAnsi="仿宋" w:cs="仿宋"/>
                <w:color w:val="000000"/>
                <w:spacing w:val="6"/>
              </w:rPr>
            </w:pPr>
          </w:p>
        </w:tc>
        <w:tc>
          <w:tcPr>
            <w:tcW w:w="1416" w:type="dxa"/>
            <w:gridSpan w:val="5"/>
            <w:vMerge w:val="continue"/>
            <w:noWrap w:val="0"/>
            <w:vAlign w:val="center"/>
          </w:tcPr>
          <w:p>
            <w:pPr>
              <w:adjustRightInd w:val="0"/>
              <w:snapToGrid w:val="0"/>
              <w:jc w:val="center"/>
              <w:rPr>
                <w:rFonts w:hint="eastAsia" w:ascii="仿宋" w:hAnsi="仿宋" w:cs="仿宋"/>
                <w:color w:val="000000"/>
                <w:spacing w:val="6"/>
              </w:rPr>
            </w:pP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3.查阅授权相关资料，有体现运用评价结果进行动态授权管理(0.2分)。</w:t>
            </w:r>
          </w:p>
        </w:tc>
        <w:tc>
          <w:tcPr>
            <w:tcW w:w="813" w:type="dxa"/>
            <w:vMerge w:val="continue"/>
            <w:noWrap w:val="0"/>
            <w:vAlign w:val="center"/>
          </w:tcPr>
          <w:p>
            <w:pPr>
              <w:adjustRightInd w:val="0"/>
              <w:snapToGrid w:val="0"/>
              <w:jc w:val="center"/>
              <w:rPr>
                <w:rFonts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四十)建立新技术和新项目准入制度。建立本院医疗技术临床应用管理目录并定期更新。建立新技术和新项目审批流程，所有新技术和新项目必须通过本院医学伦理委员会和医疗技术临床应用管理委员会审核同意后开展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2.2.40.1</w:t>
            </w:r>
          </w:p>
        </w:tc>
        <w:tc>
          <w:tcPr>
            <w:tcW w:w="3136"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建立本院医疗技术临床应用管理目录，涵盖所有常规开展的临床诊疗项目并定期更新。</w:t>
            </w:r>
          </w:p>
        </w:tc>
        <w:tc>
          <w:tcPr>
            <w:tcW w:w="1416"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7290"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1.有医院医疗技术临床应用管理目录，涵盖本院常规开展的所有医疗活动，并至少每年更新一次(0.3分)；</w:t>
            </w:r>
          </w:p>
        </w:tc>
        <w:tc>
          <w:tcPr>
            <w:tcW w:w="813"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3136" w:type="dxa"/>
            <w:gridSpan w:val="4"/>
            <w:vMerge w:val="continue"/>
            <w:noWrap w:val="0"/>
            <w:vAlign w:val="center"/>
          </w:tcPr>
          <w:p>
            <w:pPr>
              <w:adjustRightInd w:val="0"/>
              <w:snapToGrid w:val="0"/>
              <w:rPr>
                <w:rFonts w:hint="eastAsia" w:ascii="仿宋" w:hAnsi="仿宋" w:cs="仿宋"/>
                <w:b/>
                <w:bCs/>
                <w:spacing w:val="14"/>
              </w:rPr>
            </w:pPr>
          </w:p>
        </w:tc>
        <w:tc>
          <w:tcPr>
            <w:tcW w:w="1416" w:type="dxa"/>
            <w:gridSpan w:val="5"/>
            <w:vMerge w:val="continue"/>
            <w:noWrap w:val="0"/>
            <w:vAlign w:val="center"/>
          </w:tcPr>
          <w:p>
            <w:pPr>
              <w:adjustRightInd w:val="0"/>
              <w:snapToGrid w:val="0"/>
              <w:jc w:val="center"/>
              <w:rPr>
                <w:rFonts w:hint="eastAsia" w:ascii="仿宋" w:hAnsi="仿宋" w:cs="仿宋"/>
                <w:b/>
                <w:bCs/>
                <w:spacing w:val="14"/>
              </w:rPr>
            </w:pPr>
          </w:p>
        </w:tc>
        <w:tc>
          <w:tcPr>
            <w:tcW w:w="7290" w:type="dxa"/>
            <w:gridSpan w:val="2"/>
            <w:noWrap w:val="0"/>
            <w:vAlign w:val="center"/>
          </w:tcPr>
          <w:p>
            <w:pPr>
              <w:adjustRightInd w:val="0"/>
              <w:snapToGrid w:val="0"/>
              <w:rPr>
                <w:rFonts w:hint="eastAsia" w:ascii="仿宋" w:hAnsi="仿宋" w:cs="仿宋"/>
                <w:spacing w:val="6"/>
              </w:rPr>
            </w:pPr>
            <w:r>
              <w:rPr>
                <w:rFonts w:hint="eastAsia" w:ascii="仿宋" w:hAnsi="仿宋" w:cs="仿宋"/>
                <w:spacing w:val="6"/>
              </w:rPr>
              <w:t>2.有各科室医疗技术临床应用目录，涵盖本科室常规开展的所有医疗活动，与医院目录相符，并至少每年更新一次(0.3分)。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2.2.40.2</w:t>
            </w:r>
          </w:p>
        </w:tc>
        <w:tc>
          <w:tcPr>
            <w:tcW w:w="3172" w:type="dxa"/>
            <w:gridSpan w:val="6"/>
            <w:vMerge w:val="restart"/>
            <w:noWrap w:val="0"/>
            <w:vAlign w:val="center"/>
          </w:tcPr>
          <w:p>
            <w:pPr>
              <w:adjustRightInd w:val="0"/>
              <w:snapToGrid w:val="0"/>
              <w:rPr>
                <w:rFonts w:hint="eastAsia" w:ascii="仿宋" w:hAnsi="仿宋" w:cs="仿宋"/>
                <w:spacing w:val="6"/>
              </w:rPr>
            </w:pPr>
            <w:r>
              <w:rPr>
                <w:rFonts w:hint="eastAsia" w:ascii="仿宋" w:hAnsi="仿宋" w:cs="仿宋"/>
                <w:spacing w:val="6"/>
              </w:rPr>
              <w:t>建立符合法律法规要求的新技术和新项目审批流程并落实。</w:t>
            </w:r>
          </w:p>
        </w:tc>
        <w:tc>
          <w:tcPr>
            <w:tcW w:w="1414" w:type="dxa"/>
            <w:gridSpan w:val="5"/>
            <w:vMerge w:val="restart"/>
            <w:noWrap w:val="0"/>
            <w:vAlign w:val="center"/>
          </w:tcPr>
          <w:p>
            <w:pPr>
              <w:adjustRightInd w:val="0"/>
              <w:snapToGrid w:val="0"/>
              <w:jc w:val="center"/>
              <w:rPr>
                <w:rFonts w:hint="eastAsia" w:ascii="仿宋" w:hAnsi="仿宋" w:cs="仿宋"/>
                <w:spacing w:val="6"/>
              </w:rPr>
            </w:pPr>
            <w:r>
              <w:rPr>
                <w:rFonts w:hint="eastAsia" w:ascii="仿宋" w:hAnsi="仿宋" w:cs="仿宋"/>
                <w:spacing w:val="6"/>
              </w:rPr>
              <w:t xml:space="preserve">文件查阅 </w:t>
            </w:r>
          </w:p>
          <w:p>
            <w:pPr>
              <w:adjustRightInd w:val="0"/>
              <w:snapToGrid w:val="0"/>
              <w:jc w:val="center"/>
              <w:rPr>
                <w:rFonts w:hint="eastAsia" w:ascii="仿宋" w:hAnsi="仿宋" w:cs="仿宋"/>
                <w:spacing w:val="6"/>
              </w:rPr>
            </w:pPr>
            <w:r>
              <w:rPr>
                <w:rFonts w:hint="eastAsia" w:ascii="仿宋" w:hAnsi="仿宋" w:cs="仿宋"/>
                <w:spacing w:val="6"/>
              </w:rPr>
              <w:t xml:space="preserve">记录查看  </w:t>
            </w:r>
          </w:p>
          <w:p>
            <w:pPr>
              <w:adjustRightInd w:val="0"/>
              <w:snapToGrid w:val="0"/>
              <w:jc w:val="center"/>
              <w:rPr>
                <w:rFonts w:hint="eastAsia" w:ascii="仿宋" w:hAnsi="仿宋" w:cs="仿宋"/>
                <w:b/>
                <w:bCs/>
                <w:spacing w:val="14"/>
              </w:rPr>
            </w:pPr>
            <w:r>
              <w:rPr>
                <w:rFonts w:hint="eastAsia" w:ascii="仿宋" w:hAnsi="仿宋" w:cs="仿宋"/>
                <w:spacing w:val="6"/>
              </w:rPr>
              <w:t>现场检查</w:t>
            </w:r>
          </w:p>
        </w:tc>
        <w:tc>
          <w:tcPr>
            <w:tcW w:w="7281" w:type="dxa"/>
            <w:noWrap w:val="0"/>
            <w:vAlign w:val="center"/>
          </w:tcPr>
          <w:p>
            <w:pPr>
              <w:adjustRightInd w:val="0"/>
              <w:snapToGrid w:val="0"/>
              <w:rPr>
                <w:rFonts w:ascii="仿宋" w:hAnsi="仿宋" w:cs="仿宋"/>
                <w:spacing w:val="6"/>
              </w:rPr>
            </w:pPr>
            <w:r>
              <w:rPr>
                <w:rFonts w:hint="eastAsia" w:ascii="仿宋" w:hAnsi="仿宋" w:cs="仿宋"/>
                <w:spacing w:val="6"/>
              </w:rPr>
              <w:t>1.有明确的新技术和新项目定义、审批流程，并符合相关法律法规要求(0.2分)；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3172" w:type="dxa"/>
            <w:gridSpan w:val="6"/>
            <w:vMerge w:val="continue"/>
            <w:noWrap w:val="0"/>
            <w:vAlign w:val="center"/>
          </w:tcPr>
          <w:p>
            <w:pPr>
              <w:adjustRightInd w:val="0"/>
              <w:snapToGrid w:val="0"/>
              <w:rPr>
                <w:rFonts w:hint="eastAsia" w:ascii="仿宋" w:hAnsi="仿宋" w:cs="仿宋"/>
                <w:b/>
                <w:bCs/>
                <w:spacing w:val="14"/>
              </w:rPr>
            </w:pPr>
          </w:p>
        </w:tc>
        <w:tc>
          <w:tcPr>
            <w:tcW w:w="1414" w:type="dxa"/>
            <w:gridSpan w:val="5"/>
            <w:vMerge w:val="continue"/>
            <w:noWrap w:val="0"/>
            <w:vAlign w:val="center"/>
          </w:tcPr>
          <w:p>
            <w:pPr>
              <w:adjustRightInd w:val="0"/>
              <w:snapToGrid w:val="0"/>
              <w:jc w:val="center"/>
              <w:rPr>
                <w:rFonts w:hint="eastAsia" w:ascii="仿宋" w:hAnsi="仿宋" w:cs="仿宋"/>
                <w:b/>
                <w:bCs/>
                <w:spacing w:val="14"/>
              </w:rPr>
            </w:pPr>
          </w:p>
        </w:tc>
        <w:tc>
          <w:tcPr>
            <w:tcW w:w="7281" w:type="dxa"/>
            <w:noWrap w:val="0"/>
            <w:vAlign w:val="center"/>
          </w:tcPr>
          <w:p>
            <w:pPr>
              <w:adjustRightInd w:val="0"/>
              <w:snapToGrid w:val="0"/>
              <w:rPr>
                <w:rFonts w:hint="eastAsia" w:ascii="仿宋" w:hAnsi="仿宋" w:cs="仿宋"/>
                <w:spacing w:val="6"/>
              </w:rPr>
            </w:pPr>
            <w:r>
              <w:rPr>
                <w:rFonts w:hint="eastAsia" w:ascii="仿宋" w:hAnsi="仿宋" w:cs="仿宋"/>
                <w:spacing w:val="6"/>
              </w:rPr>
              <w:t>2.查阅新技术新项目审批材料是否符合规定的流程(0.5分)。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2.2.40.3</w:t>
            </w:r>
          </w:p>
        </w:tc>
        <w:tc>
          <w:tcPr>
            <w:tcW w:w="3172" w:type="dxa"/>
            <w:gridSpan w:val="6"/>
            <w:vMerge w:val="restart"/>
            <w:noWrap w:val="0"/>
            <w:vAlign w:val="center"/>
          </w:tcPr>
          <w:p>
            <w:pPr>
              <w:adjustRightInd w:val="0"/>
              <w:snapToGrid w:val="0"/>
              <w:rPr>
                <w:rFonts w:hint="eastAsia" w:ascii="仿宋" w:hAnsi="仿宋" w:cs="仿宋"/>
                <w:spacing w:val="6"/>
              </w:rPr>
            </w:pPr>
            <w:r>
              <w:rPr>
                <w:rFonts w:hint="eastAsia" w:ascii="仿宋" w:hAnsi="仿宋" w:cs="仿宋"/>
                <w:spacing w:val="6"/>
              </w:rPr>
              <w:t>所有新技术和新项目必须通过本院医学伦理委员会和医疗技术临床应用管理委员会审核同意后开展临床应用。</w:t>
            </w:r>
          </w:p>
        </w:tc>
        <w:tc>
          <w:tcPr>
            <w:tcW w:w="1414" w:type="dxa"/>
            <w:gridSpan w:val="5"/>
            <w:vMerge w:val="restart"/>
            <w:noWrap w:val="0"/>
            <w:vAlign w:val="center"/>
          </w:tcPr>
          <w:p>
            <w:pPr>
              <w:adjustRightInd w:val="0"/>
              <w:snapToGrid w:val="0"/>
              <w:jc w:val="center"/>
              <w:rPr>
                <w:rFonts w:hint="eastAsia" w:ascii="仿宋" w:hAnsi="仿宋" w:cs="仿宋"/>
                <w:b/>
                <w:bCs/>
                <w:spacing w:val="14"/>
              </w:rPr>
            </w:pPr>
            <w:r>
              <w:rPr>
                <w:rFonts w:hint="eastAsia" w:ascii="仿宋" w:hAnsi="仿宋" w:cs="仿宋"/>
                <w:spacing w:val="6"/>
              </w:rPr>
              <w:t>文件查阅 记录查看 现场检查</w:t>
            </w:r>
          </w:p>
        </w:tc>
        <w:tc>
          <w:tcPr>
            <w:tcW w:w="7281" w:type="dxa"/>
            <w:noWrap w:val="0"/>
            <w:vAlign w:val="center"/>
          </w:tcPr>
          <w:p>
            <w:pPr>
              <w:adjustRightInd w:val="0"/>
              <w:snapToGrid w:val="0"/>
              <w:rPr>
                <w:rFonts w:ascii="仿宋" w:hAnsi="仿宋" w:cs="仿宋"/>
                <w:spacing w:val="6"/>
              </w:rPr>
            </w:pPr>
            <w:r>
              <w:rPr>
                <w:rFonts w:hint="eastAsia" w:ascii="仿宋" w:hAnsi="仿宋" w:cs="仿宋"/>
                <w:spacing w:val="6"/>
              </w:rPr>
              <w:t>1.有制度约束，所有新技术和新项目必须通过本款规定的两个委员会审核同意后，方可开展临床应用(0.2分)；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3172" w:type="dxa"/>
            <w:gridSpan w:val="6"/>
            <w:vMerge w:val="continue"/>
            <w:noWrap w:val="0"/>
            <w:vAlign w:val="center"/>
          </w:tcPr>
          <w:p>
            <w:pPr>
              <w:adjustRightInd w:val="0"/>
              <w:snapToGrid w:val="0"/>
              <w:rPr>
                <w:rFonts w:hint="eastAsia" w:ascii="仿宋" w:hAnsi="仿宋" w:cs="仿宋"/>
                <w:b/>
                <w:bCs/>
                <w:color w:val="000000"/>
                <w:spacing w:val="14"/>
              </w:rPr>
            </w:pPr>
          </w:p>
        </w:tc>
        <w:tc>
          <w:tcPr>
            <w:tcW w:w="141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2.查阅新技术新项目审批材料是否经过上述委员会审核同意(0.3分)。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四十一)明确开展新技术和新项目临床应用的专业人员范围、论证可能存在的安全隐患或技术风险并制定相应预案。建立新技术和新项目临床应用动态评估制度，对新技术和新项目实施全程追踪管理、质量控制和动态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2.2.41.1</w:t>
            </w:r>
          </w:p>
        </w:tc>
        <w:tc>
          <w:tcPr>
            <w:tcW w:w="3172"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明确开展新技术和新项目临床应用的专业人员范围，所有新技术和新项目实施人均有授权。</w:t>
            </w:r>
          </w:p>
        </w:tc>
        <w:tc>
          <w:tcPr>
            <w:tcW w:w="141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查阅文件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查看记录</w:t>
            </w: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1.医院有明确规定，开展新技术和新项目临床应用的专业人员具备相应的资质及能力，并有授权(0.1分)；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3172" w:type="dxa"/>
            <w:gridSpan w:val="6"/>
            <w:vMerge w:val="continue"/>
            <w:noWrap w:val="0"/>
            <w:vAlign w:val="center"/>
          </w:tcPr>
          <w:p>
            <w:pPr>
              <w:adjustRightInd w:val="0"/>
              <w:snapToGrid w:val="0"/>
              <w:rPr>
                <w:rFonts w:hint="eastAsia" w:ascii="仿宋" w:hAnsi="仿宋" w:cs="仿宋"/>
                <w:b/>
                <w:bCs/>
                <w:color w:val="000000"/>
                <w:spacing w:val="14"/>
              </w:rPr>
            </w:pPr>
          </w:p>
        </w:tc>
        <w:tc>
          <w:tcPr>
            <w:tcW w:w="141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8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2.抽查3-5份新技术新项目材料是否符合上述规定(0.3分)。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2.2.41.2</w:t>
            </w:r>
          </w:p>
        </w:tc>
        <w:tc>
          <w:tcPr>
            <w:tcW w:w="3172"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对可能存在的安全隐患或技术风险开展论证并制定相应预案。</w:t>
            </w:r>
          </w:p>
        </w:tc>
        <w:tc>
          <w:tcPr>
            <w:tcW w:w="141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查阅文件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查看记录</w:t>
            </w: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1.医院有制度规定，新技术新项目开展前必须对可能存在的安全隐患和技术风险进行论证，并制定相应的预案（0.2分）；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3172" w:type="dxa"/>
            <w:gridSpan w:val="6"/>
            <w:vMerge w:val="continue"/>
            <w:noWrap w:val="0"/>
            <w:vAlign w:val="center"/>
          </w:tcPr>
          <w:p>
            <w:pPr>
              <w:adjustRightInd w:val="0"/>
              <w:snapToGrid w:val="0"/>
              <w:rPr>
                <w:rFonts w:hint="eastAsia" w:ascii="仿宋" w:hAnsi="仿宋" w:cs="仿宋"/>
                <w:b/>
                <w:bCs/>
                <w:color w:val="000000"/>
                <w:spacing w:val="14"/>
              </w:rPr>
            </w:pPr>
          </w:p>
        </w:tc>
        <w:tc>
          <w:tcPr>
            <w:tcW w:w="141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2.抽查3-5份新技术新项目材料是否符合上述规定（0.3分）。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2.2.41.3</w:t>
            </w:r>
          </w:p>
        </w:tc>
        <w:tc>
          <w:tcPr>
            <w:tcW w:w="3172"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建立新技术和新项目临床应用动态评估制度，对新技术和新项目实施全程追踪管理、质量控制和动态评估。</w:t>
            </w:r>
          </w:p>
        </w:tc>
        <w:tc>
          <w:tcPr>
            <w:tcW w:w="141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查阅文件</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查看记录</w:t>
            </w: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1.医院建立新技术新项目临床应用动态评估制度(0.3分)；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3172" w:type="dxa"/>
            <w:gridSpan w:val="6"/>
            <w:vMerge w:val="continue"/>
            <w:noWrap w:val="0"/>
            <w:vAlign w:val="center"/>
          </w:tcPr>
          <w:p>
            <w:pPr>
              <w:adjustRightInd w:val="0"/>
              <w:snapToGrid w:val="0"/>
              <w:rPr>
                <w:rFonts w:hint="eastAsia" w:ascii="仿宋" w:hAnsi="仿宋" w:cs="仿宋"/>
                <w:b/>
                <w:bCs/>
                <w:color w:val="000000"/>
                <w:spacing w:val="14"/>
              </w:rPr>
            </w:pPr>
          </w:p>
        </w:tc>
        <w:tc>
          <w:tcPr>
            <w:tcW w:w="141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2.科室对开展的新技术和新项目的全过程进行动态评估(0.5分)；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3172" w:type="dxa"/>
            <w:gridSpan w:val="6"/>
            <w:vMerge w:val="continue"/>
            <w:noWrap w:val="0"/>
            <w:vAlign w:val="center"/>
          </w:tcPr>
          <w:p>
            <w:pPr>
              <w:adjustRightInd w:val="0"/>
              <w:snapToGrid w:val="0"/>
              <w:rPr>
                <w:rFonts w:hint="eastAsia" w:ascii="仿宋" w:hAnsi="仿宋" w:cs="仿宋"/>
                <w:b/>
                <w:bCs/>
                <w:color w:val="000000"/>
                <w:spacing w:val="14"/>
              </w:rPr>
            </w:pPr>
          </w:p>
        </w:tc>
        <w:tc>
          <w:tcPr>
            <w:tcW w:w="141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3.职能部门对新技术新项目临床应用情况进行全过程追踪管理，对存在的问题提出改进措施(0.2分)。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四十二)建立危急值报告制度。制定可能危及患者生命的各项检查、检验结果危急值清单并定期调整。分别建立住院和门急诊患者危急值报告具体管理流程和记录规范，确保危急值信息传递各环节无缝对接和关键要素可追溯。临床危急值信息专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2.2.42.1</w:t>
            </w:r>
          </w:p>
        </w:tc>
        <w:tc>
          <w:tcPr>
            <w:tcW w:w="3172"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制定可能危及患者生命的各项检查、检验结果危急值清单，包括疾病危急值清单并定期调整。</w:t>
            </w:r>
          </w:p>
        </w:tc>
        <w:tc>
          <w:tcPr>
            <w:tcW w:w="1414"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1.医院有明确的危急值清单，包括可能危及患者生命的各项检查、检验结果和疾病等(0.2分)；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3172" w:type="dxa"/>
            <w:gridSpan w:val="6"/>
            <w:vMerge w:val="continue"/>
            <w:noWrap w:val="0"/>
            <w:vAlign w:val="center"/>
          </w:tcPr>
          <w:p>
            <w:pPr>
              <w:adjustRightInd w:val="0"/>
              <w:snapToGrid w:val="0"/>
              <w:rPr>
                <w:rFonts w:hint="eastAsia" w:ascii="仿宋" w:hAnsi="仿宋" w:cs="仿宋"/>
                <w:b/>
                <w:bCs/>
                <w:color w:val="000000"/>
                <w:spacing w:val="14"/>
              </w:rPr>
            </w:pPr>
          </w:p>
        </w:tc>
        <w:tc>
          <w:tcPr>
            <w:tcW w:w="141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2.危急值清单有定期调整(0.1分)；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3172" w:type="dxa"/>
            <w:gridSpan w:val="6"/>
            <w:vMerge w:val="continue"/>
            <w:noWrap w:val="0"/>
            <w:vAlign w:val="center"/>
          </w:tcPr>
          <w:p>
            <w:pPr>
              <w:adjustRightInd w:val="0"/>
              <w:snapToGrid w:val="0"/>
              <w:rPr>
                <w:rFonts w:hint="eastAsia" w:ascii="仿宋" w:hAnsi="仿宋" w:cs="仿宋"/>
                <w:b/>
                <w:bCs/>
                <w:color w:val="000000"/>
                <w:spacing w:val="14"/>
              </w:rPr>
            </w:pPr>
          </w:p>
        </w:tc>
        <w:tc>
          <w:tcPr>
            <w:tcW w:w="1414"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281"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3.医务人员知晓本专业相关的危急值清单，知晓率达80% (0.05 分)，达100%(0.1分)。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429" w:type="dxa"/>
            <w:gridSpan w:val="7"/>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42" w:type="dxa"/>
            <w:gridSpan w:val="5"/>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590" w:type="dxa"/>
            <w:gridSpan w:val="5"/>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2.2.42.2</w:t>
            </w:r>
          </w:p>
        </w:tc>
        <w:tc>
          <w:tcPr>
            <w:tcW w:w="3188"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建立住院和门急诊患者危急值报告具体管理流程和记录规范。</w:t>
            </w:r>
          </w:p>
        </w:tc>
        <w:tc>
          <w:tcPr>
            <w:tcW w:w="1342"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ascii="仿宋" w:hAnsi="仿宋" w:cs="仿宋"/>
                <w:color w:val="000000"/>
                <w:spacing w:val="6"/>
              </w:rPr>
            </w:pPr>
            <w:r>
              <w:rPr>
                <w:rFonts w:hint="eastAsia" w:ascii="仿宋" w:hAnsi="仿宋" w:cs="仿宋"/>
                <w:color w:val="000000"/>
                <w:spacing w:val="6"/>
              </w:rPr>
              <w:t>员工访谈</w:t>
            </w: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建立适合住院和门急诊患者的危急值报告流程；有外送的检验标本或检查项目存在危急值项目时，与协作机构有协议约束其履行危急值报告流程，确保临床科室或患方能够及时接收危急值，过程可追溯(0.3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2.有符合规范要求的统一危急值记录内容和模板(0.1分)；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3.员工知晓管理流程和记录规范(0.1分)。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2.2.42.3</w:t>
            </w:r>
          </w:p>
        </w:tc>
        <w:tc>
          <w:tcPr>
            <w:tcW w:w="3188"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确保危急值信息传递各环节无缝对接，每个环节都必须详细记录处理情况及处理时间，时间应精准到分钟。</w:t>
            </w:r>
          </w:p>
        </w:tc>
        <w:tc>
          <w:tcPr>
            <w:tcW w:w="1342"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w:t>
            </w: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1.制定的危急值处理流程中，必须明确危急值信息传递各环节无缝对接，每个环节都必须详细记录处理情况及处理时间，时间应精准到分钟(0.2分)；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2.员工熟悉上述流程及记录要求(0.2分)。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2.2.42.4</w:t>
            </w:r>
          </w:p>
        </w:tc>
        <w:tc>
          <w:tcPr>
            <w:tcW w:w="3188"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临床危急值信息专册 (纸质或者电子) 登记，患者信息、检验检查结果、报告与接收人、时间等关键要素可追溯。</w:t>
            </w:r>
          </w:p>
        </w:tc>
        <w:tc>
          <w:tcPr>
            <w:tcW w:w="1342" w:type="dxa"/>
            <w:gridSpan w:val="5"/>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w:t>
            </w: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1.医院有规范的临床危急值专册登记模板，项目至少包括患者信 息、检验检查结果、报告与接收人、时间等内容(0.1分)；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2.落实专册登记并可追溯(0.2分)；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3.有职能部门对危急值管理落实情况进行监管，发现问题及时改进(0.1分)。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四十三)建立病历管理制度。严格落实国家有关法律法规以及病历书写、分类编码、管理与应用相关规定，建立门急诊及住院病历规范书写、管理和质量控制制度。医院应当保障病历资料安全，病历内容记录与修改信息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2.2.43.1</w:t>
            </w:r>
          </w:p>
        </w:tc>
        <w:tc>
          <w:tcPr>
            <w:tcW w:w="3188"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建立门急诊及住院病历规范书写、管理和质量控制制度，建立病历质量检查、评估与反馈机制。</w:t>
            </w:r>
          </w:p>
        </w:tc>
        <w:tc>
          <w:tcPr>
            <w:tcW w:w="1342"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病案检查</w:t>
            </w: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1.有本院病历书写及管理制度，包括门急诊及住院，病历的书写、管理、质控，符合国家相关法律法规和标准要求(0.2分)；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2.定期对各类医务人员进行病历管理相关培训(0.2分)；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3.科室有定期自查、总结分析、整改措施并落实(0.3分)；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4.职能部门有督检、分析、反馈，并检查科室整改落实情况(0.3分)。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2.2.43.2</w:t>
            </w:r>
          </w:p>
        </w:tc>
        <w:tc>
          <w:tcPr>
            <w:tcW w:w="3188" w:type="dxa"/>
            <w:gridSpan w:val="6"/>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病历书写应当做到客观、真实、准确、及时、完整、规范，并明确病历书写的格式、内容和时限，内容记录与修改信息可追溯。</w:t>
            </w:r>
          </w:p>
        </w:tc>
        <w:tc>
          <w:tcPr>
            <w:tcW w:w="1342" w:type="dxa"/>
            <w:gridSpan w:val="5"/>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1.医院对病历书写的格式、内容、时限等有明确的规定，符合《病历书写规范》标准要求(0.2分)；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1" w:type="dxa"/>
            <w:vMerge w:val="continue"/>
            <w:noWrap w:val="0"/>
            <w:vAlign w:val="center"/>
          </w:tcPr>
          <w:p>
            <w:pPr>
              <w:adjustRightInd w:val="0"/>
              <w:snapToGrid w:val="0"/>
              <w:jc w:val="center"/>
              <w:rPr>
                <w:rFonts w:hint="eastAsia" w:ascii="仿宋" w:hAnsi="仿宋" w:cs="仿宋"/>
                <w:b/>
                <w:bCs/>
                <w:color w:val="000000"/>
                <w:spacing w:val="14"/>
              </w:rPr>
            </w:pPr>
          </w:p>
        </w:tc>
        <w:tc>
          <w:tcPr>
            <w:tcW w:w="3188" w:type="dxa"/>
            <w:gridSpan w:val="6"/>
            <w:vMerge w:val="continue"/>
            <w:noWrap w:val="0"/>
            <w:vAlign w:val="center"/>
          </w:tcPr>
          <w:p>
            <w:pPr>
              <w:adjustRightInd w:val="0"/>
              <w:snapToGrid w:val="0"/>
              <w:rPr>
                <w:rFonts w:hint="eastAsia" w:ascii="仿宋" w:hAnsi="仿宋" w:cs="仿宋"/>
                <w:b/>
                <w:bCs/>
                <w:color w:val="000000"/>
                <w:spacing w:val="14"/>
              </w:rPr>
            </w:pPr>
          </w:p>
        </w:tc>
        <w:tc>
          <w:tcPr>
            <w:tcW w:w="1342" w:type="dxa"/>
            <w:gridSpan w:val="5"/>
            <w:vMerge w:val="continue"/>
            <w:noWrap w:val="0"/>
            <w:vAlign w:val="center"/>
          </w:tcPr>
          <w:p>
            <w:pPr>
              <w:adjustRightInd w:val="0"/>
              <w:snapToGrid w:val="0"/>
              <w:jc w:val="center"/>
              <w:rPr>
                <w:rFonts w:hint="eastAsia" w:ascii="仿宋" w:hAnsi="仿宋" w:cs="仿宋"/>
                <w:b/>
                <w:bCs/>
                <w:color w:val="000000"/>
                <w:spacing w:val="14"/>
              </w:rPr>
            </w:pPr>
          </w:p>
        </w:tc>
        <w:tc>
          <w:tcPr>
            <w:tcW w:w="7590"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2.查阅病历书写符合上述标准要求，内容记录与修改信息可追溯(0.3分)。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505" w:type="dxa"/>
            <w:gridSpan w:val="9"/>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03" w:type="dxa"/>
            <w:gridSpan w:val="4"/>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553" w:type="dxa"/>
            <w:gridSpan w:val="4"/>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2.2.43.3</w:t>
            </w:r>
          </w:p>
        </w:tc>
        <w:tc>
          <w:tcPr>
            <w:tcW w:w="3256" w:type="dxa"/>
            <w:gridSpan w:val="7"/>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建立立病案管理体系，落实分类编码的相关规定。</w:t>
            </w:r>
          </w:p>
        </w:tc>
        <w:tc>
          <w:tcPr>
            <w:tcW w:w="1303" w:type="dxa"/>
            <w:gridSpan w:val="4"/>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员工访谈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1.医院建立有病案管理体系(0.1分)；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2.病案首页信息填写及分类编码符合国家相关规定(0.2分)；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3.访谈病案管理人员知晓相关规定(0.1分)。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9" w:type="dxa"/>
            <w:gridSpan w:val="2"/>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2.2.43.4</w:t>
            </w:r>
          </w:p>
        </w:tc>
        <w:tc>
          <w:tcPr>
            <w:tcW w:w="3256" w:type="dxa"/>
            <w:gridSpan w:val="7"/>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有保护病历与病案及信息安全的相关制度。确保病历内容记录与修改信息可追溯。</w:t>
            </w:r>
          </w:p>
        </w:tc>
        <w:tc>
          <w:tcPr>
            <w:tcW w:w="1303" w:type="dxa"/>
            <w:gridSpan w:val="4"/>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1.医院有保护病历与病案信息资料安全的制度(0.1分)；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9" w:type="dxa"/>
            <w:gridSpan w:val="2"/>
            <w:vMerge w:val="continue"/>
            <w:noWrap w:val="0"/>
            <w:vAlign w:val="center"/>
          </w:tcPr>
          <w:p>
            <w:pPr>
              <w:adjustRightInd w:val="0"/>
              <w:snapToGrid w:val="0"/>
              <w:rPr>
                <w:rFonts w:hint="eastAsia" w:ascii="仿宋" w:hAnsi="仿宋" w:cs="仿宋"/>
                <w:color w:val="000000"/>
              </w:rPr>
            </w:pPr>
          </w:p>
        </w:tc>
        <w:tc>
          <w:tcPr>
            <w:tcW w:w="3256" w:type="dxa"/>
            <w:gridSpan w:val="7"/>
            <w:vMerge w:val="continue"/>
            <w:noWrap w:val="0"/>
            <w:vAlign w:val="center"/>
          </w:tcPr>
          <w:p>
            <w:pPr>
              <w:adjustRightInd w:val="0"/>
              <w:snapToGrid w:val="0"/>
              <w:rPr>
                <w:rFonts w:hint="eastAsia" w:ascii="仿宋" w:hAnsi="仿宋" w:cs="仿宋"/>
                <w:color w:val="000000"/>
              </w:rPr>
            </w:pPr>
          </w:p>
        </w:tc>
        <w:tc>
          <w:tcPr>
            <w:tcW w:w="1303" w:type="dxa"/>
            <w:gridSpan w:val="4"/>
            <w:vMerge w:val="continue"/>
            <w:noWrap w:val="0"/>
            <w:vAlign w:val="center"/>
          </w:tcPr>
          <w:p>
            <w:pPr>
              <w:adjustRightInd w:val="0"/>
              <w:snapToGrid w:val="0"/>
              <w:rPr>
                <w:rFonts w:hint="eastAsia" w:ascii="仿宋" w:hAnsi="仿宋" w:cs="仿宋"/>
                <w:color w:val="000000"/>
              </w:rPr>
            </w:pP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2.医护人员知晓保护病历与病案及信息安全的相关内容(0.1分)。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(四十四)实施电子病历的医院，应当建立电子病历的建立、记录、修改、使用、存储、传输、质控、安全等级保护等管理制度。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2.2.44.1</w:t>
            </w:r>
          </w:p>
        </w:tc>
        <w:tc>
          <w:tcPr>
            <w:tcW w:w="3256" w:type="dxa"/>
            <w:gridSpan w:val="7"/>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病历的建立、记录、修改、使用等管理制度。</w:t>
            </w:r>
          </w:p>
        </w:tc>
        <w:tc>
          <w:tcPr>
            <w:tcW w:w="1303" w:type="dxa"/>
            <w:gridSpan w:val="4"/>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 员工访谈 病历检查 病案检查</w:t>
            </w: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1.医院对电子病历的建立、记录、修改、使用、有明确的制度要求(0.2分)；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2.员工知晓相关规定(0.2分)；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3.查阅电子病历符合上述制度要求(0.3分)。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49" w:type="dxa"/>
            <w:gridSpan w:val="2"/>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2.2.44.2</w:t>
            </w:r>
          </w:p>
        </w:tc>
        <w:tc>
          <w:tcPr>
            <w:tcW w:w="3256" w:type="dxa"/>
            <w:gridSpan w:val="7"/>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实施电子病历的医院，建立电子病历的存储、传输等管理制度。</w:t>
            </w:r>
          </w:p>
        </w:tc>
        <w:tc>
          <w:tcPr>
            <w:tcW w:w="1303" w:type="dxa"/>
            <w:gridSpan w:val="4"/>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r>
              <w:rPr>
                <w:rFonts w:hint="eastAsia" w:ascii="仿宋" w:hAnsi="仿宋" w:cs="仿宋"/>
                <w:color w:val="000000"/>
              </w:rPr>
              <w:t xml:space="preserve">  </w:t>
            </w:r>
            <w:r>
              <w:rPr>
                <w:rFonts w:hint="eastAsia" w:ascii="仿宋" w:hAnsi="仿宋" w:cs="仿宋"/>
                <w:color w:val="000000"/>
                <w:spacing w:val="8"/>
              </w:rPr>
              <w:t>病历检</w:t>
            </w:r>
            <w:r>
              <w:rPr>
                <w:rFonts w:hint="eastAsia" w:ascii="仿宋" w:hAnsi="仿宋" w:cs="仿宋"/>
                <w:color w:val="000000"/>
                <w:spacing w:val="7"/>
              </w:rPr>
              <w:t>查</w:t>
            </w:r>
            <w:r>
              <w:rPr>
                <w:rFonts w:hint="eastAsia" w:ascii="仿宋" w:hAnsi="仿宋" w:cs="仿宋"/>
                <w:color w:val="000000"/>
              </w:rPr>
              <w:t xml:space="preserve"> </w:t>
            </w:r>
            <w:r>
              <w:rPr>
                <w:rFonts w:hint="eastAsia" w:ascii="仿宋" w:hAnsi="仿宋" w:cs="仿宋"/>
                <w:color w:val="000000"/>
                <w:spacing w:val="8"/>
              </w:rPr>
              <w:t>病案检</w:t>
            </w:r>
            <w:r>
              <w:rPr>
                <w:rFonts w:hint="eastAsia" w:ascii="仿宋" w:hAnsi="仿宋" w:cs="仿宋"/>
                <w:color w:val="000000"/>
                <w:spacing w:val="7"/>
              </w:rPr>
              <w:t>查</w:t>
            </w: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1.医院制定电子病历的存储和传输流程等管理制度(0.2分)；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2.员工知晓相关规定(0.2分)；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3.查阅电子病历的存储和传输流程符合上述制度要求(0.2分)。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2.2.44.3</w:t>
            </w:r>
          </w:p>
        </w:tc>
        <w:tc>
          <w:tcPr>
            <w:tcW w:w="3256" w:type="dxa"/>
            <w:gridSpan w:val="7"/>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实施电子病历的医院，建立电子病历的质控、安全等级保护等管理制度。</w:t>
            </w:r>
          </w:p>
        </w:tc>
        <w:tc>
          <w:tcPr>
            <w:tcW w:w="1303" w:type="dxa"/>
            <w:gridSpan w:val="4"/>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 xml:space="preserve">文件查阅 记录查看  现场检查 </w:t>
            </w:r>
            <w:r>
              <w:rPr>
                <w:rFonts w:hint="eastAsia" w:ascii="仿宋" w:hAnsi="仿宋" w:cs="仿宋"/>
                <w:color w:val="000000"/>
              </w:rPr>
              <w:t xml:space="preserve"> </w:t>
            </w:r>
          </w:p>
        </w:tc>
        <w:tc>
          <w:tcPr>
            <w:tcW w:w="7553"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1.医院有电子病历的质控和安全等级保护管理制度(0.2分)；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2.落实电子病历质控管理，有检查、分析、反馈、整改记录(0.2分)；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3.安全等保达到2级 (0.1分)，达到3级 (0.2分)，达到4级及以上(0.3分)。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四十五)建立抗菌药物分级管理制度。严格按照《抗菌药物临床应用管理办法》等有关规定，建立本院抗菌药物遴选、采购、处方、调剂、临床应用和药物评价的管理制度和具体操作流程，确定抗菌药物分级管理目录、医师抗菌药物处方权限和医师会诊权限，并定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2.2.45.1</w:t>
            </w:r>
          </w:p>
        </w:tc>
        <w:tc>
          <w:tcPr>
            <w:tcW w:w="3256" w:type="dxa"/>
            <w:gridSpan w:val="7"/>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建立本院抗菌药物遴选、采购、处方、调剂和药物评价的管理制度和具体操作流程。</w:t>
            </w:r>
          </w:p>
        </w:tc>
        <w:tc>
          <w:tcPr>
            <w:tcW w:w="1303" w:type="dxa"/>
            <w:gridSpan w:val="4"/>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员工访谈</w:t>
            </w:r>
          </w:p>
        </w:tc>
        <w:tc>
          <w:tcPr>
            <w:tcW w:w="7553"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1.有医院抗菌药物遴选、采购、处方、调剂和药物评价的管理制度和具体操作流程，符合国家《抗菌药物临床应用管理办法》等有关规定(0.2分)；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2.访谈员工知晓上述制度(0.1分)；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49"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3256" w:type="dxa"/>
            <w:gridSpan w:val="7"/>
            <w:vMerge w:val="continue"/>
            <w:noWrap w:val="0"/>
            <w:vAlign w:val="center"/>
          </w:tcPr>
          <w:p>
            <w:pPr>
              <w:adjustRightInd w:val="0"/>
              <w:snapToGrid w:val="0"/>
              <w:rPr>
                <w:rFonts w:hint="eastAsia" w:ascii="仿宋" w:hAnsi="仿宋" w:cs="仿宋"/>
                <w:b/>
                <w:bCs/>
                <w:color w:val="000000"/>
                <w:spacing w:val="14"/>
              </w:rPr>
            </w:pPr>
          </w:p>
        </w:tc>
        <w:tc>
          <w:tcPr>
            <w:tcW w:w="1303"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553"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3.查阅相关资料，有检查、分析、评价、反馈、整改记录(0.2分)。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492" w:type="dxa"/>
            <w:gridSpan w:val="8"/>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75" w:type="dxa"/>
            <w:gridSpan w:val="6"/>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494" w:type="dxa"/>
            <w:gridSpan w:val="3"/>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2.2.45.2</w:t>
            </w:r>
          </w:p>
        </w:tc>
        <w:tc>
          <w:tcPr>
            <w:tcW w:w="3092" w:type="dxa"/>
            <w:gridSpan w:val="5"/>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建立本院抗菌药物临床应用的管理制度和具体操作流程。</w:t>
            </w:r>
          </w:p>
        </w:tc>
        <w:tc>
          <w:tcPr>
            <w:tcW w:w="1375"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1.建立医院抗菌药物临床应用的管理制度，符合国家抗菌药物临床合理应用原则(0.1分)；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2.访谈员工知晓医院抗菌药物临床应用的管理制度和具体操作流程(0.1分)；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3.科室有定期自查、总结分析、整改措施并落实(0.2分)；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4.职能部门定期督检、分析、反馈，并检查科室整改落实情况(0.2分)。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2.2.45.3</w:t>
            </w:r>
          </w:p>
        </w:tc>
        <w:tc>
          <w:tcPr>
            <w:tcW w:w="3092" w:type="dxa"/>
            <w:gridSpan w:val="5"/>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确定抗菌药物分级管理目录，抗菌药物分为非限制使用级、限制使用级与特殊使用级三级。</w:t>
            </w:r>
          </w:p>
        </w:tc>
        <w:tc>
          <w:tcPr>
            <w:tcW w:w="1375"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1.建立医院抗菌药物分级管理制度(0.1分)；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color w:val="000000"/>
                <w:spacing w:val="6"/>
              </w:rPr>
            </w:pPr>
          </w:p>
        </w:tc>
        <w:tc>
          <w:tcPr>
            <w:tcW w:w="3092" w:type="dxa"/>
            <w:gridSpan w:val="5"/>
            <w:vMerge w:val="continue"/>
            <w:noWrap w:val="0"/>
            <w:vAlign w:val="center"/>
          </w:tcPr>
          <w:p>
            <w:pPr>
              <w:adjustRightInd w:val="0"/>
              <w:snapToGrid w:val="0"/>
              <w:rPr>
                <w:rFonts w:hint="eastAsia" w:ascii="仿宋" w:hAnsi="仿宋" w:cs="仿宋"/>
                <w:color w:val="000000"/>
                <w:spacing w:val="6"/>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2.有明确的抗菌药物的分级目录，分为非限制使用级、限制使用级与特殊使用级三级，符合国家相关分级规范(0.1分)；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color w:val="000000"/>
                <w:spacing w:val="6"/>
              </w:rPr>
            </w:pPr>
          </w:p>
        </w:tc>
        <w:tc>
          <w:tcPr>
            <w:tcW w:w="3092" w:type="dxa"/>
            <w:gridSpan w:val="5"/>
            <w:vMerge w:val="continue"/>
            <w:noWrap w:val="0"/>
            <w:vAlign w:val="center"/>
          </w:tcPr>
          <w:p>
            <w:pPr>
              <w:adjustRightInd w:val="0"/>
              <w:snapToGrid w:val="0"/>
              <w:rPr>
                <w:rFonts w:hint="eastAsia" w:ascii="仿宋" w:hAnsi="仿宋" w:cs="仿宋"/>
                <w:color w:val="000000"/>
                <w:spacing w:val="6"/>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3.访谈员工知晓上述分级管理制度及分级目录规定(0.2分)。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2.2.45.4</w:t>
            </w:r>
          </w:p>
        </w:tc>
        <w:tc>
          <w:tcPr>
            <w:tcW w:w="3092" w:type="dxa"/>
            <w:gridSpan w:val="5"/>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确定医师抗菌药物处方权限和医师会诊权限，有医师权限目录，并定期调整。</w:t>
            </w:r>
          </w:p>
        </w:tc>
        <w:tc>
          <w:tcPr>
            <w:tcW w:w="1375"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1.明确有医师抗菌药物处方权限和医师会诊权限，有医师权限目录，并至少每年调整一次(0.2分)；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2.医师熟知本人抗菌药物处方权限及会诊权限(0.1分)；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3.所有特殊使用级抗菌药物的应用都有相应会诊记录，且符合规范要求(0.1分)。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(四十六)建立临床用血审核制度。应当严格落实国家关于医院临床用血的有关规定，设立临床用血管理委员会或工作组，制定本院临床合理用血管理制度，完善管理机制和具体流程。保障急救用血治疗需要。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2.2.46.1</w:t>
            </w:r>
          </w:p>
        </w:tc>
        <w:tc>
          <w:tcPr>
            <w:tcW w:w="3092" w:type="dxa"/>
            <w:gridSpan w:val="5"/>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建立临床用血管理委员会或工作组，成员由医务部门、输血科、麻醉科、开展输血治疗的主要临床科室、护理部门、手术室等部门负责人组成，有职责、工作计划、工作记录。</w:t>
            </w:r>
          </w:p>
        </w:tc>
        <w:tc>
          <w:tcPr>
            <w:tcW w:w="1375" w:type="dxa"/>
            <w:gridSpan w:val="6"/>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1.建立有相关部门组成的临床用血管理委员会(0.2分)；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2.有明确的委员会职责及其下设办公室的职责，有每年度工作计划并落实(0.1分)；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3.委员会工作记录完整，会议纪要需上传下达，会议决议有追踪执行(0.2分)。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492" w:type="dxa"/>
            <w:gridSpan w:val="8"/>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75" w:type="dxa"/>
            <w:gridSpan w:val="6"/>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494" w:type="dxa"/>
            <w:gridSpan w:val="3"/>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400" w:type="dxa"/>
            <w:gridSpan w:val="3"/>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2.2.46.2</w:t>
            </w:r>
          </w:p>
          <w:p>
            <w:pPr>
              <w:adjustRightInd w:val="0"/>
              <w:snapToGrid w:val="0"/>
              <w:jc w:val="center"/>
              <w:rPr>
                <w:rFonts w:ascii="仿宋" w:hAnsi="仿宋" w:cs="仿宋"/>
                <w:color w:val="000000"/>
                <w:spacing w:val="6"/>
              </w:rPr>
            </w:pPr>
          </w:p>
        </w:tc>
        <w:tc>
          <w:tcPr>
            <w:tcW w:w="3092" w:type="dxa"/>
            <w:gridSpan w:val="5"/>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制定临床合理用血管理制度，完善管理机制和具体流程。</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病历检查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病案检查</w:t>
            </w:r>
          </w:p>
          <w:p>
            <w:pPr>
              <w:adjustRightInd w:val="0"/>
              <w:snapToGrid w:val="0"/>
              <w:jc w:val="center"/>
              <w:rPr>
                <w:rFonts w:hint="eastAsia" w:ascii="仿宋" w:hAnsi="仿宋" w:cs="仿宋"/>
                <w:color w:val="000000"/>
                <w:spacing w:val="7"/>
              </w:rPr>
            </w:pPr>
          </w:p>
        </w:tc>
        <w:tc>
          <w:tcPr>
            <w:tcW w:w="7494" w:type="dxa"/>
            <w:gridSpan w:val="3"/>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1.制定有临床合理用血管理制度，包括但不限于用血申请、输血治疗知情同意、适应证判断、配血、取血发血、临床输血、输血中观察和输血后管理等环节(0.3分)；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color w:val="000000"/>
                <w:spacing w:val="6"/>
              </w:rPr>
            </w:pPr>
          </w:p>
        </w:tc>
        <w:tc>
          <w:tcPr>
            <w:tcW w:w="3092" w:type="dxa"/>
            <w:gridSpan w:val="5"/>
            <w:vMerge w:val="continue"/>
            <w:noWrap w:val="0"/>
            <w:vAlign w:val="center"/>
          </w:tcPr>
          <w:p>
            <w:pPr>
              <w:adjustRightInd w:val="0"/>
              <w:snapToGrid w:val="0"/>
              <w:rPr>
                <w:rFonts w:hint="eastAsia" w:ascii="仿宋" w:hAnsi="仿宋" w:cs="仿宋"/>
                <w:color w:val="000000"/>
                <w:spacing w:val="6"/>
              </w:rPr>
            </w:pPr>
          </w:p>
        </w:tc>
        <w:tc>
          <w:tcPr>
            <w:tcW w:w="1375" w:type="dxa"/>
            <w:gridSpan w:val="6"/>
            <w:vMerge w:val="continue"/>
            <w:noWrap w:val="0"/>
            <w:vAlign w:val="center"/>
          </w:tcPr>
          <w:p>
            <w:pPr>
              <w:adjustRightInd w:val="0"/>
              <w:snapToGrid w:val="0"/>
              <w:jc w:val="center"/>
              <w:rPr>
                <w:rFonts w:hint="eastAsia" w:ascii="仿宋" w:hAnsi="仿宋" w:cs="仿宋"/>
                <w:color w:val="000000"/>
                <w:spacing w:val="7"/>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2.健全临床合理用血评估与结果应用制度、输血不良反应监测和处置流程(0.1分)；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3.员工知晓用血审核制度，知晓率90%以上(0.1分)；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4.查阅输血病历符合上述制度要求(0.3分)。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00" w:type="dxa"/>
            <w:gridSpan w:val="3"/>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2.2.46.3</w:t>
            </w:r>
          </w:p>
        </w:tc>
        <w:tc>
          <w:tcPr>
            <w:tcW w:w="3092" w:type="dxa"/>
            <w:gridSpan w:val="5"/>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建立保障急救用血治疗的机制。</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1.建立有急救用血管理制度及流程(0.2分)；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2.有职能部门定期监管与评估(0.5分)。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(四十七)建立信息安全管理制度。明确医院主要负责人是患者诊疗信息安全管理第一责任人，依法依规建立覆盖患者诊疗信息管理全流程的制度和技术保障体系。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00" w:type="dxa"/>
            <w:gridSpan w:val="3"/>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2.2.47.1</w:t>
            </w:r>
          </w:p>
        </w:tc>
        <w:tc>
          <w:tcPr>
            <w:tcW w:w="3092" w:type="dxa"/>
            <w:gridSpan w:val="5"/>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明确医院主要负责人是患者诊疗信息安全管理第一责任人。</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1.医院信息管理制度中，明确医院主要负责人是患者诊疗信息安全管理第一责任人(0.1分)；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2.医院主要负责人履行信息安全管理第一责任人职责(0.2分)。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400" w:type="dxa"/>
            <w:gridSpan w:val="3"/>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2.2.47.2</w:t>
            </w:r>
          </w:p>
        </w:tc>
        <w:tc>
          <w:tcPr>
            <w:tcW w:w="3092" w:type="dxa"/>
            <w:gridSpan w:val="5"/>
            <w:vMerge w:val="restart"/>
            <w:noWrap w:val="0"/>
            <w:vAlign w:val="center"/>
          </w:tcPr>
          <w:p>
            <w:pPr>
              <w:adjustRightInd w:val="0"/>
              <w:snapToGrid w:val="0"/>
              <w:jc w:val="left"/>
              <w:rPr>
                <w:rFonts w:hint="eastAsia" w:ascii="仿宋" w:hAnsi="仿宋" w:cs="仿宋"/>
                <w:color w:val="000000"/>
                <w:spacing w:val="6"/>
              </w:rPr>
            </w:pPr>
            <w:r>
              <w:rPr>
                <w:rFonts w:hint="eastAsia" w:ascii="仿宋" w:hAnsi="仿宋" w:cs="仿宋"/>
                <w:color w:val="000000"/>
                <w:spacing w:val="6"/>
              </w:rPr>
              <w:t>建立全面的信息安全管理制度，从组织结构、责任分工、安全管理范围、信息访问权限、应急处置方法等方面建立制度体系。</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员工访谈</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1.医院有全面的信息安全管理制度，有信息安全管理组织架构、明确责任分工、确定安全管理范围、信息访问权限，有信息系统应急处置方法等(0.3分)；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2.访谈员工知晓本人相关的信息安全职责与权限(0.3分)。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400" w:type="dxa"/>
            <w:gridSpan w:val="3"/>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2.2.47.3</w:t>
            </w:r>
          </w:p>
        </w:tc>
        <w:tc>
          <w:tcPr>
            <w:tcW w:w="3092" w:type="dxa"/>
            <w:gridSpan w:val="5"/>
            <w:vMerge w:val="restart"/>
            <w:noWrap w:val="0"/>
            <w:vAlign w:val="center"/>
          </w:tcPr>
          <w:p>
            <w:pPr>
              <w:adjustRightInd w:val="0"/>
              <w:snapToGrid w:val="0"/>
              <w:jc w:val="left"/>
              <w:rPr>
                <w:rFonts w:hint="eastAsia" w:ascii="仿宋" w:hAnsi="仿宋" w:cs="仿宋"/>
                <w:color w:val="000000"/>
                <w:spacing w:val="6"/>
              </w:rPr>
            </w:pPr>
            <w:r>
              <w:rPr>
                <w:rFonts w:hint="eastAsia" w:ascii="仿宋" w:hAnsi="仿宋" w:cs="仿宋"/>
                <w:color w:val="000000"/>
                <w:spacing w:val="6"/>
              </w:rPr>
              <w:t>建立完整的信息安全技术体系，从信息产生、传输、存储、交换、调阅等各个环节，对用户身份识别、用户鉴权、网络入侵监测等方面进行安全管理。</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1.信息安全技术体系完整，能够从信息产生、传输、存储、交换、调阅等各个环节，对用户身份识别、用户鉴权、网络入侵监测等方面进行安全管理(0.3分)；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2.有定期对上述体系运行状况的评估与改进(0.3分)。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492" w:type="dxa"/>
            <w:gridSpan w:val="8"/>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75" w:type="dxa"/>
            <w:gridSpan w:val="6"/>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494" w:type="dxa"/>
            <w:gridSpan w:val="3"/>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2.2.47.4</w:t>
            </w:r>
          </w:p>
        </w:tc>
        <w:tc>
          <w:tcPr>
            <w:tcW w:w="3092" w:type="dxa"/>
            <w:gridSpan w:val="5"/>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建立应急响应机制，定期评估信息安全风险，定期开展信息安全应急演练。</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1.建立有应急响应机制的应急预案(0.1分)；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2.至少每年一次评估信息安全风险(0.1分)；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3.至少每年一次开展应急演练(0.2分)；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00" w:type="dxa"/>
            <w:gridSpan w:val="3"/>
            <w:vMerge w:val="continue"/>
            <w:noWrap w:val="0"/>
            <w:vAlign w:val="center"/>
          </w:tcPr>
          <w:p>
            <w:pPr>
              <w:adjustRightInd w:val="0"/>
              <w:snapToGrid w:val="0"/>
              <w:jc w:val="center"/>
              <w:rPr>
                <w:rFonts w:hint="eastAsia" w:ascii="仿宋" w:hAnsi="仿宋" w:cs="仿宋"/>
                <w:b/>
                <w:bCs/>
                <w:color w:val="000000"/>
                <w:spacing w:val="14"/>
              </w:rPr>
            </w:pPr>
          </w:p>
        </w:tc>
        <w:tc>
          <w:tcPr>
            <w:tcW w:w="3092" w:type="dxa"/>
            <w:gridSpan w:val="5"/>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4.能根据风险评估结果和应急演练情况，及时更新预案(0.1分)。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4174" w:type="dxa"/>
            <w:gridSpan w:val="18"/>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四十八)确保实现本院患者诊疗信息管理全流程的安全性、真实性、连续性、完整性、稳定性、时效性、溯源性。对员工使用患者诊疗信息实行授权管理，明晰权责，为员工使用患者诊疗信息提供便利和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44" w:type="dxa"/>
            <w:gridSpan w:val="4"/>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2.2.48.1</w:t>
            </w:r>
          </w:p>
        </w:tc>
        <w:tc>
          <w:tcPr>
            <w:tcW w:w="3048"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确保实现本院患者诊疗信息管理全流程的安全性、真实性、连续性、完整性、稳定性、时效性、溯源性。</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1.制定有患者诊疗信息保护制度，确保实现本院患者诊疗信息管理过程全流程的安全性等(0.2分)；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44" w:type="dxa"/>
            <w:gridSpan w:val="4"/>
            <w:vMerge w:val="continue"/>
            <w:noWrap w:val="0"/>
            <w:vAlign w:val="center"/>
          </w:tcPr>
          <w:p>
            <w:pPr>
              <w:adjustRightInd w:val="0"/>
              <w:snapToGrid w:val="0"/>
              <w:jc w:val="center"/>
              <w:rPr>
                <w:rFonts w:hint="eastAsia" w:ascii="仿宋" w:hAnsi="仿宋" w:cs="仿宋"/>
                <w:color w:val="000000"/>
                <w:spacing w:val="6"/>
              </w:rPr>
            </w:pPr>
          </w:p>
        </w:tc>
        <w:tc>
          <w:tcPr>
            <w:tcW w:w="3048" w:type="dxa"/>
            <w:gridSpan w:val="4"/>
            <w:vMerge w:val="continue"/>
            <w:noWrap w:val="0"/>
            <w:vAlign w:val="center"/>
          </w:tcPr>
          <w:p>
            <w:pPr>
              <w:adjustRightInd w:val="0"/>
              <w:snapToGrid w:val="0"/>
              <w:rPr>
                <w:rFonts w:hint="eastAsia" w:ascii="仿宋" w:hAnsi="仿宋" w:cs="仿宋"/>
                <w:color w:val="000000"/>
                <w:spacing w:val="6"/>
              </w:rPr>
            </w:pPr>
          </w:p>
        </w:tc>
        <w:tc>
          <w:tcPr>
            <w:tcW w:w="1375" w:type="dxa"/>
            <w:gridSpan w:val="6"/>
            <w:vMerge w:val="continue"/>
            <w:noWrap w:val="0"/>
            <w:vAlign w:val="center"/>
          </w:tcPr>
          <w:p>
            <w:pPr>
              <w:adjustRightInd w:val="0"/>
              <w:snapToGrid w:val="0"/>
              <w:jc w:val="center"/>
              <w:rPr>
                <w:rFonts w:hint="eastAsia" w:ascii="仿宋" w:hAnsi="仿宋" w:cs="仿宋"/>
                <w:color w:val="000000"/>
                <w:spacing w:val="7"/>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2.有职能部门督查、分析、反馈，并检查科室整改落实情况(0.5分)；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gridSpan w:val="4"/>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2.2.48.2</w:t>
            </w:r>
          </w:p>
        </w:tc>
        <w:tc>
          <w:tcPr>
            <w:tcW w:w="3048"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对员工使用患者诊疗信息实行授权管理，明晰权责。</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1.建立员工授权管理制度，明晰权责(0.2分)；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gridSpan w:val="4"/>
            <w:vMerge w:val="continue"/>
            <w:noWrap w:val="0"/>
            <w:vAlign w:val="center"/>
          </w:tcPr>
          <w:p>
            <w:pPr>
              <w:adjustRightInd w:val="0"/>
              <w:snapToGrid w:val="0"/>
              <w:jc w:val="center"/>
              <w:rPr>
                <w:rFonts w:hint="eastAsia" w:ascii="仿宋" w:hAnsi="仿宋" w:cs="仿宋"/>
                <w:color w:val="000000"/>
                <w:spacing w:val="6"/>
              </w:rPr>
            </w:pPr>
          </w:p>
        </w:tc>
        <w:tc>
          <w:tcPr>
            <w:tcW w:w="3048" w:type="dxa"/>
            <w:gridSpan w:val="4"/>
            <w:vMerge w:val="continue"/>
            <w:noWrap w:val="0"/>
            <w:vAlign w:val="center"/>
          </w:tcPr>
          <w:p>
            <w:pPr>
              <w:adjustRightInd w:val="0"/>
              <w:snapToGrid w:val="0"/>
              <w:rPr>
                <w:rFonts w:hint="eastAsia" w:ascii="仿宋" w:hAnsi="仿宋" w:cs="仿宋"/>
                <w:color w:val="000000"/>
                <w:spacing w:val="6"/>
              </w:rPr>
            </w:pPr>
          </w:p>
        </w:tc>
        <w:tc>
          <w:tcPr>
            <w:tcW w:w="1375" w:type="dxa"/>
            <w:gridSpan w:val="6"/>
            <w:vMerge w:val="continue"/>
            <w:noWrap w:val="0"/>
            <w:vAlign w:val="center"/>
          </w:tcPr>
          <w:p>
            <w:pPr>
              <w:adjustRightInd w:val="0"/>
              <w:snapToGrid w:val="0"/>
              <w:jc w:val="center"/>
              <w:rPr>
                <w:rFonts w:hint="eastAsia" w:ascii="仿宋" w:hAnsi="仿宋" w:cs="仿宋"/>
                <w:color w:val="000000"/>
                <w:spacing w:val="7"/>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2.员工知晓本人权限并严格执行(0.1分)；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gridSpan w:val="4"/>
            <w:vMerge w:val="continue"/>
            <w:noWrap w:val="0"/>
            <w:vAlign w:val="center"/>
          </w:tcPr>
          <w:p>
            <w:pPr>
              <w:adjustRightInd w:val="0"/>
              <w:snapToGrid w:val="0"/>
              <w:jc w:val="center"/>
              <w:rPr>
                <w:rFonts w:hint="eastAsia" w:ascii="仿宋" w:hAnsi="仿宋" w:cs="仿宋"/>
                <w:color w:val="000000"/>
                <w:spacing w:val="6"/>
              </w:rPr>
            </w:pPr>
          </w:p>
        </w:tc>
        <w:tc>
          <w:tcPr>
            <w:tcW w:w="3048" w:type="dxa"/>
            <w:gridSpan w:val="4"/>
            <w:vMerge w:val="continue"/>
            <w:noWrap w:val="0"/>
            <w:vAlign w:val="center"/>
          </w:tcPr>
          <w:p>
            <w:pPr>
              <w:adjustRightInd w:val="0"/>
              <w:snapToGrid w:val="0"/>
              <w:rPr>
                <w:rFonts w:hint="eastAsia" w:ascii="仿宋" w:hAnsi="仿宋" w:cs="仿宋"/>
                <w:color w:val="000000"/>
                <w:spacing w:val="6"/>
              </w:rPr>
            </w:pPr>
          </w:p>
        </w:tc>
        <w:tc>
          <w:tcPr>
            <w:tcW w:w="1375" w:type="dxa"/>
            <w:gridSpan w:val="6"/>
            <w:vMerge w:val="continue"/>
            <w:noWrap w:val="0"/>
            <w:vAlign w:val="center"/>
          </w:tcPr>
          <w:p>
            <w:pPr>
              <w:adjustRightInd w:val="0"/>
              <w:snapToGrid w:val="0"/>
              <w:jc w:val="center"/>
              <w:rPr>
                <w:rFonts w:hint="eastAsia" w:ascii="仿宋" w:hAnsi="仿宋" w:cs="仿宋"/>
                <w:color w:val="000000"/>
                <w:spacing w:val="7"/>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3.有职能部门检查、分析、反馈、整改(0.2分)；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gridSpan w:val="4"/>
            <w:vMerge w:val="continue"/>
            <w:noWrap w:val="0"/>
            <w:vAlign w:val="center"/>
          </w:tcPr>
          <w:p>
            <w:pPr>
              <w:adjustRightInd w:val="0"/>
              <w:snapToGrid w:val="0"/>
              <w:jc w:val="center"/>
              <w:rPr>
                <w:rFonts w:hint="eastAsia" w:ascii="仿宋" w:hAnsi="仿宋" w:cs="仿宋"/>
                <w:color w:val="000000"/>
                <w:spacing w:val="6"/>
              </w:rPr>
            </w:pPr>
          </w:p>
        </w:tc>
        <w:tc>
          <w:tcPr>
            <w:tcW w:w="3048" w:type="dxa"/>
            <w:gridSpan w:val="4"/>
            <w:vMerge w:val="continue"/>
            <w:noWrap w:val="0"/>
            <w:vAlign w:val="center"/>
          </w:tcPr>
          <w:p>
            <w:pPr>
              <w:adjustRightInd w:val="0"/>
              <w:snapToGrid w:val="0"/>
              <w:rPr>
                <w:rFonts w:hint="eastAsia" w:ascii="仿宋" w:hAnsi="仿宋" w:cs="仿宋"/>
                <w:color w:val="000000"/>
                <w:spacing w:val="6"/>
              </w:rPr>
            </w:pPr>
          </w:p>
        </w:tc>
        <w:tc>
          <w:tcPr>
            <w:tcW w:w="1375" w:type="dxa"/>
            <w:gridSpan w:val="6"/>
            <w:vMerge w:val="continue"/>
            <w:noWrap w:val="0"/>
            <w:vAlign w:val="center"/>
          </w:tcPr>
          <w:p>
            <w:pPr>
              <w:adjustRightInd w:val="0"/>
              <w:snapToGrid w:val="0"/>
              <w:jc w:val="center"/>
              <w:rPr>
                <w:rFonts w:hint="eastAsia" w:ascii="仿宋" w:hAnsi="仿宋" w:cs="仿宋"/>
                <w:color w:val="000000"/>
                <w:spacing w:val="7"/>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4.发现有出售或违规擅自向他人或其他机构提供患者诊疗信息的，本款不得分。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44" w:type="dxa"/>
            <w:gridSpan w:val="4"/>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2.2.48.3</w:t>
            </w:r>
          </w:p>
        </w:tc>
        <w:tc>
          <w:tcPr>
            <w:tcW w:w="3048" w:type="dxa"/>
            <w:gridSpan w:val="4"/>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为员工使用患者诊疗信息提供便利和安全保障。</w:t>
            </w:r>
          </w:p>
        </w:tc>
        <w:tc>
          <w:tcPr>
            <w:tcW w:w="1375" w:type="dxa"/>
            <w:gridSpan w:val="6"/>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1.依法利用信息系统为员工使用患者诊疗信息提供便利(0.2分)；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444"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3048" w:type="dxa"/>
            <w:gridSpan w:val="4"/>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2.有防止不当使用的措施(0.2分)；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4"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3048" w:type="dxa"/>
            <w:gridSpan w:val="4"/>
            <w:vMerge w:val="continue"/>
            <w:noWrap w:val="0"/>
            <w:vAlign w:val="center"/>
          </w:tcPr>
          <w:p>
            <w:pPr>
              <w:adjustRightInd w:val="0"/>
              <w:snapToGrid w:val="0"/>
              <w:rPr>
                <w:rFonts w:hint="eastAsia" w:ascii="仿宋" w:hAnsi="仿宋" w:cs="仿宋"/>
                <w:b/>
                <w:bCs/>
                <w:color w:val="000000"/>
                <w:spacing w:val="14"/>
              </w:rPr>
            </w:pPr>
          </w:p>
        </w:tc>
        <w:tc>
          <w:tcPr>
            <w:tcW w:w="1375" w:type="dxa"/>
            <w:gridSpan w:val="6"/>
            <w:vMerge w:val="continue"/>
            <w:noWrap w:val="0"/>
            <w:vAlign w:val="center"/>
          </w:tcPr>
          <w:p>
            <w:pPr>
              <w:adjustRightInd w:val="0"/>
              <w:snapToGrid w:val="0"/>
              <w:jc w:val="center"/>
              <w:rPr>
                <w:rFonts w:hint="eastAsia" w:ascii="仿宋" w:hAnsi="仿宋" w:cs="仿宋"/>
                <w:b/>
                <w:bCs/>
                <w:color w:val="000000"/>
                <w:spacing w:val="14"/>
              </w:rPr>
            </w:pPr>
          </w:p>
        </w:tc>
        <w:tc>
          <w:tcPr>
            <w:tcW w:w="7494"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3.职能部门定期督查、分析、反馈，并检查科室整改落实情况(0.2分)。</w:t>
            </w:r>
          </w:p>
        </w:tc>
        <w:tc>
          <w:tcPr>
            <w:tcW w:w="813" w:type="dxa"/>
            <w:vMerge w:val="continue"/>
            <w:noWrap w:val="0"/>
            <w:vAlign w:val="center"/>
          </w:tcPr>
          <w:p>
            <w:pPr>
              <w:adjustRightInd w:val="0"/>
              <w:snapToGrid w:val="0"/>
              <w:jc w:val="center"/>
              <w:rPr>
                <w:rFonts w:ascii="仿宋" w:hAnsi="仿宋" w:cs="仿宋"/>
                <w:color w:val="000000"/>
                <w:spacing w:val="14"/>
              </w:rPr>
            </w:pPr>
          </w:p>
        </w:tc>
      </w:tr>
    </w:tbl>
    <w:p>
      <w:pPr>
        <w:adjustRightInd w:val="0"/>
        <w:snapToGrid w:val="0"/>
        <w:rPr>
          <w:rFonts w:hint="eastAsia" w:ascii="仿宋" w:hAnsi="仿宋" w:cs="仿宋"/>
          <w:color w:val="000000"/>
          <w:sz w:val="28"/>
          <w:szCs w:val="28"/>
        </w:rPr>
      </w:pPr>
    </w:p>
    <w:p>
      <w:pPr>
        <w:pStyle w:val="5"/>
        <w:rPr>
          <w:rFonts w:hint="eastAsia"/>
          <w:color w:val="000000"/>
        </w:rPr>
      </w:pPr>
      <w:bookmarkStart w:id="655" w:name="_Toc25718"/>
      <w:bookmarkStart w:id="656" w:name="_Toc8697"/>
      <w:bookmarkStart w:id="657" w:name="_Toc23503"/>
      <w:bookmarkStart w:id="658" w:name="_Toc22582"/>
      <w:bookmarkStart w:id="659" w:name="_Toc25995"/>
      <w:bookmarkStart w:id="660" w:name="_Toc1804409286"/>
      <w:bookmarkStart w:id="661" w:name="_Toc16141"/>
      <w:bookmarkStart w:id="662" w:name="_Toc21199"/>
      <w:bookmarkStart w:id="663" w:name="_Toc27400"/>
      <w:bookmarkStart w:id="664" w:name="_Toc23669"/>
      <w:bookmarkStart w:id="665" w:name="_Toc7895"/>
      <w:bookmarkStart w:id="666" w:name="_Toc17907"/>
      <w:r>
        <w:rPr>
          <w:rFonts w:hint="eastAsia"/>
          <w:color w:val="000000"/>
        </w:rPr>
        <w:t>三、医疗技术临床应用管理(25.3分)</w:t>
      </w:r>
      <w:bookmarkEnd w:id="655"/>
      <w:bookmarkEnd w:id="656"/>
      <w:bookmarkEnd w:id="657"/>
      <w:bookmarkEnd w:id="658"/>
      <w:bookmarkEnd w:id="659"/>
      <w:bookmarkEnd w:id="660"/>
      <w:bookmarkEnd w:id="661"/>
      <w:bookmarkEnd w:id="662"/>
      <w:bookmarkEnd w:id="663"/>
      <w:bookmarkEnd w:id="664"/>
      <w:bookmarkEnd w:id="665"/>
      <w:bookmarkEnd w:id="666"/>
    </w:p>
    <w:tbl>
      <w:tblPr>
        <w:tblStyle w:val="14"/>
        <w:tblW w:w="14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3841"/>
        <w:gridCol w:w="1305"/>
        <w:gridCol w:w="6959"/>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trPr>
        <w:tc>
          <w:tcPr>
            <w:tcW w:w="5097" w:type="dxa"/>
            <w:gridSpan w:val="2"/>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05" w:type="dxa"/>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6959" w:type="dxa"/>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8"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(四十九)医院开展医疗技术服务应当与其技术能力相适应。医疗技术临床应用应当遵循科学、安全、规范、有效、经济、符合伦理的原则。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2.3.49.1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医院开展医疗技术服务应当与其技术能力相适应，包括但不限于对医务人员的技能要求，对相应的药品、设备设施功能要求，对开展该项医疗技术的环境要求。</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现场检查</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1.医院有根据服务能力和诊疗科目许可制定本院的医疗技术目录(0.1分)；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2.现场复核人员资质符合医院开展的各类医疗技术要求(0.1分)；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3.现场复核药品、设备设施符合医院开展的各类医疗技术要求(0.2分)；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4.现场复核场地符合医院开展的各类医疗技术要求(0.1分)。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2.3.49.2</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医疗技术临床应用应当遵循科学、安全、规范、有效、经济原则，并在实际工作中予以体现。</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1.医院制定有医疗技术临床应用管理制度(0.2分)；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2.定期检查医疗技术临床应用管理各项制度落实情况(0.2分)；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3.有检查评价、分析、反馈、并督导整改措施的落实(0.6分)。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2.3.49.3</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医院开展医疗技术服务符合不伤 害、有利、尊重和公平的伦理原则。</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1.涉及伦理的医疗技术(重点是器官移植、产前诊断、生殖等) 开展前均有伦理审核(0.1分) ；</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2.涉及伦理问题的病历有伦理讨论情况记载 (0.1分) 。</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(五十)医院在医疗质量管理委员会下设立医疗技术临床应用管理专门组织。人员组成和功能任务符合《医疗技术临床应用管理办法》要求。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2.3.50.1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在医疗质量管理委员会下常设医疗技术临床应用管理专门组织，由医务、质量管理、药学、护理、院感、设备等部门负责人和具有高级技术职务任职资格的临床、管理、伦理等相关专业人员组成。</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1.医疗质量管理委员会下设医疗技术临床应用管理委员会(0.2 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2.医疗技术临床应用管理委员会人员组成和职责符合要求(0.2 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3.委员会根据医院人事变动、政策变化等进行相应调整、更新 (0.1分)。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2.3.50.2</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医疗技术临床应用管理专门组织履行医疗技术临床应用管理职责，有工作计划、工作记录，可追溯。</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1.有明确的委员会工作制度(0.2分)；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2.有各年度工作计划并实施(0.2分)；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3.委员会至少每季度开展一轮质量督查，工作记录完整、真实(0.2分)；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4.有检查评价、分析、反馈，并督导整改措施的落实(0.2分)；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5.周期内整改有成效或形成新的制度、规范、流程、举措等(0.2分)。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(五十一)医院开展医疗技术临床应用应当符合要求的诊疗科目、人员、设备、设施和质量控制体系，并遵守临床应用管理规范。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2.3.51.1</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医院开展医疗技术临床应用与诊疗科目一致。</w:t>
            </w:r>
          </w:p>
        </w:tc>
        <w:tc>
          <w:tcPr>
            <w:tcW w:w="1305"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医院开展的每项医疗技术均有对应的诊疗科目，特别是限制类技术(0.2分)。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2.3.51.2</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开展相关医疗技术的人员具备相应资质、权限。</w:t>
            </w:r>
          </w:p>
        </w:tc>
        <w:tc>
          <w:tcPr>
            <w:tcW w:w="1305"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1.查阅医疗技术人员档案，开展相关医疗技术人员符合资质要求(0.2分)；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2.开展相关医疗技术人员有动态院内授权记录(0.2分)。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2.3.51.3</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开展相关医疗技术的设备、设施功能完好、符合要求。</w:t>
            </w:r>
          </w:p>
        </w:tc>
        <w:tc>
          <w:tcPr>
            <w:tcW w:w="1305"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现场查看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1.医院开展的每项医疗技术所需设备、设施符合要求(0.2分)；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2.医院开展的每项医疗技术所需设备、设施功能完好(0.2分)。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2.3.51.4</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建立医疗技术临床应用质量控制体系，有重点医疗技术实施路径或操作规范，有重点医疗技术临床应用质量管理的指标，定期分析和反馈，持续改进。</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spacing w:val="6"/>
              </w:rPr>
              <w:t>1.医院建立有医疗技术临床应用质量控制体系，有相关管理制度、评估检查流程等（0.2分）；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spacing w:val="6"/>
              </w:rPr>
              <w:t>2.医院开展的医疗技术均应有诊疗规范和操作流程，并根据国家相关规范及时更新(0.2分)；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spacing w:val="6"/>
              </w:rPr>
              <w:t>3.医院将技术难度大、风险高，对医疗机构的服务能力、人员水平有较高专业要求而需要设置限定条件的医疗技术，或需要消耗稀缺资源的、涉及重大伦理风险的，或存在不合理临床应用需要重点管理的医疗技术纳入重点医疗技术目录（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spacing w:val="6"/>
              </w:rPr>
              <w:t>4.医院制定有重点医疗技术临床应用质量管理的指标(0.1分)；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5.科室有定期自查、总结分析、整改措施并落实(0.2分)；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spacing w:val="6"/>
              </w:rPr>
              <w:t>6.职能部门定期督查、分析、反馈，检查科室整改落实情况并持续改进(0.2分)；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2.3.51.5</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遵守相关技术临床应用管理规范。</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数据核查</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1.员工知晓医疗技术临床应用管理规范(0.1分)；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2.无医疗技术临床应用管理的不良事件、医疗事故(0.1分)。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(五十二)医院开展限制类技术，应当按照《医疗技术临床应用管理办法》履行自我评估和备案程序，并及时、准确、完整地向省级医疗技术临床应用信息化管理平台逐例报送限制类技术开展情况数据信息。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2.3.52.1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医院开展限制类技术，应当按照《医疗技术临床应用管理办法》进行自我评估，内容包括但不限于对医院、开展人员，技术管理、设备设施和环境等方面的基本要求。</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员工访谈</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1.有限制类医疗技术管理规定(0.2分)；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2.每项限制类技术有自我评估资料且内容齐全(0.6分)；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3.员工知晓限制类医疗技术管理规定(0.2分)。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2.3.52.2</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自我评估结果报医疗技术临床应用管理专门组织审核。</w:t>
            </w:r>
          </w:p>
        </w:tc>
        <w:tc>
          <w:tcPr>
            <w:tcW w:w="1305"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每项限制类医疗技术有医疗技术临床应用管理组织审核记录，审核程序和手续符合《医疗技术临床应用管理办法》要求(0.5分)。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2.3.52.3</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开展首例临床应用后15个工作日向卫生健康行政部门完成备案程序。</w:t>
            </w:r>
          </w:p>
        </w:tc>
        <w:tc>
          <w:tcPr>
            <w:tcW w:w="1305"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新开展的限制类技术开展首例后在规定时限内完成备案(0.5分)。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2.3.52.4</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 xml:space="preserve"> 有上报机制，及时、准确、完整地向全国和省级医疗技术临床应用信息化管理平台逐例报送限制类技术开展情况数据信息。</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spacing w:val="7"/>
              </w:rPr>
              <w:t>文件查阅 员工访谈</w:t>
            </w: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1.有向全国和省级医疗技术临床应用信息化管理平台报送限制类技术开展情况信息的制度与流程(0.2分)；</w:t>
            </w:r>
          </w:p>
        </w:tc>
        <w:tc>
          <w:tcPr>
            <w:tcW w:w="818"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2.医务人员熟知上报制度和要求(0.2分)。</w:t>
            </w:r>
          </w:p>
        </w:tc>
        <w:tc>
          <w:tcPr>
            <w:tcW w:w="818"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2.3.52.5</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建立数据信息内部验证机制，确保数据真实，符合上报要求。</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spacing w:val="7"/>
              </w:rPr>
              <w:t>文件查阅 记录查看 病案检查 数据核查</w:t>
            </w:r>
          </w:p>
        </w:tc>
        <w:tc>
          <w:tcPr>
            <w:tcW w:w="6959" w:type="dxa"/>
            <w:noWrap w:val="0"/>
            <w:vAlign w:val="center"/>
          </w:tcPr>
          <w:p>
            <w:pPr>
              <w:adjustRightInd w:val="0"/>
              <w:snapToGrid w:val="0"/>
              <w:spacing w:line="240" w:lineRule="exact"/>
              <w:rPr>
                <w:rFonts w:hint="eastAsia" w:ascii="仿宋" w:hAnsi="仿宋" w:cs="仿宋"/>
                <w:color w:val="000000"/>
                <w:spacing w:val="6"/>
              </w:rPr>
            </w:pPr>
            <w:r>
              <w:rPr>
                <w:rFonts w:hint="eastAsia" w:ascii="仿宋" w:hAnsi="仿宋" w:cs="仿宋"/>
                <w:spacing w:val="6"/>
              </w:rPr>
              <w:t>1.建立数据信息内部验证机制，体现院科两级审核(0.2分)；</w:t>
            </w:r>
          </w:p>
        </w:tc>
        <w:tc>
          <w:tcPr>
            <w:tcW w:w="818"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6959" w:type="dxa"/>
            <w:noWrap w:val="0"/>
            <w:vAlign w:val="center"/>
          </w:tcPr>
          <w:p>
            <w:pPr>
              <w:adjustRightInd w:val="0"/>
              <w:snapToGrid w:val="0"/>
              <w:spacing w:line="240" w:lineRule="exact"/>
              <w:rPr>
                <w:rFonts w:hint="eastAsia" w:ascii="仿宋" w:hAnsi="仿宋" w:cs="仿宋"/>
                <w:color w:val="000000"/>
                <w:spacing w:val="6"/>
              </w:rPr>
            </w:pPr>
            <w:r>
              <w:rPr>
                <w:rFonts w:hint="eastAsia" w:ascii="仿宋" w:hAnsi="仿宋" w:cs="仿宋"/>
                <w:spacing w:val="6"/>
              </w:rPr>
              <w:t>2.科室对信息上报有自查记录(0.3分)；</w:t>
            </w:r>
          </w:p>
        </w:tc>
        <w:tc>
          <w:tcPr>
            <w:tcW w:w="818"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6959" w:type="dxa"/>
            <w:noWrap w:val="0"/>
            <w:vAlign w:val="center"/>
          </w:tcPr>
          <w:p>
            <w:pPr>
              <w:adjustRightInd w:val="0"/>
              <w:snapToGrid w:val="0"/>
              <w:spacing w:line="240" w:lineRule="exact"/>
              <w:rPr>
                <w:rFonts w:hint="eastAsia" w:ascii="仿宋" w:hAnsi="仿宋" w:cs="仿宋"/>
                <w:color w:val="000000"/>
                <w:spacing w:val="6"/>
              </w:rPr>
            </w:pPr>
            <w:r>
              <w:rPr>
                <w:rFonts w:hint="eastAsia" w:ascii="仿宋" w:hAnsi="仿宋" w:cs="仿宋"/>
                <w:spacing w:val="6"/>
              </w:rPr>
              <w:t>3.医院数据审核流程或工作记录体现院科两级审核(0.3分)；</w:t>
            </w:r>
          </w:p>
        </w:tc>
        <w:tc>
          <w:tcPr>
            <w:tcW w:w="818"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6959" w:type="dxa"/>
            <w:noWrap w:val="0"/>
            <w:vAlign w:val="center"/>
          </w:tcPr>
          <w:p>
            <w:pPr>
              <w:adjustRightInd w:val="0"/>
              <w:snapToGrid w:val="0"/>
              <w:spacing w:line="240" w:lineRule="exact"/>
              <w:rPr>
                <w:rFonts w:hint="eastAsia" w:ascii="仿宋" w:hAnsi="仿宋" w:cs="仿宋"/>
                <w:color w:val="000000"/>
                <w:spacing w:val="6"/>
              </w:rPr>
            </w:pPr>
            <w:r>
              <w:rPr>
                <w:rFonts w:hint="eastAsia" w:ascii="仿宋" w:hAnsi="仿宋" w:cs="仿宋"/>
                <w:spacing w:val="6"/>
              </w:rPr>
              <w:t>4.病案检查证实数据真实(0.2分)。</w:t>
            </w:r>
          </w:p>
        </w:tc>
        <w:tc>
          <w:tcPr>
            <w:tcW w:w="818"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2.3.52.6</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对上报情况定期进行分析反馈，持续改进上报质量。</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spacing w:val="7"/>
              </w:rPr>
              <w:t>记录查看</w:t>
            </w: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1.科室对数据上报情况有自查、总结分析及整改(0.2分)；</w:t>
            </w:r>
          </w:p>
        </w:tc>
        <w:tc>
          <w:tcPr>
            <w:tcW w:w="818"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2.职能部门对数据上报情况有督查、分析、反馈，落实整改(0.2分)；</w:t>
            </w:r>
          </w:p>
        </w:tc>
        <w:tc>
          <w:tcPr>
            <w:tcW w:w="818"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3.有数据或事实体现上报质量持续改进(0.1分)。</w:t>
            </w:r>
          </w:p>
        </w:tc>
        <w:tc>
          <w:tcPr>
            <w:tcW w:w="818"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(五十三)未经伦理委员会审查通过的医疗技术，特别是限制类医疗技术和存在重大伦理风险的医疗技术，不得应用于临床。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256"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2.3.53.1</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未经伦理委员会审查通过的医疗技术，不得应用于临床。</w:t>
            </w:r>
          </w:p>
        </w:tc>
        <w:tc>
          <w:tcPr>
            <w:tcW w:w="1305" w:type="dxa"/>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查阅伦理委员会审批的医疗技术目录与医院实际开展的技术相符(0.5分)。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(五十四)制定本机构医疗技术临床应用管理目录并及时调整，对目录内的手术进行分级管理。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2.3.54.1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制定本机构医疗技术临床应用管理目录并及时调整，目录应当包括本院开展临床应用的所有医疗技术。</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1.有医疗技术临床应用管理目录(0.3分)；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2.目录覆盖所有医疗技术(0.3分)；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3.管理目录体现动态更新(0.4分)。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(五十五)医院依法准予医务人员实施与其专业能力相适应的医疗技术，并为医务人员建立医疗技术临床应用管理档案，纳入个人专业技术档案管理。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2.3.55.1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建立医务人员医疗技术临床应用管理档案，内容包括但不限于：准予医务人员开展医疗技术目录、医疗质量情况、医疗技术差错事故、医疗技术培训考核情况等。</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1.建立每位医务人员医疗技术临床应用管理档案(0.3分)；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2.档案内容符合要求(0.3分)；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hint="eastAsia" w:ascii="仿宋" w:hAnsi="仿宋" w:eastAsia="仿宋" w:cs="仿宋"/>
                <w:color w:val="000000"/>
                <w:spacing w:val="6"/>
                <w:lang w:eastAsia="zh-CN"/>
              </w:rPr>
            </w:pPr>
            <w:r>
              <w:rPr>
                <w:rFonts w:hint="eastAsia" w:ascii="仿宋" w:hAnsi="仿宋" w:cs="仿宋"/>
                <w:color w:val="000000"/>
                <w:spacing w:val="6"/>
              </w:rPr>
              <w:t>3.档案管理每年动态更新(0.2分)</w:t>
            </w:r>
            <w:r>
              <w:rPr>
                <w:rFonts w:hint="eastAsia" w:ascii="仿宋" w:hAnsi="仿宋" w:cs="仿宋"/>
                <w:color w:val="000000"/>
                <w:spacing w:val="6"/>
                <w:lang w:eastAsia="zh-CN"/>
              </w:rPr>
              <w:t>。</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256"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2.3.55.2</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医疗技术临床应用管理档案纳入 个人专业技术档案管理。</w:t>
            </w:r>
          </w:p>
        </w:tc>
        <w:tc>
          <w:tcPr>
            <w:tcW w:w="1305"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7"/>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个人专业技术档案包含医疗技术临床应用管理档案(0.5分)。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(五十六)建立医疗技术临床应用论证制度，对已证明安全有效，但属本院首次应用的医疗技术，应当组织开展医疗技术能力和安全保障能力论证并进行伦理审查。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2.3.56.1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建立医疗技术临床应用论证制度。</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员工访谈</w:t>
            </w: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1.建立有医疗技术临床应用论证制度或在医疗技术临床应用管理制度中有体现(0.2分)；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2.医疗技术临床应用论证内容齐全，包括但不限于准入、申报、审批、反馈、退出等流程，针对可能存在的风险制定处置预案等(0.2分)；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3.医务人员知晓论证制度(0.2分)。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2.3.56.2</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对已证明安全有效，但属本院首次应用的医疗技术，应当组织开展技术能力和安全保障能力论证。</w:t>
            </w:r>
          </w:p>
        </w:tc>
        <w:tc>
          <w:tcPr>
            <w:tcW w:w="1305"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提供医疗技术管理委员会对本院首次应用的医疗技术能力和安全保障能力进行论证的相关资料(0.5分)。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5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2.3.56.3</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本院首次应用的医疗技术通过伦 理审查。</w:t>
            </w:r>
          </w:p>
        </w:tc>
        <w:tc>
          <w:tcPr>
            <w:tcW w:w="1305"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提供医疗伦理委员会对本院首次应用的医疗技术伦理相关问题进行审查通过的相关资料(0.5分)。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(五十七)建立医疗技术临床应用评估制度，对限制类技术的质量安全和技术保证能力进行重点评估，并根据评估结果及时调整本院医疗技术临床应用管理目录、医师相关技术临床应用权限和有关管理要求。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56"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2.3.57.1</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建立医疗技术临床应用评估制度。</w:t>
            </w:r>
          </w:p>
        </w:tc>
        <w:tc>
          <w:tcPr>
            <w:tcW w:w="1305"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959" w:type="dxa"/>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有医疗技术临床应用评估制度或在医疗技术临床应用管理制度中有体现(0.2分)。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2.3.57.2</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限制类技术的质量安全和技术保证能力进行重点评估，评估内容包括但不限于接受该项医疗技术的患者评估(适应症和禁忌症、临床应用效果和患者生存质量、不良反应、死亡、医疗事故)、环境评估和设备设施评估等。</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 现场检查 病历检查 病案检查</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1.限制类技术的质量安全和技术保证能力进行重点评估，内容包括患者、环境、设备设施等方面(0.2分)；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2.查阅相关限制类技术评估记录符合规范要求(0.3分)。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2.3.57.3</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遵循科学、安全、规范、有效、经济、符合伦理的评估原则，评估指标量化。</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员工访谈 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1.有医疗技术临床应用评估量化指标(0.2分)；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2.访谈员工知晓医疗技术临床应用评估内容及量化指标(0.2分)；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3.职能部门履行监管职责，通过量化指标进行监管，有记录(0.3分)。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2.3.57.4</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根据评估结果及时调整本院医疗技术临床应用管理目录、医师相关技术临床应用权限、医疗技术临床应用管理要求。</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1.职能部门将评估结果运用在医疗技术临床应用管理目录调整上(0.2分)；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2.职能部门将评估结果运用在医师医疗技术授权上(0.4分)。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(五十八)建立医疗技术临床应用质量控制制度，以限制类技术为重点，制定本院医疗技术质量控制指标，加强信息收集、分析与反馈，持续改进医疗技术临床应用质量。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2.3.58.1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建立医疗技术临床应用质量控制制度，覆盖医疗技术临床应用的全过程。</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1.建立有医疗技术临床应用质量控制制度(0.2分)；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2.制度覆盖医疗技术临床应用全过程(0.2分)。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2.3.58.2</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以限制类技术为重点，制定本院医疗技术质量控制指标，需符合国家和省级管理要求。</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1.限制类技术有医疗质量控制指标(0.2分)；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2.质量控制指标符合国家和自治区要求(0.2分)。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2.3.58.3</w:t>
            </w:r>
          </w:p>
          <w:p>
            <w:pPr>
              <w:adjustRightInd w:val="0"/>
              <w:snapToGrid w:val="0"/>
              <w:jc w:val="center"/>
              <w:rPr>
                <w:rFonts w:hint="eastAsia" w:ascii="仿宋" w:hAnsi="仿宋" w:cs="仿宋"/>
                <w:color w:val="000000"/>
                <w:spacing w:val="6"/>
              </w:rPr>
            </w:pP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各科室根据开展的医疗技术，制定本科室医疗技术临床应用质控指标，关注日常开展的医疗技术。</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1.各科室制定年度医疗技术临床应用质控指标(0.1分)；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2.科室每季度自查、总结分析、整改措施并落实(0.2分)；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3.职能部门定期督查、分析、反馈，并检查科室整改落实情况(0.2分)；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4.科室有数据或事实体现持续改进(0.1分)。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2.3.58.4</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加强信息收集、分析与反馈，持续改进医疗技术临床应用质量。</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现场检查 记录查看 数据核查</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1.信息系统支持医疗技术质量控制指标数据收集与分析，且数据准确(0.2分)；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2.职能部门对指标数据有监管、分析记录(0.2分)；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3.有数据或事实体现持续改进(0.1分)。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(五十九)建立医疗技术临床应用规范化培训制度。重视医疗技术临床应用管理人才队伍的建设和培养。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2.3.59.1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建立医疗技术临床应用规范化训制度，有培训大纲、培训计划和考核标准，培训内容包括但不限于对法律法规、规章规范以及专项技术的学习。</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1.有医疗技术临床应用规范化培训制度(0.2分)；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2.有培训大纲、培训计划、考核标准(0.2分)；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3.培训内容包括但不限于对法律法规、规章规范以及专项技术的学习(0.2分)；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4.落实医疗技术考核，有记录(0.3分)。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2.3.59.2</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重视医疗技术临床应用管理人才队伍的建设和培养，进行管理学理论及方法的培训，强化自我管理意识，提高管理水平和技能。</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1.有医疗技术管理人才培训计划 (0.2分) ；</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2.访谈员工知晓医院医疗技术管理人才培训计划 (0.3分) ；</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3.提供管理人才培训实施材料 (0.3分) 。</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(六十)医院开展的限制类技术目录、手术分级管理目录和限制类技术临床应用情况应当纳入医院院务公开范围，接受社会监督。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2.3.60.1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限制类技术目录、手术分级管理目录纳入医院院务公开范围，接受社会监督。</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1.医院通过多种形式包括但不限于网站、电子屏幕向社会公开医 院限制类技术目录、手术分级目录(0.3分)；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2.及时更新信息(0.2分)。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2.3.60.2</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限制类技术临床应用情况纳入医院院务公开范围，接受社会监督</w:t>
            </w:r>
            <w:r>
              <w:rPr>
                <w:rFonts w:hint="eastAsia" w:ascii="仿宋" w:hAnsi="仿宋" w:cs="仿宋"/>
                <w:spacing w:val="6"/>
              </w:rPr>
              <w:t>，并向社会公示</w:t>
            </w:r>
            <w:r>
              <w:rPr>
                <w:rFonts w:hint="eastAsia" w:ascii="仿宋" w:hAnsi="仿宋" w:cs="仿宋"/>
                <w:color w:val="000000"/>
                <w:spacing w:val="6"/>
              </w:rPr>
              <w:t>。</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现场检查  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1.定期将限制类技术临床应用情况在院务公开(0.3分)；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2.及时更新信息</w:t>
            </w:r>
            <w:r>
              <w:rPr>
                <w:rFonts w:hint="eastAsia" w:ascii="仿宋" w:hAnsi="仿宋" w:cs="仿宋"/>
                <w:spacing w:val="6"/>
              </w:rPr>
              <w:t>并向社会公示</w:t>
            </w:r>
            <w:r>
              <w:rPr>
                <w:rFonts w:hint="eastAsia" w:ascii="仿宋" w:hAnsi="仿宋" w:cs="仿宋"/>
                <w:color w:val="000000"/>
                <w:spacing w:val="6"/>
              </w:rPr>
              <w:t>(0.2分)。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(六十一)医院按照规定停止出现相关情形的医疗技术临床应用，并按规定履行报告程序。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2.3.61.1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规定，出现以下情形时应立即停用:被国家卫生健康委列入为“禁止类技术”的医疗技术；从事该项医疗技术的主要专业技术人员或者关键设备设施及其他辅助条件发生变化，不能满足相关技术临床应用管理规范要求，或者影响临床应用效果的；该项医疗技术在本院应用过程中出现重大医疗质量、医疗安全或伦理问题；或者发生与技术相关的严重不良后果的；发现该项医疗技术临床应用效果不确切，或存在重大质量、安全、或伦理缺陷的。</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6"/>
              </w:rPr>
              <w:t>文件</w:t>
            </w:r>
            <w:r>
              <w:rPr>
                <w:rFonts w:hint="eastAsia" w:ascii="仿宋" w:hAnsi="仿宋" w:cs="仿宋"/>
                <w:color w:val="000000"/>
                <w:spacing w:val="7"/>
              </w:rPr>
              <w:t>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1.医院医疗技术临床应用管理制度体现本款规定情形下停用相应医疗技术(0.3分)；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256" w:type="dxa"/>
            <w:vMerge w:val="continue"/>
            <w:noWrap w:val="0"/>
            <w:vAlign w:val="center"/>
          </w:tcPr>
          <w:p>
            <w:pPr>
              <w:adjustRightInd w:val="0"/>
              <w:snapToGrid w:val="0"/>
              <w:rPr>
                <w:color w:val="000000"/>
              </w:rPr>
            </w:pPr>
          </w:p>
        </w:tc>
        <w:tc>
          <w:tcPr>
            <w:tcW w:w="3841" w:type="dxa"/>
            <w:vMerge w:val="continue"/>
            <w:noWrap w:val="0"/>
            <w:vAlign w:val="center"/>
          </w:tcPr>
          <w:p>
            <w:pPr>
              <w:adjustRightInd w:val="0"/>
              <w:snapToGrid w:val="0"/>
              <w:rPr>
                <w:color w:val="000000"/>
              </w:rPr>
            </w:pPr>
          </w:p>
        </w:tc>
        <w:tc>
          <w:tcPr>
            <w:tcW w:w="1305" w:type="dxa"/>
            <w:vMerge w:val="continue"/>
            <w:noWrap w:val="0"/>
            <w:vAlign w:val="center"/>
          </w:tcPr>
          <w:p>
            <w:pPr>
              <w:adjustRightInd w:val="0"/>
              <w:snapToGrid w:val="0"/>
              <w:rPr>
                <w:color w:val="000000"/>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2.查阅相关资料体现医院按规定履行报告程序(0.2分)。</w:t>
            </w:r>
          </w:p>
        </w:tc>
        <w:tc>
          <w:tcPr>
            <w:tcW w:w="818"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2.3.61.2</w:t>
            </w:r>
          </w:p>
        </w:tc>
        <w:tc>
          <w:tcPr>
            <w:tcW w:w="3841" w:type="dxa"/>
            <w:vMerge w:val="restart"/>
            <w:noWrap w:val="0"/>
            <w:vAlign w:val="center"/>
          </w:tcPr>
          <w:p>
            <w:pPr>
              <w:adjustRightInd w:val="0"/>
              <w:snapToGrid w:val="0"/>
              <w:spacing w:line="240" w:lineRule="exact"/>
              <w:rPr>
                <w:rFonts w:hint="eastAsia" w:ascii="仿宋" w:hAnsi="仿宋" w:cs="仿宋"/>
                <w:color w:val="000000"/>
                <w:spacing w:val="6"/>
              </w:rPr>
            </w:pPr>
            <w:r>
              <w:rPr>
                <w:rFonts w:hint="eastAsia" w:ascii="仿宋" w:hAnsi="仿宋" w:cs="仿宋"/>
                <w:color w:val="000000"/>
                <w:spacing w:val="6"/>
              </w:rPr>
              <w:t>前款停用的医疗技术，属于限制类技术的，上报属地和省级卫生健康行政部门，主动申请撤销备案，并向社会公示。</w:t>
            </w:r>
          </w:p>
        </w:tc>
        <w:tc>
          <w:tcPr>
            <w:tcW w:w="1305" w:type="dxa"/>
            <w:vMerge w:val="restart"/>
            <w:noWrap w:val="0"/>
            <w:vAlign w:val="center"/>
          </w:tcPr>
          <w:p>
            <w:pPr>
              <w:adjustRightInd w:val="0"/>
              <w:snapToGrid w:val="0"/>
              <w:spacing w:line="240" w:lineRule="exact"/>
              <w:jc w:val="center"/>
              <w:rPr>
                <w:rFonts w:hint="eastAsia" w:ascii="仿宋" w:hAnsi="仿宋" w:cs="仿宋"/>
                <w:b/>
                <w:bCs/>
                <w:color w:val="000000"/>
                <w:spacing w:val="14"/>
              </w:rPr>
            </w:pPr>
            <w:r>
              <w:rPr>
                <w:rFonts w:hint="eastAsia" w:ascii="仿宋" w:hAnsi="仿宋" w:cs="仿宋"/>
                <w:color w:val="000000"/>
                <w:spacing w:val="7"/>
              </w:rPr>
              <w:t>记录查看 病历检查 病案检查</w:t>
            </w:r>
          </w:p>
        </w:tc>
        <w:tc>
          <w:tcPr>
            <w:tcW w:w="6959" w:type="dxa"/>
            <w:noWrap w:val="0"/>
            <w:vAlign w:val="center"/>
          </w:tcPr>
          <w:p>
            <w:pPr>
              <w:adjustRightInd w:val="0"/>
              <w:snapToGrid w:val="0"/>
              <w:spacing w:line="240" w:lineRule="exact"/>
              <w:rPr>
                <w:rFonts w:ascii="仿宋" w:hAnsi="仿宋" w:cs="仿宋"/>
                <w:color w:val="000000"/>
                <w:spacing w:val="6"/>
              </w:rPr>
            </w:pPr>
            <w:r>
              <w:rPr>
                <w:rFonts w:hint="eastAsia" w:ascii="仿宋" w:hAnsi="仿宋" w:cs="仿宋"/>
                <w:color w:val="000000"/>
                <w:spacing w:val="6"/>
              </w:rPr>
              <w:t>1.医院如有停用限制类医疗技术，复核该停用技术相关病历未再开展(0.2分)；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spacing w:line="240" w:lineRule="exact"/>
              <w:rPr>
                <w:rFonts w:hint="eastAsia" w:ascii="仿宋" w:hAnsi="仿宋" w:cs="仿宋"/>
                <w:b/>
                <w:bCs/>
                <w:color w:val="000000"/>
                <w:spacing w:val="14"/>
              </w:rPr>
            </w:pPr>
          </w:p>
        </w:tc>
        <w:tc>
          <w:tcPr>
            <w:tcW w:w="1305" w:type="dxa"/>
            <w:vMerge w:val="continue"/>
            <w:noWrap w:val="0"/>
            <w:vAlign w:val="center"/>
          </w:tcPr>
          <w:p>
            <w:pPr>
              <w:adjustRightInd w:val="0"/>
              <w:snapToGrid w:val="0"/>
              <w:spacing w:line="240" w:lineRule="exact"/>
              <w:jc w:val="center"/>
              <w:rPr>
                <w:rFonts w:hint="eastAsia" w:ascii="仿宋" w:hAnsi="仿宋" w:cs="仿宋"/>
                <w:b/>
                <w:bCs/>
                <w:color w:val="000000"/>
                <w:spacing w:val="14"/>
              </w:rPr>
            </w:pPr>
          </w:p>
        </w:tc>
        <w:tc>
          <w:tcPr>
            <w:tcW w:w="6959" w:type="dxa"/>
            <w:noWrap w:val="0"/>
            <w:vAlign w:val="center"/>
          </w:tcPr>
          <w:p>
            <w:pPr>
              <w:adjustRightInd w:val="0"/>
              <w:snapToGrid w:val="0"/>
              <w:spacing w:line="240" w:lineRule="exact"/>
              <w:rPr>
                <w:rFonts w:ascii="仿宋" w:hAnsi="仿宋" w:cs="仿宋"/>
                <w:color w:val="000000"/>
                <w:spacing w:val="6"/>
              </w:rPr>
            </w:pPr>
            <w:r>
              <w:rPr>
                <w:rFonts w:hint="eastAsia" w:ascii="仿宋" w:hAnsi="仿宋" w:cs="仿宋"/>
                <w:color w:val="000000"/>
                <w:spacing w:val="6"/>
              </w:rPr>
              <w:t>2.停用的限制类技术及时上报省级卫生健康行政部门，主动申请撤销备案(0.2分)；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spacing w:line="240" w:lineRule="exact"/>
              <w:rPr>
                <w:rFonts w:hint="eastAsia" w:ascii="仿宋" w:hAnsi="仿宋" w:cs="仿宋"/>
                <w:b/>
                <w:bCs/>
                <w:color w:val="000000"/>
                <w:spacing w:val="14"/>
              </w:rPr>
            </w:pPr>
          </w:p>
        </w:tc>
        <w:tc>
          <w:tcPr>
            <w:tcW w:w="1305" w:type="dxa"/>
            <w:vMerge w:val="continue"/>
            <w:noWrap w:val="0"/>
            <w:vAlign w:val="center"/>
          </w:tcPr>
          <w:p>
            <w:pPr>
              <w:adjustRightInd w:val="0"/>
              <w:snapToGrid w:val="0"/>
              <w:spacing w:line="240" w:lineRule="exact"/>
              <w:jc w:val="center"/>
              <w:rPr>
                <w:rFonts w:hint="eastAsia" w:ascii="仿宋" w:hAnsi="仿宋" w:cs="仿宋"/>
                <w:b/>
                <w:bCs/>
                <w:color w:val="000000"/>
                <w:spacing w:val="14"/>
              </w:rPr>
            </w:pPr>
          </w:p>
        </w:tc>
        <w:tc>
          <w:tcPr>
            <w:tcW w:w="6959" w:type="dxa"/>
            <w:noWrap w:val="0"/>
            <w:vAlign w:val="center"/>
          </w:tcPr>
          <w:p>
            <w:pPr>
              <w:adjustRightInd w:val="0"/>
              <w:snapToGrid w:val="0"/>
              <w:spacing w:line="240" w:lineRule="exact"/>
              <w:rPr>
                <w:rFonts w:ascii="仿宋" w:hAnsi="仿宋" w:cs="仿宋"/>
                <w:color w:val="000000"/>
                <w:spacing w:val="6"/>
              </w:rPr>
            </w:pPr>
            <w:r>
              <w:rPr>
                <w:rFonts w:hint="eastAsia" w:ascii="仿宋" w:hAnsi="仿宋" w:cs="仿宋"/>
                <w:color w:val="000000"/>
                <w:spacing w:val="6"/>
              </w:rPr>
              <w:t>3.有停用的限制类技术主动向社会公示的资料(0.1分)。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(六十二)医院承担限制类技术临床应用规范化培训工作的，应当达到国家和省级卫生健康行政部门规定的条件并向社会公开，同时履行备案程序。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256"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2.3.62.1</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承担限制类技术临床应用规范化培训工作的医院，应当满足相应的技术临床应用管理规范规定的培训条件。</w:t>
            </w:r>
          </w:p>
        </w:tc>
        <w:tc>
          <w:tcPr>
            <w:tcW w:w="1305"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现场检查</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医院的师资、设备、设施、场地等条件，符合自治区规定的限制类技术临床应用规范化培训工作条件(0.5分)。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2.3.62.2</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制定培训方案，培训内容包括但不限于相关技术的法律法规、规章制度、技术规范、操作技能、伦理道德教育、限制类技术质控指标、病历书写、患者随访等，并向社会公开。</w:t>
            </w:r>
          </w:p>
        </w:tc>
        <w:tc>
          <w:tcPr>
            <w:tcW w:w="130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rPr>
                <w:rFonts w:ascii="仿宋" w:hAnsi="仿宋" w:cs="仿宋"/>
                <w:color w:val="000000"/>
                <w:spacing w:val="6"/>
              </w:rPr>
            </w:pPr>
            <w:r>
              <w:rPr>
                <w:rFonts w:hint="eastAsia" w:ascii="仿宋" w:hAnsi="仿宋" w:cs="仿宋"/>
                <w:color w:val="000000"/>
                <w:spacing w:val="6"/>
              </w:rPr>
              <w:t>记录查看</w:t>
            </w:r>
          </w:p>
          <w:p>
            <w:pPr>
              <w:adjustRightInd w:val="0"/>
              <w:snapToGrid w:val="0"/>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rPr>
                <w:rFonts w:hint="eastAsia" w:ascii="仿宋" w:hAnsi="仿宋" w:cs="仿宋"/>
                <w:b/>
                <w:bCs/>
                <w:color w:val="000000"/>
                <w:spacing w:val="14"/>
              </w:rPr>
            </w:pPr>
            <w:r>
              <w:rPr>
                <w:rFonts w:hint="eastAsia" w:ascii="仿宋" w:hAnsi="仿宋" w:cs="仿宋"/>
                <w:color w:val="000000"/>
                <w:spacing w:val="6"/>
              </w:rPr>
              <w:t>现场检查</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1.制定培训方案(0.2分)；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2.培训内容齐全，包括但不限于相关技术的法律法规、规章制度、技术规范、操作技能、伦理道德教育、限制类技术质控指标、病历书写、患者随访等(0.2分)；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3.每一名员工知晓培训管理要求、方案、流程(0.4分)；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4.培训方案通过医院网站向社会公示(0.2分)。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56"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2.3.62.3</w:t>
            </w:r>
          </w:p>
        </w:tc>
        <w:tc>
          <w:tcPr>
            <w:tcW w:w="3841"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及时履行备案程序。</w:t>
            </w:r>
          </w:p>
        </w:tc>
        <w:tc>
          <w:tcPr>
            <w:tcW w:w="1305"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w:t>
            </w:r>
          </w:p>
        </w:tc>
        <w:tc>
          <w:tcPr>
            <w:tcW w:w="6959" w:type="dxa"/>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查阅在首次发布招生公告之日起3个工作日内，按照规定及时备案成功的相关资料(0.5分)。</w:t>
            </w:r>
          </w:p>
        </w:tc>
        <w:tc>
          <w:tcPr>
            <w:tcW w:w="818"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4179"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(六十三)医院承担限制类技术临床应用规范化培训工作的，应当建立培训规章制度及流程，需明确岗位职责和管理要求，加强学员管理，建立学员培训档案，按照培训方案和计划开展培训工作，保障培训质量。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2.3.63.1</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为限制类技术临床应用规范化培训工作制定规章制度及流程， 明确相关职责和管理要求。</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1.有限制类技术临床应用规范化培训工作规章制度及流程(0.2分)；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2.有明确专人负责(0.1分)；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3.有岗位职责或管理要求(0.1分)。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6"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2.3.63.2</w:t>
            </w:r>
          </w:p>
          <w:p>
            <w:pPr>
              <w:adjustRightInd w:val="0"/>
              <w:snapToGrid w:val="0"/>
              <w:jc w:val="center"/>
              <w:rPr>
                <w:rFonts w:hint="eastAsia" w:ascii="仿宋" w:hAnsi="仿宋" w:cs="仿宋"/>
                <w:color w:val="000000"/>
                <w:spacing w:val="6"/>
              </w:rPr>
            </w:pP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按照培训方案和计划开展培训工 作，按照国家或省级卫生健康行政部门统一的培训标准和要求，制定培训方案和计划，培训教材和大纲要满足培训要求，保障培训质量。</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1.制定培训方案和计划符合国家或自治区的培训标准和要求(0.1分)；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2.有保障培训质量的措施(0.1分)；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56" w:type="dxa"/>
            <w:vMerge w:val="continue"/>
            <w:noWrap w:val="0"/>
            <w:vAlign w:val="center"/>
          </w:tcPr>
          <w:p>
            <w:pPr>
              <w:adjustRightInd w:val="0"/>
              <w:snapToGrid w:val="0"/>
              <w:jc w:val="center"/>
              <w:rPr>
                <w:rFonts w:hint="eastAsia" w:ascii="仿宋" w:hAnsi="仿宋" w:cs="仿宋"/>
                <w:color w:val="000000"/>
                <w:spacing w:val="6"/>
              </w:rPr>
            </w:pPr>
          </w:p>
        </w:tc>
        <w:tc>
          <w:tcPr>
            <w:tcW w:w="3841"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3.主管部门针对培训质量进行督查、总结、分析并记录(0.2分)；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4.有数据或事实体现培训质量持续改进(0.2分)。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2.3.63.3</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考核包括过程考核和结业考核， 过程考核包括但不限于医德医风、出勤、理论学习、日常临床实践、培训指标完成情况和参加业务学习情况等；结业考核包括理论考核和临床实践能力考核。</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文件查阅记录查看员工操作</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1.医院有过程考核和结业考核方案，且内容齐全(0.2分)；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2.有考核方案具体实施材料(0.2分)；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56" w:type="dxa"/>
            <w:vMerge w:val="continue"/>
            <w:noWrap w:val="0"/>
            <w:vAlign w:val="center"/>
          </w:tcPr>
          <w:p>
            <w:pPr>
              <w:adjustRightInd w:val="0"/>
              <w:snapToGrid w:val="0"/>
              <w:jc w:val="center"/>
              <w:rPr>
                <w:rFonts w:hint="eastAsia" w:ascii="仿宋" w:hAnsi="仿宋" w:cs="仿宋"/>
                <w:b/>
                <w:bCs/>
                <w:color w:val="000000"/>
                <w:spacing w:val="14"/>
              </w:rPr>
            </w:pPr>
          </w:p>
        </w:tc>
        <w:tc>
          <w:tcPr>
            <w:tcW w:w="3841"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3.抽考参加培训人员熟练掌握临床实践技能(0.2分)。</w:t>
            </w:r>
          </w:p>
        </w:tc>
        <w:tc>
          <w:tcPr>
            <w:tcW w:w="818"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256"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2.3.63.4</w:t>
            </w:r>
          </w:p>
        </w:tc>
        <w:tc>
          <w:tcPr>
            <w:tcW w:w="3841"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加强学员管理，建立学员培训档 案，档案内容可以包括医师基本 信息、培训的起止时间、参加相关技术诊疗工作或手术培训的例数、参与技术应用的质量安全情况、参与相关技术全过程管理的患者例数、考核结果等。</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w:t>
            </w:r>
          </w:p>
        </w:tc>
        <w:tc>
          <w:tcPr>
            <w:tcW w:w="695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1.建立有学员培训档案(0.2分)；</w:t>
            </w:r>
          </w:p>
        </w:tc>
        <w:tc>
          <w:tcPr>
            <w:tcW w:w="818"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256" w:type="dxa"/>
            <w:vMerge w:val="continue"/>
            <w:noWrap w:val="0"/>
            <w:vAlign w:val="center"/>
          </w:tcPr>
          <w:p>
            <w:pPr>
              <w:adjustRightInd w:val="0"/>
              <w:snapToGrid w:val="0"/>
              <w:rPr>
                <w:color w:val="000000"/>
              </w:rPr>
            </w:pPr>
          </w:p>
        </w:tc>
        <w:tc>
          <w:tcPr>
            <w:tcW w:w="3841" w:type="dxa"/>
            <w:vMerge w:val="continue"/>
            <w:noWrap w:val="0"/>
            <w:vAlign w:val="center"/>
          </w:tcPr>
          <w:p>
            <w:pPr>
              <w:adjustRightInd w:val="0"/>
              <w:snapToGrid w:val="0"/>
              <w:rPr>
                <w:color w:val="000000"/>
              </w:rPr>
            </w:pPr>
          </w:p>
        </w:tc>
        <w:tc>
          <w:tcPr>
            <w:tcW w:w="1305" w:type="dxa"/>
            <w:vMerge w:val="continue"/>
            <w:noWrap w:val="0"/>
            <w:vAlign w:val="center"/>
          </w:tcPr>
          <w:p>
            <w:pPr>
              <w:adjustRightInd w:val="0"/>
              <w:snapToGrid w:val="0"/>
              <w:rPr>
                <w:color w:val="000000"/>
              </w:rPr>
            </w:pPr>
          </w:p>
        </w:tc>
        <w:tc>
          <w:tcPr>
            <w:tcW w:w="695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2.档案内容齐全(0.2分)。</w:t>
            </w:r>
          </w:p>
        </w:tc>
        <w:tc>
          <w:tcPr>
            <w:tcW w:w="818" w:type="dxa"/>
            <w:vMerge w:val="continue"/>
            <w:noWrap w:val="0"/>
            <w:vAlign w:val="center"/>
          </w:tcPr>
          <w:p>
            <w:pPr>
              <w:adjustRightInd w:val="0"/>
              <w:snapToGrid w:val="0"/>
              <w:rPr>
                <w:rFonts w:hint="eastAsia" w:ascii="仿宋" w:hAnsi="仿宋" w:cs="仿宋"/>
                <w:color w:val="000000"/>
                <w:spacing w:val="6"/>
              </w:rPr>
            </w:pPr>
          </w:p>
        </w:tc>
      </w:tr>
    </w:tbl>
    <w:p>
      <w:pPr>
        <w:adjustRightInd w:val="0"/>
        <w:snapToGrid w:val="0"/>
        <w:rPr>
          <w:color w:val="000000"/>
          <w:sz w:val="28"/>
          <w:szCs w:val="28"/>
        </w:rPr>
      </w:pPr>
    </w:p>
    <w:p>
      <w:pPr>
        <w:pStyle w:val="5"/>
        <w:rPr>
          <w:color w:val="000000"/>
        </w:rPr>
      </w:pPr>
      <w:bookmarkStart w:id="667" w:name="_Toc27862"/>
      <w:bookmarkStart w:id="668" w:name="_Toc27252"/>
      <w:bookmarkStart w:id="669" w:name="_Toc409"/>
      <w:bookmarkStart w:id="670" w:name="_Toc10825"/>
      <w:bookmarkStart w:id="671" w:name="_Toc23754"/>
      <w:bookmarkStart w:id="672" w:name="_Toc13049"/>
      <w:bookmarkStart w:id="673" w:name="_Toc29844"/>
      <w:bookmarkStart w:id="674" w:name="_Toc30457061"/>
      <w:bookmarkStart w:id="675" w:name="_Toc29224"/>
      <w:bookmarkStart w:id="676" w:name="_Toc17657"/>
      <w:bookmarkStart w:id="677" w:name="_Toc5468"/>
      <w:bookmarkStart w:id="678" w:name="_Toc18808"/>
      <w:r>
        <w:rPr>
          <w:rFonts w:hint="eastAsia"/>
          <w:color w:val="000000"/>
        </w:rPr>
        <w:t>四、医疗安全风险防范(14分)</w:t>
      </w:r>
      <w:bookmarkEnd w:id="667"/>
      <w:bookmarkEnd w:id="668"/>
      <w:bookmarkEnd w:id="669"/>
      <w:bookmarkEnd w:id="670"/>
      <w:bookmarkEnd w:id="671"/>
      <w:bookmarkEnd w:id="672"/>
      <w:bookmarkEnd w:id="673"/>
      <w:bookmarkEnd w:id="674"/>
      <w:bookmarkEnd w:id="675"/>
      <w:bookmarkEnd w:id="676"/>
      <w:bookmarkEnd w:id="677"/>
      <w:bookmarkEnd w:id="67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3915"/>
        <w:gridCol w:w="1305"/>
        <w:gridCol w:w="6622"/>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trPr>
        <w:tc>
          <w:tcPr>
            <w:tcW w:w="5434" w:type="dxa"/>
            <w:gridSpan w:val="2"/>
            <w:noWrap w:val="0"/>
            <w:vAlign w:val="top"/>
          </w:tcPr>
          <w:p>
            <w:pPr>
              <w:adjustRightInd w:val="0"/>
              <w:snapToGrid w:val="0"/>
              <w:jc w:val="center"/>
              <w:rPr>
                <w:rFonts w:hint="eastAsia" w:ascii="仿宋" w:hAnsi="仿宋" w:cs="仿宋"/>
                <w:b/>
                <w:bCs/>
                <w:color w:val="000000"/>
                <w:spacing w:val="14"/>
              </w:rPr>
            </w:pPr>
            <w:r>
              <w:rPr>
                <w:rFonts w:hint="eastAsia" w:ascii="仿宋" w:hAnsi="仿宋" w:cs="仿宋"/>
                <w:b/>
                <w:bCs/>
                <w:color w:val="000000"/>
                <w:spacing w:val="14"/>
              </w:rPr>
              <w:t>评审指标细则</w:t>
            </w:r>
          </w:p>
        </w:tc>
        <w:tc>
          <w:tcPr>
            <w:tcW w:w="1305" w:type="dxa"/>
            <w:noWrap w:val="0"/>
            <w:vAlign w:val="top"/>
          </w:tcPr>
          <w:p>
            <w:pPr>
              <w:adjustRightInd w:val="0"/>
              <w:snapToGrid w:val="0"/>
              <w:jc w:val="center"/>
              <w:rPr>
                <w:rFonts w:hint="eastAsia" w:ascii="仿宋" w:hAnsi="仿宋" w:cs="仿宋"/>
                <w:b/>
                <w:bCs/>
                <w:color w:val="000000"/>
                <w:spacing w:val="14"/>
              </w:rPr>
            </w:pPr>
            <w:r>
              <w:rPr>
                <w:rFonts w:hint="eastAsia" w:ascii="仿宋" w:hAnsi="仿宋" w:cs="仿宋"/>
                <w:b/>
                <w:bCs/>
                <w:color w:val="000000"/>
                <w:spacing w:val="14"/>
              </w:rPr>
              <w:t>评审方法</w:t>
            </w:r>
          </w:p>
        </w:tc>
        <w:tc>
          <w:tcPr>
            <w:tcW w:w="6622" w:type="dxa"/>
            <w:noWrap w:val="0"/>
            <w:vAlign w:val="top"/>
          </w:tcPr>
          <w:p>
            <w:pPr>
              <w:adjustRightInd w:val="0"/>
              <w:snapToGrid w:val="0"/>
              <w:jc w:val="center"/>
              <w:rPr>
                <w:rFonts w:ascii="仿宋" w:hAnsi="仿宋" w:cs="仿宋"/>
                <w:color w:val="000000"/>
                <w:spacing w:val="14"/>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ascii="仿宋" w:hAnsi="仿宋" w:cs="仿宋"/>
                <w:color w:val="000000"/>
                <w:spacing w:val="14"/>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174" w:type="dxa"/>
            <w:gridSpan w:val="5"/>
            <w:noWrap w:val="0"/>
            <w:vAlign w:val="center"/>
          </w:tcPr>
          <w:p>
            <w:pPr>
              <w:adjustRightInd w:val="0"/>
              <w:snapToGrid w:val="0"/>
              <w:spacing w:before="140" w:line="226" w:lineRule="auto"/>
              <w:rPr>
                <w:rFonts w:ascii="仿宋" w:hAnsi="仿宋" w:cs="仿宋"/>
                <w:color w:val="000000"/>
                <w:spacing w:val="14"/>
              </w:rPr>
            </w:pPr>
            <w:r>
              <w:rPr>
                <w:rFonts w:hint="eastAsia" w:ascii="仿宋" w:hAnsi="仿宋" w:cs="仿宋"/>
                <w:color w:val="000000"/>
                <w:spacing w:val="6"/>
              </w:rPr>
              <w:t>(六十四)以减少诊疗活动对患者的伤害为目标，建立医疗质量(安全)不良事件信息采集、记录和报告相关制度和激励机制。有对本院医疗质量(安全)不良事件及管理缺陷进行统计分析、信息共享和持续改进机制。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2.4.64.1</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建立医疗质量(安全)不良事件信息采集、记录和报告相关制度，明确相关部门职责。</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1.有医疗质量(安全)不良事件信息采集、记录和报告制度(0.2分)；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6"/>
              </w:rPr>
            </w:pPr>
          </w:p>
        </w:tc>
        <w:tc>
          <w:tcPr>
            <w:tcW w:w="3915"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2.有负责部门及工作职责(0.2分)。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2.4.64.2</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有不良事件分类目录，员工知晓。</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1.有不良事件分类分级管理制度，有目录(0.2分)；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2.员工知晓不良事件分类情况(0.2分)。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2.4.64.3</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以减少诊疗活动对患者的伤害为目标，鼓励主动上报医疗质量(安全)不良事件，建立激励机制。</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1.医院有鼓励主动上报不良事件的激励机制(0.2分)；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6"/>
              </w:rPr>
            </w:pPr>
          </w:p>
        </w:tc>
        <w:tc>
          <w:tcPr>
            <w:tcW w:w="3915"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2.医院有数据或事实体现落实激励机制(0.2分)。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2.4.64.4</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对本院医疗质量(安全)不良事件及管理缺陷进行统计分析、信息共享。</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1.职能部门针对不良事件及管理缺陷有分析总结记录(0.2分)；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6"/>
              </w:rPr>
            </w:pPr>
          </w:p>
        </w:tc>
        <w:tc>
          <w:tcPr>
            <w:tcW w:w="3915"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2.分析报告有院内渠道实现信息共享(0.2分)。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2.4.64.5</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建立持续改进医疗质量(安全)不良事件相关因素及管理缺陷的机制。</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r>
              <w:rPr>
                <w:rFonts w:hint="eastAsia" w:ascii="仿宋_GB2312" w:hAnsi="仿宋_GB2312" w:eastAsia="仿宋_GB2312" w:cs="仿宋_GB2312"/>
                <w:color w:val="000000"/>
              </w:rPr>
              <w:t xml:space="preserve"> </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1.有持续改进医疗质量(安全)不良事件相关因素及管理缺陷的制度等相关规定(0.2分)；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2.对医疗质量(安全)不良事件相关因素及管理缺陷开展针对性的培训(0.2分)；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3.科室有定期自查、总结分析、整改措施并落实(0.2分)；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4.职能部门有检查评价、督导检查、分析、反馈，并检查科室整改落实情况(0.2分)；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5.医院有数据或事实体现医院通过不良事件持续改进医疗质量(0.2分)。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(六十五)落实《医疗纠纷预防和处理条例》，加强医疗风险管理，完善医疗风险的识别、评估和防控措施并定期检查落实情况，及时消除隐患。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2.4.65.1</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落实《医疗纠纷预防和处理条例》，加强医疗风险管理，有医疗风险管理方案并定期修订。</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1.有医疗风险管理方案(0.3分)；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2.定期修订方案(0.2分)。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2.4.65.2</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识别、评估医院内部存在的医疗风险点，根据负性事件发生的概率、严重性等指标对医疗风险进行分级。</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1.医疗风险管理方案能够识别、评估内部医疗风险点(0.3分)；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2.对医疗风险点进行分级管理(0.2分)。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2.4.65.3</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员工知晓本部门及本岗位医疗风险，并有针对性的风险防控措施，包括但不限于医疗风险的知识培训、风险识别评估、预警、控制、避让和风险分担等措施。</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1.制定各部门各岗位医疗风险防控措施(0.2分)；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2.针对防控措施开展院内培训，培训资料齐全(0.1分)；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3.抽查员工知晓本部门本岗位的医疗风险及防范措施(0.2)。</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2.4.65.4</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定期检查医疗风险的防控措施落实情况，及时消除隐患。</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1.科室至少每季度有自查、分析、整改措施并落实(0.3分)；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2.职能部门至少每季度有检查评价、分析、反馈，并督导整改措施的落实(0.3分)；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3.医院有数据或事实体现持续改进(0.4分)。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(六十六)落实《关于推进医院安全秩序管理工作的指导意见》，维护正常医疗秩序，保护医务人员人身安全，为医患双方营造良好诊疗环境。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2.4.66.1</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落实《关于推进医院安全秩序管理工作的指导意见》等有关规定要求，维护正常医疗秩序，保护 医务人员人身安全。</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1.根据意见要求，建立医院安全秩序管理工作制度，有明确的组织架构，医院主要负责人是第一责任人(0.2分)；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2.医院领导班子至少每季度听取汇报，研究推进措施。并体现与医疗服务工作同谋划、同部署、同推进、同考核(0.3分)。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2.4.66.2</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加强医院保卫队伍建设，根据人 流量、地域面积等情况，配齐配强专职保卫人员，聘用足够的保</w:t>
            </w:r>
          </w:p>
          <w:p>
            <w:pPr>
              <w:adjustRightInd w:val="0"/>
              <w:snapToGrid w:val="0"/>
              <w:rPr>
                <w:rFonts w:hint="eastAsia" w:ascii="仿宋" w:hAnsi="仿宋" w:cs="仿宋"/>
                <w:color w:val="000000"/>
                <w:spacing w:val="6"/>
              </w:rPr>
            </w:pPr>
            <w:r>
              <w:rPr>
                <w:rFonts w:hint="eastAsia" w:ascii="仿宋" w:hAnsi="仿宋" w:cs="仿宋"/>
                <w:color w:val="000000"/>
                <w:spacing w:val="6"/>
              </w:rPr>
              <w:t>安员。</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要根据人流量、地域面积、建筑布局以及所在地社会治安形势等实际情况，配齐配强专职保卫人员，聘用足够的保安员(医院保安员数量按照不低于在岗医务人员总数的3％或者20张病床1名保安或日均门诊量3‰的标准配备)(0.2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2.加强专职保卫人员和保安员相关法律知识和保卫业务、技能培训，经培训合格后持证上岗(0.2分)。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2.4.66.3</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加强医院物防设施建设，为在岗 保卫人员和保安员配备必要的通讯设施和防护器械。医院供水、供电、易燃易爆物品存放等重点要害部位安装安全防护设施。</w:t>
            </w:r>
          </w:p>
        </w:tc>
        <w:tc>
          <w:tcPr>
            <w:tcW w:w="1305" w:type="dxa"/>
            <w:vMerge w:val="restart"/>
            <w:noWrap w:val="0"/>
            <w:vAlign w:val="center"/>
          </w:tcPr>
          <w:p>
            <w:pPr>
              <w:adjustRightInd w:val="0"/>
              <w:snapToGrid w:val="0"/>
              <w:jc w:val="center"/>
              <w:rPr>
                <w:rFonts w:ascii="仿宋" w:hAnsi="仿宋" w:cs="仿宋"/>
                <w:b/>
                <w:bCs/>
                <w:color w:val="000000"/>
                <w:spacing w:val="14"/>
              </w:rPr>
            </w:pPr>
            <w:r>
              <w:rPr>
                <w:rFonts w:hint="eastAsia" w:ascii="仿宋" w:hAnsi="仿宋" w:cs="仿宋"/>
                <w:color w:val="000000"/>
                <w:spacing w:val="14"/>
              </w:rPr>
              <w:t>现场检查</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1.在岗保卫人员和保安员配备必要的通讯设备和防护器械(0.1分)；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2.医院供水、供电、供气、供热、供氧、“毒、麻、精、放”药(物) 品、易燃易爆物品存放库房等重点要害部位应当按照相关 规定或者标准安装安全防护设施(0.2分)；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3.医院周界要设置围墙或栅栏等实体防护设施，出入口、挂号处等人员密集处要设置隔离疏导设施(0.2分)。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2.4.66.4</w:t>
            </w:r>
          </w:p>
          <w:p>
            <w:pPr>
              <w:adjustRightInd w:val="0"/>
              <w:snapToGrid w:val="0"/>
              <w:jc w:val="center"/>
              <w:rPr>
                <w:rFonts w:hint="eastAsia" w:ascii="仿宋" w:hAnsi="仿宋" w:cs="仿宋"/>
                <w:color w:val="000000"/>
                <w:spacing w:val="6"/>
              </w:rPr>
            </w:pP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加强医院技防系统建设，建立完善入侵报警系统、视频监控系统、出入口控制系统和电子巡查系统，设置安全监控中心，重点区域视频监控全覆盖。</w:t>
            </w:r>
          </w:p>
        </w:tc>
        <w:tc>
          <w:tcPr>
            <w:tcW w:w="1305"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现场检查</w:t>
            </w:r>
          </w:p>
          <w:p>
            <w:pPr>
              <w:adjustRightInd w:val="0"/>
              <w:snapToGrid w:val="0"/>
              <w:jc w:val="center"/>
              <w:rPr>
                <w:rFonts w:ascii="仿宋" w:hAnsi="仿宋" w:cs="仿宋"/>
                <w:b/>
                <w:bCs/>
                <w:color w:val="000000"/>
                <w:spacing w:val="14"/>
              </w:rPr>
            </w:pPr>
            <w:r>
              <w:rPr>
                <w:rFonts w:hint="eastAsia" w:ascii="仿宋" w:hAnsi="仿宋" w:cs="仿宋"/>
                <w:color w:val="000000"/>
                <w:spacing w:val="14"/>
              </w:rPr>
              <w:t>记录查看</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1.医院建立入侵报警系统、视频监控系统、出入口控制系统和电子巡查系统，并实现系统间互联互通(0.2分)；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2.医院要设置安全监控中心，实现医院内公共区域、重点区域视频监控全覆盖(0.2分)；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3.医院门卫室、各科室、重点要害部位要安装一键式报警装置，并与医院安全监控中心联网，确保发生突发事件时能及时通知保卫机构和保安员，迅速现场先期处置(0.2分)；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4.有处理各类突发事件的案例或记录(0.2分) 。</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2.4.66.5</w:t>
            </w:r>
          </w:p>
        </w:tc>
        <w:tc>
          <w:tcPr>
            <w:tcW w:w="3915" w:type="dxa"/>
            <w:vMerge w:val="restart"/>
            <w:noWrap w:val="0"/>
            <w:vAlign w:val="center"/>
          </w:tcPr>
          <w:p>
            <w:pPr>
              <w:adjustRightInd w:val="0"/>
              <w:snapToGrid w:val="0"/>
              <w:jc w:val="left"/>
              <w:rPr>
                <w:rFonts w:hint="eastAsia" w:ascii="仿宋" w:hAnsi="仿宋" w:cs="仿宋"/>
                <w:color w:val="000000"/>
                <w:spacing w:val="6"/>
              </w:rPr>
            </w:pPr>
            <w:r>
              <w:rPr>
                <w:rFonts w:hint="eastAsia" w:ascii="仿宋" w:hAnsi="仿宋" w:cs="仿宋"/>
                <w:color w:val="000000"/>
                <w:spacing w:val="6"/>
              </w:rPr>
              <w:t>强化医院警务室建设，三级医院和有条件的二级医院设立警务室，配备必要警力；尚不具备条件的根据情况在周边设立治安岗亭(巡逻必到点)。</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14"/>
              </w:rPr>
              <w:t>现场检查</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1.按照警务室(站)建设标准，设立警务室(0.2分)；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6"/>
              </w:rPr>
            </w:pPr>
          </w:p>
        </w:tc>
        <w:tc>
          <w:tcPr>
            <w:tcW w:w="3915"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2.警务室(站)民警定期组织医院开展安全检查、巡逻防控、突 发事件处置等工作(0.2分)。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2.4.66.6</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有序开展安检工作，建立安全检查制度，配备金属探测门、微量X射线安全检查设备、手持式金属探测器等安检设备。</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14"/>
              </w:rPr>
              <w:t>现场检查</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1.医院建立安全检查制度，制定并公布医院禁止限制携带物名录(0.1分)；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2.按照安检工作实际需求，配备通过式金属探测门、微剂量X射线安全检查设备、手持式金属探测器等相应安检设备；日均门诊量5000人次以上或者床位1000张以上的大型医院应当在主要出入口实施安检（0.1分）；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3.医院开展安检工作，应当兼顾患者就医体验，为急危重症患者设置安检绿色通道，不影响正常医疗秩序(0.2分)。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434" w:type="dxa"/>
            <w:gridSpan w:val="2"/>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05" w:type="dxa"/>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6622" w:type="dxa"/>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(六十七)建立健全医患沟通机制和投诉管理制度。实行“首诉负责制”。投诉相关信息用于医疗质量管理的持续改进。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2.4.67.1</w:t>
            </w:r>
          </w:p>
        </w:tc>
        <w:tc>
          <w:tcPr>
            <w:tcW w:w="39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建立健全医患沟通机制和投诉管理制度，有投诉处置流程。</w:t>
            </w:r>
          </w:p>
        </w:tc>
        <w:tc>
          <w:tcPr>
            <w:tcW w:w="1305"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有医患沟通制度(0.1分)、投诉管理制度(0.1分)、投诉处置流程(0.1分)。</w:t>
            </w:r>
          </w:p>
        </w:tc>
        <w:tc>
          <w:tcPr>
            <w:tcW w:w="813"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2.4.67.2</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设置投诉管理部门，实施“首诉负责制”，并向社会公开。</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14"/>
              </w:rPr>
              <w:t>现场检查 记录查看</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1.设置有专职部门负责接待投诉(0.2分)；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2.针对每例投诉均有及时回复(0.2分)；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3.投诉渠道向社会公开(0.1分)。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2.4.67.3</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对投诉处置有明确时限规定，告知患者投诉处置结果。</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1.投诉处置有明确时限规定(0.1分)；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2.每例投诉有回复患者处置结果的记录且未超时(0.3分)。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2.4.67.4</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定期分析相关投诉信息，以共性的投诉问题开展警示教育并制定防范措施，持续改进医疗质量安全。</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1.职能部门有定期(至少每季度)分析记录，寻找共性问题并制定防范措施(0.2分)；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2.定期(至少每年一次)开展典型案例警示教育，有记录(0.2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3.有事实或数据体现医疗质量安全持续改进(0.2分)。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(六十八)建立药品不良反应、药品损害事件和医疗器械不良事件监测报告制度，定期评估相相关事件，及时反馈临床，按照国家有关规定向相关部门报告。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2.4.68.1</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建立药品不良反应、药品损害事件和医疗器械不良事件监测报告制度，有报告流程并落实，涉及患者的内容记入病历。</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1.有药品、医疗器械不良事件监测报告制度及报告流程(0.3分)；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2.各科室落实药品、医疗器械不良事件监测报告制度及流程，涉及患者的内容记入病历(0.2分)。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2.4.68.2</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定期评估相关事件并及时反馈临床。</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1.职能部门有定期(至少每半年一次)评估相关事件的总结报告(0.3分)；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color w:val="000000"/>
                <w:spacing w:val="6"/>
              </w:rPr>
            </w:pPr>
          </w:p>
        </w:tc>
        <w:tc>
          <w:tcPr>
            <w:tcW w:w="3915"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6"/>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2.评估报告及时反馈给临床(0.2分)。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2.4.68.3</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按照国家有关规定向相关部门报告，可追溯。</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 数据核查</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1.每年上报例数符合要求(0.3分）；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2.可在上报系统追溯(0.2分)。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(六十九)有对深静脉血栓中高危患者评估、识别、预防、诊断和处置的制度和流程并开展全员培训。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2.4.69.1</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制定深静脉血栓中高危患者评估、识别、预防、诊断和处置的制度和流程，纳入相关疾病诊疗规范并落实。</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6622"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1.制定有深静脉血栓中高危患者评估、识别、预防、诊断和处置 的制度和流程(0.3分)；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color w:val="000000"/>
                <w:spacing w:val="6"/>
              </w:rPr>
            </w:pPr>
          </w:p>
        </w:tc>
        <w:tc>
          <w:tcPr>
            <w:tcW w:w="6622"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2.查阅高危患者病历相关疾病诊治过程有血栓风险评估表及根据评估风险等级落实防治处置(0.3分)。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2.4.69.2</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开展全员相关培训，员工知晓。</w:t>
            </w:r>
          </w:p>
        </w:tc>
        <w:tc>
          <w:tcPr>
            <w:tcW w:w="130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 员工访谈 员工操作</w:t>
            </w:r>
          </w:p>
        </w:tc>
        <w:tc>
          <w:tcPr>
            <w:tcW w:w="6622"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1.开展VTE防治培训，资料齐全包括但不限于签到、培训课件、 照片、培训总结(0.3分)；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2.抽查VTE防治核心科室如骨科、妇科、肿瘤科、血管外科、重 症科等医护人员知晓防治制度流程或相关操作(0.4分)。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(七十)关注院内安全，有针对心跳骤停、昏迷、跌倒等高风险意外事件的应急措施和应急救护机制保障全院任何域内均能及时提供紧急救治和生命支持服务。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2.4.70.1</w:t>
            </w:r>
          </w:p>
        </w:tc>
        <w:tc>
          <w:tcPr>
            <w:tcW w:w="3915"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有针对心跳骤停、昏迷、跌倒等高风险意外事件的应急措施和救护机制。</w:t>
            </w:r>
          </w:p>
        </w:tc>
        <w:tc>
          <w:tcPr>
            <w:tcW w:w="1305"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有院内高风险意外事件的应急措施和救治机制、处置预案与流程(0.3分)。</w:t>
            </w:r>
          </w:p>
        </w:tc>
        <w:tc>
          <w:tcPr>
            <w:tcW w:w="813"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2.4.70.2</w:t>
            </w:r>
          </w:p>
        </w:tc>
        <w:tc>
          <w:tcPr>
            <w:tcW w:w="391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定期开展应对高风险意外事件的应急演练，确保员工掌握处置要求，对员工高风险意外事件的处置能力进行培训及考核。</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员工操作 员工访谈</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1.医院定期开展高风险意外事件应急演练，演练资料齐全包括但不限于签到、照片、演练脚本、总结等(0.3分)；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2.对员工高风险意外事件处置能力开展培训、考核有记录(0.2分)；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vMerge w:val="continue"/>
            <w:noWrap w:val="0"/>
            <w:vAlign w:val="center"/>
          </w:tcPr>
          <w:p>
            <w:pPr>
              <w:adjustRightInd w:val="0"/>
              <w:snapToGrid w:val="0"/>
              <w:jc w:val="center"/>
              <w:rPr>
                <w:rFonts w:hint="eastAsia" w:ascii="仿宋" w:hAnsi="仿宋" w:cs="仿宋"/>
                <w:b/>
                <w:bCs/>
                <w:color w:val="000000"/>
                <w:spacing w:val="14"/>
              </w:rPr>
            </w:pPr>
          </w:p>
        </w:tc>
        <w:tc>
          <w:tcPr>
            <w:tcW w:w="3915"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3.每名员工知晓高风险意外事件处置流程并掌握抢救技能，如：心肺复苏(0.2分)。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19"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2.4.70.3</w:t>
            </w:r>
          </w:p>
        </w:tc>
        <w:tc>
          <w:tcPr>
            <w:tcW w:w="39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保障全院任何区域内均能及时提供紧急救治和生命支持服务。</w:t>
            </w:r>
          </w:p>
        </w:tc>
        <w:tc>
          <w:tcPr>
            <w:tcW w:w="1305"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tc>
        <w:tc>
          <w:tcPr>
            <w:tcW w:w="6622"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现场检查紧急救治能力覆盖全院区域(0.3分)。</w:t>
            </w:r>
          </w:p>
        </w:tc>
        <w:tc>
          <w:tcPr>
            <w:tcW w:w="813"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0.3</w:t>
            </w:r>
          </w:p>
        </w:tc>
      </w:tr>
    </w:tbl>
    <w:p>
      <w:pPr>
        <w:adjustRightInd w:val="0"/>
        <w:snapToGrid w:val="0"/>
        <w:rPr>
          <w:rFonts w:hint="eastAsia" w:ascii="仿宋_GB2312" w:hAnsi="仿宋_GB2312" w:eastAsia="仿宋_GB2312" w:cs="仿宋_GB2312"/>
          <w:b/>
          <w:bCs/>
          <w:color w:val="000000"/>
          <w:spacing w:val="19"/>
          <w:sz w:val="27"/>
          <w:szCs w:val="27"/>
        </w:rPr>
      </w:pPr>
    </w:p>
    <w:p>
      <w:pPr>
        <w:pStyle w:val="5"/>
        <w:rPr>
          <w:rFonts w:hint="eastAsia"/>
          <w:color w:val="000000"/>
        </w:rPr>
      </w:pPr>
      <w:bookmarkStart w:id="679" w:name="_Toc27895"/>
      <w:bookmarkStart w:id="680" w:name="_Toc26466"/>
      <w:bookmarkStart w:id="681" w:name="_Toc1503388789"/>
      <w:bookmarkStart w:id="682" w:name="_Toc5483"/>
      <w:bookmarkStart w:id="683" w:name="_Toc15316"/>
      <w:bookmarkStart w:id="684" w:name="_Toc14042"/>
      <w:bookmarkStart w:id="685" w:name="_Toc16585"/>
      <w:bookmarkStart w:id="686" w:name="_Toc9421"/>
      <w:bookmarkStart w:id="687" w:name="_Toc24231"/>
      <w:bookmarkStart w:id="688" w:name="_Toc13326"/>
      <w:bookmarkStart w:id="689" w:name="_Toc17326"/>
      <w:bookmarkStart w:id="690" w:name="_Toc4493"/>
      <w:r>
        <w:rPr>
          <w:rFonts w:hint="eastAsia"/>
          <w:color w:val="000000"/>
        </w:rPr>
        <w:t>五、诊疗质量保障与持续改进(40分)</w:t>
      </w:r>
      <w:bookmarkEnd w:id="679"/>
      <w:bookmarkEnd w:id="680"/>
      <w:bookmarkEnd w:id="681"/>
      <w:bookmarkEnd w:id="682"/>
      <w:bookmarkEnd w:id="683"/>
      <w:bookmarkEnd w:id="684"/>
      <w:bookmarkEnd w:id="685"/>
      <w:bookmarkEnd w:id="686"/>
      <w:bookmarkEnd w:id="687"/>
      <w:bookmarkEnd w:id="688"/>
      <w:bookmarkEnd w:id="689"/>
      <w:bookmarkEnd w:id="690"/>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4060"/>
        <w:gridCol w:w="1290"/>
        <w:gridCol w:w="661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5452" w:type="dxa"/>
            <w:gridSpan w:val="2"/>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290" w:type="dxa"/>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6615" w:type="dxa"/>
            <w:noWrap w:val="0"/>
            <w:vAlign w:val="top"/>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0" w:type="dxa"/>
            <w:noWrap w:val="0"/>
            <w:vAlign w:val="top"/>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167" w:type="dxa"/>
            <w:gridSpan w:val="5"/>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(七十一)门、急诊(含发热、肠道门诊、下同)布局符合相关规定，能满足临床管理工作。建立门、急诊管理制度和工作流程、突发应急事件处置预案并组织实施。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2.5.71.1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门、急诊布局注重“以患者为中心”的宗旨，并符合相关规定，能满足临床管理工作。</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现场检查</w:t>
            </w: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1.医院门急诊平面图，门急诊分区布局符合规定(0.1分)；</w:t>
            </w:r>
          </w:p>
        </w:tc>
        <w:tc>
          <w:tcPr>
            <w:tcW w:w="810"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2.门、急诊药房、收费、辅助检查等功能区分布合理(0.1分)；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3.发热门诊设置在独立区域(0.1分)。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2.5.71.2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急诊科诊室入口应当通畅，有醒目的路标和标识，并设有救护车通道和专用停靠处。</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1.急诊科诊室标识、指引路标清晰醒目(0.2分)；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2.有救护车通道和专用停车位(0.1分)；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3.有专人巡查，保持急诊科诊室入口和救护车通道通畅，专用车位不被其他车辆占用(0.2分)。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2.5.71.3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建立门、急诊管理制度和工作流程，并落实。</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1.制定有门、急诊管理制度和工作流程，并培训(0.1分)；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2.员工知晓门、急诊管理制度和工作流程(0.1分)；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3.对制度流程执行情况，有职能部门监管记录(0.1分)。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2.5.71.4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制定门、急诊突发应急事件处置 预案并组织实施。</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1.制定门、急诊突发应急事件处置预案(0.1分)；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2.有培训和演练记录(0.1分)；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3.员工知晓门、急诊突发应急事件处置预案内容(0.1分)；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4.有预案规定的突发应急事件处置的记录(0.1分)。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(七十二)加强门、急诊专业人员和技术力量配备，根据门、急诊就诊患者流量和突发事件调配医疗资源，做好资源调配。对门、急诊医务人员开展技术和技能专业培训。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2.5.72.1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根据门、急诊就诊患者流量配备 适宜数量的门、急诊专业人员和 技术力量，满足门、急诊患者医疗需求。</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1.门急诊岗位设置和固定岗位人员安排配备适宜(0.1分)；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2.患者等候时间在合理范围(0.1分)。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2.5.72.2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对门、急诊医务人员开展技术和 技能专业培训。</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 员工操作</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1.制定门、急诊人员技术和技能专业培训计划(0.1分)；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2.有门、急诊人员技术和技能专业培训记录(0.1分)；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3.现场访谈和抽查员工操作熟悉相关技术和技能(0.1分)。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2.5.72.3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有针对门、急诊就诊患者流量变化及突发事件的人员、设备等医疗资源的调配机制及应急预案。</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1.制定调配相应机制和预案(0.1分)；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2.排班表上体现紧急调配人员的安排(0.1分)；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3.实施紧急调配预案的记录完整(0.1分)。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2.5.72.4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定期分析门、急诊流量和突发事 件情况，及时调整门、急诊医疗资源配备。</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w:t>
            </w:r>
          </w:p>
        </w:tc>
        <w:tc>
          <w:tcPr>
            <w:tcW w:w="6615"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1.定期(至少每季度)分析门、急诊流量和突发事件情况(0.1 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2.有数据或事实体现根据流量和突发事件及时调整门、急诊医疗资源配备(0.1分)。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(七十三)实行预检分诊制度，门、急诊规范设置预检分诊场所，完善预检分诊流程。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2.5.73.1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制定预检分诊制度，完善预检分 诊流程，对急诊患者进行分级管 理，实施分类救治。</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1.制定预检分诊制度和流程，并培训(0.1分)；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2.急诊患者实施分级管理(0.1分)；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3.预检分诊人员熟悉制度和流程(0.1分)。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2.5.73.2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通过预检，有效分诊疑似传染病。</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1.有传染病、发热患者预检分诊流程(0.1分)；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2.设置预检分诊点，严格实施传染病、发热患者预检分诊(0.1 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3.现场查看，发现传染病、发热患者未经预检分诊直接到专科就诊的，本项不得分(0.1分)。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2.5.73.3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规范设置预检分诊场所，通风良好，相对独立，标识导向醒目易懂。</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1.预检分诊点位置相对独立，通风良好(0.1分)；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2.预检分诊点设在门、急诊患者必经道路，标识导向醒目易懂(0.1分)。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2.5.73.4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分诊台有消毒隔离条件和必要的防护用品，工作人员采取必要的防护措施,有快速鉴别病情的相关医疗设备。</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现场检</w:t>
            </w:r>
            <w:r>
              <w:rPr>
                <w:rFonts w:hint="eastAsia" w:ascii="仿宋" w:hAnsi="仿宋" w:cs="仿宋"/>
                <w:color w:val="000000"/>
                <w:spacing w:val="7"/>
              </w:rPr>
              <w:t>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1.分诊台有消毒隔离和个人防护用品清单(0.1分)；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2.消毒隔离物品和个人防护用品配备齐全(0.1分)；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3.有快速鉴别病情的相关医疗设备(0.1分)。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(七十四)把门、急诊工作质量纳入临床各科室质量管理范围，作为考核科室和医务人员的重要内容。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2.5.74.1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把门、急诊工作质量纳入临床各科室质量管理范围。</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1.设立门急诊质量指标，并纳入临床各科室质量管理指标(0.1分)；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2.职能部门有督导、总结、分析、反馈(0.1分)。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2.5.74.2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把门、急诊工作质量作为考核科室和医务人员的重要内容。</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1.科室对门、急诊工作质量有自查、分析、整改措施并落实(0.2分)；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2.门、急诊工作质量与科室、个人绩效考核成绩挂钩(0.2分)。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(七十五)有急危重症患者“绿色通道”。建立院前急救、院内急诊与住院或转诊的连贯性医疗服务流程，并定期进行评价和持续改进。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2.5.75.1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建立针对急危重患者的院内急诊、住院（含处置）和转诊的绿色通道机制，提供院前急救、院内急诊与住院或转诊的连贯性医疗服务，包括但不限于涉及病种、流程、财务和标识等内容。</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1.制定急诊绿色通道相关制度和流程(0.2分)；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2.制度、流程涵盖院前急救、院内急诊与住院或转诊等全过程；涉及病种、流程、财务和标识等内容(0.2分)；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3.现场查看绿色通道符合设置要求(0.2分)。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2.5.75.2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员工知晓绿色通道的实施范围及流程，并落实。</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1.开展急诊绿色通道相关制度和流程培训(0.2分)；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2.员工知晓相关制度和流程内容(0.2分)；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3.有妥善处理特殊人员(如“三无”人员)的诊疗流程(0.2分)。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2.5.75.3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有为急危重症患者住院备床、备手术室的机制，定期调整备床数量，满足急危重症患者住院及手术需求。</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1.有为急危重症患者住院备床、备手术室的机制(0.2分)；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2.ICU每日病床使用率不超过100%(0.2分)；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3.手术间每日使用率不超过100%(0.2分)。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2.5.75.4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定期对“绿色通道”和医疗服务流程的连贯性、时效性进行汇总、分析，反馈并持续改进。</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1.绿色通道的登记管理资料完整(0.2分)；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2.科室有自查、分析、整改措施并落实(0.2分)；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3.职能部门有督导、总结、分析、反馈(0.1分)；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4.有数据或事实体现持续改进绿色通道(0.1分)。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(七十六)有创伤、脑卒中、急性心肌梗死等急危重症病种和重点人群服务规范和流程。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2.5.76.1</w:t>
            </w:r>
          </w:p>
          <w:p>
            <w:pPr>
              <w:adjustRightInd w:val="0"/>
              <w:snapToGrid w:val="0"/>
              <w:jc w:val="center"/>
              <w:rPr>
                <w:rFonts w:hint="eastAsia" w:ascii="仿宋" w:hAnsi="仿宋" w:cs="仿宋"/>
                <w:color w:val="000000"/>
                <w:spacing w:val="6"/>
              </w:rPr>
            </w:pP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有创伤、脑卒中、急性心肌梗死等急危重症病种的服务规范和流程。</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 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1.制定有创伤、脑卒中、急性心肌梗死等急危重症病种的服务规范和流程并实施(0.2分)；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2.每年至少开展一次创伤、脑卒中、急性心肌梗死等急危重症病种的培训和应急演练，并有记录(0.2分)；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3.科室有定期自查、分析、整改并落实(0.3分)；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4.职能部门有检查评价、督导检查、分析、反馈，并检查科室整改落实情况(0.2分)；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5.访谈员工知晓熟悉规范和流程(0.2分)。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(七十七)优化门、急诊服务，实施多种形式的预约诊疗服务，逐步提高患者预约就诊比例。及时公开出诊信息。开展多学科诊疗，方便患者就医。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2.5.77.1</w:t>
            </w:r>
          </w:p>
        </w:tc>
        <w:tc>
          <w:tcPr>
            <w:tcW w:w="4060" w:type="dxa"/>
            <w:vMerge w:val="restart"/>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实施多种形式的预约诊疗服务，逐步提高患者预约就诊比例。</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访谈患者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员工操作</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1.提供电话、网络、现场、诊间等至少两种形式的预约诊疗服务(0.1分)；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2.进行定期统计分析，体现患者预约就诊比例逐步提(0.1分)；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3.访谈患者及其家属知晓多种预约诊疗服务途径(0.1分)。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2.5.77.2</w:t>
            </w:r>
          </w:p>
        </w:tc>
        <w:tc>
          <w:tcPr>
            <w:tcW w:w="4060" w:type="dxa"/>
            <w:vMerge w:val="restart"/>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及时公开出诊信息。</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员工操作</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1.医院有在线上线下及时公开出诊信息（包括出诊时间、医师信息等）(0.1分)；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2.及时更新出诊人员的基本信息(0.1分)。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2.5.77.3</w:t>
            </w:r>
          </w:p>
        </w:tc>
        <w:tc>
          <w:tcPr>
            <w:tcW w:w="4060" w:type="dxa"/>
            <w:vMerge w:val="restart"/>
            <w:noWrap w:val="0"/>
            <w:vAlign w:val="center"/>
          </w:tcPr>
          <w:p>
            <w:pPr>
              <w:adjustRightInd w:val="0"/>
              <w:snapToGrid w:val="0"/>
              <w:jc w:val="left"/>
              <w:rPr>
                <w:rFonts w:hint="eastAsia" w:ascii="仿宋" w:hAnsi="仿宋" w:cs="仿宋"/>
                <w:color w:val="000000"/>
                <w:spacing w:val="6"/>
              </w:rPr>
            </w:pPr>
            <w:r>
              <w:rPr>
                <w:rFonts w:hint="eastAsia" w:ascii="仿宋" w:hAnsi="仿宋" w:cs="仿宋"/>
                <w:color w:val="000000"/>
                <w:spacing w:val="6"/>
              </w:rPr>
              <w:t>开展多学科诊疗，有多学科诊疗的规范流程，提高患者就医质量。</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1.制定多学科诊疗的制度、流程(0.1分)；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jc w:val="center"/>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2.有实施多学科会诊的案例(0.1分)。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2.5.77.4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优化门、急诊服务，有明确的服务流程、质量指标，定期分析，持续改进。</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1.有门、急诊服务流程(0.1分)；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2.制定门急诊服务质量指标(0.1分)；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3.定期分析质量指标完成情况(0.1分)；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4.体现持续改进(0.1分)。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（七十八）优化就诊环境。就诊环境清洁、舒适、安全。为患者提供就诊接待、引导、咨询服务。急诊与门诊候诊区、医技部门等均有清晰、规范、醒目、易懂的标识。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2.5.78.1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优化就诊环境，就诊环境清洁、舒适、安全，定期检查，及时维护。</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1.制定有医院就诊环境管理规定(0.1分)；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2.科室有自查、分析、整改措施并落实(0.1分)；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3.职能部门有定期进行检查、分析、反馈，并督导整改措施的落实(0.1分)。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2.5.78.2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有就诊环境质量的量化标准，统一落实，提升环境舒适性。</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6615"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1.有就诊环境质量的量化指标(0.1分)；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2.严格按照环境质量标准进行分析评价，记录完整(0.1分)；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3.访谈员工知晓环境质量标准(0.1分)。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2.5.78.3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为患者提供就诊接待、引导、咨询服务。</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1.设置服务台，提供就诊接待、引导、咨询服务(0.1分)；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2.服务台工作人员主动提供服务(0.3分)。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2.5.78.4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急诊与门诊候诊区、医技部门等均有清晰、规范、醒目、易懂的标识。</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1.门急诊候诊区、医技部门设有规范的标识(0.1分)；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2.标识醒目、易懂、指向清晰(0.1分)。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(七十九)完善患者入院、出院、转科、转院服务管理工作制度和标准，为急诊患者入院制定合理、便捷的相关制度与流程。加强转科、转院患者的交接管理。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2.5.79.1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有患者入院、出院、转科、转院服务管理工作制度及流程。</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1.有患者入院、出院、转科、转院服务管理工作制度及流程(0.2分)；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2.访谈知晓入院、出院、转科、转院流程(0.2分)。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2.5.79.2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患者转运前，有医护人员根据病 情、转运时间、方式等因素，完成转运风险评估，对在转运中可能出现的风险进行防范；对生命体征不稳定或可能出现不稳定的患者，有医护人员陪同转运，有生命体征监护或维持的设备帮助患者转运。</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病案检查 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1.查看患者转运风险评估内容完整，评估到位(0.2分)；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2.对生命体征不稳定或可能出现不稳定的患者，有医护人员陪同转运，有生命体征监护或维持的设备帮助患者转运(0.2分)。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2.5.79.3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有定期的流程检查评估，确保流程通畅和连贯，保障患者安全。</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1.职能部门至少每半年一次对转运流程进行检查、评估(0.2分)；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2.针对存在问题有整改措施并落实，体现持续改进(0.2分)。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2.5.79.4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为急诊患者入院制订合理、便捷的制度与流程。</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1.有急诊患者入院制度和流程(0.2分)；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2.访谈员工知晓相关制度和流程(0.2分)。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2.5.79.5</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加强转科、转院患者的交接管理，有交接流程和交接清单，过程有记录，可追溯。</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1.有转科、转院患者的交接管理、交接流程规定(0.1分)；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2.交接清单记录完整，过程有记录，可追溯(0.2分)；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3.员工知晓交接流程及需记录的内容(0.1分)。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(八十)落实老年人医疗服务优待政策，有为老年人就医提供方便的举措。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2.5.80.1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有构建适老化就医环境的举措，优化老年人进入医疗机构的预检流程。</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p>
            <w:pPr>
              <w:adjustRightInd w:val="0"/>
              <w:snapToGrid w:val="0"/>
              <w:jc w:val="center"/>
              <w:rPr>
                <w:rFonts w:hint="eastAsia" w:ascii="仿宋" w:hAnsi="仿宋" w:cs="仿宋"/>
                <w:color w:val="000000"/>
              </w:rPr>
            </w:pPr>
            <w:r>
              <w:rPr>
                <w:rFonts w:hint="eastAsia" w:ascii="仿宋" w:hAnsi="仿宋" w:cs="仿宋"/>
                <w:color w:val="000000"/>
                <w:spacing w:val="6"/>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1.制定有为老年人就医提供方便的相关规定(0.1分)；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2.有构建适老化就医环境的举措，包括不限于：设置老年人快速就诊通道、人工查验通道、老年患者优先服务窗口等设备设施(0.1分)。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2.5.80.2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有提供多渠道预约挂号服务，提 供方便老年人预约挂号的方式， 优化线上线下服务流程。</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 员工操作</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1.提供多渠道挂号，有方便老年人预约挂号的方式，实现了诊室、电话、网络、自助机、现场等多种预约挂号方式(0.1分)；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2.安排志愿者为老年患者提供咨询、引导、导诊、挂号等服务， 有效引导老年人挂号、就诊或达指定区域(0.1分)。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(八十一)加强出院患者健康教育，为出院患者提供规范的出院医嘱和康复指导意见，建立出院患者随访制度并组织实施。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2.5.81.1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加强出院患者健康教育，普及相 关健康知识。</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现场检查 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1.制定科室常见疾病健康教育规范(0.2分)；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2.为出院患者进行健康教育(0.2分)。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2.5.81.2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为出院患者提供规范的出院医嘱和康复指导意见，在出院记录中体现。</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1.根据不同疾病制定规范的出院医嘱和康复指导意见(0.2分)；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2.出院记录中有出院医嘱或康复指导意见(0.2分)。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2.5.81.3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建立出院患者随访制度并组织实施，有患者随访记录，便于医务人员医疗服务流程和医疗措施的持续改进。</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1.有出院患者随访制度(0.2分)；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2.按时进行出院患者随访、有完整记录(0.4分)；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3.定期对患者反馈的意见进行总结分析，持续改进医疗服务流程 和医疗措施(0.4分)；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八十二)建立各专科常见疾病的临床诊疗规范和技术操作流程，由具有法定资质的医务人员按照制度、程序、规范和流程对患者进行疾病诊断、评估并制定诊疗计划。对疑难危重患者、恶性肿瘤患者，实施必要的多学科评估和综合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2.5.82.1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根据法律法规和行业指南，建立临床各科室常见疾病的诊疗规范和技术操作流程，员工知晓并落实。</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ascii="仿宋" w:hAnsi="仿宋" w:cs="仿宋"/>
                <w:color w:val="000000"/>
                <w:spacing w:val="6"/>
              </w:rPr>
            </w:pPr>
            <w:r>
              <w:rPr>
                <w:rFonts w:hint="eastAsia" w:ascii="仿宋" w:hAnsi="仿宋" w:cs="仿宋"/>
                <w:color w:val="000000"/>
                <w:spacing w:val="6"/>
              </w:rPr>
              <w:t>员工操作</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1.制定各科室常见疾病的诊疗规范和技术操作流程(0.2分)；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2.培训记录完整(0.2分)；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3.员工知晓专科的诊疗规范和技术操作流程(0.1分)。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2.5.82.2</w:t>
            </w:r>
          </w:p>
        </w:tc>
        <w:tc>
          <w:tcPr>
            <w:tcW w:w="4060"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诊疗规范和操作流程包含必要的患者评估内容。</w:t>
            </w:r>
          </w:p>
        </w:tc>
        <w:tc>
          <w:tcPr>
            <w:tcW w:w="1290"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病案检查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tc>
        <w:tc>
          <w:tcPr>
            <w:tcW w:w="6615" w:type="dxa"/>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查阅病例，在化疗、手术、麻醉、有创操作等诊疗规范和操作前，有对患者实施病情、风险、预后等必要的评估(0.2分)。</w:t>
            </w:r>
          </w:p>
        </w:tc>
        <w:tc>
          <w:tcPr>
            <w:tcW w:w="810"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2.5.82.3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根据法律法规和行业指南的变化，及时更新各科室的诊疗规范和技术操作流程。</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1.科室有根据法律法规和行业指南的变化，定期对现行的各科室的诊疗规范和技术操作流程进行评估(0.1分)；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2.及时更新各科室的诊疗规范和技术操作流程(0.2分)。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2.5.82.4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由具有法定资质的医务人员按照制度、程序、规范和流程对患者进行疾病诊断、评估并制定诊疗计划。</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1.抽查病历中诊疗计划与制定的规范相符(0.2分)；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2.对患者进行疾病诊断、评估和制定诊疗计划的医务人员具有法定资质(0.3分)。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2.5.82.5</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对疑难危重患者、恶性肿瘤患者实施必要的多学科评估和综合诊疗。</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1.有实施多学科会诊的制度，明确实施的病种范围(0.2分)；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2.职能部门对多学科会诊有监管记录(0.1分)；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3.病历中体现对疑难危重患者、恶性肿瘤患者实施多学科诊疗(0.2分)。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(八十三)对住院患者实施营养评估，为患者提供营养膳食指导，提供营养配餐和治疗饮食，满足患者治疗需要。对特殊、疑难、危重及大手术患者提供营养会诊，按需提供营养支持方案，并记入病历。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2.5.83.1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开展住院患者营养筛查、评价、诊断和治疗。逐步开展住院营养筛查工作，了解患者营养状 况。建立以营养筛查—评价—诊断—治疗为基础的规范化临床营养治疗路径，依据营养阶梯治疗原则对营养不良的住院患者进行营养治疗，并定期对其效果开展评价。</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病案检查</w:t>
            </w:r>
          </w:p>
        </w:tc>
        <w:tc>
          <w:tcPr>
            <w:tcW w:w="6615"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1.有住院患者实施营养评估的制度，建立营养筛查—评价—诊断—治疗为基础的规范化临床营养治疗路径(0.2分)；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2.落实营养评估至少包括营养风险筛查、诊疗活动对机体营养状态的影响，机体营养状态对诊疗活动的耐受力(0.2分)；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3.有定期对住院患者进行营养治疗后的效果评价记录(0.1分)。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2.5.83.2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为患者提供营养膳食指导，提供营养配餐和治疗饮食，满足患者治疗需要。</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1.有专门的部门或人员负责营养膳食指导(0.2分)；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2.食堂能为患者提供营养配餐和治疗饮食(0.3分)。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2.5.83.3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营养科积极参与多学科诊疗，组建营养支持团队；接受特殊、疑难、危重、大手术及多学科诊疗患者的营养会诊；按需提供营养支持方案，按规定记入病历。</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1.组建营养支持团队，积极参与多学科诊疗(0.2分)；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2.营养会诊的记录，存入病历中(0.3分)；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3.有典型病案资料体现医院营养支持团队对于特殊、疑难、危重、大手术及多学科诊疗患者的营养支持并取得效果(0.3分)。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(八十四)实施手术患者评估制度，合理制订诊疗和手术方案。建立重大手术报告审批制度，有急诊手术管理措施，保障急诊手术安全。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2.5.84.1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建立手术患者评估制度，在患者评估的基础上，完成手术患者的术前讨论，合理制定手术方案。</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1.建立和实施手术患者评估制度(0.1分)；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2.每例手术(急诊手术除外)均实行术前讨论，记录存入病历中(0.2分)；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3.手术讨论时制定明确手术方案(0.1分)。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2.5.84.2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患者评估内容包括但不限于疾病、重要脏器功能和患者心理、经济、社会因素等。</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1.评估内容包括但不限于疾病、重要脏器功能和患者心理、经济、社会因素等 (0.1分) ；</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2.病案检查体现每份病历手术患者评估内容完整(0.1分)。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2.5.84.3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建立并严格落实重大手术报告审批制度和流程，明确重大手术的范围，员工知晓。</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1.建立并严格落实重大手术报告审批制度和流程(0.2分)；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2.明确规定重大手术的范围，并有重大手术的目录(0.1分)；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3.外科医师知晓重大手术的范围和审批流程(0.1分)；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4.审批资料完整，无违规案例(0.2分)；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5.职能部门至少每季度开展督查，分析，发现的问题及时反馈(0.2分)。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2.5.84.4</w:t>
            </w:r>
          </w:p>
          <w:p>
            <w:pPr>
              <w:adjustRightInd w:val="0"/>
              <w:snapToGrid w:val="0"/>
              <w:rPr>
                <w:rFonts w:hint="eastAsia" w:ascii="仿宋" w:hAnsi="仿宋" w:cs="仿宋"/>
                <w:color w:val="000000"/>
                <w:spacing w:val="6"/>
              </w:rPr>
            </w:pP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急诊手术管理措施，落实急诊手术优先和手术资源应急保障机制，有量化的急诊手术质控指标，保障急诊手术安全。</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 数据核查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1.制定急诊手术管理的相关制度与流程，有急诊手术绿色通道的保障措施和协调机制(0.2分)；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2.制定有量化的急诊手术质控指标(0.1分)；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3.访谈相关人员知晓上述制度和流程(0.1分)；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2.5.84.5</w:t>
            </w:r>
          </w:p>
          <w:p>
            <w:pPr>
              <w:adjustRightInd w:val="0"/>
              <w:snapToGrid w:val="0"/>
              <w:jc w:val="center"/>
              <w:rPr>
                <w:rFonts w:hint="eastAsia" w:ascii="仿宋" w:hAnsi="仿宋" w:cs="仿宋"/>
                <w:b/>
                <w:bCs/>
                <w:color w:val="000000"/>
                <w:spacing w:val="14"/>
              </w:rPr>
            </w:pPr>
          </w:p>
        </w:tc>
        <w:tc>
          <w:tcPr>
            <w:tcW w:w="4060" w:type="dxa"/>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急诊手术管理措施，落实急诊手术优先和手术资源应急保障机制，有量化的急诊手术质控指标，保障急诊手术安全。</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数据核查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1.多部门协调机制有效，保障急诊手术及时与安全(0.1分)；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2.职能部门履行监管职责，至少每季度开展督查、分析、反馈和整改措施(0.2分)。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(八十五)手术的全过程情况，术后注意事项，手术后治疗、观察与护理情况及时、准确地记入病历；手术的离体组织必须做病理学检查，明确术后诊断。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2.5.85.1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手术的全过程情况准确地记入病历，手术记录由手术主刀医师完成。明确规定何种特殊情况下可由一助完成手术记录，由一助完成手术记录的，手术主刀医生有审核签名。</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1.手术主刀医师在术后24小时内完成手术记录(0.2分)；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2.有明确规定在何种特殊情况下手术记录可由一助完成，但必须经过手术主刀医生有审核签名(0.1分)；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3.职能部门至少每季度督查、分析、反馈并落实整改(0.1分)；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4.现场病案检查手术记录及时、完整，合格率100% (0.1分)。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2.5.85.2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术后首次病程记录中注明术后治疗计划、注意事项，并落实。</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1.按《病历书写基本规范》要求及时书写术后首次病程记录(0.1分)；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2.术后首次病程记录中注明术后治疗计划、注意事项(0.1分)；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3.职能部门至少每季度督查、分析、反馈并落实整改(0.1分)；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4.现场病案检查术后首次病程记录合格率100%(0.2分)。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2.5.85.3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术后及时、规范记录手术后治疗、观察病情变化、手术效果、护理过程等情况。</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1.制定患者术后医疗、护理和其他服务计划(0.1分)；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2.由手术医师或由手术者授权委托的医师开具手术后医嘱(0.1分)；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3.术后密切观察患者病情，及时评估手术效果，观察手术并发症(0.1分)；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4.每位患者手术后的术后治疗措施、病情变化、手术效果、护理过程等情况均记录在病历中(0.2分)。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2.5.85.4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对病理报告与术中快速冰冻切片检查及术后诊断不一致时，有追踪与讨论的规定与程序，其结果有记录。</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病案检查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1.对手术后标本的病理学检查有明确的规定与流程(0.1分)；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2.手术后标本病理诊断报告应及时记录在病历中，当术中快速冰冻切片检查及术后诊断不一致时，应进行讨论(0.1分)；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3.职能部门至少每季度督查、分析、反馈并落实整改(0.1分)；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4.手术离体组织送检率100%(0.1分)。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(八十六)完善日间手术质量安全管理制度和评估工作机制。制定并向社会公开本院日间手术病种和技术目录，明确手术适应证范围、麻醉方式、主要风险。加强日间手术病历管理，重视日间手术患者宣教和随访。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2.5.86.1</w:t>
            </w:r>
          </w:p>
        </w:tc>
        <w:tc>
          <w:tcPr>
            <w:tcW w:w="4060" w:type="dxa"/>
            <w:vMerge w:val="restart"/>
            <w:noWrap w:val="0"/>
            <w:vAlign w:val="center"/>
          </w:tcPr>
          <w:p>
            <w:pPr>
              <w:adjustRightInd w:val="0"/>
              <w:snapToGrid w:val="0"/>
              <w:spacing w:line="280" w:lineRule="exact"/>
              <w:rPr>
                <w:rFonts w:hint="eastAsia" w:ascii="仿宋" w:hAnsi="仿宋" w:cs="仿宋"/>
                <w:color w:val="000000"/>
                <w:spacing w:val="6"/>
              </w:rPr>
            </w:pPr>
            <w:r>
              <w:rPr>
                <w:rFonts w:hint="eastAsia" w:ascii="仿宋" w:hAnsi="仿宋" w:cs="仿宋"/>
                <w:color w:val="000000"/>
                <w:spacing w:val="6"/>
              </w:rPr>
              <w:t>完善日间手术质量安全管理制度和评估工作机制，指定部门负责日间手术管理。</w:t>
            </w:r>
          </w:p>
        </w:tc>
        <w:tc>
          <w:tcPr>
            <w:tcW w:w="1290"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spacing w:line="280" w:lineRule="exact"/>
              <w:jc w:val="center"/>
              <w:rPr>
                <w:rFonts w:hint="eastAsia" w:ascii="仿宋" w:hAnsi="仿宋" w:cs="仿宋"/>
                <w:b/>
                <w:bCs/>
                <w:color w:val="000000"/>
                <w:spacing w:val="14"/>
              </w:rPr>
            </w:pPr>
            <w:r>
              <w:rPr>
                <w:rFonts w:hint="eastAsia" w:ascii="仿宋" w:hAnsi="仿宋" w:cs="仿宋"/>
                <w:color w:val="000000"/>
                <w:spacing w:val="6"/>
              </w:rPr>
              <w:t>记录查看</w:t>
            </w: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1.有日间手术质量安全管理制度和评估工作机制(0.1分)；</w:t>
            </w:r>
          </w:p>
        </w:tc>
        <w:tc>
          <w:tcPr>
            <w:tcW w:w="810" w:type="dxa"/>
            <w:vMerge w:val="restart"/>
            <w:noWrap w:val="0"/>
            <w:vAlign w:val="center"/>
          </w:tcPr>
          <w:p>
            <w:pPr>
              <w:adjustRightInd w:val="0"/>
              <w:snapToGrid w:val="0"/>
              <w:spacing w:line="280" w:lineRule="exact"/>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2.指定部门负责日间手术管理(0.1分)；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3.职能部门至少每季度督查、分析总结、反馈、落实整改(0.2 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spacing w:line="280" w:lineRule="exact"/>
              <w:jc w:val="center"/>
              <w:rPr>
                <w:rFonts w:ascii="仿宋" w:hAnsi="仿宋" w:cs="仿宋"/>
                <w:color w:val="000000"/>
                <w:spacing w:val="6"/>
              </w:rPr>
            </w:pPr>
            <w:r>
              <w:rPr>
                <w:rFonts w:hint="eastAsia" w:ascii="仿宋" w:hAnsi="仿宋" w:cs="仿宋"/>
                <w:color w:val="000000"/>
                <w:spacing w:val="6"/>
              </w:rPr>
              <w:t>2.5.86.2</w:t>
            </w:r>
          </w:p>
        </w:tc>
        <w:tc>
          <w:tcPr>
            <w:tcW w:w="4060" w:type="dxa"/>
            <w:vMerge w:val="restart"/>
            <w:noWrap w:val="0"/>
            <w:vAlign w:val="center"/>
          </w:tcPr>
          <w:p>
            <w:pPr>
              <w:adjustRightInd w:val="0"/>
              <w:snapToGrid w:val="0"/>
              <w:spacing w:line="280" w:lineRule="exact"/>
              <w:rPr>
                <w:rFonts w:hint="eastAsia" w:ascii="仿宋" w:hAnsi="仿宋" w:cs="仿宋"/>
                <w:color w:val="000000"/>
                <w:spacing w:val="6"/>
              </w:rPr>
            </w:pPr>
            <w:r>
              <w:rPr>
                <w:rFonts w:hint="eastAsia" w:ascii="仿宋" w:hAnsi="仿宋" w:cs="仿宋"/>
                <w:color w:val="000000"/>
                <w:spacing w:val="6"/>
              </w:rPr>
              <w:t>制定并向社会公开本院日间手术病种和技术目录。</w:t>
            </w:r>
          </w:p>
        </w:tc>
        <w:tc>
          <w:tcPr>
            <w:tcW w:w="1290"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1.根据国家日间手术目录和医院实际情况制定本院日间手术病种和技术目录(0.1分)；</w:t>
            </w:r>
          </w:p>
        </w:tc>
        <w:tc>
          <w:tcPr>
            <w:tcW w:w="810" w:type="dxa"/>
            <w:vMerge w:val="restart"/>
            <w:noWrap w:val="0"/>
            <w:vAlign w:val="center"/>
          </w:tcPr>
          <w:p>
            <w:pPr>
              <w:adjustRightInd w:val="0"/>
              <w:snapToGrid w:val="0"/>
              <w:spacing w:line="280" w:lineRule="exact"/>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2.日间手术病种目录向社会公示(0.1分)。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spacing w:line="280" w:lineRule="exact"/>
              <w:jc w:val="center"/>
              <w:rPr>
                <w:rFonts w:ascii="仿宋" w:hAnsi="仿宋" w:cs="仿宋"/>
                <w:color w:val="000000"/>
                <w:spacing w:val="6"/>
              </w:rPr>
            </w:pPr>
            <w:r>
              <w:rPr>
                <w:rFonts w:hint="eastAsia" w:ascii="仿宋" w:hAnsi="仿宋" w:cs="仿宋"/>
                <w:color w:val="000000"/>
                <w:spacing w:val="6"/>
              </w:rPr>
              <w:t>2.5.86.3</w:t>
            </w:r>
          </w:p>
        </w:tc>
        <w:tc>
          <w:tcPr>
            <w:tcW w:w="4060" w:type="dxa"/>
            <w:vMerge w:val="restart"/>
            <w:noWrap w:val="0"/>
            <w:vAlign w:val="center"/>
          </w:tcPr>
          <w:p>
            <w:pPr>
              <w:adjustRightInd w:val="0"/>
              <w:snapToGrid w:val="0"/>
              <w:spacing w:line="280" w:lineRule="exact"/>
              <w:rPr>
                <w:rFonts w:hint="eastAsia" w:ascii="仿宋" w:hAnsi="仿宋" w:cs="仿宋"/>
                <w:color w:val="000000"/>
                <w:spacing w:val="6"/>
              </w:rPr>
            </w:pPr>
            <w:r>
              <w:rPr>
                <w:rFonts w:hint="eastAsia" w:ascii="仿宋" w:hAnsi="仿宋" w:cs="仿宋"/>
                <w:color w:val="000000"/>
                <w:spacing w:val="6"/>
              </w:rPr>
              <w:t>制定日间手术操作规范， 明确日间手术的适应证范围、麻醉方式。</w:t>
            </w:r>
          </w:p>
        </w:tc>
        <w:tc>
          <w:tcPr>
            <w:tcW w:w="1290"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员工访谈</w:t>
            </w: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1.制定日间手术操作规范，明确日间手术的适应证范围、麻醉方式，对外科医师进行培训(0.2分)；</w:t>
            </w:r>
          </w:p>
        </w:tc>
        <w:tc>
          <w:tcPr>
            <w:tcW w:w="810" w:type="dxa"/>
            <w:vMerge w:val="restart"/>
            <w:noWrap w:val="0"/>
            <w:vAlign w:val="center"/>
          </w:tcPr>
          <w:p>
            <w:pPr>
              <w:adjustRightInd w:val="0"/>
              <w:snapToGrid w:val="0"/>
              <w:spacing w:line="280" w:lineRule="exact"/>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2.外科医师知晓日间手术操作规范、适应证、麻醉方式等(0.1分)；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3.无违规开展日间手术(0.1分)。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spacing w:line="280" w:lineRule="exact"/>
              <w:jc w:val="center"/>
              <w:rPr>
                <w:rFonts w:ascii="仿宋" w:hAnsi="仿宋" w:cs="仿宋"/>
                <w:color w:val="000000"/>
                <w:spacing w:val="6"/>
              </w:rPr>
            </w:pPr>
            <w:r>
              <w:rPr>
                <w:rFonts w:hint="eastAsia" w:ascii="仿宋" w:hAnsi="仿宋" w:cs="仿宋"/>
                <w:color w:val="000000"/>
                <w:spacing w:val="6"/>
              </w:rPr>
              <w:t>2.5.86.4</w:t>
            </w:r>
          </w:p>
        </w:tc>
        <w:tc>
          <w:tcPr>
            <w:tcW w:w="4060" w:type="dxa"/>
            <w:vMerge w:val="restart"/>
            <w:noWrap w:val="0"/>
            <w:vAlign w:val="center"/>
          </w:tcPr>
          <w:p>
            <w:pPr>
              <w:adjustRightInd w:val="0"/>
              <w:snapToGrid w:val="0"/>
              <w:spacing w:line="280" w:lineRule="exact"/>
              <w:rPr>
                <w:rFonts w:hint="eastAsia" w:ascii="仿宋" w:hAnsi="仿宋" w:cs="仿宋"/>
                <w:color w:val="000000"/>
                <w:spacing w:val="6"/>
              </w:rPr>
            </w:pPr>
            <w:r>
              <w:rPr>
                <w:rFonts w:hint="eastAsia" w:ascii="仿宋" w:hAnsi="仿宋" w:cs="仿宋"/>
                <w:color w:val="000000"/>
                <w:spacing w:val="6"/>
              </w:rPr>
              <w:t>加强日间手术病历管理，重视日间手术患者宣教和随访，有随访记录，可追溯。</w:t>
            </w:r>
          </w:p>
        </w:tc>
        <w:tc>
          <w:tcPr>
            <w:tcW w:w="1290"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病案检查</w:t>
            </w: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1.制定日间手术病历书写规范并培训(0.1分)；</w:t>
            </w:r>
          </w:p>
        </w:tc>
        <w:tc>
          <w:tcPr>
            <w:tcW w:w="810" w:type="dxa"/>
            <w:vMerge w:val="restart"/>
            <w:noWrap w:val="0"/>
            <w:vAlign w:val="center"/>
          </w:tcPr>
          <w:p>
            <w:pPr>
              <w:adjustRightInd w:val="0"/>
              <w:snapToGrid w:val="0"/>
              <w:spacing w:line="280" w:lineRule="exact"/>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4060" w:type="dxa"/>
            <w:vMerge w:val="continue"/>
            <w:noWrap w:val="0"/>
            <w:vAlign w:val="center"/>
          </w:tcPr>
          <w:p>
            <w:pPr>
              <w:adjustRightInd w:val="0"/>
              <w:snapToGrid w:val="0"/>
              <w:spacing w:line="280" w:lineRule="exact"/>
              <w:rPr>
                <w:rFonts w:hint="eastAsia" w:ascii="仿宋" w:hAnsi="仿宋" w:cs="仿宋"/>
                <w:color w:val="000000"/>
                <w:spacing w:val="6"/>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2.按照书写规范认真书写日间手术病历(0.2分)；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4060" w:type="dxa"/>
            <w:vMerge w:val="continue"/>
            <w:noWrap w:val="0"/>
            <w:vAlign w:val="center"/>
          </w:tcPr>
          <w:p>
            <w:pPr>
              <w:adjustRightInd w:val="0"/>
              <w:snapToGrid w:val="0"/>
              <w:spacing w:line="280" w:lineRule="exact"/>
              <w:rPr>
                <w:rFonts w:hint="eastAsia" w:ascii="仿宋" w:hAnsi="仿宋" w:cs="仿宋"/>
                <w:color w:val="000000"/>
                <w:spacing w:val="6"/>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3.实施日间手术患者宣教和随访，有随访记录(0.1分)。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spacing w:line="280" w:lineRule="exact"/>
              <w:jc w:val="center"/>
              <w:rPr>
                <w:rFonts w:ascii="仿宋" w:hAnsi="仿宋" w:cs="仿宋"/>
                <w:color w:val="000000"/>
                <w:spacing w:val="6"/>
              </w:rPr>
            </w:pPr>
            <w:r>
              <w:rPr>
                <w:rFonts w:hint="eastAsia" w:ascii="仿宋" w:hAnsi="仿宋" w:cs="仿宋"/>
                <w:color w:val="000000"/>
                <w:spacing w:val="6"/>
              </w:rPr>
              <w:t>2.5.86.5</w:t>
            </w:r>
          </w:p>
        </w:tc>
        <w:tc>
          <w:tcPr>
            <w:tcW w:w="4060" w:type="dxa"/>
            <w:vMerge w:val="restart"/>
            <w:noWrap w:val="0"/>
            <w:vAlign w:val="center"/>
          </w:tcPr>
          <w:p>
            <w:pPr>
              <w:adjustRightInd w:val="0"/>
              <w:snapToGrid w:val="0"/>
              <w:spacing w:line="280" w:lineRule="exact"/>
              <w:rPr>
                <w:rFonts w:hint="eastAsia" w:ascii="仿宋" w:hAnsi="仿宋" w:cs="仿宋"/>
                <w:color w:val="000000"/>
                <w:spacing w:val="6"/>
              </w:rPr>
            </w:pPr>
            <w:r>
              <w:rPr>
                <w:rFonts w:hint="eastAsia" w:ascii="仿宋" w:hAnsi="仿宋" w:cs="仿宋"/>
                <w:color w:val="000000"/>
                <w:spacing w:val="6"/>
              </w:rPr>
              <w:t>制订相应的日间手术质控指标，定期评估日间手术病种和技术的风险。</w:t>
            </w:r>
          </w:p>
        </w:tc>
        <w:tc>
          <w:tcPr>
            <w:tcW w:w="1290"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1.制订日间手术质控指标(0.1分)；</w:t>
            </w:r>
          </w:p>
        </w:tc>
        <w:tc>
          <w:tcPr>
            <w:tcW w:w="810" w:type="dxa"/>
            <w:vMerge w:val="restart"/>
            <w:noWrap w:val="0"/>
            <w:vAlign w:val="center"/>
          </w:tcPr>
          <w:p>
            <w:pPr>
              <w:adjustRightInd w:val="0"/>
              <w:snapToGrid w:val="0"/>
              <w:spacing w:line="280" w:lineRule="exact"/>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2.定期(至少每季度)分析、总结日间手术质量情况，评估日间手术的风险(0.2分)；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6615"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3.根据日间手术风险评估情况及时制定干预措施(0.2分)。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spacing w:line="280" w:lineRule="exact"/>
              <w:jc w:val="left"/>
              <w:rPr>
                <w:rFonts w:hint="eastAsia" w:ascii="仿宋" w:hAnsi="仿宋" w:cs="仿宋"/>
                <w:color w:val="000000"/>
                <w:spacing w:val="14"/>
              </w:rPr>
            </w:pPr>
            <w:r>
              <w:rPr>
                <w:rFonts w:hint="eastAsia" w:ascii="仿宋" w:hAnsi="仿宋" w:cs="仿宋"/>
                <w:color w:val="000000"/>
              </w:rPr>
              <w:t>（八十七）规范开展肿瘤日间化疗，场地、设备、人员满足需要，向社会公开日间治疗病种目录。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2.5.87.1</w:t>
            </w:r>
          </w:p>
        </w:tc>
        <w:tc>
          <w:tcPr>
            <w:tcW w:w="4060" w:type="dxa"/>
            <w:vMerge w:val="restart"/>
            <w:noWrap w:val="0"/>
            <w:vAlign w:val="center"/>
          </w:tcPr>
          <w:p>
            <w:pPr>
              <w:spacing w:line="320" w:lineRule="exact"/>
              <w:ind w:left="120" w:leftChars="50" w:right="120" w:rightChars="50"/>
              <w:rPr>
                <w:rFonts w:hint="eastAsia" w:ascii="仿宋" w:hAnsi="仿宋" w:cs="仿宋"/>
                <w:b/>
                <w:bCs/>
                <w:color w:val="000000"/>
                <w:spacing w:val="14"/>
              </w:rPr>
            </w:pPr>
            <w:r>
              <w:rPr>
                <w:rFonts w:hint="eastAsia" w:ascii="仿宋" w:hAnsi="仿宋" w:cs="仿宋"/>
                <w:b/>
                <w:bCs/>
                <w:color w:val="000000"/>
                <w:spacing w:val="14"/>
              </w:rPr>
              <w:t>规范开展肿瘤日间治疗</w:t>
            </w:r>
          </w:p>
        </w:tc>
        <w:tc>
          <w:tcPr>
            <w:tcW w:w="1290"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实地查看</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1.</w:t>
            </w:r>
            <w:r>
              <w:rPr>
                <w:rFonts w:hint="eastAsia" w:ascii="仿宋" w:hAnsi="仿宋" w:cs="仿宋"/>
                <w:color w:val="000000"/>
                <w:spacing w:val="6"/>
              </w:rPr>
              <w:t>制定有日间治疗的相关制度、工作流程、应急预案及质量指标；(0.2分）</w:t>
            </w:r>
          </w:p>
        </w:tc>
        <w:tc>
          <w:tcPr>
            <w:tcW w:w="810" w:type="dxa"/>
            <w:vMerge w:val="restart"/>
            <w:noWrap w:val="0"/>
            <w:vAlign w:val="center"/>
          </w:tcPr>
          <w:p>
            <w:pPr>
              <w:adjustRightInd w:val="0"/>
              <w:snapToGrid w:val="0"/>
              <w:spacing w:line="280" w:lineRule="exact"/>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4060" w:type="dxa"/>
            <w:vMerge w:val="continue"/>
            <w:noWrap w:val="0"/>
            <w:vAlign w:val="center"/>
          </w:tcPr>
          <w:p>
            <w:pPr>
              <w:spacing w:line="320" w:lineRule="exact"/>
              <w:ind w:left="120" w:leftChars="50" w:right="120" w:rightChars="50"/>
              <w:rPr>
                <w:rFonts w:hint="eastAsia" w:ascii="仿宋" w:hAnsi="仿宋" w:cs="仿宋"/>
                <w:color w:val="000000"/>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2.职能部门至少每季度督查、分析、反馈并落实整改（0.2分）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4060" w:type="dxa"/>
            <w:vMerge w:val="continue"/>
            <w:noWrap w:val="0"/>
            <w:vAlign w:val="center"/>
          </w:tcPr>
          <w:p>
            <w:pPr>
              <w:spacing w:line="320" w:lineRule="exact"/>
              <w:ind w:left="120" w:leftChars="50" w:right="120" w:rightChars="50"/>
              <w:rPr>
                <w:rFonts w:hint="eastAsia" w:ascii="仿宋" w:hAnsi="仿宋" w:cs="仿宋"/>
                <w:color w:val="000000"/>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3.开展肿瘤日间治疗的</w:t>
            </w:r>
            <w:r>
              <w:rPr>
                <w:rFonts w:hint="eastAsia" w:ascii="仿宋" w:hAnsi="仿宋" w:cs="仿宋"/>
                <w:color w:val="000000"/>
                <w:spacing w:val="6"/>
              </w:rPr>
              <w:t>科室有自查、分析、整改措施并落实。（0.3分）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4060" w:type="dxa"/>
            <w:vMerge w:val="continue"/>
            <w:noWrap w:val="0"/>
            <w:vAlign w:val="center"/>
          </w:tcPr>
          <w:p>
            <w:pPr>
              <w:spacing w:line="320" w:lineRule="exact"/>
              <w:ind w:left="120" w:leftChars="50" w:right="120" w:rightChars="50"/>
              <w:rPr>
                <w:rFonts w:hint="eastAsia" w:ascii="仿宋" w:hAnsi="仿宋" w:cs="仿宋"/>
                <w:color w:val="000000"/>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4.定期开展应急演练。（0.3分）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2.5.87.2</w:t>
            </w:r>
          </w:p>
        </w:tc>
        <w:tc>
          <w:tcPr>
            <w:tcW w:w="4060" w:type="dxa"/>
            <w:vMerge w:val="restart"/>
            <w:noWrap w:val="0"/>
            <w:vAlign w:val="center"/>
          </w:tcPr>
          <w:p>
            <w:pPr>
              <w:spacing w:line="320" w:lineRule="exact"/>
              <w:ind w:left="120" w:leftChars="50" w:right="120" w:rightChars="50"/>
              <w:rPr>
                <w:rFonts w:hint="eastAsia" w:ascii="仿宋" w:hAnsi="仿宋" w:cs="仿宋"/>
                <w:b/>
                <w:bCs/>
                <w:color w:val="000000"/>
                <w:spacing w:val="14"/>
              </w:rPr>
            </w:pPr>
            <w:r>
              <w:rPr>
                <w:rFonts w:hint="eastAsia" w:ascii="仿宋" w:hAnsi="仿宋" w:cs="仿宋"/>
                <w:color w:val="000000"/>
              </w:rPr>
              <w:t>场地、设备、人员满足需要</w:t>
            </w:r>
          </w:p>
        </w:tc>
        <w:tc>
          <w:tcPr>
            <w:tcW w:w="1290"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记录查看员工访谈</w:t>
            </w:r>
          </w:p>
        </w:tc>
        <w:tc>
          <w:tcPr>
            <w:tcW w:w="6615" w:type="dxa"/>
            <w:noWrap w:val="0"/>
            <w:vAlign w:val="center"/>
          </w:tcPr>
          <w:p>
            <w:pPr>
              <w:adjustRightInd w:val="0"/>
              <w:snapToGrid w:val="0"/>
              <w:spacing w:line="280" w:lineRule="exact"/>
              <w:jc w:val="left"/>
              <w:rPr>
                <w:rFonts w:hint="eastAsia" w:ascii="仿宋" w:hAnsi="仿宋" w:cs="仿宋"/>
                <w:color w:val="000000"/>
                <w:spacing w:val="6"/>
              </w:rPr>
            </w:pPr>
            <w:r>
              <w:rPr>
                <w:rFonts w:hint="eastAsia" w:ascii="仿宋" w:hAnsi="仿宋" w:cs="仿宋"/>
                <w:color w:val="000000"/>
                <w:spacing w:val="6"/>
              </w:rPr>
              <w:t>1.日间治疗病房（区域）的布局、流程符合卫生法律法规要求；设备满足日常需要。（0.5分）</w:t>
            </w:r>
          </w:p>
        </w:tc>
        <w:tc>
          <w:tcPr>
            <w:tcW w:w="810" w:type="dxa"/>
            <w:vMerge w:val="restart"/>
            <w:noWrap w:val="0"/>
            <w:vAlign w:val="center"/>
          </w:tcPr>
          <w:p>
            <w:pPr>
              <w:adjustRightInd w:val="0"/>
              <w:snapToGrid w:val="0"/>
              <w:spacing w:line="280" w:lineRule="exact"/>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adjustRightInd w:val="0"/>
              <w:snapToGrid w:val="0"/>
              <w:spacing w:line="280" w:lineRule="exact"/>
              <w:jc w:val="left"/>
              <w:rPr>
                <w:rFonts w:hint="eastAsia" w:ascii="仿宋" w:hAnsi="仿宋" w:cs="仿宋"/>
                <w:color w:val="000000"/>
                <w:spacing w:val="6"/>
              </w:rPr>
            </w:pPr>
            <w:r>
              <w:rPr>
                <w:rFonts w:hint="eastAsia" w:ascii="仿宋" w:hAnsi="仿宋" w:cs="仿宋"/>
                <w:color w:val="000000"/>
                <w:spacing w:val="6"/>
              </w:rPr>
              <w:t>2.</w:t>
            </w:r>
            <w:r>
              <w:rPr>
                <w:rFonts w:hint="eastAsia" w:ascii="仿宋" w:hAnsi="仿宋" w:cs="仿宋"/>
                <w:color w:val="000000"/>
              </w:rPr>
              <w:t>有从事肿瘤日间治疗的医疗、护理团队，人员相对固定，</w:t>
            </w:r>
            <w:r>
              <w:rPr>
                <w:rFonts w:hint="eastAsia" w:ascii="仿宋" w:hAnsi="仿宋" w:cs="仿宋"/>
                <w:color w:val="000000"/>
                <w:spacing w:val="6"/>
              </w:rPr>
              <w:t>人员知晓工作岗位职责，有上岗前的培训考核；（0.5分）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2.5.87.3</w:t>
            </w:r>
          </w:p>
        </w:tc>
        <w:tc>
          <w:tcPr>
            <w:tcW w:w="4060" w:type="dxa"/>
            <w:vMerge w:val="restart"/>
            <w:noWrap w:val="0"/>
            <w:vAlign w:val="center"/>
          </w:tcPr>
          <w:p>
            <w:pPr>
              <w:spacing w:line="320" w:lineRule="exact"/>
              <w:ind w:left="120" w:leftChars="50" w:right="120" w:rightChars="50"/>
              <w:rPr>
                <w:rFonts w:hint="eastAsia" w:ascii="仿宋" w:hAnsi="仿宋" w:cs="仿宋"/>
                <w:b/>
                <w:bCs/>
                <w:color w:val="000000"/>
                <w:spacing w:val="14"/>
              </w:rPr>
            </w:pPr>
            <w:r>
              <w:rPr>
                <w:rFonts w:hint="eastAsia" w:ascii="仿宋" w:hAnsi="仿宋" w:cs="仿宋"/>
                <w:color w:val="000000"/>
              </w:rPr>
              <w:t>向社会公开本院日间治疗病种、方案目录。</w:t>
            </w:r>
          </w:p>
        </w:tc>
        <w:tc>
          <w:tcPr>
            <w:tcW w:w="1290"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记录查看</w:t>
            </w:r>
          </w:p>
        </w:tc>
        <w:tc>
          <w:tcPr>
            <w:tcW w:w="6615" w:type="dxa"/>
            <w:noWrap w:val="0"/>
            <w:vAlign w:val="center"/>
          </w:tcPr>
          <w:p>
            <w:pPr>
              <w:adjustRightInd w:val="0"/>
              <w:snapToGrid w:val="0"/>
              <w:spacing w:line="280" w:lineRule="exact"/>
              <w:jc w:val="left"/>
              <w:rPr>
                <w:rFonts w:hint="eastAsia" w:ascii="仿宋" w:hAnsi="仿宋" w:cs="仿宋"/>
                <w:color w:val="000000"/>
                <w:spacing w:val="6"/>
              </w:rPr>
            </w:pPr>
            <w:r>
              <w:rPr>
                <w:rFonts w:hint="eastAsia" w:ascii="仿宋" w:hAnsi="仿宋" w:cs="仿宋"/>
                <w:color w:val="000000"/>
                <w:spacing w:val="6"/>
              </w:rPr>
              <w:t>1.根据广西肿瘤日间治疗推荐病种、方案目录和医院实际情况制定本院日间治疗病种、方案目录；（0.3分）</w:t>
            </w:r>
          </w:p>
        </w:tc>
        <w:tc>
          <w:tcPr>
            <w:tcW w:w="810" w:type="dxa"/>
            <w:vMerge w:val="restart"/>
            <w:noWrap w:val="0"/>
            <w:vAlign w:val="center"/>
          </w:tcPr>
          <w:p>
            <w:pPr>
              <w:adjustRightInd w:val="0"/>
              <w:snapToGrid w:val="0"/>
              <w:spacing w:line="280" w:lineRule="exact"/>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6615" w:type="dxa"/>
            <w:noWrap w:val="0"/>
            <w:vAlign w:val="center"/>
          </w:tcPr>
          <w:p>
            <w:pPr>
              <w:adjustRightInd w:val="0"/>
              <w:snapToGrid w:val="0"/>
              <w:spacing w:line="280" w:lineRule="exact"/>
              <w:jc w:val="left"/>
              <w:rPr>
                <w:rFonts w:hint="eastAsia" w:ascii="仿宋" w:hAnsi="仿宋" w:cs="仿宋"/>
                <w:color w:val="000000"/>
                <w:spacing w:val="6"/>
              </w:rPr>
            </w:pPr>
            <w:r>
              <w:rPr>
                <w:rFonts w:hint="eastAsia" w:ascii="仿宋" w:hAnsi="仿宋" w:cs="仿宋"/>
                <w:color w:val="000000"/>
                <w:spacing w:val="6"/>
              </w:rPr>
              <w:t>2.日间治疗病种、方案目录向社会公示。（0.3分）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4060" w:type="dxa"/>
            <w:vMerge w:val="continue"/>
            <w:noWrap w:val="0"/>
            <w:vAlign w:val="center"/>
          </w:tcPr>
          <w:p>
            <w:pPr>
              <w:adjustRightInd w:val="0"/>
              <w:snapToGrid w:val="0"/>
              <w:spacing w:line="280" w:lineRule="exact"/>
              <w:rPr>
                <w:rFonts w:hint="eastAsia" w:ascii="仿宋" w:hAnsi="仿宋" w:cs="仿宋"/>
                <w:b/>
                <w:bCs/>
                <w:color w:val="000000"/>
                <w:spacing w:val="14"/>
              </w:rPr>
            </w:pPr>
          </w:p>
        </w:tc>
        <w:tc>
          <w:tcPr>
            <w:tcW w:w="1290" w:type="dxa"/>
            <w:vMerge w:val="continue"/>
            <w:noWrap w:val="0"/>
            <w:vAlign w:val="center"/>
          </w:tcPr>
          <w:p>
            <w:pPr>
              <w:adjustRightInd w:val="0"/>
              <w:snapToGrid w:val="0"/>
              <w:spacing w:line="280" w:lineRule="exact"/>
              <w:jc w:val="center"/>
              <w:rPr>
                <w:rFonts w:hint="eastAsia" w:ascii="仿宋" w:hAnsi="仿宋" w:cs="仿宋"/>
                <w:b/>
                <w:bCs/>
                <w:color w:val="000000"/>
                <w:spacing w:val="14"/>
              </w:rPr>
            </w:pPr>
          </w:p>
        </w:tc>
        <w:tc>
          <w:tcPr>
            <w:tcW w:w="6615" w:type="dxa"/>
            <w:noWrap w:val="0"/>
            <w:vAlign w:val="center"/>
          </w:tcPr>
          <w:p>
            <w:pPr>
              <w:spacing w:line="320" w:lineRule="exact"/>
              <w:ind w:right="120" w:rightChars="50"/>
              <w:rPr>
                <w:rFonts w:hint="eastAsia" w:ascii="仿宋" w:hAnsi="仿宋" w:cs="仿宋"/>
                <w:color w:val="000000"/>
                <w:spacing w:val="6"/>
              </w:rPr>
            </w:pPr>
            <w:r>
              <w:rPr>
                <w:rFonts w:hint="eastAsia" w:ascii="仿宋" w:hAnsi="仿宋" w:cs="仿宋"/>
                <w:color w:val="000000"/>
                <w:spacing w:val="6"/>
              </w:rPr>
              <w:t>3.目录根据医院实际情况进行动态调整。（0.4分）</w:t>
            </w:r>
          </w:p>
        </w:tc>
        <w:tc>
          <w:tcPr>
            <w:tcW w:w="810" w:type="dxa"/>
            <w:vMerge w:val="continue"/>
            <w:noWrap w:val="0"/>
            <w:vAlign w:val="center"/>
          </w:tcPr>
          <w:p>
            <w:pPr>
              <w:adjustRightInd w:val="0"/>
              <w:snapToGrid w:val="0"/>
              <w:spacing w:line="280" w:lineRule="exact"/>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(八十八)手术麻醉人员配置合理。实行患者麻醉前病情评估制度。有麻醉后复苏室，规范全程监测并记录麻醉后患者恢复状态，防范麻醉并发症的措施到位。制定术后镇痛治疗管理规范和流程并严格执行。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2.5.88.1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手术麻醉人员配置合理，符合相关规定。</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tc>
        <w:tc>
          <w:tcPr>
            <w:tcW w:w="6615"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1.麻醉科主任具有副高级及以上、护士长具有中级及以上专业技术职务任职资格(0.2分)；</w:t>
            </w:r>
          </w:p>
        </w:tc>
        <w:tc>
          <w:tcPr>
            <w:tcW w:w="810"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2.每张手术台配备一名麻醉住院医师及一名主治及以上的麻醉医师(0.3分)；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3.配合开展围手术期工作的麻醉科护士与麻醉科医师的比例原则上不低于0.5:1(0.2分)。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2.5.88.2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实行患者麻醉前病情评估制度，所有患者在麻醉前完成病情评估、脏器功能评估和其他必要的评估。</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1.有患者麻醉前病情评估制度(0.1分)；</w:t>
            </w:r>
          </w:p>
        </w:tc>
        <w:tc>
          <w:tcPr>
            <w:tcW w:w="810"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2.由具有资质及授权的麻醉医师为每一位手术患者进行风险评估(0.1分)。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2.5.88.3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预期术中（麻醉中）可能需要医患沟通，术前应告知患方，明确术中的授权委托人。</w:t>
            </w:r>
          </w:p>
        </w:tc>
        <w:tc>
          <w:tcPr>
            <w:tcW w:w="12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1.有麻醉知情同意管理制度，包括术前告知患方明确术中的授权委托人(0.1分)；</w:t>
            </w:r>
          </w:p>
        </w:tc>
        <w:tc>
          <w:tcPr>
            <w:tcW w:w="810"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color w:val="000000"/>
                <w:spacing w:val="6"/>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2.手术病历中有麻醉知情同意书且内容完整(0.1分)。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2.5.88.4</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有麻醉后复苏室，人员、设备设施配置满足临床需求，规范全程监测并记录麻醉后患者恢复状态。</w:t>
            </w:r>
          </w:p>
        </w:tc>
        <w:tc>
          <w:tcPr>
            <w:tcW w:w="1290" w:type="dxa"/>
            <w:vMerge w:val="restart"/>
            <w:noWrap w:val="0"/>
            <w:vAlign w:val="center"/>
          </w:tcPr>
          <w:p>
            <w:pPr>
              <w:adjustRightInd w:val="0"/>
              <w:snapToGrid w:val="0"/>
              <w:jc w:val="center"/>
              <w:rPr>
                <w:rFonts w:hint="eastAsia" w:ascii="仿宋" w:hAnsi="仿宋" w:cs="仿宋"/>
                <w:color w:val="000000"/>
                <w:spacing w:val="6"/>
              </w:rPr>
            </w:pP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病历检查</w:t>
            </w: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1.配置有麻醉后复苏室，复苏室床位与手术台比不低于1:3(0.3分)；</w:t>
            </w:r>
          </w:p>
        </w:tc>
        <w:tc>
          <w:tcPr>
            <w:tcW w:w="810"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2.人员、设备、设施满足临床需求：至少有一名能独立实施麻醉的麻醉医师；每床配备吸氧设备，包括无创血压和血氧饱和度在内的监护设备；配备足够的呼吸机、抢救用药及必需设备等(0.2分)；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3.病历体现麻醉复苏患者全程监测记录(0.1分)；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4.有麻醉复苏室患者转入、转出标准与管理流程(0.1分)；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5.转出的患者有评价标准(全身麻醉患者Aldre评分)，评价结果记录在病历中(0.1分)。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2.5.88.5</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建立麻醉并发症的预防措施，开展麻醉并发症监测、分析与反馈，并持续改进。</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r>
              <w:rPr>
                <w:rFonts w:hint="eastAsia" w:ascii="仿宋" w:hAnsi="仿宋" w:cs="仿宋"/>
                <w:color w:val="000000"/>
              </w:rPr>
              <w:t xml:space="preserve"> </w:t>
            </w:r>
            <w:r>
              <w:rPr>
                <w:rFonts w:hint="eastAsia" w:ascii="仿宋" w:hAnsi="仿宋" w:cs="仿宋"/>
                <w:color w:val="000000"/>
                <w:spacing w:val="8"/>
              </w:rPr>
              <w:t>数据核</w:t>
            </w:r>
            <w:r>
              <w:rPr>
                <w:rFonts w:hint="eastAsia" w:ascii="仿宋" w:hAnsi="仿宋" w:cs="仿宋"/>
                <w:color w:val="000000"/>
                <w:spacing w:val="7"/>
              </w:rPr>
              <w:t>查</w:t>
            </w: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1.建立有麻醉并发症的预防措施 (0.1分) ；</w:t>
            </w:r>
          </w:p>
        </w:tc>
        <w:tc>
          <w:tcPr>
            <w:tcW w:w="810"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2.科室开展麻醉并发症监测、有总结分析与整改记录(0.2分)；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3.职能部门有至少每季度督查、分析、反馈记录，落实整改(0.2分)；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4.有数据或事实体现麻醉并发症预防措施到位，持续改进(0.2分)。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2.5.88.6</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制定术后镇痛治疗管理规范和流程并严格执行。</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病历检查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1.制定术后镇痛治疗管理规范和流程(0.1分)；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2.麻醉医师掌握术后镇痛治疗管理规范和流程(0.1分)；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3.术后镇痛效果有评价、有记录并在病历中体现(0.1分)。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(八十九)根据《传染病防治法》等相关法律、法规要求设置发热门诊、肠道门诊，其建筑规范、医疗设备和设施、人员符合规定。按计划对工作人员进行相关培训。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2.5.89.1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设置发热门诊、肠道门诊，其建筑规范、医疗设备和设施、人员符合相关法律、法规要求。</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1.设置发热门诊、肠道门诊(0.2分)；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2.发热门诊、肠道门诊内部结构布局合理，分区清楚，符合医院感染预防与控制要求(0.2分)；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3.配备有必要的消毒隔离设施、设备(0.2分)；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4.感染性疾病科医师具有内科医师资质，接受过临床微生物学、抗菌药物应用、床染病学、流行病学等专业知识培训（0.2分）。</w:t>
            </w:r>
          </w:p>
        </w:tc>
        <w:tc>
          <w:tcPr>
            <w:tcW w:w="810"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2.5.89.2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发热门诊应当根据相关要求，在医院内相对独立的区域，与普通门(急)诊相对隔离，满足“三区两通道”设置。</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1.发热门诊应当在医院内相对独立的区域，与普通门(急)诊相对隔离(0.2 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2.发热门诊布局合理，分区清楚，满足“三区两通道”设置(0.2分)。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2.5.89.3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制定传染病防治相关培训和考核制度并落实，可追溯。</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1.制定传染病防治相关培训和考核制度(0.2分)；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2.定期开展传染病防治相关培训和考核，培训内容至少包括：传染病防治相关法律、法规、工作制度；传染病的流行病学、预防、诊断、治疗、职业暴露处理和防护等内容(0.3分)；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3.有完整培训记录可追溯(0.3分)。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(九十)开展血液净化技术应当符合相关法律、法规及行业管理要求。有质量管理制度、安全保障措施和紧急处理预案。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2.5.90.1</w:t>
            </w:r>
          </w:p>
          <w:p>
            <w:pPr>
              <w:adjustRightInd w:val="0"/>
              <w:snapToGrid w:val="0"/>
              <w:jc w:val="center"/>
              <w:rPr>
                <w:rFonts w:hint="eastAsia" w:ascii="仿宋" w:hAnsi="仿宋" w:cs="仿宋"/>
                <w:color w:val="000000"/>
                <w:spacing w:val="6"/>
              </w:rPr>
            </w:pP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人员、设备、空间及院感控制流程均符合行业管理要求。</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7"/>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1.布局、流程合理，符合行业管理要求(0.1分)；</w:t>
            </w:r>
          </w:p>
        </w:tc>
        <w:tc>
          <w:tcPr>
            <w:tcW w:w="810" w:type="dxa"/>
            <w:vMerge w:val="restart"/>
            <w:noWrap w:val="0"/>
            <w:vAlign w:val="bottom"/>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2.每个透析单元使用面积不少于3.2平方米，水处理间使用面积不低于水处理机占地面积的1.5倍(0.1分)；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配备满足工作需要的血液透析机、水处理设备、供氧装置、负压吸引装置等基本设备；急救设备齐全，配置有除颤仪、简易呼吸器、抢救车；有必要的职业防护物品；开展透析器复用的，应当配备相应的设备；配备有信息化设备(0.1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4.至少有2名执业医师，其中至少1名具有肾脏病学中级以上专业 技术职称。10台血液透析机以上的，每新增10台血液透析机至少新增1名执业医师；血透室负责人应由肾脏病学副高以上职称执业医师担任(0.1分)；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5.每台血透机至少配备0.4名护士；血透室护士长或护理组长由具备透析护理工作经验的中级以上职称的注册护士担任(0.1分)；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6.至少配备1名熟悉血液透析机和水处理设备性能结构、工作原理和维修技术的技师(0.1分)；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7.医师、护士和技师应具有3个月以上三级医院血液透析工作经历或培训经历(0.1分)。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2.5.90.2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根据法律法规和行业指南，有血液净化操作流程并定期更新，建立全流程的血液净化质量管理和控制制度。并根据国家发布的相关医疗质量控制指标开展质控工作。</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数据核查 现场检查 员工操作</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1.有规范的血液净化操作流程并定期更新(0.1分)；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2.建立全流程的血液净化质量管理和控制制度(0.1分)；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3.科室建立血液透析质量方面的基础数据库，有维持性血液透析患者质量监测指标体系，至少每季度进行统计分析，自查、对存在问题有整改(0.1分)；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4.职能部门至少每季度对质控指标有监管，定期分析、反馈，并检查科室整改落实情况(0.1分)；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5.有数据或事实体现血透质量持续改进(0.1分)；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6.现场检查护士操作熟练规范(0.1分)。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2.5.90.3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有保障患者和员工安全的措施和紧急情况处理预案，并定期演练。</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1.制定有保障患者和员工安全的措施和紧急情况处理预案(0.1 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2.有常见并发症的紧急处理流程和上报制度(0.1分)；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3.针对预案展开定期演练，演练有记录有评价(0.1分)；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4.科室定期自查，分析总结、整改(0.1分)；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5.职能部门定期督查，分析、反馈，落实整改(0.2分)；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6.访谈员工知晓紧急情况处理预案与流程(0.1分)。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(九十一)血液透析机与水处理设备符合要求。透析液的配制符合要求，透析用水化学污染物、透析液细菌及内毒素检测达标。血液透析器复用执行《血液透析器复用操作规范》。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2.5.91.1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血液透析机与水处理设备符合要求。</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记录查</w:t>
            </w:r>
            <w:r>
              <w:rPr>
                <w:rFonts w:hint="eastAsia" w:ascii="仿宋" w:hAnsi="仿宋" w:cs="仿宋"/>
                <w:color w:val="000000"/>
                <w:spacing w:val="7"/>
              </w:rPr>
              <w:t>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1.血液透析机与水处理设备具有合法的相关证件(0.1分)；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2.建立设备档案与记录，每一台透析机档案包括但不限于出厂信息 (技术信息和操作信息)、操作运行和维修记录；水处理设备包括但不限于出厂信息、消毒和冲洗记录、问题和维修记录(0.2分)；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3.在用透析机运转正常，超滤准确、监测系统和报警系统正常，有定期校验记录(0.2分)。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2.5.91.2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透析液的配制符合要求，透析用水化学污染物、透析液细菌及内毒素检测达标。</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1.透析液和透析粉符合国家标准(0.1分)；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2.制定有透析液配制操作规范并实施(0.1分)；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3.有透析用水质量监测制度和质量监测记录(0.1分)；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4.透析用水定期进行残余氯及硬度检测及电导率监测(前处理系 统)，透析用水化学污染物、透析液细菌及内毒素检测合格(0.1分)；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5.科室有定期自查、总结分析、整改措施并落实(0.1分)。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2.5.91.3</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血液透析器复用执行《血液透析器复用操作规范》。</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现场检查记录查看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1.对透析器复用有明确的管理制度和流程(0.1分)；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2.除依法批准的有明确标识的可重复使用的血液透析器外,不复用其他任何透析器，现场核查医院透析器入库出库数，复用登记记录完整，复用案例与透析器可追溯(0.1分)；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3.从事血液透析器复用的人员必须经过专门培训，符合复用技术资格要求(0.1分)；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4.复用透析器只能使用于同一个患者，标签必须能够确认使用该透析器的患者(0.1分)；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5.血传播传染病患者使用过的透析器不复用，复用过程中对消毒剂过敏的患者使用过的透析器不能复用(0.1分)；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6.可复用血液透析器复用次数符合规范要求(0.1分)；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7.科室与医院感染管理部门有监督检查，定期反馈与整改(0.2 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8.无因透析器复用发生感染事件(0.2分)。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(九十二)医院开展诊断核医学、脑电图、肌电图等特殊诊疗技术，应当符合国家法律、法规及卫生健康行政部门规章标准的要求。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2.5.92.1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医院开展诊断核医学、脑电图、肌电图等特殊诊疗技术，应当符合国家法律、法规及卫生健康行政部门规章标准的要求。</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1.开展诊断核医学、脑电图、肌电图等特殊诊疗技术，医疗执业许可证登记有相应的诊疗科目(0.2分)；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2.从事核医学、脑电图、肌电图等特殊诊疗技术具备相应资质(0.3分);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3.有独立场所，场所环境防护等符合国家要求(0.3分)。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2.5.92.2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根据法律、法规和行业指南，制定并定期修订本院特殊诊疗技术的诊疗方案及操作流程，建立质控标准，并有效落实。</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1.制定特殊诊疗技术的诊疗方案及操作流程并定期修订(0.2分)；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2.建立特殊诊疗技术质控标准(0.2分)；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3.访谈特殊诊疗技术人员知晓本部门的质控指标(0.2分)；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4.科室定期自查、总结分析质控结果、并整改(0.3分)；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5.职能部门至少每季度督查、分析、反馈质控结果，落实整改(0.3分)。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67"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(九十三)特殊检查室设计及空间区域划分应符合特殊检查需求。能将有害光、射线、磁场限制在检查患者所需的范围，避免医务人员及其他人员接触有害物质。有突发意外事故管理规范与应急预案并严格执行。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2.5.93.1</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特殊检查室设计及空间区域划分应符合特殊检查需求。</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tc>
        <w:tc>
          <w:tcPr>
            <w:tcW w:w="6615" w:type="dxa"/>
            <w:noWrap w:val="0"/>
            <w:vAlign w:val="center"/>
          </w:tcPr>
          <w:p>
            <w:pPr>
              <w:adjustRightInd w:val="0"/>
              <w:snapToGrid w:val="0"/>
              <w:jc w:val="left"/>
              <w:rPr>
                <w:rFonts w:hint="eastAsia" w:ascii="仿宋" w:hAnsi="仿宋" w:cs="仿宋"/>
                <w:color w:val="000000"/>
                <w:spacing w:val="7"/>
              </w:rPr>
            </w:pPr>
            <w:r>
              <w:rPr>
                <w:rFonts w:hint="eastAsia" w:ascii="仿宋" w:hAnsi="仿宋" w:cs="仿宋"/>
                <w:color w:val="000000"/>
                <w:spacing w:val="7"/>
              </w:rPr>
              <w:t>1.放射、介入、放疗、核医学等机房设计、建设及设施符合安全 、环保、职业病防护等规范要求并验收合格(0.2分)；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jc w:val="left"/>
              <w:rPr>
                <w:rFonts w:hint="eastAsia" w:ascii="仿宋" w:hAnsi="仿宋" w:cs="仿宋"/>
                <w:color w:val="000000"/>
                <w:spacing w:val="7"/>
              </w:rPr>
            </w:pPr>
            <w:r>
              <w:rPr>
                <w:rFonts w:hint="eastAsia" w:ascii="仿宋" w:hAnsi="仿宋" w:cs="仿宋"/>
                <w:color w:val="000000"/>
                <w:spacing w:val="7"/>
              </w:rPr>
              <w:t>2.空间区域严格划分患者、检查人员、其他人员区域(0.2分)；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color w:val="000000"/>
                <w:spacing w:val="6"/>
              </w:rPr>
            </w:pPr>
          </w:p>
        </w:tc>
        <w:tc>
          <w:tcPr>
            <w:tcW w:w="4060" w:type="dxa"/>
            <w:vMerge w:val="continue"/>
            <w:noWrap w:val="0"/>
            <w:vAlign w:val="center"/>
          </w:tcPr>
          <w:p>
            <w:pPr>
              <w:adjustRightInd w:val="0"/>
              <w:snapToGrid w:val="0"/>
              <w:rPr>
                <w:rFonts w:hint="eastAsia" w:ascii="仿宋" w:hAnsi="仿宋" w:cs="仿宋"/>
                <w:color w:val="000000"/>
                <w:spacing w:val="6"/>
              </w:rPr>
            </w:pPr>
          </w:p>
        </w:tc>
        <w:tc>
          <w:tcPr>
            <w:tcW w:w="1290" w:type="dxa"/>
            <w:vMerge w:val="continue"/>
            <w:noWrap w:val="0"/>
            <w:vAlign w:val="center"/>
          </w:tcPr>
          <w:p>
            <w:pPr>
              <w:adjustRightInd w:val="0"/>
              <w:snapToGrid w:val="0"/>
              <w:jc w:val="center"/>
              <w:rPr>
                <w:rFonts w:hint="eastAsia" w:ascii="仿宋" w:hAnsi="仿宋" w:cs="仿宋"/>
                <w:color w:val="000000"/>
                <w:spacing w:val="7"/>
              </w:rPr>
            </w:pPr>
          </w:p>
        </w:tc>
        <w:tc>
          <w:tcPr>
            <w:tcW w:w="6615" w:type="dxa"/>
            <w:noWrap w:val="0"/>
            <w:vAlign w:val="center"/>
          </w:tcPr>
          <w:p>
            <w:pPr>
              <w:adjustRightInd w:val="0"/>
              <w:snapToGrid w:val="0"/>
              <w:jc w:val="left"/>
              <w:rPr>
                <w:rFonts w:hint="eastAsia" w:ascii="仿宋" w:hAnsi="仿宋" w:cs="仿宋"/>
                <w:color w:val="000000"/>
                <w:spacing w:val="7"/>
              </w:rPr>
            </w:pPr>
            <w:r>
              <w:rPr>
                <w:rFonts w:hint="eastAsia" w:ascii="仿宋" w:hAnsi="仿宋" w:cs="仿宋"/>
                <w:color w:val="000000"/>
                <w:spacing w:val="7"/>
              </w:rPr>
              <w:t>3.机房显著位置有规范的警示标识。实时监测环境剂量(0.2分)。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2.5.93.2</w:t>
            </w: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将有害光、射线、磁场限制在检查患者所需的范围，避免医务人员及其他人员接触有害物质。</w:t>
            </w:r>
          </w:p>
        </w:tc>
        <w:tc>
          <w:tcPr>
            <w:tcW w:w="129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1.有完整的设备、环境、人员防护制度(0.2分)；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2.防护用具齐全、有效(0.2分)；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3.科室与主管部门对落实防护制度有自查、分析、反馈、整改记录(0.2分)。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2.5.93.3</w:t>
            </w:r>
          </w:p>
          <w:p>
            <w:pPr>
              <w:adjustRightInd w:val="0"/>
              <w:snapToGrid w:val="0"/>
              <w:jc w:val="center"/>
              <w:rPr>
                <w:rFonts w:hint="eastAsia" w:ascii="仿宋" w:hAnsi="仿宋" w:cs="仿宋"/>
                <w:b/>
                <w:bCs/>
                <w:color w:val="000000"/>
                <w:spacing w:val="14"/>
              </w:rPr>
            </w:pPr>
          </w:p>
        </w:tc>
        <w:tc>
          <w:tcPr>
            <w:tcW w:w="40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有突发意外事故管理规范与应急预案并严格执行。</w:t>
            </w:r>
          </w:p>
        </w:tc>
        <w:tc>
          <w:tcPr>
            <w:tcW w:w="129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w:t>
            </w: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1.有突发意外事故管理制度、流程及应急预案，放射性操作区有简明的应急救援流程(0.2分)；</w:t>
            </w:r>
          </w:p>
        </w:tc>
        <w:tc>
          <w:tcPr>
            <w:tcW w:w="81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2.应急预案有培训，培训资料齐全(0.2分)；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3.定期完成应急演练(至少每年一次)(0.2分)；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4.每名员工知晓应急预案、流程(0.2分)；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5.职能部门定期督查、分析反馈，落实整改(0.1分)；</w:t>
            </w:r>
          </w:p>
        </w:tc>
        <w:tc>
          <w:tcPr>
            <w:tcW w:w="810"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92" w:type="dxa"/>
            <w:vMerge w:val="continue"/>
            <w:noWrap w:val="0"/>
            <w:vAlign w:val="center"/>
          </w:tcPr>
          <w:p>
            <w:pPr>
              <w:adjustRightInd w:val="0"/>
              <w:snapToGrid w:val="0"/>
              <w:jc w:val="center"/>
              <w:rPr>
                <w:rFonts w:hint="eastAsia" w:ascii="仿宋" w:hAnsi="仿宋" w:cs="仿宋"/>
                <w:b/>
                <w:bCs/>
                <w:color w:val="000000"/>
                <w:spacing w:val="14"/>
              </w:rPr>
            </w:pPr>
          </w:p>
        </w:tc>
        <w:tc>
          <w:tcPr>
            <w:tcW w:w="4060" w:type="dxa"/>
            <w:vMerge w:val="continue"/>
            <w:noWrap w:val="0"/>
            <w:vAlign w:val="center"/>
          </w:tcPr>
          <w:p>
            <w:pPr>
              <w:adjustRightInd w:val="0"/>
              <w:snapToGrid w:val="0"/>
              <w:rPr>
                <w:rFonts w:hint="eastAsia" w:ascii="仿宋" w:hAnsi="仿宋" w:cs="仿宋"/>
                <w:b/>
                <w:bCs/>
                <w:color w:val="000000"/>
                <w:spacing w:val="14"/>
              </w:rPr>
            </w:pPr>
          </w:p>
        </w:tc>
        <w:tc>
          <w:tcPr>
            <w:tcW w:w="1290" w:type="dxa"/>
            <w:vMerge w:val="continue"/>
            <w:noWrap w:val="0"/>
            <w:vAlign w:val="center"/>
          </w:tcPr>
          <w:p>
            <w:pPr>
              <w:adjustRightInd w:val="0"/>
              <w:snapToGrid w:val="0"/>
              <w:jc w:val="center"/>
              <w:rPr>
                <w:rFonts w:hint="eastAsia" w:ascii="仿宋" w:hAnsi="仿宋" w:cs="仿宋"/>
                <w:b/>
                <w:bCs/>
                <w:color w:val="000000"/>
                <w:spacing w:val="14"/>
              </w:rPr>
            </w:pPr>
          </w:p>
        </w:tc>
        <w:tc>
          <w:tcPr>
            <w:tcW w:w="6615"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6.有事实或数据体现持续改进工作有成效(0.1分)。</w:t>
            </w:r>
          </w:p>
        </w:tc>
        <w:tc>
          <w:tcPr>
            <w:tcW w:w="810" w:type="dxa"/>
            <w:vMerge w:val="continue"/>
            <w:noWrap w:val="0"/>
            <w:vAlign w:val="center"/>
          </w:tcPr>
          <w:p>
            <w:pPr>
              <w:adjustRightInd w:val="0"/>
              <w:snapToGrid w:val="0"/>
              <w:jc w:val="center"/>
              <w:rPr>
                <w:rFonts w:ascii="仿宋" w:hAnsi="仿宋" w:cs="仿宋"/>
                <w:color w:val="000000"/>
                <w:spacing w:val="14"/>
              </w:rPr>
            </w:pPr>
          </w:p>
        </w:tc>
      </w:tr>
    </w:tbl>
    <w:p>
      <w:pPr>
        <w:adjustRightInd w:val="0"/>
        <w:snapToGrid w:val="0"/>
        <w:rPr>
          <w:rFonts w:hint="eastAsia" w:ascii="仿宋" w:hAnsi="仿宋" w:cs="仿宋"/>
          <w:b/>
          <w:bCs/>
          <w:color w:val="000000"/>
          <w:sz w:val="28"/>
          <w:szCs w:val="28"/>
        </w:rPr>
      </w:pPr>
    </w:p>
    <w:p>
      <w:pPr>
        <w:pStyle w:val="5"/>
        <w:rPr>
          <w:rFonts w:hint="eastAsia"/>
          <w:color w:val="000000"/>
        </w:rPr>
      </w:pPr>
      <w:bookmarkStart w:id="691" w:name="_Toc688316999"/>
      <w:bookmarkStart w:id="692" w:name="_Toc22145"/>
      <w:bookmarkStart w:id="693" w:name="_Toc10981"/>
      <w:bookmarkStart w:id="694" w:name="_Toc30518"/>
      <w:bookmarkStart w:id="695" w:name="_Toc31034"/>
      <w:bookmarkStart w:id="696" w:name="_Toc28285"/>
      <w:bookmarkStart w:id="697" w:name="_Toc19598"/>
      <w:bookmarkStart w:id="698" w:name="_Toc12055"/>
      <w:bookmarkStart w:id="699" w:name="_Toc18166"/>
      <w:bookmarkStart w:id="700" w:name="_Toc25728"/>
      <w:bookmarkStart w:id="701" w:name="_Toc5148"/>
      <w:bookmarkStart w:id="702" w:name="_Toc1723"/>
      <w:r>
        <w:rPr>
          <w:rFonts w:hint="eastAsia"/>
          <w:color w:val="000000"/>
        </w:rPr>
        <w:t>六、护理质量保障与持续改进（20分）</w:t>
      </w:r>
      <w:bookmarkEnd w:id="691"/>
      <w:bookmarkEnd w:id="692"/>
      <w:bookmarkEnd w:id="693"/>
      <w:bookmarkEnd w:id="694"/>
      <w:bookmarkEnd w:id="695"/>
      <w:bookmarkEnd w:id="696"/>
      <w:bookmarkEnd w:id="697"/>
      <w:bookmarkEnd w:id="698"/>
      <w:bookmarkEnd w:id="699"/>
      <w:bookmarkEnd w:id="700"/>
      <w:bookmarkEnd w:id="701"/>
      <w:bookmarkEnd w:id="702"/>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3332"/>
        <w:gridCol w:w="10"/>
        <w:gridCol w:w="1330"/>
        <w:gridCol w:w="11"/>
        <w:gridCol w:w="17"/>
        <w:gridCol w:w="7034"/>
        <w:gridCol w:w="236"/>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blHeader/>
        </w:trPr>
        <w:tc>
          <w:tcPr>
            <w:tcW w:w="4967" w:type="dxa"/>
            <w:gridSpan w:val="3"/>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41"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053" w:type="dxa"/>
            <w:gridSpan w:val="3"/>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4174" w:type="dxa"/>
            <w:gridSpan w:val="9"/>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四)建立扁平高效的护理管理体系，建立护理管理委员会，由医院人事、财务、医务、护理、后勤等相关部门主要负责人组成，主任委员由医疗机构主要负责人或者分管护理工作的负责人担任。依据法律法规、行业指南、标准，制定本单位护理工作发展规划、护理制度、常规和操作规程，实施护理管理、质量改进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2.6.94.1</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建立简捷高效的护理管理体系。有本单位管理委员会的指导下，实行三级管理层级，明确 各级护理管理岗位任职条件。有护理工作发展规划、年度计划，符合医院总体规划和护理学科发展方向并有效执行，有总结评价。</w:t>
            </w:r>
          </w:p>
        </w:tc>
        <w:tc>
          <w:tcPr>
            <w:tcW w:w="1368" w:type="dxa"/>
            <w:gridSpan w:val="4"/>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记录查</w:t>
            </w:r>
            <w:r>
              <w:rPr>
                <w:rFonts w:hint="eastAsia" w:ascii="仿宋" w:hAnsi="仿宋" w:cs="仿宋"/>
                <w:color w:val="000000"/>
                <w:spacing w:val="7"/>
              </w:rPr>
              <w:t>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员工访</w:t>
            </w:r>
            <w:r>
              <w:rPr>
                <w:rFonts w:hint="eastAsia" w:ascii="仿宋" w:hAnsi="仿宋" w:cs="仿宋"/>
                <w:color w:val="000000"/>
                <w:spacing w:val="7"/>
              </w:rPr>
              <w:t>谈</w:t>
            </w: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1.护理管理体系健全，在护理管理委员会的指导下实行护理部—大科—科室护理管理层级(0.1分)；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2.护理工作发展规划、年度计划与医院总体规划和护理学科发展方向一致(0.1分)；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3.查看护理发展规划和年度计划总结，体现有效执行(0.2分)；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4.访谈护理各级管理人员知晓规划、计划内容(0.1分)。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2.6.94.2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建立护理管理委员会。委员会成 员应包含与护理工作密切相关的部门，并制订委员会职责和工作制度，定期研究护理质量与安全问题，提出改进策略并落实。</w:t>
            </w:r>
          </w:p>
        </w:tc>
        <w:tc>
          <w:tcPr>
            <w:tcW w:w="1368" w:type="dxa"/>
            <w:gridSpan w:val="4"/>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w:t>
            </w: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护理管理委员会，由医院人事、财务、医务、护理、后勤等相关部门主要负责人组成，主任委员由医疗机构主要负责人或者分管护理工作的负责人担任，负责审核、制定护理工作发展规划，定期研究并解决护理工作中的困难问题(0.1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2.护理管理委员会职责、工作制度明确(0.1分)；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3.至少每半年一次召开护理管理委员会会议(0.1分)；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4.委员会会议有会议记录、会议纪要、决议执行单，执行效果追踪等(0.2分)。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2.6.94.3</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根据法律法规、行业标准、指南制定医院护理制度、护理常规和操作规程，定期修订。并根据科室执行落实情况，开展护理质量管理工作，有监测、分析、反馈，指导改进。</w:t>
            </w:r>
          </w:p>
        </w:tc>
        <w:tc>
          <w:tcPr>
            <w:tcW w:w="1368" w:type="dxa"/>
            <w:gridSpan w:val="4"/>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数据核查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员工操作</w:t>
            </w: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1.查阅医院护理制度、护理常规和操作规程、护理质量评价标准与现行的法律法规、行业标准、指南一致，并及时修改(0.2分)；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2.护理部、大科、科室对落实情况进行监测、分析、反馈、指导改进(0.3分)；</w:t>
            </w:r>
          </w:p>
        </w:tc>
        <w:tc>
          <w:tcPr>
            <w:tcW w:w="813" w:type="dxa"/>
            <w:vMerge w:val="continue"/>
            <w:noWrap w:val="0"/>
            <w:vAlign w:val="center"/>
          </w:tcPr>
          <w:p>
            <w:pPr>
              <w:adjustRightInd w:val="0"/>
              <w:snapToGrid w:val="0"/>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3.落实护理敏感质量指标监管，有统计分析(0.1分)；</w:t>
            </w:r>
          </w:p>
        </w:tc>
        <w:tc>
          <w:tcPr>
            <w:tcW w:w="813" w:type="dxa"/>
            <w:vMerge w:val="continue"/>
            <w:noWrap w:val="0"/>
            <w:vAlign w:val="center"/>
          </w:tcPr>
          <w:p>
            <w:pPr>
              <w:adjustRightInd w:val="0"/>
              <w:snapToGrid w:val="0"/>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4.访谈护理人员：制度、护理常规(0.2分)；</w:t>
            </w:r>
          </w:p>
        </w:tc>
        <w:tc>
          <w:tcPr>
            <w:tcW w:w="813" w:type="dxa"/>
            <w:vMerge w:val="continue"/>
            <w:noWrap w:val="0"/>
            <w:vAlign w:val="center"/>
          </w:tcPr>
          <w:p>
            <w:pPr>
              <w:adjustRightInd w:val="0"/>
              <w:snapToGrid w:val="0"/>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68" w:type="dxa"/>
            <w:gridSpan w:val="4"/>
            <w:vMerge w:val="continue"/>
            <w:noWrap w:val="0"/>
            <w:vAlign w:val="center"/>
          </w:tcPr>
          <w:p>
            <w:pPr>
              <w:adjustRightInd w:val="0"/>
              <w:snapToGrid w:val="0"/>
              <w:jc w:val="center"/>
              <w:rPr>
                <w:rFonts w:hint="eastAsia" w:ascii="仿宋" w:hAnsi="仿宋" w:cs="仿宋"/>
                <w:b/>
                <w:bCs/>
                <w:color w:val="000000"/>
                <w:spacing w:val="14"/>
              </w:rPr>
            </w:pPr>
          </w:p>
        </w:tc>
        <w:tc>
          <w:tcPr>
            <w:tcW w:w="7036"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5.考核护理操作(0.2分)。</w:t>
            </w:r>
          </w:p>
        </w:tc>
        <w:tc>
          <w:tcPr>
            <w:tcW w:w="813" w:type="dxa"/>
            <w:vMerge w:val="continue"/>
            <w:noWrap w:val="0"/>
            <w:vAlign w:val="center"/>
          </w:tcPr>
          <w:p>
            <w:pPr>
              <w:adjustRightInd w:val="0"/>
              <w:snapToGrid w:val="0"/>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9" w:hRule="atLeast"/>
        </w:trPr>
        <w:tc>
          <w:tcPr>
            <w:tcW w:w="14174" w:type="dxa"/>
            <w:gridSpan w:val="9"/>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五)护理人力资源配备与医院功能和任务相适应，有护理单元护理人员的配置原则，以临床护理工作量为基础，根据收住患者特点、护理级别比例、床位使用情况对护理人力资源实行弹性调配。临床护理岗位护士数量占全院护士数量不低于95%。有紧急状态下调配护理人力资源的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2.6.95.1</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护理人力资源配备与医院功能和任务相适应，有护理单元护理人员的配置原则， 以临床护理工作量为基础，根据收住患者特点、护理级别比例、床位使用情况对护理人力资源实行弹性调配。</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记录查</w:t>
            </w:r>
            <w:r>
              <w:rPr>
                <w:rFonts w:hint="eastAsia" w:ascii="仿宋" w:hAnsi="仿宋" w:cs="仿宋"/>
                <w:color w:val="000000"/>
                <w:spacing w:val="7"/>
              </w:rPr>
              <w:t>看</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数据核</w:t>
            </w:r>
            <w:r>
              <w:rPr>
                <w:rFonts w:hint="eastAsia" w:ascii="仿宋" w:hAnsi="仿宋" w:cs="仿宋"/>
                <w:color w:val="000000"/>
                <w:spacing w:val="7"/>
              </w:rPr>
              <w:t>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现场检</w:t>
            </w:r>
            <w:r>
              <w:rPr>
                <w:rFonts w:hint="eastAsia" w:ascii="仿宋" w:hAnsi="仿宋" w:cs="仿宋"/>
                <w:color w:val="000000"/>
                <w:spacing w:val="7"/>
              </w:rPr>
              <w:t>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1.制定有护理单元护理人员的配置原则及护理人力资源实行弹性调配方案(0.2分)；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2.核实全院病区护理人员总数与实际床位比不低于0.5：1，重症监护病房护理人员与实际开放床位比不低于3:1(0.2分)；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3.查看护理人力资源弹性调配记录(0.2分)；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4.人事科、护理部落实护理人员配置情况监管并追踪整改(0.2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2.6.95.2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有人力资源调配的应急预案，并有演练。</w:t>
            </w:r>
          </w:p>
        </w:tc>
        <w:tc>
          <w:tcPr>
            <w:tcW w:w="1340"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现场检查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1.查阅紧急状态下调配护理人力资源的预案及演练记录(0.2分)；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2.访谈护理人员紧急护理人力资源调配规定的主要内容与流程(0.1分)；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3.模拟抽查紧急状态下护理人力资源调配流程(0.4分)。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2.6.95.3</w:t>
            </w:r>
          </w:p>
        </w:tc>
        <w:tc>
          <w:tcPr>
            <w:tcW w:w="3332"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临床护理岗位护士数量占全院护士数量不低于95%。</w:t>
            </w:r>
          </w:p>
        </w:tc>
        <w:tc>
          <w:tcPr>
            <w:tcW w:w="1340" w:type="dxa"/>
            <w:gridSpan w:val="2"/>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核查全院护士花名册，岗位设置一览表，临床护理岗位护士数 量占全院护士数量不低于95%(0.2分)。</w:t>
            </w:r>
          </w:p>
        </w:tc>
        <w:tc>
          <w:tcPr>
            <w:tcW w:w="813"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9"/>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六)护理人员依法执业，实行分层级管理，有护理人员管理规定实行岗位管理制度，明确岗位设置、岗位职责、岗位技术能力要求和工作标准。有护理人员在职继续医学教育计划，保障措施到位，并有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2.6.96.1</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根据《护士条例》及《护士执业注册管理办法》等相关法律法规和规定，制定护理人员资质管理制度和审核程序，落实依法执业。</w:t>
            </w:r>
          </w:p>
        </w:tc>
        <w:tc>
          <w:tcPr>
            <w:tcW w:w="1340"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现场检查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1.查阅护理人员执业准入、特殊护理岗位资质、技术能力要求、 夜班准入管理等护理人员资质管理制度和审核程序(0.2分)；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2.查看护理部、大科、科室人员执业准入管理记录(0.1分)；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3.护理部、大科、科室落实监管并追踪整改，体现持续改进(0.1分)；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4.护理人员依法执业(0.4分)；不符合不得分。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2.6.96.2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实行岗位管理制度， 明确岗位设置、岗位职责、岗位技术能力和工作标准。</w:t>
            </w:r>
          </w:p>
        </w:tc>
        <w:tc>
          <w:tcPr>
            <w:tcW w:w="1340"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现场检查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1.查阅护理岗位管理制度，岗位设置、岗位职责、岗位技术能力要求和工作标准(0.1分)；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2.现场核查科室岗位设置符合情况(0.1分)；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3.职能部门定期监管并追踪整改落实(0.1分)；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4.员工知晓岗位职责、岗位技术能力要求和工作标准(0.2分)。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2.6.96.3</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制定护理人员管理规定，根据临床护理能力、专业技术水平、工作年限、职称和学历等实行分级管理，各层级护士职业晋升路径及标准清晰。</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1.查阅护理人员管理规定(0.1分)；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2.科室根据临床护理能力、专业技术水平、工作年限、职称和学历等实行护士分级管理(0.1分)；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3.层级护士职业晋升路径及标准清晰(0.1分)；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4.访谈护士：分层级管理内容(0.2分)。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2.6.96.4</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根据医院业务发展、岗位需求和护士职业成长规律制定护理人员在职继续医学教育计划，保障措施到位，并有实施记录。</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1.查阅护理部、大科、科室护士在职继续教育计划，计划与医院业务发展、岗位需求和护士职业成长规律一致并落实(0.2分)；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2.培训经费、设备设施完善(0.1分)；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3.科室定期自查、分析、整改并落实(0.1分)；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4.护理部定期监管及追踪整改(0.1分)。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9"/>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七)建立基于护理工作量、质量、患者满意度并结合护理难度、技术要求等要素并以考核护理人员实际工作能力为核心的绩效考核制度，考核结果与护理人员的评优、晋升、薪酬分配相结合，调动护理人员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2.6.97.1</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建立基于护理工作量、质量、患者满意度并结合护理难度、技术要求等要素为核心的绩效考核制度。绩效考核制度应充分征求护士的意见和建议，并能提供多种途径方便查询。</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记录查</w:t>
            </w:r>
            <w:r>
              <w:rPr>
                <w:rFonts w:hint="eastAsia" w:ascii="仿宋" w:hAnsi="仿宋" w:cs="仿宋"/>
                <w:color w:val="000000"/>
                <w:spacing w:val="7"/>
              </w:rPr>
              <w:t>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员工访</w:t>
            </w:r>
            <w:r>
              <w:rPr>
                <w:rFonts w:hint="eastAsia" w:ascii="仿宋" w:hAnsi="仿宋" w:cs="仿宋"/>
                <w:color w:val="000000"/>
                <w:spacing w:val="7"/>
              </w:rPr>
              <w:t>谈</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1.查阅绩效考核制度及实施方案(0.3分)；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2.绩效方案征求护理人员意见和建议(0.3分)；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3.绩效考核方案可以通过多种途径查询(0.2分)；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4.访谈护士知晓(0.2分)。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2.6.97.2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考核结果与护理人员的评优、晋升、薪酬分配相结合，体现同岗同酬、多劳多得、优绩优酬，调动护理人员积极性。</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1.绩效考核结果与评优、晋升、薪酬挂钩(0.3分)；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2.绩效分配体现同岗同酬、多劳多得、优绩优酬(0.2分)。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9"/>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(九十八)依据《护士条例》等相关法律法规和规定，规范护理工作，落实优质护理服务。实施责任制整体护理，为患者提供全面、全程、专业、人性化的护理服务。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2.6.98.1</w:t>
            </w:r>
          </w:p>
          <w:p>
            <w:pPr>
              <w:adjustRightInd w:val="0"/>
              <w:snapToGrid w:val="0"/>
              <w:jc w:val="center"/>
              <w:rPr>
                <w:rFonts w:hint="eastAsia" w:ascii="仿宋" w:hAnsi="仿宋" w:cs="仿宋"/>
                <w:b/>
                <w:bCs/>
                <w:color w:val="000000"/>
                <w:spacing w:val="14"/>
              </w:rPr>
            </w:pP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依据《护士条例》等相关法律法规和规定，规范护理工作，落实优质护理服务。</w:t>
            </w:r>
          </w:p>
          <w:p>
            <w:pPr>
              <w:adjustRightInd w:val="0"/>
              <w:snapToGrid w:val="0"/>
              <w:rPr>
                <w:rFonts w:hint="eastAsia" w:ascii="仿宋" w:hAnsi="仿宋" w:cs="仿宋"/>
                <w:b/>
                <w:bCs/>
                <w:color w:val="000000"/>
                <w:spacing w:val="14"/>
              </w:rPr>
            </w:pP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患者访谈</w:t>
            </w:r>
          </w:p>
        </w:tc>
        <w:tc>
          <w:tcPr>
            <w:tcW w:w="7064" w:type="dxa"/>
            <w:gridSpan w:val="4"/>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1.查阅优质护理服务工作计划；优质护理服务的保障制度、措施及激励机制(0.3分)；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2.定期征求患者及医护人员意见，对存在问题落实改进追踪(0.3分)；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3.护理部、大科、科室定期监管及追踪整改(0.4分)；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4.优质护理服务常态化开展并持续改进(0.2分)；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5.访谈员工、患者对优质护理服务工作满意(0.3分)。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2.6.98.2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实施责任制整体护理，为患者提 供全面、全程、专业、人性化的护理服务。</w:t>
            </w:r>
          </w:p>
        </w:tc>
        <w:tc>
          <w:tcPr>
            <w:tcW w:w="1340"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文件查阅记录查看员工访谈现场检查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1.查阅“以患者为中心”的责任制整体护理实施方案(0.2分)；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2.依据患者需求制定个性化护理计划(0.2分)；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3.现场查看责任制整体护理落实(0.5分)；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4.开展延续护理实例(0.4分)；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5.访谈护士知晓患者诊疗信息(0.2分)。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174" w:type="dxa"/>
            <w:gridSpan w:val="9"/>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(九十九)根据《综合医院分级护理指导原则》《护理分级》(WS/T431-2013)的原则和要求，进行护理分级，并且按护理级别实施分级护理。有危重患者护理常规，护理措施落实到位。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2.6.99.1</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根据《综合医院分级护理指导原则》《护理分级》(WS/T 431- 2013)的原则和要求，进行护理分级。</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文件查阅员工访谈现场检查病历检查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1.查阅分级护理制度 (结合医院与专科实际制定)(0.1分)；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2.根据患者病情和自理能力确定护理级别并动态调整(0.2分)；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3.访谈护士分级护理的内容(0.2分)。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2.6.99.2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按护理级别实施分级护理，护理措施符合患者实际需要并落实。</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记录查看现场检查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1.实地查看病区分级护理落实(0.4分)；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2.护理部、大科、科室定期监管(0.3分)；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3.抽查1个检查中发现的问题跟踪，对整改措施、整改效果进行评价(0.3分)。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2.6.99.3</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制定危重患者护理常规并落实。</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文件查阅记录查看员工访谈现场检查病历检查员工操作</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1.查阅危重患者护理常规、技术规范、风险评估、应急预案和安全防范制度及措施(0.2分)；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2.开展危重患者护理的相关理论知识与操作技能培训考核(0.2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3.现场查看危重患者护理措施落实(0.4分)；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4.护理部、大科、科室落实监管并追踪整改，体现持续改进(0.2分)；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5.考核护士心肺复苏、心电监护仪、呼吸机、除颤仪、简易呼吸囊操作(0.5分)。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174" w:type="dxa"/>
            <w:gridSpan w:val="9"/>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(一百)护理文书、护理查房、护理会诊和护理病例讨论制度参照《医疗质量安全核心制度要点》执行。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2.6.100.1</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护理文书参照《医疗质量安全核心制度要点》执行。</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病历检查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病案检查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1.查阅护理文书书写规范及书写质量考核标准(0.1分)；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2.按照规范完成日常护理文书记录(0.2分)；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hint="eastAsia" w:ascii="仿宋" w:hAnsi="仿宋" w:cs="仿宋"/>
                <w:color w:val="000000"/>
              </w:rPr>
            </w:pPr>
            <w:r>
              <w:rPr>
                <w:rFonts w:hint="eastAsia" w:ascii="仿宋" w:hAnsi="仿宋" w:cs="仿宋"/>
                <w:color w:val="000000"/>
              </w:rPr>
              <w:t>3.护理部、大科、科室落实监管并追踪整改，体现持续改进(0.2分)。</w:t>
            </w:r>
          </w:p>
          <w:p>
            <w:pPr>
              <w:pStyle w:val="2"/>
              <w:rPr>
                <w:rFonts w:hint="eastAsia" w:ascii="仿宋" w:hAnsi="仿宋" w:cs="仿宋"/>
                <w:color w:val="000000"/>
                <w:szCs w:val="24"/>
                <w:lang w:eastAsia="zh-CN"/>
              </w:rPr>
            </w:pP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2.6.100.2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护理查房参照《医疗质量安全核心制度要点》执行。</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1.查阅护理查房制度、年度临床科室查房计划、三级护理业务查房标准(0.2分)；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2.组织开展护理查房(0.2分)；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3.护理部落实监管，追踪整改(0.1分)。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2.6.100.3</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护理会诊参照《医疗质量安全核心制度要点》执行。</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病历检查</w:t>
            </w:r>
          </w:p>
        </w:tc>
        <w:tc>
          <w:tcPr>
            <w:tcW w:w="7062"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1.查阅护理会诊制度；建立护理MDT团队协作机制和流程，有效 解决护理问题(0.2分)；</w:t>
            </w:r>
          </w:p>
        </w:tc>
        <w:tc>
          <w:tcPr>
            <w:tcW w:w="2" w:type="dxa"/>
            <w:noWrap w:val="0"/>
            <w:vAlign w:val="center"/>
          </w:tcPr>
          <w:p>
            <w:pPr>
              <w:adjustRightInd w:val="0"/>
              <w:snapToGrid w:val="0"/>
              <w:rPr>
                <w:rFonts w:hint="eastAsia" w:ascii="仿宋" w:hAnsi="仿宋" w:cs="仿宋"/>
                <w:color w:val="000000"/>
              </w:rPr>
            </w:pP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2"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2.护理会诊记录完善，护理方案有针对性(0.2分)；</w:t>
            </w:r>
          </w:p>
        </w:tc>
        <w:tc>
          <w:tcPr>
            <w:tcW w:w="2" w:type="dxa"/>
            <w:noWrap w:val="0"/>
            <w:vAlign w:val="center"/>
          </w:tcPr>
          <w:p>
            <w:pPr>
              <w:adjustRightInd w:val="0"/>
              <w:snapToGrid w:val="0"/>
              <w:rPr>
                <w:rFonts w:hint="eastAsia" w:ascii="仿宋" w:hAnsi="仿宋" w:cs="仿宋"/>
                <w:color w:val="000000"/>
              </w:rPr>
            </w:pP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color w:val="000000"/>
                <w:spacing w:val="6"/>
              </w:rPr>
            </w:pPr>
          </w:p>
        </w:tc>
        <w:tc>
          <w:tcPr>
            <w:tcW w:w="3332" w:type="dxa"/>
            <w:vMerge w:val="continue"/>
            <w:noWrap w:val="0"/>
            <w:vAlign w:val="center"/>
          </w:tcPr>
          <w:p>
            <w:pPr>
              <w:adjustRightInd w:val="0"/>
              <w:snapToGrid w:val="0"/>
              <w:rPr>
                <w:rFonts w:hint="eastAsia" w:ascii="仿宋" w:hAnsi="仿宋" w:cs="仿宋"/>
                <w:color w:val="000000"/>
                <w:spacing w:val="6"/>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2" w:type="dxa"/>
            <w:gridSpan w:val="3"/>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3.护理部落实监管，追踪整改(0.1分)。</w:t>
            </w:r>
          </w:p>
        </w:tc>
        <w:tc>
          <w:tcPr>
            <w:tcW w:w="2" w:type="dxa"/>
            <w:noWrap w:val="0"/>
            <w:vAlign w:val="center"/>
          </w:tcPr>
          <w:p>
            <w:pPr>
              <w:adjustRightInd w:val="0"/>
              <w:snapToGrid w:val="0"/>
              <w:rPr>
                <w:rFonts w:hint="eastAsia" w:ascii="仿宋" w:hAnsi="仿宋" w:cs="仿宋"/>
                <w:color w:val="000000"/>
              </w:rPr>
            </w:pP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2.6.100.4</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护理病例讨论制度参照《医疗质量安全核心制度要点》执行。</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病历检查</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1.查阅护理病例讨论制度(0.2分)；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2.组织开展护理病例讨论(0.2分)；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3.护理部落实监管，追踪整改(0.1分)。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9"/>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(一百零一)有临床护理技术操作常见并发症的预防与处理规范。有紧急意外情况的护理应急预案和处理流程，有培训与演练。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2.6.101.1</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制定临床护理技术操作常见并发症的预防与处理规范。</w:t>
            </w:r>
          </w:p>
        </w:tc>
        <w:tc>
          <w:tcPr>
            <w:tcW w:w="1340"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文件查阅记录查看现场检查员工操作</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1.查阅临床护理技术操作常见并发症的预防与处理规范(0.2分)；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2.查看培训计划及落实(0.2分)；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3.科室落实情况的成效有评价并持续改进(0.2分)；</w:t>
            </w:r>
          </w:p>
        </w:tc>
        <w:tc>
          <w:tcPr>
            <w:tcW w:w="813" w:type="dxa"/>
            <w:vMerge w:val="restart"/>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4.护理部、大科定期监管及追踪整改(0.2分);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5.现场考核护士常见技术操作及并发症预防、处理流程(0.2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6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2.6.101.2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制定紧急意外情况如患者突发昏迷、心跳骤停、职业暴露等的护理应急预案和处理流程。</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员工访谈</w:t>
            </w: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1.查阅紧急意外情况如患者突发昏迷、心跳骤停、职业暴露等的护理应急预案和处理流程(0.3分)；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2.访谈护士知晓护理应急预案和处理流程(0.2分)。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2.6.101.3</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定期实施相关培训与演练。</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现场检查</w:t>
            </w: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1.查看护理应急预案和处理流程及演练培训(0.3分)；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2.针对演练存在的问题有分析、改进(0.2分)。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9"/>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(一百零二)按照《医院手术部(室)管理规范(试行)》《医院消毒供应中心管理规范》，完善手术部(室)、消毒供应中心(室)等护理质量管理与监测相关规定及措施，组织实施并持续改进。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2.6.102.1</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按照《医院手术部(室)管理规范(试行)》，完善手术部(室)护理质量管理与监测相关规定及措施，组织实施并持续改进。</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数据核查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病历检查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员工操作</w:t>
            </w: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1.现场查看手术室建筑布局，工作流程符合要求(0.1分)；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2.核查手术室护理人员与手术间之比不低于3:1；手术室工作经历2年以内护理数占总数≤20%；手术室护士长具备主管护师及以上专业技术职务任职资格和5年及以上手术室工作经验(0.1分)；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3.查阅手术室制度、职责、操作流程、应急预案，按计划落实培训(0.1分)；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4.现场查看手术室护理质量管理与监测：随机抽查1台手术患者交接、安全核查、体位安全、手术物品清点、标本管理等(0.1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5.现场查手术室感染预防与控制管理制度落实：定期开展空气质量、环境、手术器械等监测(0.2分)；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6.院感、护理部、大科、科室落实监管并追踪整改，体现持续改进(0.3分)；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7.员工操作及访谈(0.1分)。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2.6.102.2</w:t>
            </w:r>
          </w:p>
        </w:tc>
        <w:tc>
          <w:tcPr>
            <w:tcW w:w="333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按照《医院消毒供应中心管理规范》，完善消毒供应中心(室)质量管理与监测相关规定及措施，组织实施并持续改进。</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数据核查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员工操作</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员工访谈</w:t>
            </w: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1.现场查看消毒供应中心实行集中管理，建筑布局，工作流程合理，设施、设备完善，工作区域划分符合消毒隔离要求(0.2分)；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核查护士占编制总人数≥1/3。消毒供应中心所有人员经过相应岗位系统培训，取得岗位培训证书，符合岗位工作需要；护士长具有大专以上学历及中级以上职称在消毒供应中心工作2年以上或具备管理岗位工作经验(0.1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3.查阅消毒供应中心的制度、职责、操作流程、应急预案(0.1分)；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4.查阅岗位培训计划及落实(0.2分)；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5.现场查看清洗、消毒、灭菌环节监测及质量控制追溯(0.1分)；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6.院感、护理部、科室落实监管并追踪整改，体现持续改进(0.2分)；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7.员工操作及访谈(0.1分)。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174" w:type="dxa"/>
            <w:gridSpan w:val="9"/>
            <w:noWrap w:val="0"/>
            <w:vAlign w:val="center"/>
          </w:tcPr>
          <w:p>
            <w:pPr>
              <w:adjustRightInd w:val="0"/>
              <w:snapToGrid w:val="0"/>
              <w:jc w:val="left"/>
              <w:rPr>
                <w:rFonts w:hint="eastAsia" w:ascii="仿宋" w:hAnsi="仿宋" w:eastAsia="仿宋" w:cs="仿宋"/>
                <w:color w:val="000000"/>
                <w:spacing w:val="14"/>
                <w:lang w:eastAsia="zh-CN"/>
              </w:rPr>
            </w:pPr>
            <w:r>
              <w:rPr>
                <w:rFonts w:hint="eastAsia" w:ascii="仿宋" w:hAnsi="仿宋" w:cs="仿宋"/>
                <w:color w:val="000000"/>
              </w:rPr>
              <w:t xml:space="preserve"> （</w:t>
            </w:r>
            <w:r>
              <w:rPr>
                <w:rFonts w:hint="eastAsia" w:ascii="仿宋" w:hAnsi="仿宋" w:cs="仿宋"/>
                <w:color w:val="000000"/>
                <w:spacing w:val="6"/>
              </w:rPr>
              <w:t>一百零三</w:t>
            </w:r>
            <w:r>
              <w:rPr>
                <w:rFonts w:hint="eastAsia" w:ascii="仿宋" w:hAnsi="仿宋" w:cs="仿宋"/>
                <w:color w:val="000000"/>
              </w:rPr>
              <w:t>）为肿瘤患者提供专科特色服务</w:t>
            </w:r>
            <w:r>
              <w:rPr>
                <w:rFonts w:hint="eastAsia" w:ascii="仿宋" w:hAnsi="仿宋" w:cs="仿宋"/>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restart"/>
            <w:noWrap w:val="0"/>
            <w:vAlign w:val="center"/>
          </w:tcPr>
          <w:p>
            <w:pPr>
              <w:spacing w:line="320" w:lineRule="exact"/>
              <w:ind w:left="120" w:leftChars="50" w:right="120" w:rightChars="50"/>
              <w:rPr>
                <w:rFonts w:hint="eastAsia" w:ascii="仿宋" w:hAnsi="仿宋" w:cs="仿宋"/>
                <w:b/>
                <w:bCs/>
                <w:color w:val="000000"/>
                <w:spacing w:val="14"/>
              </w:rPr>
            </w:pPr>
            <w:r>
              <w:rPr>
                <w:rFonts w:hint="eastAsia" w:ascii="仿宋" w:hAnsi="仿宋" w:cs="仿宋"/>
                <w:color w:val="000000"/>
              </w:rPr>
              <w:t>2.6.103.1</w:t>
            </w:r>
          </w:p>
        </w:tc>
        <w:tc>
          <w:tcPr>
            <w:tcW w:w="3332" w:type="dxa"/>
            <w:vMerge w:val="restart"/>
            <w:noWrap w:val="0"/>
            <w:vAlign w:val="center"/>
          </w:tcPr>
          <w:p>
            <w:pPr>
              <w:spacing w:line="320" w:lineRule="exact"/>
              <w:ind w:left="120" w:leftChars="50" w:right="120" w:rightChars="50"/>
              <w:rPr>
                <w:rFonts w:ascii="仿宋" w:hAnsi="仿宋" w:cs="仿宋"/>
                <w:b/>
                <w:bCs/>
                <w:color w:val="000000"/>
                <w:spacing w:val="14"/>
              </w:rPr>
            </w:pPr>
            <w:r>
              <w:rPr>
                <w:rFonts w:hint="eastAsia" w:ascii="仿宋" w:hAnsi="仿宋" w:cs="仿宋"/>
                <w:color w:val="000000"/>
              </w:rPr>
              <w:t>为肿瘤患者提供康复指导服务和出院指导。</w:t>
            </w:r>
          </w:p>
        </w:tc>
        <w:tc>
          <w:tcPr>
            <w:tcW w:w="1340"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患者访谈</w:t>
            </w:r>
          </w:p>
        </w:tc>
        <w:tc>
          <w:tcPr>
            <w:tcW w:w="7064" w:type="dxa"/>
            <w:gridSpan w:val="4"/>
            <w:noWrap w:val="0"/>
            <w:vAlign w:val="center"/>
          </w:tcPr>
          <w:p>
            <w:pPr>
              <w:adjustRightInd w:val="0"/>
              <w:snapToGrid w:val="0"/>
              <w:jc w:val="left"/>
              <w:rPr>
                <w:rFonts w:hint="eastAsia" w:ascii="仿宋" w:hAnsi="仿宋" w:cs="仿宋"/>
                <w:color w:val="000000"/>
                <w:spacing w:val="7"/>
              </w:rPr>
            </w:pPr>
            <w:r>
              <w:rPr>
                <w:rFonts w:hint="eastAsia" w:ascii="仿宋" w:hAnsi="仿宋" w:cs="仿宋"/>
                <w:color w:val="000000"/>
                <w:spacing w:val="7"/>
              </w:rPr>
              <w:t>1.制定符合肿瘤专业特点的康复指导、出院指导相关制度、流程。（0.1分）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064" w:type="dxa"/>
            <w:gridSpan w:val="4"/>
            <w:noWrap w:val="0"/>
            <w:vAlign w:val="center"/>
          </w:tcPr>
          <w:p>
            <w:pPr>
              <w:adjustRightInd w:val="0"/>
              <w:snapToGrid w:val="0"/>
              <w:jc w:val="left"/>
              <w:rPr>
                <w:rFonts w:hint="eastAsia" w:ascii="仿宋" w:hAnsi="仿宋" w:cs="仿宋"/>
                <w:color w:val="000000"/>
                <w:spacing w:val="7"/>
              </w:rPr>
            </w:pPr>
            <w:r>
              <w:rPr>
                <w:rFonts w:hint="eastAsia" w:ascii="仿宋" w:hAnsi="仿宋" w:cs="仿宋"/>
                <w:color w:val="000000"/>
                <w:spacing w:val="7"/>
              </w:rPr>
              <w:t>2.护士知晓主要内容，并按要求执行。（0.2分）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25" w:type="dxa"/>
            <w:vMerge w:val="continue"/>
            <w:noWrap w:val="0"/>
            <w:vAlign w:val="center"/>
          </w:tcPr>
          <w:p>
            <w:pPr>
              <w:adjustRightInd w:val="0"/>
              <w:snapToGrid w:val="0"/>
              <w:jc w:val="center"/>
              <w:rPr>
                <w:rFonts w:hint="eastAsia" w:ascii="仿宋" w:hAnsi="仿宋" w:cs="仿宋"/>
                <w:b/>
                <w:bCs/>
                <w:color w:val="000000"/>
                <w:spacing w:val="14"/>
              </w:rPr>
            </w:pPr>
          </w:p>
        </w:tc>
        <w:tc>
          <w:tcPr>
            <w:tcW w:w="3332" w:type="dxa"/>
            <w:vMerge w:val="continue"/>
            <w:noWrap w:val="0"/>
            <w:vAlign w:val="center"/>
          </w:tcPr>
          <w:p>
            <w:pPr>
              <w:adjustRightInd w:val="0"/>
              <w:snapToGrid w:val="0"/>
              <w:rPr>
                <w:rFonts w:hint="eastAsia" w:ascii="仿宋" w:hAnsi="仿宋" w:cs="仿宋"/>
                <w:b/>
                <w:bCs/>
                <w:color w:val="000000"/>
                <w:spacing w:val="14"/>
              </w:rPr>
            </w:pPr>
          </w:p>
        </w:tc>
        <w:tc>
          <w:tcPr>
            <w:tcW w:w="1340"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064" w:type="dxa"/>
            <w:gridSpan w:val="4"/>
            <w:noWrap w:val="0"/>
            <w:vAlign w:val="center"/>
          </w:tcPr>
          <w:p>
            <w:pPr>
              <w:spacing w:line="320" w:lineRule="exact"/>
              <w:ind w:right="120" w:rightChars="50"/>
              <w:rPr>
                <w:rFonts w:hint="eastAsia" w:ascii="仿宋" w:hAnsi="仿宋" w:cs="仿宋"/>
                <w:color w:val="000000"/>
                <w:spacing w:val="6"/>
              </w:rPr>
            </w:pPr>
            <w:r>
              <w:rPr>
                <w:rFonts w:hint="eastAsia" w:ascii="仿宋" w:hAnsi="仿宋" w:cs="仿宋"/>
                <w:color w:val="000000"/>
              </w:rPr>
              <w:t>3.对指导效果进行分析评价，有记录。对指导内容及时更新。（0.2分）</w:t>
            </w:r>
          </w:p>
        </w:tc>
        <w:tc>
          <w:tcPr>
            <w:tcW w:w="813" w:type="dxa"/>
            <w:vMerge w:val="continue"/>
            <w:noWrap w:val="0"/>
            <w:vAlign w:val="center"/>
          </w:tcPr>
          <w:p>
            <w:pPr>
              <w:adjustRightInd w:val="0"/>
              <w:snapToGrid w:val="0"/>
              <w:jc w:val="center"/>
              <w:rPr>
                <w:rFonts w:ascii="仿宋" w:hAnsi="仿宋" w:cs="仿宋"/>
                <w:color w:val="000000"/>
                <w:spacing w:val="14"/>
              </w:rPr>
            </w:pPr>
          </w:p>
        </w:tc>
      </w:tr>
    </w:tbl>
    <w:p>
      <w:pPr>
        <w:pStyle w:val="5"/>
        <w:rPr>
          <w:rFonts w:hint="eastAsia"/>
          <w:color w:val="000000"/>
        </w:rPr>
      </w:pPr>
      <w:bookmarkStart w:id="703" w:name="_Toc31658"/>
      <w:bookmarkStart w:id="704" w:name="_Toc7163"/>
      <w:bookmarkStart w:id="705" w:name="_Toc31524"/>
      <w:bookmarkStart w:id="706" w:name="_Toc23577"/>
      <w:bookmarkStart w:id="707" w:name="_Toc3243"/>
      <w:bookmarkStart w:id="708" w:name="_Toc6700"/>
      <w:bookmarkStart w:id="709" w:name="_Toc29348"/>
      <w:bookmarkStart w:id="710" w:name="_Toc22788"/>
      <w:bookmarkStart w:id="711" w:name="_Toc8584"/>
      <w:bookmarkStart w:id="712" w:name="_Toc26080"/>
      <w:bookmarkStart w:id="713" w:name="_Toc16176"/>
    </w:p>
    <w:p>
      <w:pPr>
        <w:pStyle w:val="5"/>
        <w:rPr>
          <w:rFonts w:hint="eastAsia"/>
          <w:color w:val="000000"/>
        </w:rPr>
      </w:pPr>
      <w:bookmarkStart w:id="714" w:name="_Toc784921811"/>
      <w:r>
        <w:rPr>
          <w:rFonts w:hint="eastAsia"/>
          <w:color w:val="000000"/>
        </w:rPr>
        <w:t>七、药事管理</w:t>
      </w:r>
      <w:r>
        <w:rPr>
          <w:rFonts w:hint="eastAsia"/>
          <w:color w:val="000000"/>
          <w:lang w:eastAsia="zh-CN"/>
        </w:rPr>
        <w:t>和</w:t>
      </w:r>
      <w:r>
        <w:rPr>
          <w:rFonts w:hint="eastAsia"/>
          <w:color w:val="000000"/>
        </w:rPr>
        <w:t>药学服务质量与持续改进(17分)</w:t>
      </w:r>
      <w:bookmarkEnd w:id="703"/>
      <w:bookmarkEnd w:id="704"/>
      <w:bookmarkEnd w:id="705"/>
      <w:bookmarkEnd w:id="706"/>
      <w:bookmarkEnd w:id="707"/>
      <w:bookmarkEnd w:id="708"/>
      <w:bookmarkEnd w:id="709"/>
      <w:bookmarkEnd w:id="710"/>
      <w:bookmarkEnd w:id="711"/>
      <w:bookmarkEnd w:id="712"/>
      <w:bookmarkEnd w:id="713"/>
      <w:bookmarkEnd w:id="714"/>
    </w:p>
    <w:tbl>
      <w:tblPr>
        <w:tblStyle w:val="14"/>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312"/>
        <w:gridCol w:w="1305"/>
        <w:gridCol w:w="7296"/>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857"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05"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96"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1"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(一百零四)医院药事管理工作和药学部门设置以及人员配备符合国家相关法律、法规及规章制度的要求；建立与完善医院药事管理组织，完善药事管理与临床药学服务各项规章制度并组织实施。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2.7.104.1</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建立与完善医院药事管理组织，有工作职责、制度和计划，并落实。</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1.建立健全药事管理与药物治疗学委员会，制定委员会制度、职责(0.1分)；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2.组织架构合理，体现医务部门专人负责与医疗机构药物治疗相关性的管理工作(0.2分)；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3.定期(一年不少于四次)召开委员会常规会议；委员会会议有会议记录、会议纪要、决议执行单，执行效果追踪等(0.8分)；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4.药事管理工作有年度计划和总结，对未完成的计划有分析，并有措施(0.2分)；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5.访谈员工知晓(0.2分)。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2.7.104.2</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医院药事管理机构和药学部门设置以及人员配备符合国家相关法律、法规及规章制度的要求。</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数据核查 现场检查</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1.药事管理工作机构和药学部门设置符合要求(0.4分)；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2.药学部负责人资质符合要求(0.3分)；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3.在药学部门从事药学技术工作的人员配备达标，每百张病床药师人数配备不少于6名(0.3分)。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2.7.104.3</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完善药事管理与临床药学服务各项规章制度并组织实施。</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1.药事管理与临床药学服务各项规章制度完善(0.1分)；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2.有药事管理与临床药学服务工作记录和总结(0.3分)；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1"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(一百零五)加强药品管理，规范药品遴选、采购、储存、调剂，建立全流程监测系统，保障药品质量和供应。静脉药物调配中心和调配工作符合有关规定。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2.7.105.1</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加强药品管理，规范药品遴选、采购、储存、调剂、召回工作，建立全流程监测系统，保障药品质量和供应。</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数据核查 现场检查</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1.有保障药品供应保障与质量管理制度体系，应包括有药品遴选、药品采购管理、药品贮存、药品有效期管理、药品调剂、高警示药品、易混淆药品、药品召回等相关制度并落实，质量管理体现持续改进(0.2分)；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2.医院HIS系统或者合理用药系统能查阅药品说明书，品规数符合规定(0.2分)；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3.药品贮存场所、设施与设备满足药品质量要求，高警示药品、多规、看似、听似、近效期药品有警示标识(0.3分)；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4.药品有全流程监测信息系统支持(0.1分)；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5.有适宜的合理用药监控系统(0.2分)；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6.访谈员工知晓(0.2分)。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4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2.7.105.2</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静脉药物调配中心和调配工作符合有关规定。</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现场检查 员工操作</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1.有静脉用药集中调配中心(室)，管理和操作符合规定，并通过自治区卫健委验收(0.3分);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2.建立健全各项管理制度、人员岗位职责(0.2分)；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3.肠外营养液和静脉用危害药物集中调配(0.2分)；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4.静脉药物调配中心人员配备和岗位设制符合规定(0.3分)；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5.员工操作规范(0.2分)。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6.未建立静脉用药集中调配中心(室)，或未通过自治区卫健委验收的本款不得分。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1"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(一百一零六)实施临床药师制，积极参与临床药物治疗，促进合理用药，拓展药学服务范围。加强临床药师队伍建设和培训，提高临床药学服务能力和水平。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2.7.106.1</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实施临床药师制，按相关规定配备药师，积极参与临床药物治疗，促进合理用药，拓展药学服务范围。</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员工访谈 病历检查 病案检查</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1.建立临床药师制(0.2分)；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2.临床药师配备数量符合国家相关规定，每百张病床临床药师人数配备不少于0.6名(0.2分)；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3.至少在4类药物的临床应用中设有临床药师，其工作至少覆盖4 个以上临床专业科室(0.2分)；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4.临床药师按有关规定参与临床药物治疗相关工作的时间＞85% (0.2分)；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5.临床药师日常性药物治疗工作有记录(0.2分)；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6.访谈医生、护士、患者对临床药师及其工作知晓(0.4分)；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7.病历和病案，体现药师参与临床药物治疗(0.4分)；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8.有开设药学门诊或开展社区药学服务、在线药学咨询等工作(0.2分)。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2.7.106.2</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加强临床药师队伍建设和培训，提高临床药学服务能力和水平。</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1.有临床药师培养计划并落实(0.2分)；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2.临床药师参与医院多学科联合诊疗(0.2分)；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3.临床药师参与慢病处方管理或慢病患者家庭药学服务(0.2分)；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4.访谈员工知晓(0.2分)。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1"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零七)按照有关法律法规、部门规章及临床用药指南和标准，加强抗菌药物、麻醉药品和精神药品、毒性药品、放射性药品、抗肿瘤药物、激素类药物、重点监控药物、基本药物、中药注射剂临床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2.7.107.1</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按照有关法律法规、部门规章及临床用药指南和原则，加强抗菌药物临床应用规范化管理。</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数据核查 病历检查 病案检查</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1.成立抗菌药物管理小组，制定管理小组制度和职责(0.1分)；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2.有抗菌药物临床应用和管理相关制度和规定，培训和考核资料，每年至少一次培训(0.1分)；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3.抗菌药物品规数、抗菌药物点评情况、抗菌药物合理使用指标符合要求(0.1分)；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4.访谈员工知晓(0.1分)；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5.病历和病案有体现应用规范化管理(0.1分)。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2.7.107.2</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按照有关法律法规、部门规章及临床用药指南和原则，加强麻醉药品和精神药品、毒性药品、放射性药品临床应用规范化管理。</w:t>
            </w:r>
          </w:p>
        </w:tc>
        <w:tc>
          <w:tcPr>
            <w:tcW w:w="1305" w:type="dxa"/>
            <w:vMerge w:val="restart"/>
            <w:noWrap w:val="0"/>
            <w:vAlign w:val="center"/>
          </w:tcPr>
          <w:p>
            <w:pPr>
              <w:adjustRightInd w:val="0"/>
              <w:snapToGrid w:val="0"/>
              <w:jc w:val="center"/>
              <w:rPr>
                <w:rFonts w:ascii="仿宋" w:hAnsi="仿宋" w:cs="仿宋"/>
                <w:color w:val="000000"/>
                <w:spacing w:val="7"/>
              </w:rPr>
            </w:pPr>
            <w:r>
              <w:rPr>
                <w:rFonts w:hint="eastAsia" w:ascii="仿宋" w:hAnsi="仿宋" w:cs="仿宋"/>
                <w:color w:val="000000"/>
                <w:spacing w:val="7"/>
              </w:rPr>
              <w:t>文件查阅 记录查看 员工访谈  现场检查</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1.有麻醉药品、精神药品、放射性药品临床应用和管理相关制度和规定，培训和考核资料，每年至少一次培训(0.4分)；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2.现场检查药学部门和临床使用部门“麻醉药品、第一类精神药品”储存和管理，符合相关管理规定(0.4分)；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2.7.107.3</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按照有关法律法规、部门规章及临床用药指南和原则，加强抗肿瘤药物、激素类药物临床应用规范化管理。</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 病历检查</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1.有抗肿瘤药物、激素类药物培训和考核资料，抗肿瘤药物、激素类药物每年至少一次培训(0.2分)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2.有抗肿瘤药物、激素类药物分级管理目录(0.1分)；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color w:val="000000"/>
                <w:spacing w:val="6"/>
              </w:rPr>
            </w:pPr>
          </w:p>
        </w:tc>
        <w:tc>
          <w:tcPr>
            <w:tcW w:w="3312"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4.病历有体现应用规范化管理(0.1分)。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2.7.107.4</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按照有关法律法规、部门规章及临床用药指南和原则，加强重点监控药物、基本药物、中药注射剂临床应用规范化管理。</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数据核查 员工访谈 病历检查</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1.有重点监控药物、基本药物、中药注射剂相应的管理制度和规定(0.2分)；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2.重点监控药物药品目录符合规定(0.2分)；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3.重点监控药物使用金额符合规定(0.2分)；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4.访谈员工知晓(0.2分)；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5.病历有体现应用规范化管理(0.2分)。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1"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(一百零八)依照《处方管理办法》等有关规定，规范开展处方审核和处方点评，并持续改进。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2.7.108.1</w:t>
            </w:r>
          </w:p>
          <w:p>
            <w:pPr>
              <w:adjustRightInd w:val="0"/>
              <w:snapToGrid w:val="0"/>
              <w:jc w:val="center"/>
              <w:rPr>
                <w:rFonts w:hint="eastAsia" w:ascii="仿宋" w:hAnsi="仿宋" w:cs="仿宋"/>
                <w:b/>
                <w:bCs/>
                <w:color w:val="000000"/>
                <w:spacing w:val="14"/>
              </w:rPr>
            </w:pP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依照《处方管理办法》等有关规定，规范开展处方审核、处方点评，并持续改进。</w:t>
            </w:r>
          </w:p>
          <w:p>
            <w:pPr>
              <w:adjustRightInd w:val="0"/>
              <w:snapToGrid w:val="0"/>
              <w:rPr>
                <w:rFonts w:hint="eastAsia" w:ascii="仿宋" w:hAnsi="仿宋" w:cs="仿宋"/>
                <w:b/>
                <w:bCs/>
                <w:color w:val="000000"/>
                <w:spacing w:val="14"/>
              </w:rPr>
            </w:pP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记录查看 员工访谈 数据核查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 xml:space="preserve">现场检查 </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1.有医院处方管理制度、处方审核和医院处方点评制度(0.1分)；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2.每年至少培训1次，有记录有考核(0.2分)；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3.按规定授予处方开具和调剂权限(0.2分)；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4.落实处方点评制度，开展点评处方(病历)数符合相关规定(0.2分)；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5.对不合理处方有分析、有总结，有干预，有记录(0.3分)；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6.职能部门对处方点评工作进行监管并体现持续改进(0.3分)；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7.医师处方签名或签章式样，在医务部门备案、药学部存档；医师在处方和用药医嘱中的签字或签章与留样一致；实施电子签名的有相应管理措施(0.2分)；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8.访谈员工知晓(0.2分)；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9.病历和病案检查处方合理(0.1分)；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10.现场检查员工操作规范(0.2分)。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1"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(一百零九)建立药物监测和警戒制度，观察用药过程，监测用药效果，按规定报告药物不良反应并反馈临床，不良反应情况应记入病历。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2.7.109.1</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建立药物监测和警戒制度，实现 药品不良反应监测信息与国家药品监管数据共享平台的对接。观察用药过程，监测用药效果，按规定报告药物不良反应并反馈临床。</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 员工访谈</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1.建立有药物监测和警戒制度(0.2分)；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2.有观察用药过程，监测用药效果记录(0.2分)；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3.开展药品不良反应监测，实现药品不良反应监测信息与国家药品监管数据共享平台的对接，按规定报告(0.2分)；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4.药品不良反应监测定期总结和反馈(0.2分)；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5.访谈员工知晓(0.2分)。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2.7.109.2</w:t>
            </w:r>
          </w:p>
        </w:tc>
        <w:tc>
          <w:tcPr>
            <w:tcW w:w="3312"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不良反应情况应记入病历。</w:t>
            </w:r>
          </w:p>
        </w:tc>
        <w:tc>
          <w:tcPr>
            <w:tcW w:w="1305" w:type="dxa"/>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病历检查</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现场检查已上报不良反应的病案，病历有记录(0.3分)。</w:t>
            </w:r>
          </w:p>
        </w:tc>
        <w:tc>
          <w:tcPr>
            <w:tcW w:w="813"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2.7.109.3</w:t>
            </w:r>
          </w:p>
        </w:tc>
        <w:tc>
          <w:tcPr>
            <w:tcW w:w="3312"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发现药品质量问题时，药学部门 应当立即进行药品追溯和质量评估，查清原因，必要时可立即暂停使用相关药品。</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w:t>
            </w: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1.有药品质量管理相关制度和相应的应急预案与流程(0.3分)；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2.发现药品质量问题时，药学部门应当立即进行药品追溯和质量评估，查清原因，必要时可立即暂停使用相关药品，有记录(0.2分)。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458" w:type="dxa"/>
            <w:gridSpan w:val="4"/>
            <w:noWrap w:val="0"/>
            <w:vAlign w:val="center"/>
          </w:tcPr>
          <w:p>
            <w:pPr>
              <w:adjustRightInd w:val="0"/>
              <w:snapToGrid w:val="0"/>
              <w:rPr>
                <w:rFonts w:hint="eastAsia" w:ascii="仿宋" w:hAnsi="仿宋" w:eastAsia="仿宋" w:cs="仿宋"/>
                <w:color w:val="000000"/>
                <w:spacing w:val="6"/>
                <w:lang w:eastAsia="zh-CN"/>
              </w:rPr>
            </w:pPr>
            <w:r>
              <w:rPr>
                <w:rFonts w:hint="eastAsia" w:ascii="仿宋" w:hAnsi="仿宋" w:cs="仿宋"/>
                <w:color w:val="000000"/>
              </w:rPr>
              <w:t>（一百一十）规范开展抗肿瘤药物临床使用</w:t>
            </w:r>
            <w:r>
              <w:rPr>
                <w:rFonts w:hint="eastAsia" w:ascii="仿宋" w:hAnsi="仿宋" w:cs="仿宋"/>
                <w:color w:val="000000"/>
                <w:lang w:eastAsia="zh-CN"/>
              </w:rPr>
              <w:t>，</w:t>
            </w:r>
            <w:r>
              <w:rPr>
                <w:rFonts w:hint="eastAsia" w:ascii="仿宋" w:hAnsi="仿宋" w:cs="仿宋"/>
                <w:color w:val="000000"/>
              </w:rPr>
              <w:t>每年组织培训</w:t>
            </w:r>
            <w:r>
              <w:rPr>
                <w:rFonts w:hint="eastAsia" w:ascii="仿宋" w:hAnsi="仿宋" w:cs="仿宋"/>
                <w:color w:val="000000"/>
                <w:lang w:eastAsia="zh-CN"/>
              </w:rPr>
              <w:t>。</w:t>
            </w:r>
          </w:p>
        </w:tc>
        <w:tc>
          <w:tcPr>
            <w:tcW w:w="813" w:type="dxa"/>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2.7.110.1</w:t>
            </w:r>
          </w:p>
        </w:tc>
        <w:tc>
          <w:tcPr>
            <w:tcW w:w="3312" w:type="dxa"/>
            <w:vMerge w:val="restart"/>
            <w:noWrap w:val="0"/>
            <w:vAlign w:val="center"/>
          </w:tcPr>
          <w:p>
            <w:pPr>
              <w:jc w:val="left"/>
              <w:rPr>
                <w:rFonts w:hint="eastAsia" w:ascii="仿宋" w:hAnsi="仿宋" w:cs="仿宋"/>
                <w:b/>
                <w:bCs/>
                <w:color w:val="000000"/>
                <w:spacing w:val="14"/>
              </w:rPr>
            </w:pPr>
            <w:r>
              <w:rPr>
                <w:rFonts w:hint="eastAsia" w:ascii="仿宋" w:hAnsi="仿宋" w:cs="仿宋"/>
                <w:color w:val="000000"/>
              </w:rPr>
              <w:t>规范开展抗肿瘤药物临床使用</w:t>
            </w:r>
          </w:p>
        </w:tc>
        <w:tc>
          <w:tcPr>
            <w:tcW w:w="1305"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文件查阅</w:t>
            </w:r>
          </w:p>
          <w:p>
            <w:pPr>
              <w:adjustRightInd w:val="0"/>
              <w:snapToGrid w:val="0"/>
              <w:jc w:val="center"/>
              <w:rPr>
                <w:rFonts w:hint="eastAsia" w:ascii="仿宋" w:hAnsi="仿宋" w:cs="仿宋"/>
                <w:color w:val="000000"/>
                <w:spacing w:val="14"/>
              </w:rPr>
            </w:pPr>
            <w:r>
              <w:rPr>
                <w:rFonts w:hint="eastAsia" w:ascii="仿宋" w:hAnsi="仿宋" w:cs="仿宋"/>
                <w:color w:val="000000"/>
                <w:spacing w:val="14"/>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14"/>
              </w:rPr>
              <w:t>现场查看</w:t>
            </w:r>
          </w:p>
        </w:tc>
        <w:tc>
          <w:tcPr>
            <w:tcW w:w="7296"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1.有抗肿瘤药物临床应用管理及处方审核的相关制度（ 0.2 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2.药师针对抗肿瘤药物医嘱审核，发现不合理医嘱并返回修改（0.2分）。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3.职能部门每季度开展对不合理抗肿瘤医嘱分析、制定整改措施（ 0.2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4.科室每季度开展不合理抗肿瘤药物使用的自查（ 0.2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5.有案例说明不合理抗肿瘤使用得到有效控制（ 0.2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restart"/>
            <w:noWrap w:val="0"/>
            <w:vAlign w:val="center"/>
          </w:tcPr>
          <w:p>
            <w:pPr>
              <w:spacing w:line="320" w:lineRule="exact"/>
              <w:ind w:right="120" w:rightChars="50"/>
              <w:rPr>
                <w:rFonts w:hint="eastAsia" w:ascii="仿宋" w:hAnsi="仿宋" w:cs="仿宋"/>
                <w:b/>
                <w:bCs/>
                <w:color w:val="000000"/>
                <w:spacing w:val="14"/>
              </w:rPr>
            </w:pPr>
            <w:r>
              <w:rPr>
                <w:rFonts w:hint="eastAsia" w:ascii="仿宋" w:hAnsi="仿宋" w:cs="仿宋"/>
                <w:color w:val="000000"/>
                <w:spacing w:val="6"/>
              </w:rPr>
              <w:t>2.7.110.2</w:t>
            </w:r>
          </w:p>
        </w:tc>
        <w:tc>
          <w:tcPr>
            <w:tcW w:w="3312" w:type="dxa"/>
            <w:vMerge w:val="restart"/>
            <w:noWrap w:val="0"/>
            <w:vAlign w:val="center"/>
          </w:tcPr>
          <w:p>
            <w:pPr>
              <w:jc w:val="left"/>
              <w:rPr>
                <w:rFonts w:hint="eastAsia" w:ascii="仿宋" w:hAnsi="仿宋" w:cs="仿宋"/>
                <w:b/>
                <w:bCs/>
                <w:color w:val="000000"/>
                <w:spacing w:val="14"/>
              </w:rPr>
            </w:pPr>
            <w:r>
              <w:rPr>
                <w:rFonts w:hint="eastAsia" w:ascii="仿宋" w:hAnsi="仿宋" w:cs="仿宋"/>
                <w:color w:val="000000"/>
              </w:rPr>
              <w:t>抗肿瘤药物用药培训</w:t>
            </w:r>
          </w:p>
        </w:tc>
        <w:tc>
          <w:tcPr>
            <w:tcW w:w="1305"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14"/>
              </w:rPr>
              <w:t>记录查看员工访谈</w:t>
            </w:r>
          </w:p>
        </w:tc>
        <w:tc>
          <w:tcPr>
            <w:tcW w:w="7296"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1.有抗肿瘤药物用药的培训计划，每年至少一次（ 0.4 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2.药师针对抗肿瘤药物开展宣教工作，有相关资料（ 0.3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45" w:type="dxa"/>
            <w:vMerge w:val="continue"/>
            <w:noWrap w:val="0"/>
            <w:vAlign w:val="center"/>
          </w:tcPr>
          <w:p>
            <w:pPr>
              <w:adjustRightInd w:val="0"/>
              <w:snapToGrid w:val="0"/>
              <w:jc w:val="center"/>
              <w:rPr>
                <w:rFonts w:hint="eastAsia" w:ascii="仿宋" w:hAnsi="仿宋" w:cs="仿宋"/>
                <w:b/>
                <w:bCs/>
                <w:color w:val="000000"/>
                <w:spacing w:val="14"/>
              </w:rPr>
            </w:pPr>
          </w:p>
        </w:tc>
        <w:tc>
          <w:tcPr>
            <w:tcW w:w="3312"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6" w:type="dxa"/>
            <w:noWrap w:val="0"/>
            <w:vAlign w:val="center"/>
          </w:tcPr>
          <w:p>
            <w:pPr>
              <w:spacing w:line="320" w:lineRule="exact"/>
              <w:ind w:left="120" w:leftChars="50" w:right="120" w:rightChars="50"/>
              <w:rPr>
                <w:rFonts w:hint="eastAsia" w:ascii="仿宋" w:hAnsi="仿宋" w:cs="仿宋"/>
                <w:color w:val="000000"/>
                <w:spacing w:val="6"/>
              </w:rPr>
            </w:pPr>
            <w:r>
              <w:rPr>
                <w:rFonts w:hint="eastAsia" w:ascii="仿宋" w:hAnsi="仿宋" w:cs="仿宋"/>
                <w:color w:val="000000"/>
              </w:rPr>
              <w:t>3.对肿瘤患者开展用药教育服务（ 0.3 分）。</w:t>
            </w:r>
          </w:p>
        </w:tc>
        <w:tc>
          <w:tcPr>
            <w:tcW w:w="813" w:type="dxa"/>
            <w:vMerge w:val="continue"/>
            <w:noWrap w:val="0"/>
            <w:vAlign w:val="center"/>
          </w:tcPr>
          <w:p>
            <w:pPr>
              <w:adjustRightInd w:val="0"/>
              <w:snapToGrid w:val="0"/>
              <w:jc w:val="center"/>
              <w:rPr>
                <w:rFonts w:ascii="仿宋" w:hAnsi="仿宋" w:cs="仿宋"/>
                <w:color w:val="000000"/>
                <w:spacing w:val="14"/>
              </w:rPr>
            </w:pPr>
          </w:p>
        </w:tc>
      </w:tr>
    </w:tbl>
    <w:p>
      <w:pPr>
        <w:adjustRightInd w:val="0"/>
        <w:snapToGrid w:val="0"/>
        <w:rPr>
          <w:rFonts w:hint="eastAsia" w:ascii="仿宋" w:hAnsi="仿宋" w:cs="仿宋"/>
          <w:b/>
          <w:bCs/>
          <w:color w:val="000000"/>
          <w:spacing w:val="29"/>
          <w:sz w:val="28"/>
          <w:szCs w:val="28"/>
        </w:rPr>
      </w:pPr>
    </w:p>
    <w:p>
      <w:pPr>
        <w:pStyle w:val="5"/>
        <w:rPr>
          <w:rFonts w:hint="eastAsia"/>
          <w:color w:val="000000"/>
        </w:rPr>
      </w:pPr>
      <w:bookmarkStart w:id="715" w:name="_Toc26940"/>
      <w:bookmarkStart w:id="716" w:name="_Toc13972"/>
      <w:bookmarkStart w:id="717" w:name="_Toc8578"/>
      <w:bookmarkStart w:id="718" w:name="_Toc15858"/>
      <w:bookmarkStart w:id="719" w:name="_Toc24751"/>
      <w:bookmarkStart w:id="720" w:name="_Toc17602"/>
      <w:bookmarkStart w:id="721" w:name="_Toc1358"/>
      <w:bookmarkStart w:id="722" w:name="_Toc366117832"/>
      <w:bookmarkStart w:id="723" w:name="_Toc29645"/>
      <w:bookmarkStart w:id="724" w:name="_Toc11308"/>
      <w:bookmarkStart w:id="725" w:name="_Toc2478"/>
      <w:bookmarkStart w:id="726" w:name="_Toc24383"/>
      <w:r>
        <w:rPr>
          <w:rFonts w:hint="eastAsia"/>
          <w:color w:val="000000"/>
        </w:rPr>
        <w:t>八、检查检验质量保障与持续改进(14分)</w:t>
      </w:r>
      <w:bookmarkEnd w:id="715"/>
      <w:bookmarkEnd w:id="716"/>
      <w:bookmarkEnd w:id="717"/>
      <w:bookmarkEnd w:id="718"/>
      <w:bookmarkEnd w:id="719"/>
      <w:bookmarkEnd w:id="720"/>
      <w:bookmarkEnd w:id="721"/>
      <w:bookmarkEnd w:id="722"/>
      <w:bookmarkEnd w:id="723"/>
      <w:bookmarkEnd w:id="724"/>
      <w:bookmarkEnd w:id="725"/>
      <w:bookmarkEnd w:id="726"/>
    </w:p>
    <w:tbl>
      <w:tblPr>
        <w:tblStyle w:val="1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3396"/>
        <w:gridCol w:w="1305"/>
        <w:gridCol w:w="7294"/>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86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05"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94"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(一百一十一)临床检验部门、病理部门、医学影像部门设置布局、设备设施分别符合相应规范标准，服务满足临床需要。临床检验和医学影像提供24小时急诊诊断服务。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2.8.111.1</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临床检验部门、病理部门、医学影像部门设置布局符合相应规范标准，服务满足临床需要。</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现场检查</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1.各部门区域布局符合国家相应规范，人、物、标本和污物流向无交叉污染、避免辐射且方便工作(0.1分)；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2.人员配置合理、满足工作需要(0.1分)；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3.服务流程合理，无相关质量安全隐患(0.3分)。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2.8.111.2</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临床检验部门、病理部门、医学影像部门设备设施符合相应规范标准，服务满足临床需要。</w:t>
            </w:r>
          </w:p>
        </w:tc>
        <w:tc>
          <w:tcPr>
            <w:tcW w:w="1305" w:type="dxa"/>
            <w:vMerge w:val="restart"/>
            <w:noWrap w:val="0"/>
            <w:vAlign w:val="center"/>
          </w:tcPr>
          <w:p>
            <w:pPr>
              <w:adjustRightInd w:val="0"/>
              <w:snapToGrid w:val="0"/>
              <w:jc w:val="center"/>
              <w:rPr>
                <w:rFonts w:ascii="仿宋" w:hAnsi="仿宋" w:cs="仿宋"/>
                <w:color w:val="000000"/>
                <w:spacing w:val="7"/>
              </w:rPr>
            </w:pPr>
            <w:r>
              <w:rPr>
                <w:rFonts w:hint="eastAsia" w:ascii="仿宋" w:hAnsi="仿宋" w:cs="仿宋"/>
                <w:color w:val="000000"/>
                <w:spacing w:val="7"/>
              </w:rPr>
              <w:t>记录查看 现场检查</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1.具备相应的设备设施，满足临床检验检查需要，大型检查等待时间合理(0.1分)；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2.设备、设施定期检测报告或记录(0.1分)；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3.特殊场所有警告标志：如影像检查室门口设置电离辐射警告标 志、实验室有禁入标识及生物安全标识(0.1分)；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4.服务项目与医疗机构执业许可登记诊疗科目一致(0.2分)。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2.8.111.3</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临床检验和医学影像提供24小时急诊诊断服务。</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记录查看 </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1.向门急诊、住院病人提供24小时急诊检验和医学影像服务；急诊项目和范围明确(0.3分)；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2.查阅急诊报告时限符合要求(0.2分)。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(一百一十二)从事临床检验、病理和医学影像诊断工作和技术工作的人员资质应该按照有关规定取得相应专业技术职务任职资格。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2.8.112.1</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从事临床检验、病理和医学影像诊断工作和技术工作的人员应该具备必要的专业知识和能力，具有相应专业技术职务任职资格。</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记录查看  现场检查 </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1.查阅从事临床检验、病理和医学影像诊断工作和技术工作的人员取得任职资格，工作有授权，定期接受培训(0.5)；</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2.科主任应具备副主任医师(技师)以上专业技术任职资格及能力(0.2分)；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3.设若干专业组；专业组长、质量负责人、技术负责人、安全负责人至少具有中级职称(0.2分)；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4.专业组设置合理及人员梯队结构合理(0.1分)。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2.8.112.2</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分子生物学、特殊岗位 (HIV初筛实验、产前筛查及诊断、新生儿疾病筛查等)检验人员等国家有特殊规定的，应具备符合国家规定的资质方可独立工作。</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员工操作</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特殊岗位有特殊培训和资质要求。实验室正副主任应经省级以上卫生行政部门或临检中心组织的临床实验室管理培训合格；临床基因检测、高通量测序、HIV初筛、产前筛查及诊断、新生儿疾病筛查等国家有特殊专业规定的工作人员应有相应培训合格的资质证明(0.3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jc w:val="center"/>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2.按要求参加进修学习，取得规定学分(0.2分)。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2" w:type="dxa"/>
            <w:gridSpan w:val="5"/>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(一百一十三)有临床检验、病理实验室和医学影像诊疗场所管理制度、安全程序、标准操作流程和技术操作规范，遵照实施并准确记录。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2.8.113.1</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有临床检验、病理实验室和医学影像诊疗场所管理制度、安全程序，遵照实施并准确记录。</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记录查</w:t>
            </w:r>
            <w:r>
              <w:rPr>
                <w:rFonts w:hint="eastAsia" w:ascii="仿宋" w:hAnsi="仿宋" w:cs="仿宋"/>
                <w:color w:val="000000"/>
                <w:spacing w:val="7"/>
              </w:rPr>
              <w:t>看</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现场检</w:t>
            </w:r>
            <w:r>
              <w:rPr>
                <w:rFonts w:hint="eastAsia" w:ascii="仿宋" w:hAnsi="仿宋" w:cs="仿宋"/>
                <w:color w:val="000000"/>
                <w:spacing w:val="7"/>
              </w:rPr>
              <w:t>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员工操</w:t>
            </w:r>
            <w:r>
              <w:rPr>
                <w:rFonts w:hint="eastAsia" w:ascii="仿宋" w:hAnsi="仿宋" w:cs="仿宋"/>
                <w:color w:val="000000"/>
                <w:spacing w:val="7"/>
              </w:rPr>
              <w:t>作</w:t>
            </w: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1.有临床检验、病理实验室和医学影像诊疗场所管理制度、安全程序(0.3分)；</w:t>
            </w:r>
          </w:p>
        </w:tc>
        <w:tc>
          <w:tcPr>
            <w:tcW w:w="813"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2.遵守生物安全准入或备案管理规定，生物安全等级标志和警示标识完善，有门禁系统及外来人员入出登记(0.3分)；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3.医学影像诊疗场所配备紧急抢救药品器材，相关人员经过急救培训(有记录)，具备紧急抢救能力(0.2分)；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2.8.113.2</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有临床检验、病理实验室和医学影像诊疗标准操作流程和技术操作规范，遵照实施并准确记录。</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记录查</w:t>
            </w:r>
            <w:r>
              <w:rPr>
                <w:rFonts w:hint="eastAsia" w:ascii="仿宋" w:hAnsi="仿宋" w:cs="仿宋"/>
                <w:color w:val="000000"/>
                <w:spacing w:val="7"/>
              </w:rPr>
              <w:t>看</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员工访</w:t>
            </w:r>
            <w:r>
              <w:rPr>
                <w:rFonts w:hint="eastAsia" w:ascii="仿宋" w:hAnsi="仿宋" w:cs="仿宋"/>
                <w:color w:val="000000"/>
                <w:spacing w:val="7"/>
              </w:rPr>
              <w:t>谈</w:t>
            </w:r>
          </w:p>
          <w:p>
            <w:pPr>
              <w:adjustRightInd w:val="0"/>
              <w:snapToGrid w:val="0"/>
              <w:jc w:val="center"/>
              <w:rPr>
                <w:rFonts w:hint="eastAsia" w:ascii="仿宋" w:hAnsi="仿宋" w:cs="仿宋"/>
                <w:color w:val="000000"/>
                <w:spacing w:val="7"/>
              </w:rPr>
            </w:pPr>
            <w:r>
              <w:rPr>
                <w:rFonts w:hint="eastAsia" w:ascii="仿宋" w:hAnsi="仿宋" w:cs="仿宋"/>
                <w:color w:val="000000"/>
                <w:spacing w:val="8"/>
              </w:rPr>
              <w:t>现场检</w:t>
            </w:r>
            <w:r>
              <w:rPr>
                <w:rFonts w:hint="eastAsia" w:ascii="仿宋" w:hAnsi="仿宋" w:cs="仿宋"/>
                <w:color w:val="000000"/>
                <w:spacing w:val="7"/>
              </w:rPr>
              <w:t>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员工操</w:t>
            </w:r>
            <w:r>
              <w:rPr>
                <w:rFonts w:hint="eastAsia" w:ascii="仿宋" w:hAnsi="仿宋" w:cs="仿宋"/>
                <w:color w:val="000000"/>
                <w:spacing w:val="7"/>
              </w:rPr>
              <w:t>作</w:t>
            </w: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1.制定有质量安全管理体系文件并及时更新，含质量安全手册、程序文件、SOP和记录(0.2分)；</w:t>
            </w:r>
          </w:p>
        </w:tc>
        <w:tc>
          <w:tcPr>
            <w:tcW w:w="813"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2.定期对质量安全管理体系文件培训(0.3分)，员工知晓(0.1分)；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3.现场查看员工操作符合SOP要求(0.2分)；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4.记录内容准确、完整、可追溯(0.2分)。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2" w:type="dxa"/>
            <w:gridSpan w:val="5"/>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(一百一十四)临床检验、病理和医学影像报告及时、准确、规范，并严格执行审核制度。建立临床沟通机制，提供便捷、及时的检查检验信息服务。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2.8.114.1</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临床检验、病理和医学影像报告及时、准确、规范，并严格执行审核制度。</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病历检查</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病案检查</w:t>
            </w: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1.有报告审核制度与报告发放制度，包含保证报告准确、及时和信息完整，保护患者隐私的内容(0.2分)；</w:t>
            </w:r>
          </w:p>
        </w:tc>
        <w:tc>
          <w:tcPr>
            <w:tcW w:w="813"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2.报告审核者应是经验丰富、技术水平和业务能力较高的人员(0.1分)；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3.报告单格式及内容符合国家规定及行业标准；建立并执行复检制度(0.2分)；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4.有明确报告时限公示(0.1分)；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5.科室定期对报告质量情况进行自查、分析和整改(0.2分)；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6.查阅报告单符合规定(0.2分)。</w:t>
            </w:r>
          </w:p>
        </w:tc>
        <w:tc>
          <w:tcPr>
            <w:tcW w:w="813"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2.8.114.2</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建立和临床的沟通机制，根据临床需求开展相应服务，由执业医师提供检验结果及诊断报告的解释和咨询服务。</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 患者访谈 员工访谈 现场检查 员工操作</w:t>
            </w: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1.有建立与临床病例讨论机制，接受临床咨询、进行检验结果解释，与临床沟通方便快捷及时(如网络和电话)(0.2分)；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2.定期召开由科主任或副主任医师以上人员主持的疑难病例讨论 与读片会(0.2分)；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3.通过参与临床病例讨论、会诊查房、现场宣讲等途径有效解决临床诊疗困难和需求；定期对咨询情况和沟通信息进行总结分析，针对共性问题开展培训(0.2分)。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2.8.114.3</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提供便捷、及时的检验、检查信息服务。</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患者访谈 现场检查 员工操作</w:t>
            </w: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1.提供检验、检查报告和查询服务。实验室LIS系统、影像PACS 系统贯穿检验检查前中后全过程管理(0.3分)；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2.检验报告、数据及图像、病理蜡块保存和管理完善，能提供3年内报告在线查询；提供24小时自助取单或检验报告信息主动推送或网络自主查询服务(0.2分)。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4272" w:type="dxa"/>
            <w:gridSpan w:val="5"/>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(一百一十五)落实全面质量管理与改进制度，开展室内质量控制和室间质量评价。相关检查检验设备(含床旁检查检验设备)按照要求定期检测。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2.8.115.1</w:t>
            </w:r>
          </w:p>
          <w:p>
            <w:pPr>
              <w:adjustRightInd w:val="0"/>
              <w:snapToGrid w:val="0"/>
              <w:jc w:val="center"/>
              <w:rPr>
                <w:rFonts w:hint="eastAsia" w:ascii="仿宋" w:hAnsi="仿宋" w:cs="仿宋"/>
                <w:color w:val="000000"/>
                <w:spacing w:val="6"/>
              </w:rPr>
            </w:pPr>
          </w:p>
          <w:p>
            <w:pPr>
              <w:adjustRightInd w:val="0"/>
              <w:snapToGrid w:val="0"/>
              <w:jc w:val="center"/>
              <w:rPr>
                <w:rFonts w:hint="eastAsia" w:ascii="仿宋" w:hAnsi="仿宋" w:cs="仿宋"/>
                <w:b/>
                <w:bCs/>
                <w:color w:val="000000"/>
                <w:spacing w:val="14"/>
              </w:rPr>
            </w:pP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落实全面质量管理与改进制度，开展室内质量控制和室间质量评价。</w:t>
            </w:r>
          </w:p>
          <w:p>
            <w:pPr>
              <w:adjustRightInd w:val="0"/>
              <w:snapToGrid w:val="0"/>
              <w:rPr>
                <w:rFonts w:hint="eastAsia" w:ascii="仿宋" w:hAnsi="仿宋" w:cs="仿宋"/>
                <w:b/>
                <w:bCs/>
                <w:color w:val="000000"/>
                <w:spacing w:val="14"/>
              </w:rPr>
            </w:pP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记录查看  现场检查 </w:t>
            </w:r>
          </w:p>
          <w:p>
            <w:pPr>
              <w:adjustRightInd w:val="0"/>
              <w:snapToGrid w:val="0"/>
              <w:jc w:val="center"/>
              <w:rPr>
                <w:rFonts w:hint="eastAsia" w:ascii="仿宋" w:hAnsi="仿宋" w:cs="仿宋"/>
                <w:color w:val="000000"/>
                <w:spacing w:val="7"/>
              </w:rPr>
            </w:pPr>
          </w:p>
        </w:tc>
        <w:tc>
          <w:tcPr>
            <w:tcW w:w="7294"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1.建立全面质量管理与改进制度。有科室主任牵头、各专业组负责人参加的质量管理小组，有切实的质量目标和覆盖检验检查全过程的量化质量指标、质量管理工作计划(0.2分)；</w:t>
            </w:r>
          </w:p>
        </w:tc>
        <w:tc>
          <w:tcPr>
            <w:tcW w:w="813"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1.5</w:t>
            </w:r>
          </w:p>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2.室内质控和室间质评应覆盖全部检测项目。全部检测项目及不同标本类型均应开展室内质控并记录(无法用质控品的项目通过有效的替代方法进行日常质控)(0.2分)；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3.室内质控失控应及时分析处理，确保失控点前后标本检测结果准确，记录完整(0.2分)；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4.按要求参加省级或国家级临床检验中心室间质量评价；未参加室间质评的检验项目应通过实验室间比对保证检测一致性和准确性(0.2分)；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5.质控记录可追溯。每一份标本从采集到检测和结果报告记录可追溯；室内质控的原始结果可追溯；每一个室间质评和比对的原始结果可追溯；上报的临床检验质量指标原始数据可追溯、应纳入统计的数据无漏、无偏向性选择(0.2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6.采取多种形式，开展图像质量评价活动(0.2分)；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7.科室定期自查，至少每季度召开质量管理工作会议，对存在问题有分析、整改(0.3分)。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2.8.115.2</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相关检查检验设备(含床旁检查检验设备)按照要求定期检测并有记录。</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1.所有检查检验设备(含床旁检查检验设备)应具有明显的状态标识和校准标识(0.1分)；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2.对国家规定强制检定的计量器应定期由计量检定部门检定，提供相关证书，有明显的检定合格标识，并由职能部门定期校验，校验后的设备必须有校验标签及有效期，显示校验设备的准确性和可追溯性(0.1分)；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3.对非强制检定的计量器具(含关键测量设备)应定期校准或校验，提供相关证明(0.2分)；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4.新安装或修复后的检验设备正式启用前，实验室应验证其性能符合相应检验要求(0.2分)；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5.有全院POCT管理的制度，对每一POCT设备统一编号；专人协调和督促厂商定期对本院的POCT设备进行巡回质量检查和检测；对所有POCT设备组织每半年一次统一比对或室间质评(0.2分)；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6.建立设备的维护制度，定期对检查检验设备进行维护保养，保证设备符合预期使用要求(0.2分)。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(一百一十六)按照有关规定建立临床检验、病理和医学影像环境保护及人员职业安全防护制度，遵照实施并准确记录。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2.8.116.1</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按照国家法律法规和行业规范，建立临床检验、病理和医学影像安全、生物安全和消防安全。</w:t>
            </w:r>
          </w:p>
        </w:tc>
        <w:tc>
          <w:tcPr>
            <w:tcW w:w="1305" w:type="dxa"/>
            <w:vMerge w:val="restart"/>
            <w:noWrap w:val="0"/>
            <w:vAlign w:val="center"/>
          </w:tcPr>
          <w:p>
            <w:pPr>
              <w:adjustRightInd w:val="0"/>
              <w:snapToGrid w:val="0"/>
              <w:jc w:val="center"/>
              <w:rPr>
                <w:rFonts w:ascii="仿宋" w:hAnsi="仿宋" w:cs="仿宋"/>
                <w:color w:val="000000"/>
                <w:spacing w:val="7"/>
              </w:rPr>
            </w:pPr>
            <w:r>
              <w:rPr>
                <w:rFonts w:hint="eastAsia" w:ascii="仿宋" w:hAnsi="仿宋" w:cs="仿宋"/>
                <w:color w:val="000000"/>
                <w:spacing w:val="7"/>
              </w:rPr>
              <w:t>文件查阅员工访谈</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1.建立临床检验、病理和医学影像部门相关制度、流程(环境安全、生物安全和消防安全)(0.3分)；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2.访谈员工知晓相关规定(0.1分)。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2.8.116.2</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定期对医学影像(放射)机房及 环境进行放射防护检测，保证辐射水平符合国家规定或者标准。</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1.科室定期对医学影像(放射)机房及环境进行放射防护检测，有记录、分析、整改措施(0.2分)；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2.有专业机构定期医学设备场所定期检测相关记录、报告(0.2分)。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2.8.116.3</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按照国家法律法规和行业规范建立员工的职业安全保障制度，并落实。</w:t>
            </w:r>
          </w:p>
        </w:tc>
        <w:tc>
          <w:tcPr>
            <w:tcW w:w="130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现场检查 员工操作</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1.有防护器材、个人防护用品管理制度(0.1分)；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2.有员工职业安全保障制度(包括职业风险评估、风险防范、卫生津贴和健康档案等)并执行(0.1分)；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3.据不同工作性质按规范进行充分的个人防护；提供符合国家标准的消毒与防护用品，配备完整、数量充足，便于获取和使用(0.1分)；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4.有人员防护档案与健康档案(0.1分)；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5.实验污染区出口处有洗手和更衣(鞋)设施；衣鞋洁污分开放置(0.1分)；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6.专人负责菌(毒)种管理；有菌种、毒株的管理规定与流程、应急预案；菌种、毒株收集、取用有相应的过程记录(0.1分)；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7.针对实验室工作可能的传染病有职业暴露应急措施和处置流程 并培训(0.2分)；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8.有安全事件应急预案，有辐射等损伤具体处置流程和规范，并组织相关人员培训、演练(0.2分)。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2.8.116.4</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病原微生物实验室应当符合生物安全国家标准和要求。从事病原微生物实验活动，应当严格遵守有关国家标准和实验室技术规范、操作规程，采取安全防范措施。</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员工操作 员工访谈</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1.制定有相应的程序文件及标准操作规程(0.3分)；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2.操作人员经过培训考核(0.3分)；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3.员工熟练掌握操作流程及生物安全防护知识，掌握实验室应急处理流程(0.2分)。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2.8.116.5</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从事病原微生物实验活动应当在相应等级的实验室进行。按照生物安全备案等级设置生物安全分区，有警示标识。</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员工操作</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1.获批相应级别的生物安全实验室备案证明(0.2分)；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2.按照生物安全备案等级设置生物安全分区，有警示标识(0.2分)；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3.操作人员严格遵守操作规程，无生物污染事件发生，无实验室医源性感染(0.1分)。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(一百一十七)建立健全本机构内的检查检验结果互认工作管理制度，加强人员培训，规范工作流程，为医务人员开展互认工作提供必要的设备设施及保障措施。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2.8.117.1</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按照国家法律法规和行业规范，建立检查检验结果互认工作管理制度。</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1.建立本院检查检验结果互认的工作管理制度(0.2分)；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2.公示检验检查结果互认项目清单，便于社会公众查询了解(0.1分)。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2.8.117.2</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组织员工进行培训，并有规范的工作流程及记录。</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1.定期对员工开展培训(0.2分)；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2.现场查看检验检查结果互认工作流程规范、顺畅(0.2分)；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3.互认的检查检验项目应当标注其相应的互认范围+互认标识(0.2分)；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4.医务人员加强医患沟通，对于检查检验项目未予互认的，充分告知复检的目的及必要性(0.1分)；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64" w:type="dxa"/>
            <w:vMerge w:val="continue"/>
            <w:noWrap w:val="0"/>
            <w:vAlign w:val="center"/>
          </w:tcPr>
          <w:p>
            <w:pPr>
              <w:adjustRightInd w:val="0"/>
              <w:snapToGrid w:val="0"/>
              <w:jc w:val="center"/>
              <w:rPr>
                <w:rFonts w:hint="eastAsia" w:ascii="仿宋" w:hAnsi="仿宋" w:cs="仿宋"/>
                <w:color w:val="000000"/>
                <w:spacing w:val="6"/>
              </w:rPr>
            </w:pPr>
          </w:p>
        </w:tc>
        <w:tc>
          <w:tcPr>
            <w:tcW w:w="3396" w:type="dxa"/>
            <w:vMerge w:val="continue"/>
            <w:noWrap w:val="0"/>
            <w:vAlign w:val="center"/>
          </w:tcPr>
          <w:p>
            <w:pPr>
              <w:adjustRightInd w:val="0"/>
              <w:snapToGrid w:val="0"/>
              <w:rPr>
                <w:rFonts w:hint="eastAsia" w:ascii="仿宋" w:hAnsi="仿宋" w:cs="仿宋"/>
                <w:color w:val="000000"/>
                <w:spacing w:val="6"/>
              </w:rPr>
            </w:pPr>
          </w:p>
        </w:tc>
        <w:tc>
          <w:tcPr>
            <w:tcW w:w="1305" w:type="dxa"/>
            <w:vMerge w:val="continue"/>
            <w:noWrap w:val="0"/>
            <w:vAlign w:val="center"/>
          </w:tcPr>
          <w:p>
            <w:pPr>
              <w:adjustRightInd w:val="0"/>
              <w:snapToGrid w:val="0"/>
              <w:jc w:val="center"/>
              <w:rPr>
                <w:rFonts w:hint="eastAsia" w:ascii="仿宋" w:hAnsi="仿宋" w:cs="仿宋"/>
                <w:color w:val="000000"/>
                <w:spacing w:val="7"/>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5.访谈员工知晓相关内容(0.1分)。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2.8.117.3</w:t>
            </w:r>
          </w:p>
        </w:tc>
        <w:tc>
          <w:tcPr>
            <w:tcW w:w="3396"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配置有与互认工作相匹配的，有效、便捷的设备和设施，并定期反馈使用情况。</w:t>
            </w:r>
          </w:p>
        </w:tc>
        <w:tc>
          <w:tcPr>
            <w:tcW w:w="130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员工访谈</w:t>
            </w: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1.加强信息平台建设，提供方便、快捷、有效的查询服务(0.2 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64" w:type="dxa"/>
            <w:vMerge w:val="continue"/>
            <w:noWrap w:val="0"/>
            <w:vAlign w:val="center"/>
          </w:tcPr>
          <w:p>
            <w:pPr>
              <w:adjustRightInd w:val="0"/>
              <w:snapToGrid w:val="0"/>
              <w:jc w:val="center"/>
              <w:rPr>
                <w:rFonts w:hint="eastAsia" w:ascii="仿宋" w:hAnsi="仿宋" w:cs="仿宋"/>
                <w:b/>
                <w:bCs/>
                <w:color w:val="000000"/>
                <w:spacing w:val="14"/>
              </w:rPr>
            </w:pPr>
          </w:p>
        </w:tc>
        <w:tc>
          <w:tcPr>
            <w:tcW w:w="3396" w:type="dxa"/>
            <w:vMerge w:val="continue"/>
            <w:noWrap w:val="0"/>
            <w:vAlign w:val="center"/>
          </w:tcPr>
          <w:p>
            <w:pPr>
              <w:adjustRightInd w:val="0"/>
              <w:snapToGrid w:val="0"/>
              <w:rPr>
                <w:rFonts w:hint="eastAsia" w:ascii="仿宋" w:hAnsi="仿宋" w:cs="仿宋"/>
                <w:b/>
                <w:bCs/>
                <w:color w:val="000000"/>
                <w:spacing w:val="14"/>
              </w:rPr>
            </w:pPr>
          </w:p>
        </w:tc>
        <w:tc>
          <w:tcPr>
            <w:tcW w:w="1305" w:type="dxa"/>
            <w:vMerge w:val="continue"/>
            <w:noWrap w:val="0"/>
            <w:vAlign w:val="center"/>
          </w:tcPr>
          <w:p>
            <w:pPr>
              <w:adjustRightInd w:val="0"/>
              <w:snapToGrid w:val="0"/>
              <w:jc w:val="center"/>
              <w:rPr>
                <w:rFonts w:hint="eastAsia" w:ascii="仿宋" w:hAnsi="仿宋" w:cs="仿宋"/>
                <w:b/>
                <w:bCs/>
                <w:color w:val="000000"/>
                <w:spacing w:val="14"/>
              </w:rPr>
            </w:pPr>
          </w:p>
        </w:tc>
        <w:tc>
          <w:tcPr>
            <w:tcW w:w="729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2.科室有定期自查，分析，职能部门有督查、反馈、整改(0.2 分)。</w:t>
            </w:r>
          </w:p>
        </w:tc>
        <w:tc>
          <w:tcPr>
            <w:tcW w:w="813" w:type="dxa"/>
            <w:vMerge w:val="continue"/>
            <w:noWrap w:val="0"/>
            <w:vAlign w:val="center"/>
          </w:tcPr>
          <w:p>
            <w:pPr>
              <w:adjustRightInd w:val="0"/>
              <w:snapToGrid w:val="0"/>
              <w:jc w:val="center"/>
              <w:rPr>
                <w:rFonts w:ascii="仿宋" w:hAnsi="仿宋" w:cs="仿宋"/>
                <w:color w:val="000000"/>
                <w:spacing w:val="14"/>
              </w:rPr>
            </w:pPr>
          </w:p>
        </w:tc>
      </w:tr>
    </w:tbl>
    <w:p>
      <w:pPr>
        <w:pStyle w:val="5"/>
        <w:rPr>
          <w:rFonts w:hint="eastAsia"/>
          <w:color w:val="000000"/>
        </w:rPr>
      </w:pPr>
      <w:bookmarkStart w:id="727" w:name="_Toc8610"/>
      <w:bookmarkStart w:id="728" w:name="_Toc29385"/>
      <w:bookmarkStart w:id="729" w:name="_Toc15456"/>
    </w:p>
    <w:p>
      <w:pPr>
        <w:pStyle w:val="5"/>
        <w:rPr>
          <w:rFonts w:hint="eastAsia"/>
          <w:color w:val="000000"/>
        </w:rPr>
      </w:pPr>
      <w:bookmarkStart w:id="730" w:name="_Toc14639"/>
      <w:bookmarkStart w:id="731" w:name="_Toc7343"/>
      <w:bookmarkStart w:id="732" w:name="_Toc8799"/>
      <w:bookmarkStart w:id="733" w:name="_Toc15902"/>
      <w:bookmarkStart w:id="734" w:name="_Toc20557"/>
      <w:bookmarkStart w:id="735" w:name="_Toc17632"/>
      <w:bookmarkStart w:id="736" w:name="_Toc10570"/>
      <w:bookmarkStart w:id="737" w:name="_Toc2048717949"/>
      <w:bookmarkStart w:id="738" w:name="_Toc242"/>
      <w:r>
        <w:rPr>
          <w:rFonts w:hint="eastAsia"/>
          <w:color w:val="000000"/>
        </w:rPr>
        <w:t>九、输血管理与持续改进(8.1分)</w:t>
      </w:r>
      <w:bookmarkEnd w:id="727"/>
      <w:bookmarkEnd w:id="728"/>
      <w:bookmarkEnd w:id="729"/>
      <w:bookmarkEnd w:id="730"/>
      <w:bookmarkEnd w:id="731"/>
      <w:bookmarkEnd w:id="732"/>
      <w:bookmarkEnd w:id="733"/>
      <w:bookmarkEnd w:id="734"/>
      <w:bookmarkEnd w:id="735"/>
      <w:bookmarkEnd w:id="736"/>
      <w:bookmarkEnd w:id="737"/>
      <w:bookmarkEnd w:id="738"/>
    </w:p>
    <w:tbl>
      <w:tblPr>
        <w:tblStyle w:val="1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360"/>
        <w:gridCol w:w="1350"/>
        <w:gridCol w:w="7279"/>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83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50"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79"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(一百一十八)落实《中华人民共和国献血法》《医疗机构临床用血管理办法》和《临床输血技术规范》等有关规定，医院应当具备为临床提供24小时输血服务的能力，满足临床工作需要。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2.9.118.1</w:t>
            </w:r>
          </w:p>
        </w:tc>
        <w:tc>
          <w:tcPr>
            <w:tcW w:w="33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落实《中华人民共和国献血法》《医疗机构临床用血管理办法》和《临床输血技术规范》等有关法律规定和规范，成立临床用血管理委员会，制定本院患者血液管理的流程和规范并落实。</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1.医院成立临床用血管理委员会，制定临床用血管理制度，有患者血液管理的流程和规范并落实(0.2分)；</w:t>
            </w:r>
          </w:p>
        </w:tc>
        <w:tc>
          <w:tcPr>
            <w:tcW w:w="813"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60" w:type="dxa"/>
            <w:vMerge w:val="continue"/>
            <w:noWrap w:val="0"/>
            <w:vAlign w:val="center"/>
          </w:tcPr>
          <w:p>
            <w:pPr>
              <w:adjustRightInd w:val="0"/>
              <w:snapToGrid w:val="0"/>
              <w:jc w:val="center"/>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2.每年至少一次对全院医务人员进行临床输血相关法律、法规、规章制度、输血及无偿献血知识等培训并有考核；用血科室有针对本专业特点进行相关输血知识培训；医务人员熟知相关制度(0.1分)；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60" w:type="dxa"/>
            <w:vMerge w:val="continue"/>
            <w:noWrap w:val="0"/>
            <w:vAlign w:val="center"/>
          </w:tcPr>
          <w:p>
            <w:pPr>
              <w:adjustRightInd w:val="0"/>
              <w:snapToGrid w:val="0"/>
              <w:jc w:val="center"/>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3.医疗机构制定临床用血计划，与指定供血单位签订供血协议，无非法渠道用血、自采和自供血液行为(0.1分)。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2.9.118.2</w:t>
            </w:r>
          </w:p>
        </w:tc>
        <w:tc>
          <w:tcPr>
            <w:tcW w:w="33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按照法律法规规范要求，设置输血科或血库，人员配置、布局和设备设施满足医院输血工作需要。</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现场查看</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1.输血科人员配置：具备输血、检验、医疗、护理等专业知识，并接受输血相关理论和实践技能的培训和考核；输血科工作人员无影响履行输血专业职责的疾病(0.1分)；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2.输血科主任应具有高级专业技术职称资格，从事输血技术工作五年以上，有丰富的输血相关专业知识及管理能力(0.1分)；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输血科位置：远离污染源，靠近手术室和病区，布局应符合卫生学要求，污染区与非污染区分开，业务用房面积达到相关要求。至少应设置血液入库前的血液处置室、储血室、发血室、血液标本处理室、输血相容性检测实验室，值班室和资料保存室(0.1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查看输血科设备：根据不同的血液成分储存温度要求，配备2- 6℃及-18℃以下专用储血冰箱、血型血清学专用离心机、血小板保存箱、显微镜、融浆机(血浆解冻箱)、专用取血箱、标本离心机、计算机及输血管理信息系统等仪器设备(0.1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5.强检设备符合检定要求(0.1分)。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2.9.118.3</w:t>
            </w:r>
          </w:p>
        </w:tc>
        <w:tc>
          <w:tcPr>
            <w:tcW w:w="33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明确输血科各岗位职责，员工履职能力符合要求。</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员工访谈 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1.输血科岗位职责、工作制度、技术规范与操作流程健全(0.2 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60"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评估人员能力和表现，评估间隔不超过1年，新进员工在最初6个月内至少接受2次能力评估，并记录。当职责变更时，或离岗6个月以上再上岗时，或政策、程序、技术有变更时，员工应接受再培训和再评估，合格后方可继续上岗(0.2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60"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3.员工熟知岗位职责和技能操作(0.2分)。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2.9.118.4</w:t>
            </w:r>
          </w:p>
        </w:tc>
        <w:tc>
          <w:tcPr>
            <w:tcW w:w="33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具有提供24小时输血服务的能力，满足临床需要。</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现场查看 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1.血液库存预警机制健全，能及时掌握预警信息(0.1分)；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2.有血液库存量的管理要求，能24小时为临床提供供血服务(0.1分)；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3.有特殊用血(如稀有血型)应急协调机制，确保急诊抢救用血(0.1分)；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4.有应急用血时工作人员、后勤(通信、人员、交通等)保障能力(0.1分)；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5.有应急演练及分析总结，对存在问题的整改(0.2分)。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(一百一十九)加强临床用血过程管理，严格掌握输血适应证和输血技术操作规范，促进临床安全、有效、科学用血，建立围手术期用血的多学科协作机制，积极开展自体输血。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2.9.119.1</w:t>
            </w:r>
          </w:p>
        </w:tc>
        <w:tc>
          <w:tcPr>
            <w:tcW w:w="33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加强临床用血过程管理，严格遵循输血适应症开展用血，根据规定完成用血审批，开展输血前后 评估，规范输血记录。</w:t>
            </w:r>
          </w:p>
        </w:tc>
        <w:tc>
          <w:tcPr>
            <w:tcW w:w="135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6"/>
              </w:rPr>
              <w:t>文件查阅 记录查看 现场查看 员工访谈病历检查 病案检查</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1.执行临床用血全过程管理，包含知情告知、用血申请、标本采集、输血前评估、输血后效果评价、病程记录、输血观察、输血不良反应监测与报告等(0.3分)；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60"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2.严格遵循输血适应症开展用血，并根据规定完成用血审批(0.5分)；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60"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开展输血前后评估，输血记录完整规范：包括输血原因、不同输血方式的选择、输注成分、血型和数量、输注起始时间、输血过程观察情况、有无输血不良反应等内容；手术输血患者的手术记录、麻醉记录、护理记录和术后记录中输血量与发血量的一致性(0.2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2.9.119.2</w:t>
            </w:r>
          </w:p>
        </w:tc>
        <w:tc>
          <w:tcPr>
            <w:tcW w:w="33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严格掌握输血技术操作规范，促进临床安全、有效、科学用血。</w:t>
            </w:r>
          </w:p>
        </w:tc>
        <w:tc>
          <w:tcPr>
            <w:tcW w:w="1350"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6"/>
              </w:rPr>
              <w:t>文件查阅 记录查看 现场查看 员工操作病历检查 病案检查</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1.医患双方在输血前共同签署的输血治疗知情同意书；输血前检查项目齐全，包含患者的血型、肝功能、感染筛查(乙肝五项、HCV、HIV、梅毒抗体)(0.2分)；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2.输血科参与疑难血病例的诊断、会诊与治疗、指导临床合理用血 (0.2分)；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3.临床用血科室有自查、总结、分析及对存在问题的整改(0.2分)；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4.职能部门有督查、分析、反馈、整改落实(0.2分)；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5.在院内开展临床用血评价及公示，有临床医师合理用血评价结果用于个人业绩考核与用血权限认定的管理规定(0.2分)。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2.9.119.3</w:t>
            </w:r>
          </w:p>
        </w:tc>
        <w:tc>
          <w:tcPr>
            <w:tcW w:w="336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在临床用血方面开展多学科协作，积极开展自体输血，严格掌握输血适应证，合理、安全输血。</w:t>
            </w:r>
          </w:p>
        </w:tc>
        <w:tc>
          <w:tcPr>
            <w:tcW w:w="1350" w:type="dxa"/>
            <w:vMerge w:val="restart"/>
            <w:noWrap w:val="0"/>
            <w:vAlign w:val="center"/>
          </w:tcPr>
          <w:p>
            <w:pPr>
              <w:adjustRightInd w:val="0"/>
              <w:snapToGrid w:val="0"/>
              <w:jc w:val="center"/>
              <w:rPr>
                <w:rFonts w:hint="eastAsia" w:ascii="仿宋" w:hAnsi="仿宋" w:cs="仿宋"/>
                <w:spacing w:val="6"/>
              </w:rPr>
            </w:pPr>
            <w:r>
              <w:rPr>
                <w:rFonts w:hint="eastAsia" w:ascii="仿宋" w:hAnsi="仿宋" w:cs="仿宋"/>
                <w:spacing w:val="6"/>
              </w:rPr>
              <w:t xml:space="preserve">文件查阅 记录查看 </w:t>
            </w:r>
          </w:p>
          <w:p>
            <w:pPr>
              <w:adjustRightInd w:val="0"/>
              <w:snapToGrid w:val="0"/>
              <w:jc w:val="center"/>
              <w:rPr>
                <w:rFonts w:hint="eastAsia" w:ascii="仿宋" w:hAnsi="仿宋" w:cs="仿宋"/>
                <w:spacing w:val="6"/>
              </w:rPr>
            </w:pPr>
            <w:r>
              <w:rPr>
                <w:rFonts w:hint="eastAsia" w:ascii="仿宋" w:hAnsi="仿宋" w:cs="仿宋"/>
                <w:spacing w:val="6"/>
              </w:rPr>
              <w:t>病历检查</w:t>
            </w:r>
          </w:p>
          <w:p>
            <w:pPr>
              <w:adjustRightInd w:val="0"/>
              <w:snapToGrid w:val="0"/>
              <w:jc w:val="center"/>
              <w:rPr>
                <w:rFonts w:hint="eastAsia" w:ascii="仿宋" w:hAnsi="仿宋" w:cs="仿宋"/>
                <w:spacing w:val="6"/>
              </w:rPr>
            </w:pPr>
            <w:r>
              <w:rPr>
                <w:rFonts w:hint="eastAsia" w:ascii="仿宋" w:hAnsi="仿宋" w:cs="仿宋"/>
                <w:spacing w:val="6"/>
              </w:rPr>
              <w:t xml:space="preserve">现场查看 </w:t>
            </w:r>
          </w:p>
          <w:p>
            <w:pPr>
              <w:adjustRightInd w:val="0"/>
              <w:snapToGrid w:val="0"/>
              <w:jc w:val="center"/>
              <w:rPr>
                <w:rFonts w:hint="eastAsia" w:ascii="仿宋" w:hAnsi="仿宋" w:cs="仿宋"/>
                <w:b/>
                <w:bCs/>
                <w:color w:val="000000"/>
                <w:spacing w:val="14"/>
              </w:rPr>
            </w:pPr>
            <w:r>
              <w:rPr>
                <w:rFonts w:hint="eastAsia" w:ascii="仿宋" w:hAnsi="仿宋" w:cs="仿宋"/>
                <w:spacing w:val="6"/>
              </w:rPr>
              <w:t>员工访谈</w:t>
            </w: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1.相关临床科室、麻醉科、手术室与输血科沟通的流程顺畅，开展多学科协作，能有效保障术中输血及时、合理、安全(0.3)；</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highlight w:val="yellow"/>
              </w:rPr>
            </w:pPr>
          </w:p>
        </w:tc>
        <w:tc>
          <w:tcPr>
            <w:tcW w:w="3360" w:type="dxa"/>
            <w:vMerge w:val="continue"/>
            <w:noWrap w:val="0"/>
            <w:vAlign w:val="center"/>
          </w:tcPr>
          <w:p>
            <w:pPr>
              <w:adjustRightInd w:val="0"/>
              <w:snapToGrid w:val="0"/>
              <w:rPr>
                <w:rFonts w:hint="eastAsia" w:ascii="仿宋" w:hAnsi="仿宋" w:cs="仿宋"/>
                <w:b/>
                <w:bCs/>
                <w:color w:val="000000"/>
                <w:spacing w:val="14"/>
                <w:highlight w:val="yellow"/>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spacing w:line="280" w:lineRule="exact"/>
              <w:rPr>
                <w:rFonts w:hint="eastAsia" w:ascii="仿宋" w:hAnsi="仿宋" w:cs="仿宋"/>
                <w:color w:val="000000"/>
                <w:spacing w:val="6"/>
              </w:rPr>
            </w:pPr>
            <w:r>
              <w:rPr>
                <w:rFonts w:hint="eastAsia" w:ascii="仿宋" w:hAnsi="仿宋" w:cs="仿宋"/>
                <w:spacing w:val="6"/>
              </w:rPr>
              <w:t>2.自体输血管理制度和技术规范健全，开展自体输血等血液保护相关技术，配备开展血液保护相关技术的人员，有支持开展血液保护相关技术的设备条件，如：血液回收机、血液成分离机等设备，开展自体输血工作落实到位。联合应用术前自身贮血、术中急性等容血液稀释及血液回收等技术(0.5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highlight w:val="yellow"/>
              </w:rPr>
            </w:pPr>
          </w:p>
        </w:tc>
        <w:tc>
          <w:tcPr>
            <w:tcW w:w="3360" w:type="dxa"/>
            <w:vMerge w:val="continue"/>
            <w:noWrap w:val="0"/>
            <w:vAlign w:val="center"/>
          </w:tcPr>
          <w:p>
            <w:pPr>
              <w:adjustRightInd w:val="0"/>
              <w:snapToGrid w:val="0"/>
              <w:rPr>
                <w:rFonts w:hint="eastAsia" w:ascii="仿宋" w:hAnsi="仿宋" w:cs="仿宋"/>
                <w:b/>
                <w:bCs/>
                <w:color w:val="000000"/>
                <w:spacing w:val="14"/>
                <w:highlight w:val="yellow"/>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3.自体输血和异体输血量、自体输血率达到三级综合医院自体输血率≥15%的要求。[自体输血率(%)=自体血总量(U)÷(手术科室患者异体红细胞总用血量+自体血总量)×100%)](0.2 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highlight w:val="yellow"/>
              </w:rPr>
            </w:pPr>
          </w:p>
        </w:tc>
        <w:tc>
          <w:tcPr>
            <w:tcW w:w="3360" w:type="dxa"/>
            <w:vMerge w:val="continue"/>
            <w:noWrap w:val="0"/>
            <w:vAlign w:val="center"/>
          </w:tcPr>
          <w:p>
            <w:pPr>
              <w:adjustRightInd w:val="0"/>
              <w:snapToGrid w:val="0"/>
              <w:rPr>
                <w:rFonts w:hint="eastAsia" w:ascii="仿宋" w:hAnsi="仿宋" w:cs="仿宋"/>
                <w:b/>
                <w:bCs/>
                <w:color w:val="000000"/>
                <w:spacing w:val="14"/>
                <w:highlight w:val="yellow"/>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4.手术中用血的相关制度与流程规范，参与手术人员知晓并严格掌握手术用血指征(0.5分)；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highlight w:val="yellow"/>
              </w:rPr>
            </w:pPr>
          </w:p>
        </w:tc>
        <w:tc>
          <w:tcPr>
            <w:tcW w:w="3360" w:type="dxa"/>
            <w:vMerge w:val="continue"/>
            <w:noWrap w:val="0"/>
            <w:vAlign w:val="center"/>
          </w:tcPr>
          <w:p>
            <w:pPr>
              <w:adjustRightInd w:val="0"/>
              <w:snapToGrid w:val="0"/>
              <w:rPr>
                <w:rFonts w:hint="eastAsia" w:ascii="仿宋" w:hAnsi="仿宋" w:cs="仿宋"/>
                <w:b/>
                <w:bCs/>
                <w:color w:val="000000"/>
                <w:spacing w:val="14"/>
                <w:highlight w:val="yellow"/>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5.严格把握术中输血适应征(0.3分)；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highlight w:val="yellow"/>
              </w:rPr>
            </w:pPr>
          </w:p>
        </w:tc>
        <w:tc>
          <w:tcPr>
            <w:tcW w:w="3360" w:type="dxa"/>
            <w:vMerge w:val="continue"/>
            <w:noWrap w:val="0"/>
            <w:vAlign w:val="center"/>
          </w:tcPr>
          <w:p>
            <w:pPr>
              <w:adjustRightInd w:val="0"/>
              <w:snapToGrid w:val="0"/>
              <w:rPr>
                <w:rFonts w:hint="eastAsia" w:ascii="仿宋" w:hAnsi="仿宋" w:cs="仿宋"/>
                <w:b/>
                <w:bCs/>
                <w:color w:val="000000"/>
                <w:spacing w:val="14"/>
                <w:highlight w:val="yellow"/>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6.主管部门对术中输血有督查、监管，每季度对存在问题有分析、整改(0.2分)。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272" w:type="dxa"/>
            <w:gridSpan w:val="5"/>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6"/>
              </w:rPr>
              <w:t>(一百二十)开展血液质量管理监控，制订、实施控制输血严重危害(输血传染疾病、严重不良反应)的方案。落实输血相容性检测管理制度和实验质量管理要求，确保输血安全。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2.9.120.1</w:t>
            </w:r>
          </w:p>
        </w:tc>
        <w:tc>
          <w:tcPr>
            <w:tcW w:w="336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开展血液质量管理监控，制订、 实施控制输血严重危害(输血传 染疾病、严重不良反应)的方案。</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现场检</w:t>
            </w:r>
            <w:r>
              <w:rPr>
                <w:rFonts w:hint="eastAsia" w:ascii="仿宋" w:hAnsi="仿宋" w:cs="仿宋"/>
                <w:color w:val="000000"/>
                <w:spacing w:val="7"/>
              </w:rPr>
              <w:t>查</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1.血液贮存质量监测与信息反馈的管理制度健全，血液储存、运送符合国家有关标准和要求。血液贮存情况(存放方式、冰箱温度、标识、消毒、细菌监测等)有定期监测的记录(0.2分)；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2.有控制包括输血传染疾病、严重不良反应等输血严重危害发生的预案及处理方案；有其它输血相关应急事件(包括紧急用血、关键设备故障、信息网络故障、停电等)的处理预案(0.2分)；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3.访谈相关人员知晓临床用血不良事件报告制度及各类应急预案处置流程(0.2分)；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4.输血科有自查、分析及整改落实情况(0.2分)；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5.职能部门对血液质量管理有督查、监管，每季度对存在问题有 分析、整改(0.2分)。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2.9.120.2</w:t>
            </w:r>
          </w:p>
        </w:tc>
        <w:tc>
          <w:tcPr>
            <w:tcW w:w="3360"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落实输血相容性检测管理制度和实验质量管理要求，确保输血安全。</w:t>
            </w:r>
          </w:p>
        </w:tc>
        <w:tc>
          <w:tcPr>
            <w:tcW w:w="1350" w:type="dxa"/>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14"/>
              </w:rPr>
              <w:t>文件查阅</w:t>
            </w:r>
          </w:p>
        </w:tc>
        <w:tc>
          <w:tcPr>
            <w:tcW w:w="7279" w:type="dxa"/>
            <w:noWrap w:val="0"/>
            <w:vAlign w:val="top"/>
          </w:tcPr>
          <w:p>
            <w:pPr>
              <w:adjustRightInd w:val="0"/>
              <w:snapToGrid w:val="0"/>
              <w:rPr>
                <w:rFonts w:hint="eastAsia" w:ascii="仿宋" w:hAnsi="仿宋" w:cs="仿宋"/>
                <w:color w:val="000000"/>
                <w:spacing w:val="6"/>
              </w:rPr>
            </w:pPr>
            <w:r>
              <w:rPr>
                <w:rFonts w:hint="eastAsia" w:ascii="仿宋" w:hAnsi="仿宋" w:cs="仿宋"/>
                <w:color w:val="000000"/>
                <w:spacing w:val="6"/>
              </w:rPr>
              <w:t>输血相容性检测管理制度完善，输血前检验项目包括:血型ABO正反定型、Rh(D)血型鉴定、交叉配血、不规则抗体筛查及输血感染性疾病免疫标志物等；需要输血的患者、手术患者、待产孕妇和有创诊疗操作患者进行输血相容性检测检查；交叉配血方法齐全，能检测有临床意义的抗体(0.2分)；</w:t>
            </w:r>
          </w:p>
        </w:tc>
        <w:tc>
          <w:tcPr>
            <w:tcW w:w="813"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47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2.9.120.3</w:t>
            </w:r>
          </w:p>
        </w:tc>
        <w:tc>
          <w:tcPr>
            <w:tcW w:w="3360" w:type="dxa"/>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落实输血相容性检测管理制度和实验质量管理要求，确保输血安全。</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室内质量控制的管理体系健全，包括：质量控制品的技术规则定义、质量控制品常规使用前的确认、实施质量控制的频次，质量控制品检测数据分析方法，质量控制规则的选定，相容性检测室内质控操作流程、室内质量实施控制流程、室内质控方案(0.3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2.参加省级或国家级室间质评，按常规检测方法与常规检测标本同时进行，不得另选检测系统，且成绩合格。对于室间质量评价不合格的项目，应采取纠正措施，有对其进行培训与管理的记录(0.3分)；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60"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3.科室有自查、分析、整改，有数据体现整改效果或形成新制度、规范、流程和举措等(0.2分)。</w:t>
            </w:r>
          </w:p>
        </w:tc>
        <w:tc>
          <w:tcPr>
            <w:tcW w:w="813" w:type="dxa"/>
            <w:vMerge w:val="continue"/>
            <w:noWrap w:val="0"/>
            <w:vAlign w:val="center"/>
          </w:tcPr>
          <w:p>
            <w:pPr>
              <w:adjustRightInd w:val="0"/>
              <w:snapToGrid w:val="0"/>
              <w:jc w:val="center"/>
              <w:rPr>
                <w:rFonts w:ascii="仿宋" w:hAnsi="仿宋" w:cs="仿宋"/>
                <w:color w:val="000000"/>
                <w:spacing w:val="14"/>
              </w:rPr>
            </w:pPr>
          </w:p>
        </w:tc>
      </w:tr>
    </w:tbl>
    <w:p>
      <w:pPr>
        <w:pStyle w:val="5"/>
        <w:rPr>
          <w:rFonts w:hint="eastAsia"/>
          <w:color w:val="000000"/>
        </w:rPr>
      </w:pPr>
    </w:p>
    <w:p>
      <w:pPr>
        <w:pStyle w:val="5"/>
        <w:rPr>
          <w:rFonts w:hint="eastAsia"/>
          <w:color w:val="000000"/>
        </w:rPr>
      </w:pPr>
      <w:bookmarkStart w:id="739" w:name="_Toc1494176570"/>
      <w:bookmarkStart w:id="740" w:name="_Toc24980"/>
      <w:bookmarkStart w:id="741" w:name="_Toc2026"/>
      <w:bookmarkStart w:id="742" w:name="_Toc15636"/>
      <w:bookmarkStart w:id="743" w:name="_Toc6081"/>
      <w:bookmarkStart w:id="744" w:name="_Toc22160"/>
      <w:bookmarkStart w:id="745" w:name="_Toc6397"/>
      <w:bookmarkStart w:id="746" w:name="_Toc30863"/>
      <w:bookmarkStart w:id="747" w:name="_Toc7653"/>
      <w:bookmarkStart w:id="748" w:name="_Toc9992"/>
      <w:bookmarkStart w:id="749" w:name="_Toc18820"/>
      <w:bookmarkStart w:id="750" w:name="_Toc24493"/>
      <w:r>
        <w:rPr>
          <w:rFonts w:hint="eastAsia"/>
          <w:color w:val="000000"/>
        </w:rPr>
        <w:t>十、医院感染管理与持续改进(14分)</w:t>
      </w:r>
      <w:bookmarkEnd w:id="739"/>
      <w:bookmarkEnd w:id="740"/>
      <w:bookmarkEnd w:id="741"/>
      <w:bookmarkEnd w:id="742"/>
      <w:bookmarkEnd w:id="743"/>
      <w:bookmarkEnd w:id="744"/>
      <w:bookmarkEnd w:id="745"/>
      <w:bookmarkEnd w:id="746"/>
      <w:bookmarkEnd w:id="747"/>
      <w:bookmarkEnd w:id="748"/>
      <w:bookmarkEnd w:id="749"/>
      <w:bookmarkEnd w:id="750"/>
    </w:p>
    <w:tbl>
      <w:tblPr>
        <w:tblStyle w:val="14"/>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3235"/>
        <w:gridCol w:w="1350"/>
        <w:gridCol w:w="7279"/>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trPr>
        <w:tc>
          <w:tcPr>
            <w:tcW w:w="483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50"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79"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二十一)按照《医院感染管理办法》《医疗机构感染预防与控制基本制度(试行)》，建立医院感染管理组织，建立院感多部门协调机制。完善医院感染管理与控制制度，有医院感染事件应急预案并组织实施，开展医院感染预防控制知识与技能的全员培训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2.10.121.1</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院感染管理委员会，委员会由医院感染管理部门、医务部门、护理部门、临床科室、消毒供应室、手术室、临床检验部门、药事管理部门、设备管理部门、后勤管理部门及其他有关部门主要负责人组成，主任委员由医院院长或者主管医疗工作的副院长担任。</w:t>
            </w:r>
          </w:p>
        </w:tc>
        <w:tc>
          <w:tcPr>
            <w:tcW w:w="135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8"/>
              </w:rPr>
              <w:t>记录查</w:t>
            </w:r>
            <w:r>
              <w:rPr>
                <w:rFonts w:hint="eastAsia" w:ascii="仿宋" w:hAnsi="仿宋" w:cs="仿宋"/>
                <w:color w:val="000000"/>
                <w:spacing w:val="7"/>
              </w:rPr>
              <w:t>看</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医院感染管理委员会、医院感染管理科和临床医技感控小组的三级医院感染管理组织，委员会结构合理，感染管理部门人员按照《医院感染管理专业人员培训指南》的要求完成专业培训，医技临床感控小组人员设置符合《病区医院感染管理规范》的要求(0.1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2.医院感染管理组织有工作制度、职责及工作记录(0.2分)；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3.每年至少2次召开委员会常规会议；委员会会议有会议记录、会议纪要、决议执行单，执行效果追踪等(0.2分)。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2.10.121.2</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根据国家法律法规、标准要求以及《医疗机构感染预防与控制基本制度》，制定并及时完善医院感染管理和控制制度并落实。</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员工访谈</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1.制定医院感染管理和控制制度，并及时更新完善(0.2分)；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2.访谈员工知晓相关内容(0.1分)。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2.10.121.3</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医院结合本地区就诊人群特点和本院条件制定医院感染事件防控应急预案并组织实施。</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员工访谈</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1.制定应急预案，建立医院感染事件报告责任制，组建感控应急处置专家组，明确医院感染事件监测、报告、应急处置的部门及人员职责(0.1分)；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2.每年有应急预案培训考核计划并组织实施，相关部门及人员知晓医院感染事件应急报告和处置流程(0.1分)；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3.每年开展应急演练，有应急演练脚本及演练实施记录，对应急演练进行总结，并根据国家相关文件要求及应急演练结果对预案存在问题进行整改(0.2分)；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4.对医院感染暴发、疑似医院感染暴发及时进行调查和处置，并按规定的流程进行报告和处置，有记录 (0.1分) 。</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2.10.121.4</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制定全员医院感染防控知识与技能培训计划并落实，包括但不限于手卫生、标准预防、应急方案教育等。医院员工(含外聘人员)掌握有关预防与控制医院感染的基础卫生学和消毒隔离知识，且在工作中正确运用。</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 现场检查 员工访谈 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1.每年有院科两级的培训考核计划，明确不同层级、不同岗位工作人员接受感控知识培训的形式、内容与方法(0.2分)；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2.有培训和考核实施工作记录，有总结分析报告(0.2分)；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3.现场员工访谈和操作，员工掌握医院感染防控知识和技能(0.1分)。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(一百二十二)按照《医院感染监测规范》，加强重点部门、重点环节、重点人群与高危险因素监测，控制并降低医院感染风险。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2.10.122.1</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医院对重点部门、重点环节、重 点人群有明确的监测范围、监测 方法、监测内容和监测质量控制 要求。</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数据核查 现场检查 员工访谈 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1.每年制定重点部门、重点环节、重点人群的监测内容清单，根据国家规范、标准明确监测的范围、方法、监测质量控制要求(0.2分)；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2.制定监测数据目录清单和数据核查指引，明确数据定义、数据源、采集方式、采集时间范畴等要素，明确实施监测的责任主体部门、参与部门及其职责，至少每季度开展数据分析(0.2分)；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3.制定并发布监测计划，监测相关人员知晓监测计划、方法、监测质量控制要求，操作正确(0.2分)；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4.实施监测计划，收集监测数据，有相关工作记录(0.2分)。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2.10.122.2</w:t>
            </w:r>
          </w:p>
        </w:tc>
        <w:tc>
          <w:tcPr>
            <w:tcW w:w="3235" w:type="dxa"/>
            <w:vMerge w:val="restart"/>
            <w:noWrap w:val="0"/>
            <w:vAlign w:val="center"/>
          </w:tcPr>
          <w:p>
            <w:pPr>
              <w:adjustRightInd w:val="0"/>
              <w:snapToGrid w:val="0"/>
              <w:jc w:val="left"/>
              <w:rPr>
                <w:rFonts w:hint="eastAsia" w:ascii="仿宋" w:hAnsi="仿宋" w:cs="仿宋"/>
                <w:color w:val="000000"/>
                <w:spacing w:val="6"/>
              </w:rPr>
            </w:pPr>
            <w:r>
              <w:rPr>
                <w:rFonts w:hint="eastAsia" w:ascii="仿宋" w:hAnsi="仿宋" w:cs="仿宋"/>
                <w:color w:val="000000"/>
                <w:spacing w:val="6"/>
              </w:rPr>
              <w:t>医院对监测结果进行分析，提出本院的医院感染高危险因素，制定针对性措施，控制并降低医院感染风险。</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现场检查</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1.至少每季度对监测结果进行分析评估，提出本院的医院感染高危险因素，制定针对性措施，有分析评估报告(0.2分)；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2.至少每季度将监测结果反馈到科室，并报送有关部门(0.2分)；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3.职能部门至少每季度对存在问题进行讨论，制定针对性措施并落实，有会议记录、工作记录(0.2分)；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4.有事实或数据说明，重点部门、重点环节、重点人群与感染高风险因素得到有效控制(0.2分)。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(一百二十三)医院感染管理组织要监测医院感染危险因素、医院感染率及其变化趋势，定期开展风险评估并持续改进诊疗流程；定期通报医院感染监测结果并加强横向比较。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2.10.123.1</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定期对感染监测的数据进行统计分析、反馈，定期开展风险评估并持续改进诊疗流程，有相关报告或反馈记录。</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 xml:space="preserve">文件查阅 记录查看 数据核查 </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1.院科两级医院感染管理组织至少每季度对医院感染危险因素、医院感染率及其变化趋势进行监测分析，并横向比较(0.2分)；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2.定期开展院科两级层面的医院感染风险评估，有评估记录和报告，其中院级风险评估至少每年一次，重点科室风险评估至少每季度一次(0.2分)；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3.对存在的问题进行分析、整改(0.3分)；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4.有数据体现整改效果或形成新制度、规范、流程和举措等(0.3分)。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2.10.123.2</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按照本院医院感染防控制度规定的周期向全院发布全院感染监测数据，及时将感染监测的数据和分析反馈临床科室。</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数据核查 员工访谈</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1.有明确的医院感染监测数据发布渠道，医务人员能方便、及时查阅监测数据信息(0.2分)；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2.职能部门至少每季度发布监测数据及分析报告，有记录(0.3分)；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3.临床科室对照发布的监测数据，对本科室存在的问题提出整改措施并落实(0.2分)；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4.院科两级医院感染管理人员知晓感染率变化趋势、危险因素及管理重点(0.2分)。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(一百二十四)消毒、灭菌和隔离工作符合相关标准和规范要求，工作人员能获得并正确使用符合国家标准的消毒与防护用品；重点部门、重点部位的管理符合要求。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2.10.124.1</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医院按照国家相关标准和规范的要求，开展消毒、灭菌和隔离工作。</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现场检查 员工访谈 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1.建立有消毒、灭菌和隔离工作制度、操作规程及质量控制要求，明确各项监测指标(0.2分)；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2.现场查看员工按相关制度、工作标准、操作规程对诊疗器械、器具、用品和各类环境进行清洁消毒灭菌，对感染患者实施隔离，人员操作正确，有工作记录(0.2分)；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3.科室有自查、分析、整改措施并落实(0.2分)；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4.职能部门有检查评价、分析、反馈，并督导整改措施的落实(0.2分)；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5.有数据体现整改效果或形成新制度、规范、流程和举措等(0.1分)。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2.10.124.2</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医院提供的消毒与防护用品符合国家标准并在有效期内，工作人员应能够正确使用消毒与防护用品。</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 员工访谈 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1.制定医院消毒与防护用品使用相关规定、操作流程(0.1分)；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2.有本院消毒剂、消毒设备设施和个人防护用品的清单，有合法资质证明材料(0.1分)；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3.消毒剂、消毒设备设施和个人防护用品配置到位，管理符合相关规定，员工操作正确，消毒设备设施有使用、保养记录(0.1分)；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4.员工操作正确，知晓个人防护要求及职业暴露处置流程，个人防护得当(0.1分)；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5.职能部门定期进行监督检查和持续改进，有工作记录(0.1分)。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2.10.124.3</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重点部门、重点部位的医院感染管理应当符合相关标准和规范要求。</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 员工访谈 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1.制定重点部门环境和重点部位的清洁、消毒、隔离及卫生学监测的相关制度及操作流程(0.1分)；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2.现场查看重点部门的布局流程合理，环境温湿度、卫生学指标符合相关标准和规范要求(0.2分)；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3.访谈员工知晓重点部门、重点部位的清洁、消毒、隔离要求，操作方法正确(0.1分)；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4.职能部门与重点科室感染管理小组定期进行监督检查和持续改 进，有相关工作记录(0.1分)。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(一百二十五)按照《医务人员手卫生规范》，建立医院手卫生管理制度。正确、充分配置有效、便捷的手卫生设备和设施，加强手卫生落实情况监管。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2.10.125.1</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根据《医务人员手卫生规范》要求，建立并落实手卫生管理制度。</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1.建立医院手卫生管理制度(0.2分)；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2.结合医院实际情况确定手卫生改善策略，包括但不限于宣传、培训教育、监测、评估、反馈、绩效考核等(0.2分)；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color w:val="000000"/>
                <w:spacing w:val="6"/>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3.有实例说明，通过落实手卫生改善策略，手卫生工作得到明显改善，依从性不断提高(0.1分)。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2.10.125.2</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充分配置与诊疗工作相匹配的，有效、便捷的手卫生设备和设施，手卫生的设备和设施包括但不限于流动水洗手设施、卫生手消毒设施等，并按照医院规定的周期进行手卫生依从性的监测与反馈。</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 数据核查 现场检查 员工访谈 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1.手卫生设备设施配置到位，符合手卫生规范要求，工作人员手卫生方法正确(0.2分)；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2.制定手卫生依从性监测计划，明确监测部门和责任人、监测方法，科级至少每月一次、职能部门至少每季度一次进行监测，监测方法科学(0.2分)；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3.按医院规定的周期实施手卫生依从性监测，收集和核查数据，进行评估和反馈，有记录(0.3分)；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4.职能部门和科室分别对手卫生落实情况进行监督检查，并持续改进，有记录(0.3分)。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(一百二十六)有多重耐药菌医院感染控制管理规范与程序，有多部门共同参与的多重耐药菌管理合作机制。应用微生物室检测和医院感染管理数据信息指导临床合理使用抗菌药物。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2.10.126.1</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根据本机构多重耐药菌流行趋势和特点建立多重耐药菌医院感染控制管理规范与程序。针对多重耐药菌医院感染的诊断、监测、 预防与控制等环节，建立多部门共同参与的多重耐药菌管理协调机制。</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现场检查 病历检查 病案检查</w:t>
            </w:r>
          </w:p>
        </w:tc>
        <w:tc>
          <w:tcPr>
            <w:tcW w:w="7279"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根据本机构多重耐药菌流行趋势和特点，明确监测和管理的目标菌，纳入目标防控的多重耐药菌包括但不限于:耐甲氧西林金黄色葡萄球菌(MRSA)、耐万古霉素的粪肠球菌和屎肠球菌(VRE)、耐碳青霉烯类抗菌药物的大肠埃希菌(CR-EC)和肺炎克雷伯菌 (CR-KP)、耐碳青霉烯类抗菌药物鲍曼不动杆菌(CR-AB)和耐碳青霉烯类抗菌药物铜绿假单胞菌(CR-PA)，制订并落实多重耐药菌感染预防与控制规范，确定核心防控措施(0.2分)；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2.建立包含多重耐药菌感染诊断、监测、感染预防与控制、护理、重症医学、临床微生物学和临床药学在内的多学科协调机制，明确各部门的职责(0.2分)；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3.落实防控核心措施，多重耐药菌感染在院患者、感染防控措施落实到位，病历、病案相关记录完善(0.3分)；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4.院科两级对标本采集、送检、检测规范性以及多重耐药菌核心防控措施落实情况进行监督检查和持续改进，有记录(0.2分)；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5.多部门协调解决多重耐药菌管理中存在的问题，有记录或相关案例(0.1分)。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2.10.126.2</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定期统计分析本院微生物室检测和医院感染管理数据信息，并将相关信息向临床推送，指导临床合理使用抗菌药物。</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 数据核查</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1.制定微生物室检测和医院感染管理数据信息收集、汇总分析的计划，明确数据统计分析和反馈的周期(至少每季度一次)、信息推送渠道、相关责任部门和人员职责(0.2分)；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2.按规定的周期收集、统计微生物室检测和医院感染管理数据信息，进行数据核查，向临床推送相关信息，临床方便获取相关信息(0.2分)；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3.按规定的周期分析微生物室检测和医院感染管理数据信息，有管理目标菌耐药趋势图，进行横向比较(0.2分)；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4.按规定的周期评估本院细菌耐药流行情况，对抗菌药物管理提出建议，并进行宣传培训，有实施记录(0.2分)；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5.有数据或事实说明，经过多部门协调管理，不断规范临床标本送检及多重耐药菌感染防控，抗菌药物的临床应用更合理(0.1分)。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(一百二十七)建立侵入性器械/操作相关感染防控制度。有医院侵入性器械、所开展手术及其他侵入性诊疗操作名录，制订相关防控措施并实施数据监测。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2.10.127.1</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医院有建立侵入性器械/操作相关感染防控制度；侵入性器械/操作相关感染防控主要包括但不限于血管导管相关血流感染、导尿管相关尿路感染、呼吸机相关肺炎和透析相关感染的预防与控制。</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 员工操作</w:t>
            </w:r>
          </w:p>
        </w:tc>
        <w:tc>
          <w:tcPr>
            <w:tcW w:w="7279"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根据本医院临床使用的侵入性器械(包括但不限于导尿管、呼吸机、血管导管、透析)、手术及其他侵入性操作(包括介入诊疗操作、内镜诊疗操作、CT/超声等引导下穿刺诊疗等)，制定相关感染防控制度和具体实施方案(0.2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95" w:type="dxa"/>
            <w:vMerge w:val="continue"/>
            <w:noWrap w:val="0"/>
            <w:vAlign w:val="center"/>
          </w:tcPr>
          <w:p>
            <w:pPr>
              <w:adjustRightInd w:val="0"/>
              <w:snapToGrid w:val="0"/>
              <w:jc w:val="center"/>
              <w:rPr>
                <w:rFonts w:hint="eastAsia" w:ascii="仿宋" w:hAnsi="仿宋" w:cs="仿宋"/>
                <w:color w:val="000000"/>
                <w:spacing w:val="6"/>
              </w:rPr>
            </w:pPr>
          </w:p>
        </w:tc>
        <w:tc>
          <w:tcPr>
            <w:tcW w:w="3235" w:type="dxa"/>
            <w:vMerge w:val="continue"/>
            <w:noWrap w:val="0"/>
            <w:vAlign w:val="center"/>
          </w:tcPr>
          <w:p>
            <w:pPr>
              <w:adjustRightInd w:val="0"/>
              <w:snapToGrid w:val="0"/>
              <w:jc w:val="center"/>
              <w:rPr>
                <w:rFonts w:hint="eastAsia" w:ascii="仿宋" w:hAnsi="仿宋" w:cs="仿宋"/>
                <w:color w:val="000000"/>
                <w:spacing w:val="6"/>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2.开展培训考核，医务人员熟练掌握核心防控措施及操作规程，有培训考核实施记录(0.2分)；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1595"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2.10.127.2</w:t>
            </w:r>
          </w:p>
        </w:tc>
        <w:tc>
          <w:tcPr>
            <w:tcW w:w="323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医院建立有本机构诊疗活动中使用的侵入性器械、所开展手术及其他侵入性诊疗操作名录。</w:t>
            </w:r>
          </w:p>
        </w:tc>
        <w:tc>
          <w:tcPr>
            <w:tcW w:w="1350"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建立本医院临床使用的侵入性器械/操作、手术以及其他侵入性操作的名录(0.2分)。</w:t>
            </w:r>
          </w:p>
        </w:tc>
        <w:tc>
          <w:tcPr>
            <w:tcW w:w="813"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2.10.127.3</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根据侵入性器械、所开展手术及其他侵入性诊疗操作中的风险点，按照感染防控制度实施数据监测。</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 数据核查</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1.制定侵入性器械、所开展手术及其他侵入性诊疗操作中的风险点的清单(0.2分)；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2.对风险点实施数据监测，每季度至少开展一次统计分析，有记录 (0.2分)；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3.定期开展风险评估，根据风险评估结果调整核心感染防控措施(0.2分)；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95" w:type="dxa"/>
            <w:vMerge w:val="continue"/>
            <w:noWrap w:val="0"/>
            <w:vAlign w:val="center"/>
          </w:tcPr>
          <w:p>
            <w:pPr>
              <w:adjustRightInd w:val="0"/>
              <w:snapToGrid w:val="0"/>
              <w:rPr>
                <w:color w:val="000000"/>
              </w:rPr>
            </w:pPr>
          </w:p>
        </w:tc>
        <w:tc>
          <w:tcPr>
            <w:tcW w:w="3235" w:type="dxa"/>
            <w:vMerge w:val="continue"/>
            <w:noWrap w:val="0"/>
            <w:vAlign w:val="center"/>
          </w:tcPr>
          <w:p>
            <w:pPr>
              <w:adjustRightInd w:val="0"/>
              <w:snapToGrid w:val="0"/>
              <w:rPr>
                <w:color w:val="000000"/>
              </w:rPr>
            </w:pPr>
          </w:p>
        </w:tc>
        <w:tc>
          <w:tcPr>
            <w:tcW w:w="1350" w:type="dxa"/>
            <w:vMerge w:val="continue"/>
            <w:noWrap w:val="0"/>
            <w:vAlign w:val="center"/>
          </w:tcPr>
          <w:p>
            <w:pPr>
              <w:adjustRightInd w:val="0"/>
              <w:snapToGrid w:val="0"/>
              <w:rPr>
                <w:color w:val="000000"/>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4.科室有定期自查、总结分析、整改措施并落实(0.1分)；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95" w:type="dxa"/>
            <w:vMerge w:val="continue"/>
            <w:noWrap w:val="0"/>
            <w:vAlign w:val="center"/>
          </w:tcPr>
          <w:p>
            <w:pPr>
              <w:adjustRightInd w:val="0"/>
              <w:snapToGrid w:val="0"/>
              <w:rPr>
                <w:rFonts w:hint="eastAsia" w:ascii="仿宋" w:hAnsi="仿宋" w:cs="仿宋"/>
                <w:color w:val="000000"/>
                <w:spacing w:val="6"/>
              </w:rPr>
            </w:pPr>
          </w:p>
        </w:tc>
        <w:tc>
          <w:tcPr>
            <w:tcW w:w="3235" w:type="dxa"/>
            <w:vMerge w:val="continue"/>
            <w:noWrap w:val="0"/>
            <w:vAlign w:val="center"/>
          </w:tcPr>
          <w:p>
            <w:pPr>
              <w:adjustRightInd w:val="0"/>
              <w:snapToGrid w:val="0"/>
              <w:rPr>
                <w:rFonts w:hint="eastAsia" w:ascii="仿宋" w:hAnsi="仿宋" w:cs="仿宋"/>
                <w:color w:val="000000"/>
                <w:spacing w:val="6"/>
              </w:rPr>
            </w:pPr>
          </w:p>
        </w:tc>
        <w:tc>
          <w:tcPr>
            <w:tcW w:w="1350" w:type="dxa"/>
            <w:vMerge w:val="continue"/>
            <w:noWrap w:val="0"/>
            <w:vAlign w:val="center"/>
          </w:tcPr>
          <w:p>
            <w:pPr>
              <w:adjustRightInd w:val="0"/>
              <w:snapToGrid w:val="0"/>
              <w:rPr>
                <w:rFonts w:hint="eastAsia" w:ascii="仿宋" w:hAnsi="仿宋" w:cs="仿宋"/>
                <w:color w:val="000000"/>
                <w:spacing w:val="6"/>
              </w:rPr>
            </w:pPr>
          </w:p>
        </w:tc>
        <w:tc>
          <w:tcPr>
            <w:tcW w:w="727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5.职能部门有定期督查、分析、反馈，并检查科室整改落实情况(0.3分)。</w:t>
            </w:r>
          </w:p>
        </w:tc>
        <w:tc>
          <w:tcPr>
            <w:tcW w:w="813" w:type="dxa"/>
            <w:vMerge w:val="continue"/>
            <w:noWrap w:val="0"/>
            <w:vAlign w:val="center"/>
          </w:tcPr>
          <w:p>
            <w:pPr>
              <w:adjustRightInd w:val="0"/>
              <w:snapToGrid w:val="0"/>
              <w:rPr>
                <w:rFonts w:hint="eastAsia"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4272"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二十八)按照有关法律法规，建立医院医疗废物、废液管理责任制，健全组织架构、管理制度和工作机制，落实岗位职责。医疗废物的分类、收集、运送、暂存、转移、登记造册和操作人员职业防护等符合规范。加强相关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2.10.128.1</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按照有关法律法规，建立医院医疗废物、废液管理责任制，健全组织架构、管理制度和工作机制，落实岗位职责。</w:t>
            </w:r>
          </w:p>
        </w:tc>
        <w:tc>
          <w:tcPr>
            <w:tcW w:w="135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1.建立医疗废物管理责任制，健全组织架构图，明确院科两级、外包服务提供方及医疗废物集中处置单位的管理责任，明确相关部门、岗位和人员职责(0.2分)；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2.制定医疗废弃物、废水的管理制度、工作流程、应急预案、个人防护标准及职业暴露报告及处置流程(0.2分)。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2.10.128.2</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医疗废物的分类收集、运送、暂存、登记、交接管理规范，对从事分类收集、运送、暂存等工作人员采取的职业防护措施符合规范。</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记录查看 现场检查 </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 xml:space="preserve"> </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1.医疗废弃物暂存处建筑布局符合要求，废弃物收集容器、转运工具、消毒设施符合要求(0.1分)；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2.医疗废弃物分类收集、转运、暂存、登记、交接记录规范，评审周期内未因违规受处罚(0.1分)；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3.医疗废水设备设施齐全，运行良好，处理流程符合规范，排放达标，未因违规排放受处罚(0.2分)；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4.个人防护措施配置到位，个人防护合格，工作人员建立健康档案，定期体检；工作人员按规定的流程进行职业暴露处置和报告，有记录(0.2分)；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5.科室有定期自查、总结分析、整改措施并落实(0.2分)；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6.职能部门每季度有检查评价、分析、反馈，并督导整改措施的落实(0.2分)。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2.10.128.3</w:t>
            </w:r>
          </w:p>
        </w:tc>
        <w:tc>
          <w:tcPr>
            <w:tcW w:w="323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加强相关人员培训。对从事分类收集、运送、暂存等工作人员及管理人员，根据岗位需要进行有关法律、法规、规章、规范性文件以及各种制度、工作流程、要求和意外事故的应急处理等方面的培训。</w:t>
            </w:r>
          </w:p>
        </w:tc>
        <w:tc>
          <w:tcPr>
            <w:tcW w:w="135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员工操作</w:t>
            </w: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1.每年制定相关人员岗前培训和继续教育的计划，培训内容包含有关法律、法规、规章、规范性文件以及各种制度、工作流程、要求和意外事故的应急处理等方面(0.1分)；</w:t>
            </w:r>
          </w:p>
        </w:tc>
        <w:tc>
          <w:tcPr>
            <w:tcW w:w="813"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2.有培训考核记录(0.2分)；</w:t>
            </w:r>
          </w:p>
        </w:tc>
        <w:tc>
          <w:tcPr>
            <w:tcW w:w="813"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95" w:type="dxa"/>
            <w:vMerge w:val="continue"/>
            <w:noWrap w:val="0"/>
            <w:vAlign w:val="center"/>
          </w:tcPr>
          <w:p>
            <w:pPr>
              <w:adjustRightInd w:val="0"/>
              <w:snapToGrid w:val="0"/>
              <w:jc w:val="center"/>
              <w:rPr>
                <w:rFonts w:hint="eastAsia" w:ascii="仿宋" w:hAnsi="仿宋" w:cs="仿宋"/>
                <w:b/>
                <w:bCs/>
                <w:color w:val="000000"/>
                <w:spacing w:val="14"/>
              </w:rPr>
            </w:pPr>
          </w:p>
        </w:tc>
        <w:tc>
          <w:tcPr>
            <w:tcW w:w="3235" w:type="dxa"/>
            <w:vMerge w:val="continue"/>
            <w:noWrap w:val="0"/>
            <w:vAlign w:val="center"/>
          </w:tcPr>
          <w:p>
            <w:pPr>
              <w:adjustRightInd w:val="0"/>
              <w:snapToGrid w:val="0"/>
              <w:rPr>
                <w:rFonts w:hint="eastAsia" w:ascii="仿宋" w:hAnsi="仿宋" w:cs="仿宋"/>
                <w:b/>
                <w:bCs/>
                <w:color w:val="000000"/>
                <w:spacing w:val="14"/>
              </w:rPr>
            </w:pPr>
          </w:p>
        </w:tc>
        <w:tc>
          <w:tcPr>
            <w:tcW w:w="1350" w:type="dxa"/>
            <w:vMerge w:val="continue"/>
            <w:noWrap w:val="0"/>
            <w:vAlign w:val="center"/>
          </w:tcPr>
          <w:p>
            <w:pPr>
              <w:adjustRightInd w:val="0"/>
              <w:snapToGrid w:val="0"/>
              <w:jc w:val="center"/>
              <w:rPr>
                <w:rFonts w:hint="eastAsia" w:ascii="仿宋" w:hAnsi="仿宋" w:cs="仿宋"/>
                <w:b/>
                <w:bCs/>
                <w:color w:val="000000"/>
                <w:spacing w:val="14"/>
              </w:rPr>
            </w:pPr>
          </w:p>
        </w:tc>
        <w:tc>
          <w:tcPr>
            <w:tcW w:w="727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3.访谈员工知晓本岗位相关的法规、制度和规范，熟练掌握工作流程、个人防护要求、职业暴露处置报告流程，操作正确(0.1分)。</w:t>
            </w:r>
          </w:p>
        </w:tc>
        <w:tc>
          <w:tcPr>
            <w:tcW w:w="813" w:type="dxa"/>
            <w:vMerge w:val="continue"/>
            <w:noWrap w:val="0"/>
            <w:vAlign w:val="center"/>
          </w:tcPr>
          <w:p>
            <w:pPr>
              <w:adjustRightInd w:val="0"/>
              <w:snapToGrid w:val="0"/>
              <w:jc w:val="center"/>
              <w:rPr>
                <w:rFonts w:ascii="仿宋" w:hAnsi="仿宋" w:cs="仿宋"/>
                <w:color w:val="000000"/>
                <w:spacing w:val="14"/>
              </w:rPr>
            </w:pPr>
          </w:p>
        </w:tc>
      </w:tr>
    </w:tbl>
    <w:p>
      <w:pPr>
        <w:pStyle w:val="5"/>
        <w:rPr>
          <w:rFonts w:hint="eastAsia"/>
          <w:color w:val="000000"/>
        </w:rPr>
      </w:pPr>
    </w:p>
    <w:p>
      <w:pPr>
        <w:pStyle w:val="5"/>
        <w:rPr>
          <w:rFonts w:hint="eastAsia"/>
          <w:color w:val="000000"/>
        </w:rPr>
      </w:pPr>
      <w:bookmarkStart w:id="751" w:name="_Toc13451"/>
      <w:bookmarkStart w:id="752" w:name="_Toc19621"/>
      <w:bookmarkStart w:id="753" w:name="_Toc8709"/>
      <w:bookmarkStart w:id="754" w:name="_Toc13938"/>
      <w:bookmarkStart w:id="755" w:name="_Toc76814835"/>
      <w:bookmarkStart w:id="756" w:name="_Toc21897"/>
      <w:bookmarkStart w:id="757" w:name="_Toc27808"/>
      <w:bookmarkStart w:id="758" w:name="_Toc16525"/>
      <w:bookmarkStart w:id="759" w:name="_Toc9160"/>
      <w:bookmarkStart w:id="760" w:name="_Toc20998"/>
      <w:bookmarkStart w:id="761" w:name="_Toc29403"/>
      <w:bookmarkStart w:id="762" w:name="_Toc6091"/>
      <w:r>
        <w:rPr>
          <w:rFonts w:hint="eastAsia"/>
          <w:color w:val="000000"/>
        </w:rPr>
        <w:t>十一、中医诊疗质量保障与持续改进(6.2分)</w:t>
      </w:r>
      <w:bookmarkEnd w:id="751"/>
      <w:bookmarkEnd w:id="752"/>
      <w:bookmarkEnd w:id="753"/>
      <w:bookmarkEnd w:id="754"/>
      <w:bookmarkEnd w:id="755"/>
      <w:bookmarkEnd w:id="756"/>
      <w:bookmarkEnd w:id="757"/>
      <w:bookmarkEnd w:id="758"/>
      <w:bookmarkEnd w:id="759"/>
      <w:bookmarkEnd w:id="760"/>
      <w:bookmarkEnd w:id="761"/>
      <w:bookmarkEnd w:id="762"/>
    </w:p>
    <w:tbl>
      <w:tblPr>
        <w:tblStyle w:val="14"/>
        <w:tblW w:w="1427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
        <w:gridCol w:w="1519"/>
        <w:gridCol w:w="2910"/>
        <w:gridCol w:w="303"/>
        <w:gridCol w:w="1159"/>
        <w:gridCol w:w="191"/>
        <w:gridCol w:w="7279"/>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4830" w:type="dxa"/>
            <w:gridSpan w:val="4"/>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5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79"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13"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265" w:hRule="atLeast"/>
        </w:trPr>
        <w:tc>
          <w:tcPr>
            <w:tcW w:w="14178" w:type="dxa"/>
            <w:gridSpan w:val="7"/>
            <w:noWrap w:val="0"/>
            <w:vAlign w:val="center"/>
          </w:tcPr>
          <w:p>
            <w:pPr>
              <w:adjustRightInd w:val="0"/>
              <w:snapToGrid w:val="0"/>
              <w:rPr>
                <w:rFonts w:ascii="仿宋" w:hAnsi="仿宋" w:cs="仿宋"/>
                <w:spacing w:val="14"/>
              </w:rPr>
            </w:pPr>
            <w:r>
              <w:rPr>
                <w:rFonts w:hint="eastAsia" w:ascii="仿宋" w:hAnsi="仿宋" w:cs="仿宋"/>
                <w:spacing w:val="6"/>
              </w:rPr>
              <w:t>(一百二十九)重视中西医协同发展。提供中医诊疗服务的医院，建立中医诊疗规范并实施质量控制，将中西医联合查房、会诊纳入医院管理制度，开展中医特色护理，提供具有中医特色的康复和健康指导等服务。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restart"/>
            <w:noWrap w:val="0"/>
            <w:vAlign w:val="center"/>
          </w:tcPr>
          <w:p>
            <w:pPr>
              <w:adjustRightInd w:val="0"/>
              <w:snapToGrid w:val="0"/>
              <w:jc w:val="center"/>
              <w:rPr>
                <w:rFonts w:hint="eastAsia" w:ascii="仿宋" w:hAnsi="仿宋" w:cs="仿宋"/>
                <w:spacing w:val="6"/>
              </w:rPr>
            </w:pPr>
            <w:r>
              <w:rPr>
                <w:rFonts w:hint="eastAsia" w:ascii="仿宋" w:hAnsi="仿宋" w:cs="仿宋"/>
                <w:spacing w:val="6"/>
              </w:rPr>
              <w:t xml:space="preserve">2.11.129.1 </w:t>
            </w:r>
          </w:p>
        </w:tc>
        <w:tc>
          <w:tcPr>
            <w:tcW w:w="2910" w:type="dxa"/>
            <w:vMerge w:val="restart"/>
            <w:noWrap w:val="0"/>
            <w:vAlign w:val="center"/>
          </w:tcPr>
          <w:p>
            <w:pPr>
              <w:adjustRightInd w:val="0"/>
              <w:snapToGrid w:val="0"/>
              <w:rPr>
                <w:rFonts w:hint="eastAsia" w:ascii="仿宋" w:hAnsi="仿宋" w:cs="仿宋"/>
                <w:spacing w:val="6"/>
              </w:rPr>
            </w:pPr>
            <w:r>
              <w:rPr>
                <w:rFonts w:hint="eastAsia" w:ascii="仿宋" w:hAnsi="仿宋" w:cs="仿宋"/>
                <w:spacing w:val="6"/>
              </w:rPr>
              <w:t>建立中西医协同发展机制和多学科诊疗体系，将中西医联合查房、会诊纳入医院管理制度。</w:t>
            </w:r>
          </w:p>
        </w:tc>
        <w:tc>
          <w:tcPr>
            <w:tcW w:w="1462" w:type="dxa"/>
            <w:gridSpan w:val="2"/>
            <w:vMerge w:val="restart"/>
            <w:noWrap w:val="0"/>
            <w:vAlign w:val="center"/>
          </w:tcPr>
          <w:p>
            <w:pPr>
              <w:adjustRightInd w:val="0"/>
              <w:snapToGrid w:val="0"/>
              <w:jc w:val="center"/>
              <w:rPr>
                <w:rFonts w:hint="eastAsia" w:ascii="仿宋" w:hAnsi="仿宋" w:cs="仿宋"/>
                <w:spacing w:val="7"/>
              </w:rPr>
            </w:pPr>
            <w:r>
              <w:rPr>
                <w:rFonts w:hint="eastAsia" w:ascii="仿宋" w:hAnsi="仿宋" w:cs="仿宋"/>
                <w:spacing w:val="7"/>
              </w:rPr>
              <w:t>文件查阅</w:t>
            </w:r>
            <w:r>
              <w:rPr>
                <w:rFonts w:hint="eastAsia" w:ascii="仿宋" w:hAnsi="仿宋" w:cs="仿宋"/>
              </w:rPr>
              <w:t xml:space="preserve"> </w:t>
            </w:r>
            <w:r>
              <w:rPr>
                <w:rFonts w:hint="eastAsia" w:ascii="仿宋" w:hAnsi="仿宋" w:cs="仿宋"/>
                <w:spacing w:val="8"/>
              </w:rPr>
              <w:t>记录查</w:t>
            </w:r>
            <w:r>
              <w:rPr>
                <w:rFonts w:hint="eastAsia" w:ascii="仿宋" w:hAnsi="仿宋" w:cs="仿宋"/>
                <w:spacing w:val="7"/>
              </w:rPr>
              <w:t>看</w:t>
            </w:r>
          </w:p>
        </w:tc>
        <w:tc>
          <w:tcPr>
            <w:tcW w:w="7470" w:type="dxa"/>
            <w:gridSpan w:val="2"/>
            <w:noWrap w:val="0"/>
            <w:vAlign w:val="center"/>
          </w:tcPr>
          <w:p>
            <w:pPr>
              <w:adjustRightInd w:val="0"/>
              <w:snapToGrid w:val="0"/>
              <w:rPr>
                <w:rFonts w:hint="eastAsia" w:ascii="仿宋" w:hAnsi="仿宋" w:cs="仿宋"/>
                <w:spacing w:val="6"/>
              </w:rPr>
            </w:pPr>
            <w:r>
              <w:rPr>
                <w:rFonts w:hint="eastAsia" w:ascii="仿宋" w:hAnsi="仿宋" w:cs="仿宋"/>
                <w:spacing w:val="6"/>
              </w:rPr>
              <w:t>1.将中医纳入多学科诊疗体系，开展中西医联合查房，在院内会诊、多学科诊疗等相关制度和流程中明确鼓励中医类别医师参加(0.1分)；</w:t>
            </w:r>
          </w:p>
        </w:tc>
        <w:tc>
          <w:tcPr>
            <w:tcW w:w="817" w:type="dxa"/>
            <w:vMerge w:val="restart"/>
            <w:noWrap w:val="0"/>
            <w:vAlign w:val="center"/>
          </w:tcPr>
          <w:p>
            <w:pPr>
              <w:adjustRightInd w:val="0"/>
              <w:snapToGrid w:val="0"/>
              <w:jc w:val="center"/>
              <w:rPr>
                <w:rFonts w:ascii="仿宋" w:hAnsi="仿宋" w:cs="仿宋"/>
                <w:spacing w:val="14"/>
              </w:rPr>
            </w:pPr>
            <w:r>
              <w:rPr>
                <w:rFonts w:hint="eastAsia" w:ascii="仿宋" w:hAnsi="仿宋" w:cs="仿宋"/>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continue"/>
            <w:noWrap w:val="0"/>
            <w:vAlign w:val="center"/>
          </w:tcPr>
          <w:p>
            <w:pPr>
              <w:adjustRightInd w:val="0"/>
              <w:snapToGrid w:val="0"/>
              <w:jc w:val="center"/>
              <w:rPr>
                <w:rFonts w:hint="eastAsia" w:ascii="仿宋" w:hAnsi="仿宋" w:cs="仿宋"/>
                <w:spacing w:val="6"/>
              </w:rPr>
            </w:pPr>
          </w:p>
        </w:tc>
        <w:tc>
          <w:tcPr>
            <w:tcW w:w="2910" w:type="dxa"/>
            <w:vMerge w:val="continue"/>
            <w:noWrap w:val="0"/>
            <w:vAlign w:val="center"/>
          </w:tcPr>
          <w:p>
            <w:pPr>
              <w:adjustRightInd w:val="0"/>
              <w:snapToGrid w:val="0"/>
              <w:rPr>
                <w:rFonts w:hint="eastAsia" w:ascii="仿宋" w:hAnsi="仿宋" w:cs="仿宋"/>
                <w:spacing w:val="6"/>
              </w:rPr>
            </w:pPr>
          </w:p>
        </w:tc>
        <w:tc>
          <w:tcPr>
            <w:tcW w:w="1462" w:type="dxa"/>
            <w:gridSpan w:val="2"/>
            <w:vMerge w:val="continue"/>
            <w:noWrap w:val="0"/>
            <w:vAlign w:val="center"/>
          </w:tcPr>
          <w:p>
            <w:pPr>
              <w:adjustRightInd w:val="0"/>
              <w:snapToGrid w:val="0"/>
              <w:jc w:val="center"/>
              <w:rPr>
                <w:rFonts w:hint="eastAsia" w:ascii="仿宋" w:hAnsi="仿宋" w:cs="仿宋"/>
                <w:spacing w:val="7"/>
              </w:rPr>
            </w:pPr>
          </w:p>
        </w:tc>
        <w:tc>
          <w:tcPr>
            <w:tcW w:w="7470" w:type="dxa"/>
            <w:gridSpan w:val="2"/>
            <w:noWrap w:val="0"/>
            <w:vAlign w:val="center"/>
          </w:tcPr>
          <w:p>
            <w:pPr>
              <w:adjustRightInd w:val="0"/>
              <w:snapToGrid w:val="0"/>
              <w:rPr>
                <w:rFonts w:hint="eastAsia" w:ascii="仿宋" w:hAnsi="仿宋" w:cs="仿宋"/>
                <w:spacing w:val="6"/>
              </w:rPr>
            </w:pPr>
            <w:r>
              <w:rPr>
                <w:rFonts w:hint="eastAsia" w:ascii="仿宋" w:hAnsi="仿宋" w:cs="仿宋"/>
                <w:spacing w:val="6"/>
              </w:rPr>
              <w:t>2.对临床类别医师开展中医药专业知识轮训，使之具备本专业领域的常规中医诊疗能力，逐步做到“能西会中”，推进中西医结合诊疗服务覆盖医院主要临床科室(0.2分)；</w:t>
            </w:r>
          </w:p>
        </w:tc>
        <w:tc>
          <w:tcPr>
            <w:tcW w:w="817" w:type="dxa"/>
            <w:vMerge w:val="continue"/>
            <w:noWrap w:val="0"/>
            <w:vAlign w:val="center"/>
          </w:tcPr>
          <w:p>
            <w:pPr>
              <w:adjustRightInd w:val="0"/>
              <w:snapToGrid w:val="0"/>
              <w:jc w:val="center"/>
              <w:rPr>
                <w:rFonts w:hint="eastAsia"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restart"/>
            <w:noWrap w:val="0"/>
            <w:vAlign w:val="center"/>
          </w:tcPr>
          <w:p>
            <w:pPr>
              <w:adjustRightInd w:val="0"/>
              <w:snapToGrid w:val="0"/>
              <w:jc w:val="center"/>
              <w:rPr>
                <w:rFonts w:hint="eastAsia" w:ascii="仿宋" w:hAnsi="仿宋" w:cs="仿宋"/>
                <w:spacing w:val="6"/>
              </w:rPr>
            </w:pPr>
            <w:r>
              <w:rPr>
                <w:rFonts w:hint="eastAsia" w:ascii="仿宋" w:hAnsi="仿宋" w:cs="仿宋"/>
                <w:spacing w:val="6"/>
              </w:rPr>
              <w:t>2.11.129.2</w:t>
            </w:r>
          </w:p>
        </w:tc>
        <w:tc>
          <w:tcPr>
            <w:tcW w:w="2910" w:type="dxa"/>
            <w:vMerge w:val="restart"/>
            <w:noWrap w:val="0"/>
            <w:vAlign w:val="center"/>
          </w:tcPr>
          <w:p>
            <w:pPr>
              <w:adjustRightInd w:val="0"/>
              <w:snapToGrid w:val="0"/>
              <w:rPr>
                <w:rFonts w:ascii="仿宋" w:hAnsi="仿宋" w:cs="仿宋"/>
                <w:spacing w:val="6"/>
              </w:rPr>
            </w:pPr>
            <w:r>
              <w:rPr>
                <w:rFonts w:hint="eastAsia" w:ascii="仿宋" w:hAnsi="仿宋" w:cs="仿宋"/>
                <w:spacing w:val="6"/>
              </w:rPr>
              <w:t>建立中医诊疗规范（如中医病历书写、中医医疗技术临床应用、中西医结合诊疗等）并实施质量控制。</w:t>
            </w:r>
          </w:p>
        </w:tc>
        <w:tc>
          <w:tcPr>
            <w:tcW w:w="1462" w:type="dxa"/>
            <w:gridSpan w:val="2"/>
            <w:vMerge w:val="restart"/>
            <w:noWrap w:val="0"/>
            <w:vAlign w:val="center"/>
          </w:tcPr>
          <w:p>
            <w:pPr>
              <w:adjustRightInd w:val="0"/>
              <w:snapToGrid w:val="0"/>
              <w:jc w:val="center"/>
              <w:rPr>
                <w:rFonts w:ascii="仿宋" w:hAnsi="仿宋" w:cs="仿宋"/>
                <w:b/>
                <w:bCs/>
                <w:spacing w:val="14"/>
              </w:rPr>
            </w:pPr>
            <w:r>
              <w:rPr>
                <w:rFonts w:hint="eastAsia" w:ascii="仿宋" w:hAnsi="仿宋" w:cs="仿宋"/>
                <w:spacing w:val="7"/>
              </w:rPr>
              <w:t>文件查阅</w:t>
            </w:r>
            <w:r>
              <w:rPr>
                <w:rFonts w:hint="eastAsia" w:ascii="仿宋" w:hAnsi="仿宋" w:cs="仿宋"/>
              </w:rPr>
              <w:t xml:space="preserve"> </w:t>
            </w:r>
            <w:r>
              <w:rPr>
                <w:rFonts w:hint="eastAsia" w:ascii="仿宋" w:hAnsi="仿宋" w:cs="仿宋"/>
                <w:spacing w:val="8"/>
              </w:rPr>
              <w:t>记录查</w:t>
            </w:r>
            <w:r>
              <w:rPr>
                <w:rFonts w:hint="eastAsia" w:ascii="仿宋" w:hAnsi="仿宋" w:cs="仿宋"/>
                <w:spacing w:val="7"/>
              </w:rPr>
              <w:t>看</w:t>
            </w:r>
            <w:r>
              <w:rPr>
                <w:rFonts w:hint="eastAsia" w:ascii="仿宋" w:hAnsi="仿宋" w:cs="仿宋"/>
              </w:rPr>
              <w:t xml:space="preserve"> </w:t>
            </w:r>
            <w:r>
              <w:rPr>
                <w:rFonts w:hint="eastAsia" w:ascii="仿宋" w:hAnsi="仿宋" w:cs="仿宋"/>
                <w:spacing w:val="8"/>
              </w:rPr>
              <w:t>员工访</w:t>
            </w:r>
            <w:r>
              <w:rPr>
                <w:rFonts w:hint="eastAsia" w:ascii="仿宋" w:hAnsi="仿宋" w:cs="仿宋"/>
                <w:spacing w:val="7"/>
              </w:rPr>
              <w:t>谈</w:t>
            </w:r>
            <w:r>
              <w:rPr>
                <w:rFonts w:hint="eastAsia" w:ascii="仿宋" w:hAnsi="仿宋" w:cs="仿宋"/>
              </w:rPr>
              <w:t xml:space="preserve"> </w:t>
            </w:r>
            <w:r>
              <w:rPr>
                <w:rFonts w:hint="eastAsia" w:ascii="仿宋" w:hAnsi="仿宋" w:cs="仿宋"/>
                <w:spacing w:val="8"/>
              </w:rPr>
              <w:t>病案检</w:t>
            </w:r>
            <w:r>
              <w:rPr>
                <w:rFonts w:hint="eastAsia" w:ascii="仿宋" w:hAnsi="仿宋" w:cs="仿宋"/>
                <w:spacing w:val="7"/>
              </w:rPr>
              <w:t>查</w:t>
            </w:r>
          </w:p>
        </w:tc>
        <w:tc>
          <w:tcPr>
            <w:tcW w:w="7470" w:type="dxa"/>
            <w:gridSpan w:val="2"/>
            <w:noWrap w:val="0"/>
            <w:vAlign w:val="center"/>
          </w:tcPr>
          <w:p>
            <w:pPr>
              <w:numPr>
                <w:ilvl w:val="0"/>
                <w:numId w:val="3"/>
              </w:numPr>
              <w:adjustRightInd w:val="0"/>
              <w:snapToGrid w:val="0"/>
              <w:rPr>
                <w:rFonts w:ascii="仿宋" w:hAnsi="仿宋" w:cs="仿宋"/>
                <w:spacing w:val="6"/>
              </w:rPr>
            </w:pPr>
            <w:r>
              <w:rPr>
                <w:rFonts w:hint="eastAsia" w:ascii="仿宋" w:hAnsi="仿宋" w:cs="仿宋"/>
                <w:spacing w:val="6"/>
              </w:rPr>
              <w:t>根据国家中医药相关指南，建立常见疾病的中医诊疗规范（如中医病历书写、中医医疗技术临床应用、中西医结合诊疗等），</w:t>
            </w:r>
            <w:r>
              <w:rPr>
                <w:rFonts w:hint="eastAsia" w:ascii="仿宋_GB2312" w:hAnsi="仿宋_GB2312" w:eastAsia="仿宋_GB2312" w:cs="仿宋_GB2312"/>
                <w:color w:val="000000"/>
              </w:rPr>
              <w:t>每年</w:t>
            </w:r>
            <w:r>
              <w:rPr>
                <w:rFonts w:hint="eastAsia" w:ascii="仿宋" w:hAnsi="仿宋" w:cs="仿宋"/>
                <w:spacing w:val="6"/>
              </w:rPr>
              <w:t>优化更新(0.2分)；</w:t>
            </w:r>
          </w:p>
        </w:tc>
        <w:tc>
          <w:tcPr>
            <w:tcW w:w="817" w:type="dxa"/>
            <w:vMerge w:val="restart"/>
            <w:noWrap w:val="0"/>
            <w:vAlign w:val="center"/>
          </w:tcPr>
          <w:p>
            <w:pPr>
              <w:adjustRightInd w:val="0"/>
              <w:snapToGrid w:val="0"/>
              <w:jc w:val="center"/>
              <w:rPr>
                <w:rFonts w:ascii="仿宋" w:hAnsi="仿宋" w:cs="仿宋"/>
                <w:spacing w:val="14"/>
              </w:rPr>
            </w:pPr>
            <w:r>
              <w:rPr>
                <w:rFonts w:hint="eastAsia" w:ascii="仿宋" w:hAnsi="仿宋" w:cs="仿宋"/>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470" w:hRule="atLeast"/>
        </w:trPr>
        <w:tc>
          <w:tcPr>
            <w:tcW w:w="1519" w:type="dxa"/>
            <w:vMerge w:val="continue"/>
            <w:noWrap w:val="0"/>
            <w:vAlign w:val="center"/>
          </w:tcPr>
          <w:p>
            <w:pPr>
              <w:adjustRightInd w:val="0"/>
              <w:snapToGrid w:val="0"/>
              <w:jc w:val="center"/>
              <w:rPr>
                <w:rFonts w:ascii="仿宋" w:hAnsi="仿宋" w:cs="仿宋"/>
                <w:spacing w:val="6"/>
              </w:rPr>
            </w:pPr>
          </w:p>
        </w:tc>
        <w:tc>
          <w:tcPr>
            <w:tcW w:w="2910" w:type="dxa"/>
            <w:vMerge w:val="continue"/>
            <w:noWrap w:val="0"/>
            <w:vAlign w:val="center"/>
          </w:tcPr>
          <w:p>
            <w:pPr>
              <w:adjustRightInd w:val="0"/>
              <w:snapToGrid w:val="0"/>
              <w:rPr>
                <w:rFonts w:ascii="仿宋" w:hAnsi="仿宋" w:cs="仿宋"/>
                <w:spacing w:val="6"/>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2.对中医诊疗质量控制纳入全院质量控制体系，有相关制度文件和管理流程(0.2分)；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continue"/>
            <w:noWrap w:val="0"/>
            <w:vAlign w:val="center"/>
          </w:tcPr>
          <w:p>
            <w:pPr>
              <w:adjustRightInd w:val="0"/>
              <w:snapToGrid w:val="0"/>
              <w:jc w:val="center"/>
              <w:rPr>
                <w:rFonts w:ascii="仿宋" w:hAnsi="仿宋" w:cs="仿宋"/>
                <w:spacing w:val="6"/>
              </w:rPr>
            </w:pPr>
          </w:p>
        </w:tc>
        <w:tc>
          <w:tcPr>
            <w:tcW w:w="2910" w:type="dxa"/>
            <w:vMerge w:val="continue"/>
            <w:noWrap w:val="0"/>
            <w:vAlign w:val="center"/>
          </w:tcPr>
          <w:p>
            <w:pPr>
              <w:adjustRightInd w:val="0"/>
              <w:snapToGrid w:val="0"/>
              <w:rPr>
                <w:rFonts w:ascii="仿宋" w:hAnsi="仿宋" w:cs="仿宋"/>
                <w:spacing w:val="6"/>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spacing w:line="280" w:lineRule="exact"/>
              <w:rPr>
                <w:rFonts w:ascii="仿宋" w:hAnsi="仿宋" w:cs="仿宋"/>
                <w:spacing w:val="6"/>
              </w:rPr>
            </w:pPr>
            <w:r>
              <w:rPr>
                <w:rFonts w:hint="eastAsia" w:ascii="仿宋" w:hAnsi="仿宋" w:cs="仿宋"/>
                <w:spacing w:val="6"/>
              </w:rPr>
              <w:t>3.访谈员工知晓中医诊疗规范和质量控制管理制度(0.2分)；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132" w:hRule="atLeast"/>
        </w:trPr>
        <w:tc>
          <w:tcPr>
            <w:tcW w:w="1519" w:type="dxa"/>
            <w:vMerge w:val="continue"/>
            <w:noWrap w:val="0"/>
            <w:vAlign w:val="center"/>
          </w:tcPr>
          <w:p>
            <w:pPr>
              <w:adjustRightInd w:val="0"/>
              <w:snapToGrid w:val="0"/>
              <w:jc w:val="center"/>
              <w:rPr>
                <w:rFonts w:ascii="仿宋" w:hAnsi="仿宋" w:cs="仿宋"/>
                <w:spacing w:val="6"/>
              </w:rPr>
            </w:pPr>
          </w:p>
        </w:tc>
        <w:tc>
          <w:tcPr>
            <w:tcW w:w="2910" w:type="dxa"/>
            <w:vMerge w:val="continue"/>
            <w:noWrap w:val="0"/>
            <w:vAlign w:val="center"/>
          </w:tcPr>
          <w:p>
            <w:pPr>
              <w:adjustRightInd w:val="0"/>
              <w:snapToGrid w:val="0"/>
              <w:rPr>
                <w:rFonts w:ascii="仿宋" w:hAnsi="仿宋" w:cs="仿宋"/>
                <w:spacing w:val="6"/>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4.有职能科室督导检查记录、中医科质量管理工作记录等，并持续改进(0.3分)。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restart"/>
            <w:noWrap w:val="0"/>
            <w:vAlign w:val="center"/>
          </w:tcPr>
          <w:p>
            <w:pPr>
              <w:adjustRightInd w:val="0"/>
              <w:snapToGrid w:val="0"/>
              <w:jc w:val="center"/>
              <w:rPr>
                <w:rFonts w:hint="eastAsia" w:ascii="仿宋" w:hAnsi="仿宋" w:cs="仿宋"/>
                <w:spacing w:val="6"/>
              </w:rPr>
            </w:pPr>
            <w:r>
              <w:rPr>
                <w:rFonts w:hint="eastAsia" w:ascii="仿宋" w:hAnsi="仿宋" w:cs="仿宋"/>
                <w:spacing w:val="6"/>
              </w:rPr>
              <w:t>2.11.129.3</w:t>
            </w:r>
          </w:p>
        </w:tc>
        <w:tc>
          <w:tcPr>
            <w:tcW w:w="2910" w:type="dxa"/>
            <w:vMerge w:val="restart"/>
            <w:noWrap w:val="0"/>
            <w:vAlign w:val="center"/>
          </w:tcPr>
          <w:p>
            <w:pPr>
              <w:adjustRightInd w:val="0"/>
              <w:snapToGrid w:val="0"/>
              <w:rPr>
                <w:rFonts w:ascii="仿宋" w:hAnsi="仿宋" w:cs="仿宋"/>
                <w:spacing w:val="6"/>
              </w:rPr>
            </w:pPr>
            <w:r>
              <w:rPr>
                <w:rFonts w:hint="eastAsia" w:ascii="仿宋" w:hAnsi="仿宋" w:cs="仿宋"/>
                <w:spacing w:val="6"/>
              </w:rPr>
              <w:t>开展中医特色护理。</w:t>
            </w:r>
          </w:p>
        </w:tc>
        <w:tc>
          <w:tcPr>
            <w:tcW w:w="1462" w:type="dxa"/>
            <w:gridSpan w:val="2"/>
            <w:vMerge w:val="restart"/>
            <w:noWrap w:val="0"/>
            <w:vAlign w:val="center"/>
          </w:tcPr>
          <w:p>
            <w:pPr>
              <w:adjustRightInd w:val="0"/>
              <w:snapToGrid w:val="0"/>
              <w:jc w:val="center"/>
              <w:rPr>
                <w:rFonts w:ascii="仿宋" w:hAnsi="仿宋" w:cs="仿宋"/>
                <w:spacing w:val="6"/>
              </w:rPr>
            </w:pPr>
            <w:r>
              <w:rPr>
                <w:rFonts w:hint="eastAsia" w:ascii="仿宋" w:hAnsi="仿宋" w:cs="仿宋"/>
                <w:spacing w:val="6"/>
              </w:rPr>
              <w:t>文件查阅 记录查看 员工访谈 病案检查</w:t>
            </w: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1.制定中医特色的护理常规、操作规程，体现辨证施护和中医特色(0.3分)；</w:t>
            </w:r>
          </w:p>
        </w:tc>
        <w:tc>
          <w:tcPr>
            <w:tcW w:w="817" w:type="dxa"/>
            <w:vMerge w:val="restart"/>
            <w:noWrap w:val="0"/>
            <w:vAlign w:val="center"/>
          </w:tcPr>
          <w:p>
            <w:pPr>
              <w:adjustRightInd w:val="0"/>
              <w:snapToGrid w:val="0"/>
              <w:jc w:val="center"/>
              <w:rPr>
                <w:rFonts w:ascii="仿宋" w:hAnsi="仿宋" w:cs="仿宋"/>
                <w:spacing w:val="14"/>
              </w:rPr>
            </w:pPr>
            <w:r>
              <w:rPr>
                <w:rFonts w:hint="eastAsia" w:ascii="仿宋" w:hAnsi="仿宋" w:cs="仿宋"/>
                <w:spacing w:val="1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continue"/>
            <w:noWrap w:val="0"/>
            <w:vAlign w:val="center"/>
          </w:tcPr>
          <w:p>
            <w:pPr>
              <w:adjustRightInd w:val="0"/>
              <w:snapToGrid w:val="0"/>
              <w:jc w:val="center"/>
              <w:rPr>
                <w:rFonts w:ascii="仿宋" w:hAnsi="仿宋" w:cs="仿宋"/>
                <w:spacing w:val="6"/>
              </w:rPr>
            </w:pPr>
          </w:p>
        </w:tc>
        <w:tc>
          <w:tcPr>
            <w:tcW w:w="2910" w:type="dxa"/>
            <w:vMerge w:val="continue"/>
            <w:noWrap w:val="0"/>
            <w:vAlign w:val="center"/>
          </w:tcPr>
          <w:p>
            <w:pPr>
              <w:adjustRightInd w:val="0"/>
              <w:snapToGrid w:val="0"/>
              <w:rPr>
                <w:rFonts w:ascii="仿宋" w:hAnsi="仿宋" w:cs="仿宋"/>
                <w:spacing w:val="6"/>
              </w:rPr>
            </w:pPr>
          </w:p>
        </w:tc>
        <w:tc>
          <w:tcPr>
            <w:tcW w:w="1462" w:type="dxa"/>
            <w:gridSpan w:val="2"/>
            <w:vMerge w:val="continue"/>
            <w:noWrap w:val="0"/>
            <w:vAlign w:val="center"/>
          </w:tcPr>
          <w:p>
            <w:pPr>
              <w:adjustRightInd w:val="0"/>
              <w:snapToGrid w:val="0"/>
              <w:jc w:val="center"/>
              <w:rPr>
                <w:rFonts w:ascii="仿宋" w:hAnsi="仿宋" w:cs="仿宋"/>
                <w:spacing w:val="6"/>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2.护士长具有主管护师及以上职称，从事中医临床护理5年以上，护士上岗前接受过中医药知识技能培训(0.3分)；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continue"/>
            <w:noWrap w:val="0"/>
            <w:vAlign w:val="center"/>
          </w:tcPr>
          <w:p>
            <w:pPr>
              <w:adjustRightInd w:val="0"/>
              <w:snapToGrid w:val="0"/>
              <w:jc w:val="center"/>
              <w:rPr>
                <w:rFonts w:ascii="仿宋" w:hAnsi="仿宋" w:cs="仿宋"/>
                <w:spacing w:val="6"/>
              </w:rPr>
            </w:pPr>
          </w:p>
        </w:tc>
        <w:tc>
          <w:tcPr>
            <w:tcW w:w="2910" w:type="dxa"/>
            <w:vMerge w:val="continue"/>
            <w:noWrap w:val="0"/>
            <w:vAlign w:val="center"/>
          </w:tcPr>
          <w:p>
            <w:pPr>
              <w:adjustRightInd w:val="0"/>
              <w:snapToGrid w:val="0"/>
              <w:rPr>
                <w:rFonts w:ascii="仿宋" w:hAnsi="仿宋" w:cs="仿宋"/>
                <w:spacing w:val="6"/>
              </w:rPr>
            </w:pPr>
          </w:p>
        </w:tc>
        <w:tc>
          <w:tcPr>
            <w:tcW w:w="1462" w:type="dxa"/>
            <w:gridSpan w:val="2"/>
            <w:vMerge w:val="continue"/>
            <w:noWrap w:val="0"/>
            <w:vAlign w:val="center"/>
          </w:tcPr>
          <w:p>
            <w:pPr>
              <w:adjustRightInd w:val="0"/>
              <w:snapToGrid w:val="0"/>
              <w:jc w:val="center"/>
              <w:rPr>
                <w:rFonts w:ascii="仿宋" w:hAnsi="仿宋" w:cs="仿宋"/>
                <w:spacing w:val="6"/>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3.科室有定期自查、总结分析、整改措施并落实(0.3分)；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continue"/>
            <w:noWrap w:val="0"/>
            <w:vAlign w:val="center"/>
          </w:tcPr>
          <w:p>
            <w:pPr>
              <w:adjustRightInd w:val="0"/>
              <w:snapToGrid w:val="0"/>
              <w:jc w:val="center"/>
              <w:rPr>
                <w:rFonts w:ascii="仿宋" w:hAnsi="仿宋" w:cs="仿宋"/>
                <w:spacing w:val="6"/>
              </w:rPr>
            </w:pPr>
          </w:p>
        </w:tc>
        <w:tc>
          <w:tcPr>
            <w:tcW w:w="2910" w:type="dxa"/>
            <w:vMerge w:val="continue"/>
            <w:noWrap w:val="0"/>
            <w:vAlign w:val="center"/>
          </w:tcPr>
          <w:p>
            <w:pPr>
              <w:adjustRightInd w:val="0"/>
              <w:snapToGrid w:val="0"/>
              <w:rPr>
                <w:rFonts w:ascii="仿宋" w:hAnsi="仿宋" w:cs="仿宋"/>
                <w:spacing w:val="6"/>
              </w:rPr>
            </w:pPr>
          </w:p>
        </w:tc>
        <w:tc>
          <w:tcPr>
            <w:tcW w:w="1462" w:type="dxa"/>
            <w:gridSpan w:val="2"/>
            <w:vMerge w:val="continue"/>
            <w:noWrap w:val="0"/>
            <w:vAlign w:val="center"/>
          </w:tcPr>
          <w:p>
            <w:pPr>
              <w:adjustRightInd w:val="0"/>
              <w:snapToGrid w:val="0"/>
              <w:jc w:val="center"/>
              <w:rPr>
                <w:rFonts w:ascii="仿宋" w:hAnsi="仿宋" w:cs="仿宋"/>
                <w:spacing w:val="6"/>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4.职能部门有定期督查、分析、反馈，并检查科室整改落实情况(0.3分)；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continue"/>
            <w:noWrap w:val="0"/>
            <w:vAlign w:val="center"/>
          </w:tcPr>
          <w:p>
            <w:pPr>
              <w:adjustRightInd w:val="0"/>
              <w:snapToGrid w:val="0"/>
              <w:jc w:val="center"/>
              <w:rPr>
                <w:rFonts w:ascii="仿宋" w:hAnsi="仿宋" w:cs="仿宋"/>
                <w:spacing w:val="6"/>
              </w:rPr>
            </w:pPr>
          </w:p>
        </w:tc>
        <w:tc>
          <w:tcPr>
            <w:tcW w:w="2910" w:type="dxa"/>
            <w:vMerge w:val="continue"/>
            <w:noWrap w:val="0"/>
            <w:vAlign w:val="center"/>
          </w:tcPr>
          <w:p>
            <w:pPr>
              <w:adjustRightInd w:val="0"/>
              <w:snapToGrid w:val="0"/>
              <w:rPr>
                <w:rFonts w:ascii="仿宋" w:hAnsi="仿宋" w:cs="仿宋"/>
                <w:spacing w:val="6"/>
              </w:rPr>
            </w:pPr>
          </w:p>
        </w:tc>
        <w:tc>
          <w:tcPr>
            <w:tcW w:w="1462" w:type="dxa"/>
            <w:gridSpan w:val="2"/>
            <w:vMerge w:val="continue"/>
            <w:noWrap w:val="0"/>
            <w:vAlign w:val="center"/>
          </w:tcPr>
          <w:p>
            <w:pPr>
              <w:adjustRightInd w:val="0"/>
              <w:snapToGrid w:val="0"/>
              <w:jc w:val="center"/>
              <w:rPr>
                <w:rFonts w:ascii="仿宋" w:hAnsi="仿宋" w:cs="仿宋"/>
                <w:spacing w:val="6"/>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5.访谈护理人员知晓中医护理常规、操作规程(0.2分)。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restart"/>
            <w:noWrap w:val="0"/>
            <w:vAlign w:val="center"/>
          </w:tcPr>
          <w:p>
            <w:pPr>
              <w:adjustRightInd w:val="0"/>
              <w:snapToGrid w:val="0"/>
              <w:jc w:val="center"/>
              <w:rPr>
                <w:rFonts w:hint="eastAsia" w:ascii="仿宋" w:hAnsi="仿宋" w:cs="仿宋"/>
                <w:spacing w:val="6"/>
              </w:rPr>
            </w:pPr>
            <w:r>
              <w:rPr>
                <w:rFonts w:hint="eastAsia" w:ascii="仿宋" w:hAnsi="仿宋" w:cs="仿宋"/>
                <w:spacing w:val="6"/>
              </w:rPr>
              <w:t>2.11.129.4</w:t>
            </w:r>
          </w:p>
        </w:tc>
        <w:tc>
          <w:tcPr>
            <w:tcW w:w="2910" w:type="dxa"/>
            <w:vMerge w:val="restart"/>
            <w:noWrap w:val="0"/>
            <w:vAlign w:val="center"/>
          </w:tcPr>
          <w:p>
            <w:pPr>
              <w:adjustRightInd w:val="0"/>
              <w:snapToGrid w:val="0"/>
              <w:rPr>
                <w:rFonts w:ascii="仿宋" w:hAnsi="仿宋" w:cs="仿宋"/>
                <w:spacing w:val="6"/>
              </w:rPr>
            </w:pPr>
            <w:r>
              <w:rPr>
                <w:rFonts w:hint="eastAsia" w:ascii="仿宋" w:hAnsi="仿宋" w:cs="仿宋"/>
                <w:spacing w:val="6"/>
              </w:rPr>
              <w:t>提供具有中医特色的康复和健康指导等服务。</w:t>
            </w:r>
          </w:p>
        </w:tc>
        <w:tc>
          <w:tcPr>
            <w:tcW w:w="1462" w:type="dxa"/>
            <w:gridSpan w:val="2"/>
            <w:vMerge w:val="restart"/>
            <w:noWrap w:val="0"/>
            <w:vAlign w:val="center"/>
          </w:tcPr>
          <w:p>
            <w:pPr>
              <w:adjustRightInd w:val="0"/>
              <w:snapToGrid w:val="0"/>
              <w:jc w:val="center"/>
              <w:rPr>
                <w:rFonts w:ascii="仿宋" w:hAnsi="仿宋" w:cs="仿宋"/>
                <w:spacing w:val="6"/>
              </w:rPr>
            </w:pPr>
            <w:r>
              <w:rPr>
                <w:rFonts w:hint="eastAsia" w:ascii="仿宋" w:hAnsi="仿宋" w:cs="仿宋"/>
                <w:spacing w:val="6"/>
              </w:rPr>
              <w:t>文件查阅</w:t>
            </w:r>
          </w:p>
          <w:p>
            <w:pPr>
              <w:adjustRightInd w:val="0"/>
              <w:snapToGrid w:val="0"/>
              <w:jc w:val="center"/>
              <w:rPr>
                <w:rFonts w:ascii="仿宋" w:hAnsi="仿宋" w:cs="仿宋"/>
                <w:spacing w:val="6"/>
              </w:rPr>
            </w:pPr>
            <w:r>
              <w:rPr>
                <w:rFonts w:hint="eastAsia" w:ascii="仿宋" w:hAnsi="仿宋" w:cs="仿宋"/>
                <w:spacing w:val="6"/>
              </w:rPr>
              <w:t>病案检查</w:t>
            </w: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1.制定中医特色的康复和健康指导的规范(0.3分)；</w:t>
            </w:r>
          </w:p>
        </w:tc>
        <w:tc>
          <w:tcPr>
            <w:tcW w:w="817" w:type="dxa"/>
            <w:vMerge w:val="restart"/>
            <w:noWrap w:val="0"/>
            <w:vAlign w:val="center"/>
          </w:tcPr>
          <w:p>
            <w:pPr>
              <w:adjustRightInd w:val="0"/>
              <w:snapToGrid w:val="0"/>
              <w:jc w:val="center"/>
              <w:rPr>
                <w:rFonts w:ascii="仿宋" w:hAnsi="仿宋" w:cs="仿宋"/>
                <w:spacing w:val="14"/>
              </w:rPr>
            </w:pPr>
            <w:r>
              <w:rPr>
                <w:rFonts w:hint="eastAsia" w:ascii="仿宋" w:hAnsi="仿宋" w:cs="仿宋"/>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359" w:hRule="atLeast"/>
        </w:trPr>
        <w:tc>
          <w:tcPr>
            <w:tcW w:w="1519" w:type="dxa"/>
            <w:vMerge w:val="continue"/>
            <w:noWrap w:val="0"/>
            <w:vAlign w:val="center"/>
          </w:tcPr>
          <w:p>
            <w:pPr>
              <w:adjustRightInd w:val="0"/>
              <w:snapToGrid w:val="0"/>
              <w:jc w:val="center"/>
              <w:rPr>
                <w:rFonts w:ascii="仿宋" w:hAnsi="仿宋" w:cs="仿宋"/>
                <w:b/>
                <w:bCs/>
                <w:spacing w:val="14"/>
              </w:rPr>
            </w:pPr>
          </w:p>
        </w:tc>
        <w:tc>
          <w:tcPr>
            <w:tcW w:w="2910" w:type="dxa"/>
            <w:vMerge w:val="continue"/>
            <w:noWrap w:val="0"/>
            <w:vAlign w:val="center"/>
          </w:tcPr>
          <w:p>
            <w:pPr>
              <w:adjustRightInd w:val="0"/>
              <w:snapToGrid w:val="0"/>
              <w:rPr>
                <w:rFonts w:ascii="仿宋" w:hAnsi="仿宋" w:cs="仿宋"/>
                <w:b/>
                <w:bCs/>
                <w:spacing w:val="14"/>
              </w:rPr>
            </w:pPr>
          </w:p>
        </w:tc>
        <w:tc>
          <w:tcPr>
            <w:tcW w:w="1462" w:type="dxa"/>
            <w:gridSpan w:val="2"/>
            <w:vMerge w:val="continue"/>
            <w:noWrap w:val="0"/>
            <w:vAlign w:val="center"/>
          </w:tcPr>
          <w:p>
            <w:pPr>
              <w:adjustRightInd w:val="0"/>
              <w:snapToGrid w:val="0"/>
              <w:jc w:val="center"/>
              <w:rPr>
                <w:rFonts w:ascii="仿宋" w:hAnsi="仿宋" w:cs="仿宋"/>
                <w:spacing w:val="6"/>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2.实施具有中医特色的康复和健康指导，并在病历中体现(0.3分)。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404" w:hRule="atLeast"/>
        </w:trPr>
        <w:tc>
          <w:tcPr>
            <w:tcW w:w="14178" w:type="dxa"/>
            <w:gridSpan w:val="7"/>
            <w:noWrap w:val="0"/>
            <w:vAlign w:val="center"/>
          </w:tcPr>
          <w:p>
            <w:pPr>
              <w:adjustRightInd w:val="0"/>
              <w:snapToGrid w:val="0"/>
              <w:rPr>
                <w:rFonts w:ascii="仿宋" w:hAnsi="仿宋" w:cs="仿宋"/>
                <w:spacing w:val="14"/>
              </w:rPr>
            </w:pPr>
            <w:r>
              <w:rPr>
                <w:rFonts w:hint="eastAsia" w:ascii="仿宋" w:hAnsi="仿宋" w:cs="仿宋"/>
                <w:spacing w:val="6"/>
              </w:rPr>
              <w:t>(一百三十)中医诊疗科室设置应当符合《综合医院中医临床科室基本标准》《关于进一步加强综合医院中医药工作推动中西医协同发展的意见》等文件的要求，所设置的中药房与中药煎药室应当符合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545" w:hRule="atLeast"/>
        </w:trPr>
        <w:tc>
          <w:tcPr>
            <w:tcW w:w="1519" w:type="dxa"/>
            <w:vMerge w:val="restart"/>
            <w:noWrap w:val="0"/>
            <w:vAlign w:val="center"/>
          </w:tcPr>
          <w:p>
            <w:pPr>
              <w:adjustRightInd w:val="0"/>
              <w:snapToGrid w:val="0"/>
              <w:jc w:val="center"/>
              <w:rPr>
                <w:rFonts w:ascii="仿宋" w:hAnsi="仿宋" w:cs="仿宋"/>
                <w:spacing w:val="6"/>
              </w:rPr>
            </w:pPr>
            <w:r>
              <w:rPr>
                <w:rFonts w:hint="eastAsia" w:ascii="仿宋" w:hAnsi="仿宋" w:cs="仿宋"/>
                <w:spacing w:val="6"/>
              </w:rPr>
              <w:t>2.11.130.1</w:t>
            </w:r>
          </w:p>
        </w:tc>
        <w:tc>
          <w:tcPr>
            <w:tcW w:w="2910" w:type="dxa"/>
            <w:vMerge w:val="restart"/>
            <w:noWrap w:val="0"/>
            <w:vAlign w:val="center"/>
          </w:tcPr>
          <w:p>
            <w:pPr>
              <w:adjustRightInd w:val="0"/>
              <w:snapToGrid w:val="0"/>
              <w:rPr>
                <w:rFonts w:ascii="仿宋" w:hAnsi="仿宋" w:cs="仿宋"/>
                <w:spacing w:val="6"/>
              </w:rPr>
            </w:pPr>
            <w:r>
              <w:rPr>
                <w:rFonts w:hint="eastAsia" w:ascii="仿宋" w:hAnsi="仿宋" w:cs="仿宋"/>
                <w:spacing w:val="6"/>
              </w:rPr>
              <w:t>中医诊疗科室设置应当符合《综合医院中医临床科室基本标准》等文件的要求。</w:t>
            </w:r>
          </w:p>
        </w:tc>
        <w:tc>
          <w:tcPr>
            <w:tcW w:w="1462" w:type="dxa"/>
            <w:gridSpan w:val="2"/>
            <w:vMerge w:val="restart"/>
            <w:noWrap w:val="0"/>
            <w:vAlign w:val="center"/>
          </w:tcPr>
          <w:p>
            <w:pPr>
              <w:adjustRightInd w:val="0"/>
              <w:snapToGrid w:val="0"/>
              <w:jc w:val="center"/>
              <w:rPr>
                <w:rFonts w:ascii="仿宋" w:hAnsi="仿宋" w:cs="仿宋"/>
                <w:spacing w:val="6"/>
              </w:rPr>
            </w:pPr>
            <w:r>
              <w:rPr>
                <w:rFonts w:hint="eastAsia" w:ascii="仿宋" w:hAnsi="仿宋" w:cs="仿宋"/>
                <w:spacing w:val="6"/>
              </w:rPr>
              <w:t>文件查阅</w:t>
            </w:r>
          </w:p>
          <w:p>
            <w:pPr>
              <w:adjustRightInd w:val="0"/>
              <w:snapToGrid w:val="0"/>
              <w:jc w:val="center"/>
              <w:rPr>
                <w:rFonts w:ascii="仿宋" w:hAnsi="仿宋" w:cs="仿宋"/>
                <w:spacing w:val="6"/>
              </w:rPr>
            </w:pPr>
            <w:r>
              <w:rPr>
                <w:rFonts w:hint="eastAsia" w:ascii="仿宋" w:hAnsi="仿宋" w:cs="仿宋"/>
                <w:spacing w:val="6"/>
              </w:rPr>
              <w:t>记录查看</w:t>
            </w:r>
          </w:p>
          <w:p>
            <w:pPr>
              <w:adjustRightInd w:val="0"/>
              <w:snapToGrid w:val="0"/>
              <w:jc w:val="center"/>
              <w:rPr>
                <w:rFonts w:ascii="仿宋" w:hAnsi="仿宋" w:cs="仿宋"/>
                <w:b/>
                <w:bCs/>
                <w:spacing w:val="14"/>
              </w:rPr>
            </w:pPr>
            <w:r>
              <w:rPr>
                <w:rFonts w:hint="eastAsia" w:ascii="仿宋" w:hAnsi="仿宋" w:cs="仿宋"/>
                <w:spacing w:val="6"/>
              </w:rPr>
              <w:t>现场检查</w:t>
            </w: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1.中医诊疗科室设置、人员配备、医疗用房和设备配备符合《综合医院中医临床科室基本标准》(0.3分)；</w:t>
            </w:r>
          </w:p>
        </w:tc>
        <w:tc>
          <w:tcPr>
            <w:tcW w:w="817" w:type="dxa"/>
            <w:vMerge w:val="restart"/>
            <w:noWrap w:val="0"/>
            <w:vAlign w:val="center"/>
          </w:tcPr>
          <w:p>
            <w:pPr>
              <w:adjustRightInd w:val="0"/>
              <w:snapToGrid w:val="0"/>
              <w:jc w:val="center"/>
              <w:rPr>
                <w:rFonts w:ascii="仿宋" w:hAnsi="仿宋" w:cs="仿宋"/>
                <w:spacing w:val="14"/>
              </w:rPr>
            </w:pPr>
            <w:r>
              <w:rPr>
                <w:rFonts w:hint="eastAsia" w:ascii="仿宋" w:hAnsi="仿宋" w:cs="仿宋"/>
                <w:spacing w:val="1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757" w:hRule="atLeast"/>
        </w:trPr>
        <w:tc>
          <w:tcPr>
            <w:tcW w:w="1519" w:type="dxa"/>
            <w:vMerge w:val="continue"/>
            <w:noWrap w:val="0"/>
            <w:vAlign w:val="center"/>
          </w:tcPr>
          <w:p>
            <w:pPr>
              <w:adjustRightInd w:val="0"/>
              <w:snapToGrid w:val="0"/>
              <w:jc w:val="center"/>
              <w:rPr>
                <w:rFonts w:ascii="仿宋" w:hAnsi="仿宋" w:cs="仿宋"/>
                <w:b/>
                <w:bCs/>
                <w:spacing w:val="14"/>
              </w:rPr>
            </w:pPr>
          </w:p>
        </w:tc>
        <w:tc>
          <w:tcPr>
            <w:tcW w:w="2910" w:type="dxa"/>
            <w:vMerge w:val="continue"/>
            <w:noWrap w:val="0"/>
            <w:vAlign w:val="center"/>
          </w:tcPr>
          <w:p>
            <w:pPr>
              <w:adjustRightInd w:val="0"/>
              <w:snapToGrid w:val="0"/>
              <w:rPr>
                <w:rFonts w:ascii="仿宋" w:hAnsi="仿宋" w:cs="仿宋"/>
                <w:b/>
                <w:bCs/>
                <w:spacing w:val="14"/>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2.严格落实《中医病历书写基本规范》等病历管理规定，规范中医病历书写和中医药用语(0.3分)；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1227" w:hRule="atLeast"/>
        </w:trPr>
        <w:tc>
          <w:tcPr>
            <w:tcW w:w="1519" w:type="dxa"/>
            <w:vMerge w:val="continue"/>
            <w:noWrap w:val="0"/>
            <w:vAlign w:val="center"/>
          </w:tcPr>
          <w:p>
            <w:pPr>
              <w:adjustRightInd w:val="0"/>
              <w:snapToGrid w:val="0"/>
              <w:jc w:val="center"/>
              <w:rPr>
                <w:rFonts w:ascii="仿宋" w:hAnsi="仿宋" w:cs="仿宋"/>
                <w:b/>
                <w:bCs/>
                <w:spacing w:val="14"/>
              </w:rPr>
            </w:pPr>
          </w:p>
        </w:tc>
        <w:tc>
          <w:tcPr>
            <w:tcW w:w="2910" w:type="dxa"/>
            <w:vMerge w:val="continue"/>
            <w:noWrap w:val="0"/>
            <w:vAlign w:val="center"/>
          </w:tcPr>
          <w:p>
            <w:pPr>
              <w:adjustRightInd w:val="0"/>
              <w:snapToGrid w:val="0"/>
              <w:rPr>
                <w:rFonts w:ascii="仿宋" w:hAnsi="仿宋" w:cs="仿宋"/>
                <w:b/>
                <w:bCs/>
                <w:spacing w:val="14"/>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3.将中西医临床诊疗服务全过程纳入医院医疗质量管理制度与控制体系，实施中西医结合的诊疗指南、技术规范和临床路径，加强对中西医临床诊疗的医疗质量管理与评价，充分运用医疗质量管理工具和信息化手段开展日常医疗质量管理和控制(0.5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176" w:hRule="atLeast"/>
        </w:trPr>
        <w:tc>
          <w:tcPr>
            <w:tcW w:w="1519" w:type="dxa"/>
            <w:vMerge w:val="continue"/>
            <w:noWrap w:val="0"/>
            <w:vAlign w:val="center"/>
          </w:tcPr>
          <w:p>
            <w:pPr>
              <w:adjustRightInd w:val="0"/>
              <w:snapToGrid w:val="0"/>
              <w:jc w:val="center"/>
              <w:rPr>
                <w:rFonts w:ascii="仿宋" w:hAnsi="仿宋" w:cs="仿宋"/>
                <w:b/>
                <w:bCs/>
                <w:spacing w:val="14"/>
              </w:rPr>
            </w:pPr>
          </w:p>
        </w:tc>
        <w:tc>
          <w:tcPr>
            <w:tcW w:w="2910" w:type="dxa"/>
            <w:vMerge w:val="continue"/>
            <w:noWrap w:val="0"/>
            <w:vAlign w:val="center"/>
          </w:tcPr>
          <w:p>
            <w:pPr>
              <w:adjustRightInd w:val="0"/>
              <w:snapToGrid w:val="0"/>
              <w:rPr>
                <w:rFonts w:ascii="仿宋" w:hAnsi="仿宋" w:cs="仿宋"/>
                <w:b/>
                <w:bCs/>
                <w:spacing w:val="14"/>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4.按照《中药处方格式及书写规范》等文件规定建立中药处方点评制度，加强中药处方质量管理，促进中药合理使用(0.4分)。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790" w:hRule="atLeast"/>
        </w:trPr>
        <w:tc>
          <w:tcPr>
            <w:tcW w:w="1519" w:type="dxa"/>
            <w:vMerge w:val="restart"/>
            <w:noWrap w:val="0"/>
            <w:vAlign w:val="center"/>
          </w:tcPr>
          <w:p>
            <w:pPr>
              <w:adjustRightInd w:val="0"/>
              <w:snapToGrid w:val="0"/>
              <w:jc w:val="center"/>
              <w:rPr>
                <w:rFonts w:ascii="仿宋" w:hAnsi="仿宋" w:cs="仿宋"/>
                <w:spacing w:val="6"/>
              </w:rPr>
            </w:pPr>
            <w:r>
              <w:rPr>
                <w:rFonts w:hint="eastAsia" w:ascii="仿宋" w:hAnsi="仿宋" w:cs="仿宋"/>
                <w:spacing w:val="6"/>
              </w:rPr>
              <w:t>2.11.130.2</w:t>
            </w:r>
          </w:p>
        </w:tc>
        <w:tc>
          <w:tcPr>
            <w:tcW w:w="2910" w:type="dxa"/>
            <w:vMerge w:val="restart"/>
            <w:noWrap w:val="0"/>
            <w:vAlign w:val="center"/>
          </w:tcPr>
          <w:p>
            <w:pPr>
              <w:adjustRightInd w:val="0"/>
              <w:snapToGrid w:val="0"/>
              <w:rPr>
                <w:rFonts w:ascii="仿宋" w:hAnsi="仿宋" w:cs="仿宋"/>
                <w:spacing w:val="6"/>
              </w:rPr>
            </w:pPr>
            <w:r>
              <w:rPr>
                <w:rFonts w:hint="eastAsia" w:ascii="仿宋" w:hAnsi="仿宋" w:cs="仿宋"/>
                <w:spacing w:val="6"/>
              </w:rPr>
              <w:t>中药房与中药煎药室设置符合相关法律法规的要求。</w:t>
            </w:r>
          </w:p>
        </w:tc>
        <w:tc>
          <w:tcPr>
            <w:tcW w:w="1462" w:type="dxa"/>
            <w:gridSpan w:val="2"/>
            <w:vMerge w:val="restart"/>
            <w:noWrap w:val="0"/>
            <w:vAlign w:val="center"/>
          </w:tcPr>
          <w:p>
            <w:pPr>
              <w:adjustRightInd w:val="0"/>
              <w:snapToGrid w:val="0"/>
              <w:jc w:val="center"/>
              <w:rPr>
                <w:rFonts w:ascii="仿宋" w:hAnsi="仿宋" w:cs="仿宋"/>
                <w:b/>
                <w:bCs/>
                <w:spacing w:val="14"/>
              </w:rPr>
            </w:pPr>
            <w:r>
              <w:rPr>
                <w:rFonts w:hint="eastAsia" w:ascii="仿宋" w:hAnsi="仿宋" w:cs="仿宋"/>
                <w:spacing w:val="6"/>
              </w:rPr>
              <w:t>文件查阅 记录查看  现场检查</w:t>
            </w: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1.中药房、煎药室布局合理，相应设施设备符合要求，提供中药饮片、中成药和中药配方颗粒调剂服务以及中药饮片煎煮服务(0.4分)；</w:t>
            </w:r>
          </w:p>
        </w:tc>
        <w:tc>
          <w:tcPr>
            <w:tcW w:w="817" w:type="dxa"/>
            <w:vMerge w:val="restart"/>
            <w:noWrap w:val="0"/>
            <w:vAlign w:val="center"/>
          </w:tcPr>
          <w:p>
            <w:pPr>
              <w:adjustRightInd w:val="0"/>
              <w:snapToGrid w:val="0"/>
              <w:jc w:val="center"/>
              <w:rPr>
                <w:rFonts w:ascii="仿宋" w:hAnsi="仿宋" w:cs="仿宋"/>
                <w:spacing w:val="14"/>
              </w:rPr>
            </w:pPr>
            <w:r>
              <w:rPr>
                <w:rFonts w:hint="eastAsia" w:ascii="仿宋" w:hAnsi="仿宋" w:cs="仿宋"/>
                <w:spacing w:val="1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257" w:hRule="atLeast"/>
        </w:trPr>
        <w:tc>
          <w:tcPr>
            <w:tcW w:w="1519" w:type="dxa"/>
            <w:vMerge w:val="continue"/>
            <w:noWrap w:val="0"/>
            <w:vAlign w:val="center"/>
          </w:tcPr>
          <w:p>
            <w:pPr>
              <w:adjustRightInd w:val="0"/>
              <w:snapToGrid w:val="0"/>
              <w:jc w:val="center"/>
              <w:rPr>
                <w:rFonts w:ascii="仿宋" w:hAnsi="仿宋" w:cs="仿宋"/>
                <w:b/>
                <w:bCs/>
                <w:spacing w:val="14"/>
              </w:rPr>
            </w:pPr>
          </w:p>
        </w:tc>
        <w:tc>
          <w:tcPr>
            <w:tcW w:w="2910" w:type="dxa"/>
            <w:vMerge w:val="continue"/>
            <w:noWrap w:val="0"/>
            <w:vAlign w:val="center"/>
          </w:tcPr>
          <w:p>
            <w:pPr>
              <w:adjustRightInd w:val="0"/>
              <w:snapToGrid w:val="0"/>
              <w:rPr>
                <w:rFonts w:ascii="仿宋" w:hAnsi="仿宋" w:cs="仿宋"/>
                <w:b/>
                <w:bCs/>
                <w:spacing w:val="14"/>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2.有中药房、煎药室管理制度及操作规范、流程(0.4分)；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257" w:hRule="atLeast"/>
        </w:trPr>
        <w:tc>
          <w:tcPr>
            <w:tcW w:w="1519" w:type="dxa"/>
            <w:vMerge w:val="continue"/>
            <w:noWrap w:val="0"/>
            <w:vAlign w:val="center"/>
          </w:tcPr>
          <w:p>
            <w:pPr>
              <w:adjustRightInd w:val="0"/>
              <w:snapToGrid w:val="0"/>
              <w:jc w:val="center"/>
              <w:rPr>
                <w:rFonts w:ascii="仿宋" w:hAnsi="仿宋" w:cs="仿宋"/>
                <w:b/>
                <w:bCs/>
                <w:spacing w:val="14"/>
              </w:rPr>
            </w:pPr>
          </w:p>
        </w:tc>
        <w:tc>
          <w:tcPr>
            <w:tcW w:w="2910" w:type="dxa"/>
            <w:vMerge w:val="continue"/>
            <w:noWrap w:val="0"/>
            <w:vAlign w:val="center"/>
          </w:tcPr>
          <w:p>
            <w:pPr>
              <w:adjustRightInd w:val="0"/>
              <w:snapToGrid w:val="0"/>
              <w:rPr>
                <w:rFonts w:ascii="仿宋" w:hAnsi="仿宋" w:cs="仿宋"/>
                <w:b/>
                <w:bCs/>
                <w:spacing w:val="14"/>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3.中药房人员资质符合要求(0.4分)；</w:t>
            </w:r>
          </w:p>
        </w:tc>
        <w:tc>
          <w:tcPr>
            <w:tcW w:w="817" w:type="dxa"/>
            <w:vMerge w:val="continue"/>
            <w:noWrap w:val="0"/>
            <w:vAlign w:val="center"/>
          </w:tcPr>
          <w:p>
            <w:pPr>
              <w:adjustRightInd w:val="0"/>
              <w:snapToGrid w:val="0"/>
              <w:jc w:val="center"/>
              <w:rPr>
                <w:rFonts w:ascii="仿宋" w:hAnsi="仿宋" w:cs="仿宋"/>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8" w:type="dxa"/>
          <w:trHeight w:val="257" w:hRule="atLeast"/>
        </w:trPr>
        <w:tc>
          <w:tcPr>
            <w:tcW w:w="1519" w:type="dxa"/>
            <w:vMerge w:val="continue"/>
            <w:noWrap w:val="0"/>
            <w:vAlign w:val="center"/>
          </w:tcPr>
          <w:p>
            <w:pPr>
              <w:adjustRightInd w:val="0"/>
              <w:snapToGrid w:val="0"/>
              <w:jc w:val="center"/>
              <w:rPr>
                <w:rFonts w:ascii="仿宋" w:hAnsi="仿宋" w:cs="仿宋"/>
                <w:b/>
                <w:bCs/>
                <w:spacing w:val="14"/>
              </w:rPr>
            </w:pPr>
          </w:p>
        </w:tc>
        <w:tc>
          <w:tcPr>
            <w:tcW w:w="2910" w:type="dxa"/>
            <w:vMerge w:val="continue"/>
            <w:noWrap w:val="0"/>
            <w:vAlign w:val="center"/>
          </w:tcPr>
          <w:p>
            <w:pPr>
              <w:adjustRightInd w:val="0"/>
              <w:snapToGrid w:val="0"/>
              <w:rPr>
                <w:rFonts w:ascii="仿宋" w:hAnsi="仿宋" w:cs="仿宋"/>
                <w:b/>
                <w:bCs/>
                <w:spacing w:val="14"/>
              </w:rPr>
            </w:pPr>
          </w:p>
        </w:tc>
        <w:tc>
          <w:tcPr>
            <w:tcW w:w="1462" w:type="dxa"/>
            <w:gridSpan w:val="2"/>
            <w:vMerge w:val="continue"/>
            <w:noWrap w:val="0"/>
            <w:vAlign w:val="center"/>
          </w:tcPr>
          <w:p>
            <w:pPr>
              <w:adjustRightInd w:val="0"/>
              <w:snapToGrid w:val="0"/>
              <w:jc w:val="center"/>
              <w:rPr>
                <w:rFonts w:ascii="仿宋" w:hAnsi="仿宋" w:cs="仿宋"/>
                <w:b/>
                <w:bCs/>
                <w:spacing w:val="14"/>
              </w:rPr>
            </w:pPr>
          </w:p>
        </w:tc>
        <w:tc>
          <w:tcPr>
            <w:tcW w:w="7470" w:type="dxa"/>
            <w:gridSpan w:val="2"/>
            <w:noWrap w:val="0"/>
            <w:vAlign w:val="center"/>
          </w:tcPr>
          <w:p>
            <w:pPr>
              <w:adjustRightInd w:val="0"/>
              <w:snapToGrid w:val="0"/>
              <w:rPr>
                <w:rFonts w:ascii="仿宋" w:hAnsi="仿宋" w:cs="仿宋"/>
                <w:spacing w:val="6"/>
              </w:rPr>
            </w:pPr>
            <w:r>
              <w:rPr>
                <w:rFonts w:hint="eastAsia" w:ascii="仿宋" w:hAnsi="仿宋" w:cs="仿宋"/>
                <w:spacing w:val="6"/>
              </w:rPr>
              <w:t>4.现场查看工作人员熟悉操作流程(0.3分)。</w:t>
            </w:r>
          </w:p>
        </w:tc>
        <w:tc>
          <w:tcPr>
            <w:tcW w:w="817" w:type="dxa"/>
            <w:vMerge w:val="continue"/>
            <w:noWrap w:val="0"/>
            <w:vAlign w:val="center"/>
          </w:tcPr>
          <w:p>
            <w:pPr>
              <w:adjustRightInd w:val="0"/>
              <w:snapToGrid w:val="0"/>
              <w:jc w:val="center"/>
              <w:rPr>
                <w:rFonts w:ascii="仿宋" w:hAnsi="仿宋" w:cs="仿宋"/>
                <w:spacing w:val="14"/>
              </w:rPr>
            </w:pPr>
          </w:p>
        </w:tc>
      </w:tr>
    </w:tbl>
    <w:p>
      <w:pPr>
        <w:pStyle w:val="5"/>
        <w:rPr>
          <w:rFonts w:hint="eastAsia" w:ascii="仿宋" w:hAnsi="仿宋" w:eastAsia="仿宋" w:cs="仿宋"/>
          <w:color w:val="000000"/>
          <w:sz w:val="24"/>
        </w:rPr>
      </w:pPr>
    </w:p>
    <w:p>
      <w:pPr>
        <w:pStyle w:val="5"/>
        <w:rPr>
          <w:rFonts w:hint="eastAsia"/>
          <w:color w:val="000000"/>
        </w:rPr>
      </w:pPr>
      <w:bookmarkStart w:id="763" w:name="_Toc15147"/>
      <w:bookmarkStart w:id="764" w:name="_Toc20674"/>
      <w:bookmarkStart w:id="765" w:name="_Toc32461"/>
      <w:bookmarkStart w:id="766" w:name="_Toc25195"/>
      <w:bookmarkStart w:id="767" w:name="_Toc1102624922"/>
      <w:bookmarkStart w:id="768" w:name="_Toc3662"/>
      <w:bookmarkStart w:id="769" w:name="_Toc1349"/>
      <w:bookmarkStart w:id="770" w:name="_Toc21291"/>
      <w:bookmarkStart w:id="771" w:name="_Toc5154"/>
      <w:bookmarkStart w:id="772" w:name="_Toc2057"/>
      <w:bookmarkStart w:id="773" w:name="_Toc26572"/>
      <w:bookmarkStart w:id="774" w:name="_Toc5940"/>
      <w:r>
        <w:rPr>
          <w:rFonts w:hint="eastAsia"/>
          <w:color w:val="000000"/>
        </w:rPr>
        <w:t>十二、肿瘤放射治疗质量管理与持续改进 （13分）</w:t>
      </w:r>
      <w:bookmarkEnd w:id="763"/>
      <w:bookmarkEnd w:id="764"/>
      <w:bookmarkEnd w:id="765"/>
      <w:bookmarkEnd w:id="766"/>
      <w:bookmarkEnd w:id="767"/>
      <w:bookmarkEnd w:id="768"/>
      <w:bookmarkEnd w:id="769"/>
      <w:bookmarkEnd w:id="770"/>
      <w:bookmarkEnd w:id="771"/>
    </w:p>
    <w:tbl>
      <w:tblPr>
        <w:tblStyle w:val="14"/>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70"/>
        <w:gridCol w:w="3345"/>
        <w:gridCol w:w="1365"/>
        <w:gridCol w:w="7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7" w:hRule="atLeast"/>
        </w:trPr>
        <w:tc>
          <w:tcPr>
            <w:tcW w:w="4815" w:type="dxa"/>
            <w:gridSpan w:val="2"/>
            <w:shd w:val="clear" w:color="auto" w:fill="FFFFFF"/>
            <w:noWrap w:val="0"/>
            <w:vAlign w:val="center"/>
          </w:tcPr>
          <w:p>
            <w:pPr>
              <w:jc w:val="center"/>
              <w:rPr>
                <w:rFonts w:hint="eastAsia"/>
                <w:color w:val="000000"/>
              </w:rPr>
            </w:pPr>
            <w:bookmarkStart w:id="775" w:name="_Toc1532"/>
            <w:bookmarkStart w:id="776" w:name="_Toc10798"/>
            <w:bookmarkStart w:id="777" w:name="_Toc22023"/>
            <w:r>
              <w:rPr>
                <w:rFonts w:hint="eastAsia"/>
                <w:color w:val="000000"/>
              </w:rPr>
              <w:t>评审标准</w:t>
            </w:r>
            <w:bookmarkEnd w:id="775"/>
            <w:bookmarkEnd w:id="776"/>
            <w:bookmarkEnd w:id="777"/>
          </w:p>
        </w:tc>
        <w:tc>
          <w:tcPr>
            <w:tcW w:w="1365" w:type="dxa"/>
            <w:shd w:val="clear" w:color="auto" w:fill="FFFFFF"/>
            <w:noWrap w:val="0"/>
            <w:vAlign w:val="center"/>
          </w:tcPr>
          <w:p>
            <w:pPr>
              <w:jc w:val="center"/>
              <w:rPr>
                <w:rFonts w:hint="eastAsia"/>
                <w:color w:val="000000"/>
              </w:rPr>
            </w:pPr>
            <w:bookmarkStart w:id="778" w:name="_Toc1663"/>
            <w:bookmarkStart w:id="779" w:name="_Toc15696"/>
            <w:bookmarkStart w:id="780" w:name="_Toc31591"/>
            <w:r>
              <w:rPr>
                <w:rFonts w:hint="eastAsia"/>
                <w:color w:val="000000"/>
              </w:rPr>
              <w:t>评分方法</w:t>
            </w:r>
            <w:bookmarkEnd w:id="778"/>
            <w:bookmarkEnd w:id="779"/>
            <w:bookmarkEnd w:id="780"/>
          </w:p>
        </w:tc>
        <w:tc>
          <w:tcPr>
            <w:tcW w:w="7287" w:type="dxa"/>
            <w:shd w:val="clear" w:color="auto" w:fill="FFFFFF"/>
            <w:noWrap w:val="0"/>
            <w:vAlign w:val="center"/>
          </w:tcPr>
          <w:p>
            <w:pPr>
              <w:jc w:val="center"/>
              <w:rPr>
                <w:rFonts w:hint="eastAsia"/>
                <w:color w:val="000000"/>
              </w:rPr>
            </w:pPr>
            <w:bookmarkStart w:id="781" w:name="_Toc3697"/>
            <w:bookmarkStart w:id="782" w:name="_Toc15218"/>
            <w:bookmarkStart w:id="783" w:name="_Toc28536"/>
            <w:r>
              <w:rPr>
                <w:rFonts w:hint="eastAsia"/>
                <w:color w:val="000000"/>
              </w:rPr>
              <w:t>评审细则</w:t>
            </w:r>
            <w:bookmarkEnd w:id="781"/>
            <w:bookmarkEnd w:id="782"/>
            <w:bookmarkEnd w:id="783"/>
          </w:p>
        </w:tc>
        <w:tc>
          <w:tcPr>
            <w:tcW w:w="798" w:type="dxa"/>
            <w:shd w:val="clear" w:color="auto" w:fill="FFFFFF"/>
            <w:noWrap w:val="0"/>
            <w:vAlign w:val="center"/>
          </w:tcPr>
          <w:p>
            <w:pPr>
              <w:jc w:val="center"/>
              <w:rPr>
                <w:rFonts w:hint="eastAsia"/>
                <w:color w:val="000000"/>
              </w:rPr>
            </w:pPr>
            <w:bookmarkStart w:id="784" w:name="_Toc32485"/>
            <w:bookmarkStart w:id="785" w:name="_Toc11542"/>
            <w:bookmarkStart w:id="786" w:name="_Toc12520"/>
            <w:r>
              <w:rPr>
                <w:rFonts w:hint="eastAsia"/>
                <w:color w:val="000000"/>
              </w:rPr>
              <w:t>分值</w:t>
            </w:r>
            <w:bookmarkEnd w:id="784"/>
            <w:bookmarkEnd w:id="785"/>
            <w:bookmarkEnd w:id="7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4" w:hRule="atLeast"/>
        </w:trPr>
        <w:tc>
          <w:tcPr>
            <w:tcW w:w="14265" w:type="dxa"/>
            <w:gridSpan w:val="5"/>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 xml:space="preserve"> </w:t>
            </w:r>
            <w:r>
              <w:rPr>
                <w:rFonts w:hint="eastAsia" w:ascii="仿宋" w:hAnsi="仿宋" w:cs="仿宋"/>
                <w:color w:val="000000"/>
                <w:spacing w:val="6"/>
              </w:rPr>
              <w:t>(一百三十一)开展放射治疗技术应当依法取得《放射诊疗许可证》与《大型医用设备配置许可证》，布局、设备设施符合《放射诊疗管理规定》和国家相关标准。有放射治疗装置操作和维护维修制度、质量保证和检测制度和放射防护制度，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2" w:hRule="exact"/>
        </w:trPr>
        <w:tc>
          <w:tcPr>
            <w:tcW w:w="1470"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spacing w:val="6"/>
              </w:rPr>
              <w:t>2.12.131.1</w:t>
            </w:r>
          </w:p>
        </w:tc>
        <w:tc>
          <w:tcPr>
            <w:tcW w:w="3345" w:type="dxa"/>
            <w:vMerge w:val="restart"/>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开展放射治疗技术应当依法取得《放射诊疗许可证》与《大型医用设备配置许可证》。</w:t>
            </w:r>
          </w:p>
        </w:tc>
        <w:tc>
          <w:tcPr>
            <w:tcW w:w="1365"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spacing w:val="7"/>
              </w:rPr>
              <w:t>文件查阅</w:t>
            </w: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1.医疗机构执业许可证注册有“放射治疗”诊疗科目(1分)；</w:t>
            </w:r>
          </w:p>
        </w:tc>
        <w:tc>
          <w:tcPr>
            <w:tcW w:w="798"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5"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3345" w:type="dxa"/>
            <w:vMerge w:val="continue"/>
            <w:shd w:val="clear" w:color="auto" w:fill="FFFFFF"/>
            <w:noWrap w:val="0"/>
            <w:vAlign w:val="center"/>
          </w:tcPr>
          <w:p>
            <w:pPr>
              <w:adjustRightInd w:val="0"/>
              <w:snapToGrid w:val="0"/>
              <w:rPr>
                <w:rFonts w:hint="eastAsia" w:ascii="仿宋" w:hAnsi="仿宋" w:cs="仿宋"/>
                <w:color w:val="000000"/>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2.查看《放射诊疗许可证》与《大型医用设备配置许可证》并在有效期内(1分)。</w:t>
            </w:r>
          </w:p>
        </w:tc>
        <w:tc>
          <w:tcPr>
            <w:tcW w:w="798"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81" w:hRule="exact"/>
        </w:trPr>
        <w:tc>
          <w:tcPr>
            <w:tcW w:w="1470"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spacing w:val="6"/>
              </w:rPr>
              <w:t>2.12.131.2</w:t>
            </w:r>
          </w:p>
          <w:p>
            <w:pPr>
              <w:adjustRightInd w:val="0"/>
              <w:snapToGrid w:val="0"/>
              <w:jc w:val="center"/>
              <w:rPr>
                <w:rFonts w:hint="eastAsia" w:ascii="仿宋" w:hAnsi="仿宋" w:cs="仿宋"/>
                <w:color w:val="000000"/>
              </w:rPr>
            </w:pPr>
          </w:p>
        </w:tc>
        <w:tc>
          <w:tcPr>
            <w:tcW w:w="3345"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spacing w:val="6"/>
              </w:rPr>
              <w:t>布局、设备设施符合《放射诊疗管理规定》和国家相关标准。</w:t>
            </w:r>
          </w:p>
        </w:tc>
        <w:tc>
          <w:tcPr>
            <w:tcW w:w="1365" w:type="dxa"/>
            <w:vMerge w:val="restart"/>
            <w:shd w:val="clear" w:color="auto" w:fill="FFFFFF"/>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w:t>
            </w:r>
          </w:p>
          <w:p>
            <w:pPr>
              <w:adjustRightInd w:val="0"/>
              <w:snapToGrid w:val="0"/>
              <w:jc w:val="center"/>
              <w:rPr>
                <w:rFonts w:hint="eastAsia" w:ascii="仿宋" w:hAnsi="仿宋" w:cs="仿宋"/>
                <w:color w:val="000000"/>
              </w:rPr>
            </w:pPr>
            <w:r>
              <w:rPr>
                <w:rFonts w:hint="eastAsia" w:ascii="仿宋" w:hAnsi="仿宋" w:cs="仿宋"/>
                <w:color w:val="000000"/>
                <w:spacing w:val="7"/>
              </w:rPr>
              <w:t>现场检查</w:t>
            </w: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1.具备开展放射治疗的基本设备(直线加速器或钴-60治疗机≥1 台、后装治疗机≥1台、模拟定位机≥1台、三维计划治疗系统≥ 1台)(1分)；</w:t>
            </w:r>
          </w:p>
        </w:tc>
        <w:tc>
          <w:tcPr>
            <w:tcW w:w="798"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80"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334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2.放射治疗设备证件齐全，符合国家相关准入标准(1分)；</w:t>
            </w:r>
          </w:p>
        </w:tc>
        <w:tc>
          <w:tcPr>
            <w:tcW w:w="798"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2"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334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3.机房建筑取得国家规定的合格证书(1分)。</w:t>
            </w:r>
          </w:p>
        </w:tc>
        <w:tc>
          <w:tcPr>
            <w:tcW w:w="798"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80" w:hRule="exact"/>
        </w:trPr>
        <w:tc>
          <w:tcPr>
            <w:tcW w:w="1470"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spacing w:val="6"/>
              </w:rPr>
              <w:t>2.12.131.3</w:t>
            </w:r>
          </w:p>
        </w:tc>
        <w:tc>
          <w:tcPr>
            <w:tcW w:w="3345" w:type="dxa"/>
            <w:vMerge w:val="restart"/>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有放射治疗装置操作和维护维修制度、质量保证和检测制度，并严格执行。</w:t>
            </w:r>
          </w:p>
        </w:tc>
        <w:tc>
          <w:tcPr>
            <w:tcW w:w="1365" w:type="dxa"/>
            <w:vMerge w:val="restart"/>
            <w:shd w:val="clear" w:color="auto" w:fill="FFFFFF"/>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w:t>
            </w:r>
          </w:p>
          <w:p>
            <w:pPr>
              <w:adjustRightInd w:val="0"/>
              <w:snapToGrid w:val="0"/>
              <w:jc w:val="center"/>
              <w:rPr>
                <w:rFonts w:hint="eastAsia" w:ascii="仿宋" w:hAnsi="仿宋" w:cs="仿宋"/>
                <w:color w:val="000000"/>
              </w:rPr>
            </w:pPr>
            <w:r>
              <w:rPr>
                <w:rFonts w:hint="eastAsia" w:ascii="仿宋" w:hAnsi="仿宋" w:cs="仿宋"/>
                <w:color w:val="000000"/>
                <w:spacing w:val="7"/>
              </w:rPr>
              <w:t>记录查看</w:t>
            </w: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1.有放射治疗装置操作、维护维修、质量保证和检测制度(1分)；</w:t>
            </w:r>
          </w:p>
        </w:tc>
        <w:tc>
          <w:tcPr>
            <w:tcW w:w="798"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60"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3345" w:type="dxa"/>
            <w:vMerge w:val="continue"/>
            <w:shd w:val="clear" w:color="auto" w:fill="FFFFFF"/>
            <w:noWrap w:val="0"/>
            <w:vAlign w:val="center"/>
          </w:tcPr>
          <w:p>
            <w:pPr>
              <w:adjustRightInd w:val="0"/>
              <w:snapToGrid w:val="0"/>
              <w:rPr>
                <w:rFonts w:hint="eastAsia" w:ascii="仿宋" w:hAnsi="仿宋" w:cs="仿宋"/>
                <w:color w:val="000000"/>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2.有完整的使用、维护、检测与维修记录(1分)；</w:t>
            </w:r>
          </w:p>
        </w:tc>
        <w:tc>
          <w:tcPr>
            <w:tcW w:w="798"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4" w:hRule="atLeast"/>
        </w:trPr>
        <w:tc>
          <w:tcPr>
            <w:tcW w:w="14265" w:type="dxa"/>
            <w:gridSpan w:val="5"/>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(一百三十二)实施放射治疗应当有明确的规范与流程，有医学物理人员参与制订治疗计划，保证放射治疗定位精确与计量准确。有放射治疗意外应急预案及处置措施。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13" w:hRule="exact"/>
        </w:trPr>
        <w:tc>
          <w:tcPr>
            <w:tcW w:w="1470"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spacing w:val="6"/>
              </w:rPr>
              <w:t>2.12.132.1</w:t>
            </w:r>
          </w:p>
        </w:tc>
        <w:tc>
          <w:tcPr>
            <w:tcW w:w="3345" w:type="dxa"/>
            <w:vMerge w:val="restart"/>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根据法律法规和行业指南制定相关疾病的放射诊疗规范，定期修订规范，并落实。</w:t>
            </w:r>
          </w:p>
        </w:tc>
        <w:tc>
          <w:tcPr>
            <w:tcW w:w="1365" w:type="dxa"/>
            <w:vMerge w:val="restart"/>
            <w:shd w:val="clear" w:color="auto" w:fill="FFFFFF"/>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rPr>
            </w:pPr>
            <w:r>
              <w:rPr>
                <w:rFonts w:hint="eastAsia" w:ascii="仿宋" w:hAnsi="仿宋" w:cs="仿宋"/>
                <w:color w:val="000000"/>
                <w:spacing w:val="7"/>
              </w:rPr>
              <w:t>记录查看</w:t>
            </w: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1.有相关疾病的放射诊疗规范并定期修订更新(1分)；</w:t>
            </w:r>
          </w:p>
        </w:tc>
        <w:tc>
          <w:tcPr>
            <w:tcW w:w="798"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spacing w:val="1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01"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3345" w:type="dxa"/>
            <w:vMerge w:val="continue"/>
            <w:shd w:val="clear" w:color="auto" w:fill="FFFFFF"/>
            <w:noWrap w:val="0"/>
            <w:vAlign w:val="center"/>
          </w:tcPr>
          <w:p>
            <w:pPr>
              <w:adjustRightInd w:val="0"/>
              <w:snapToGrid w:val="0"/>
              <w:rPr>
                <w:rFonts w:hint="eastAsia" w:ascii="仿宋" w:hAnsi="仿宋" w:cs="仿宋"/>
                <w:color w:val="000000"/>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2.定期开展法律法规和诊疗规范的培训(1分)；</w:t>
            </w:r>
          </w:p>
        </w:tc>
        <w:tc>
          <w:tcPr>
            <w:tcW w:w="798" w:type="dxa"/>
            <w:vMerge w:val="continue"/>
            <w:shd w:val="clear" w:color="auto" w:fill="FFFFFF"/>
            <w:noWrap w:val="0"/>
            <w:vAlign w:val="center"/>
          </w:tcPr>
          <w:p>
            <w:pPr>
              <w:adjustRightInd w:val="0"/>
              <w:snapToGrid w:val="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9"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3345" w:type="dxa"/>
            <w:vMerge w:val="continue"/>
            <w:shd w:val="clear" w:color="auto" w:fill="FFFFFF"/>
            <w:noWrap w:val="0"/>
            <w:vAlign w:val="center"/>
          </w:tcPr>
          <w:p>
            <w:pPr>
              <w:adjustRightInd w:val="0"/>
              <w:snapToGrid w:val="0"/>
              <w:rPr>
                <w:rFonts w:hint="eastAsia" w:ascii="仿宋" w:hAnsi="仿宋" w:cs="仿宋"/>
                <w:color w:val="000000"/>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3.科室落实放射诊疗规范，有定期自查、总结分析与整改(0.5分)；</w:t>
            </w:r>
          </w:p>
        </w:tc>
        <w:tc>
          <w:tcPr>
            <w:tcW w:w="798" w:type="dxa"/>
            <w:vMerge w:val="continue"/>
            <w:shd w:val="clear" w:color="auto" w:fill="FFFFFF"/>
            <w:noWrap w:val="0"/>
            <w:vAlign w:val="center"/>
          </w:tcPr>
          <w:p>
            <w:pPr>
              <w:adjustRightInd w:val="0"/>
              <w:snapToGrid w:val="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8"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3345" w:type="dxa"/>
            <w:vMerge w:val="continue"/>
            <w:shd w:val="clear" w:color="auto" w:fill="FFFFFF"/>
            <w:noWrap w:val="0"/>
            <w:vAlign w:val="center"/>
          </w:tcPr>
          <w:p>
            <w:pPr>
              <w:adjustRightInd w:val="0"/>
              <w:snapToGrid w:val="0"/>
              <w:rPr>
                <w:rFonts w:hint="eastAsia" w:ascii="仿宋" w:hAnsi="仿宋" w:cs="仿宋"/>
                <w:color w:val="000000"/>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rPr>
            </w:pP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4.职能部门定期督导检查、反馈，并检查科室整改落实情况(0.5分)。</w:t>
            </w:r>
          </w:p>
        </w:tc>
        <w:tc>
          <w:tcPr>
            <w:tcW w:w="798" w:type="dxa"/>
            <w:vMerge w:val="continue"/>
            <w:shd w:val="clear" w:color="auto" w:fill="FFFFFF"/>
            <w:noWrap w:val="0"/>
            <w:vAlign w:val="center"/>
          </w:tcPr>
          <w:p>
            <w:pPr>
              <w:adjustRightInd w:val="0"/>
              <w:snapToGrid w:val="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69" w:hRule="exact"/>
        </w:trPr>
        <w:tc>
          <w:tcPr>
            <w:tcW w:w="1470"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spacing w:val="6"/>
              </w:rPr>
              <w:t>2.12.132.2</w:t>
            </w:r>
          </w:p>
        </w:tc>
        <w:tc>
          <w:tcPr>
            <w:tcW w:w="3345" w:type="dxa"/>
            <w:vMerge w:val="restart"/>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有医学物理人员参与制订治疗计划，保证放射治疗定位精确与计量准确。</w:t>
            </w:r>
          </w:p>
        </w:tc>
        <w:tc>
          <w:tcPr>
            <w:tcW w:w="1365" w:type="dxa"/>
            <w:vMerge w:val="restart"/>
            <w:shd w:val="clear" w:color="auto" w:fill="FFFFFF"/>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病历检查</w:t>
            </w:r>
          </w:p>
          <w:p>
            <w:pPr>
              <w:adjustRightInd w:val="0"/>
              <w:snapToGrid w:val="0"/>
              <w:jc w:val="center"/>
              <w:rPr>
                <w:rFonts w:hint="eastAsia" w:ascii="仿宋" w:hAnsi="仿宋" w:cs="仿宋"/>
                <w:color w:val="000000"/>
              </w:rPr>
            </w:pPr>
            <w:r>
              <w:rPr>
                <w:rFonts w:hint="eastAsia" w:ascii="仿宋" w:hAnsi="仿宋" w:cs="仿宋"/>
                <w:color w:val="000000"/>
                <w:spacing w:val="7"/>
              </w:rPr>
              <w:t>病案检查</w:t>
            </w:r>
          </w:p>
        </w:tc>
        <w:tc>
          <w:tcPr>
            <w:tcW w:w="7287" w:type="dxa"/>
            <w:shd w:val="clear" w:color="auto" w:fill="FFFFFF"/>
            <w:noWrap w:val="0"/>
            <w:vAlign w:val="center"/>
          </w:tcPr>
          <w:p>
            <w:pPr>
              <w:adjustRightInd w:val="0"/>
              <w:snapToGrid w:val="0"/>
              <w:rPr>
                <w:rFonts w:hint="eastAsia" w:ascii="仿宋" w:hAnsi="仿宋" w:cs="仿宋"/>
                <w:color w:val="000000"/>
              </w:rPr>
            </w:pPr>
            <w:r>
              <w:rPr>
                <w:rFonts w:hint="eastAsia" w:ascii="仿宋" w:hAnsi="仿宋" w:cs="仿宋"/>
                <w:color w:val="000000"/>
                <w:spacing w:val="6"/>
              </w:rPr>
              <w:t>1.有放射治疗计划讨论制度，医学物理人员参与讨论(1分)；</w:t>
            </w:r>
          </w:p>
        </w:tc>
        <w:tc>
          <w:tcPr>
            <w:tcW w:w="798" w:type="dxa"/>
            <w:vMerge w:val="restart"/>
            <w:shd w:val="clear" w:color="auto" w:fill="FFFFFF"/>
            <w:noWrap w:val="0"/>
            <w:vAlign w:val="center"/>
          </w:tcPr>
          <w:p>
            <w:pPr>
              <w:adjustRightInd w:val="0"/>
              <w:snapToGrid w:val="0"/>
              <w:jc w:val="center"/>
              <w:rPr>
                <w:rFonts w:hint="eastAsia" w:ascii="仿宋" w:hAnsi="仿宋" w:cs="仿宋"/>
                <w:color w:val="000000"/>
              </w:rPr>
            </w:pPr>
            <w:r>
              <w:rPr>
                <w:rFonts w:hint="eastAsia" w:ascii="仿宋" w:hAnsi="仿宋" w:cs="仿宋"/>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14"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spacing w:val="6"/>
              </w:rPr>
            </w:pPr>
          </w:p>
        </w:tc>
        <w:tc>
          <w:tcPr>
            <w:tcW w:w="3345" w:type="dxa"/>
            <w:vMerge w:val="continue"/>
            <w:shd w:val="clear" w:color="auto" w:fill="FFFFFF"/>
            <w:noWrap w:val="0"/>
            <w:vAlign w:val="center"/>
          </w:tcPr>
          <w:p>
            <w:pPr>
              <w:adjustRightInd w:val="0"/>
              <w:snapToGrid w:val="0"/>
              <w:rPr>
                <w:rFonts w:hint="eastAsia" w:ascii="仿宋" w:hAnsi="仿宋" w:cs="仿宋"/>
                <w:color w:val="000000"/>
                <w:spacing w:val="6"/>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spacing w:val="7"/>
              </w:rPr>
            </w:pPr>
          </w:p>
        </w:tc>
        <w:tc>
          <w:tcPr>
            <w:tcW w:w="7287" w:type="dxa"/>
            <w:shd w:val="clear" w:color="auto" w:fill="FFFFFF"/>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2.有根据患者放射治疗过程中情况及时调整放疗计划的相关流程(1分)；</w:t>
            </w:r>
          </w:p>
        </w:tc>
        <w:tc>
          <w:tcPr>
            <w:tcW w:w="798" w:type="dxa"/>
            <w:vMerge w:val="continue"/>
            <w:shd w:val="clear" w:color="auto" w:fill="FFFFFF"/>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95"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spacing w:val="6"/>
              </w:rPr>
            </w:pPr>
          </w:p>
        </w:tc>
        <w:tc>
          <w:tcPr>
            <w:tcW w:w="3345" w:type="dxa"/>
            <w:vMerge w:val="continue"/>
            <w:shd w:val="clear" w:color="auto" w:fill="FFFFFF"/>
            <w:noWrap w:val="0"/>
            <w:vAlign w:val="center"/>
          </w:tcPr>
          <w:p>
            <w:pPr>
              <w:adjustRightInd w:val="0"/>
              <w:snapToGrid w:val="0"/>
              <w:rPr>
                <w:rFonts w:hint="eastAsia" w:ascii="仿宋" w:hAnsi="仿宋" w:cs="仿宋"/>
                <w:color w:val="000000"/>
                <w:spacing w:val="6"/>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spacing w:val="7"/>
              </w:rPr>
            </w:pPr>
          </w:p>
        </w:tc>
        <w:tc>
          <w:tcPr>
            <w:tcW w:w="7287" w:type="dxa"/>
            <w:shd w:val="clear" w:color="auto" w:fill="FFFFFF"/>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3.有放射治疗定位精确与计量准确的相关程序并落实(0.5分)；</w:t>
            </w:r>
          </w:p>
        </w:tc>
        <w:tc>
          <w:tcPr>
            <w:tcW w:w="798" w:type="dxa"/>
            <w:vMerge w:val="continue"/>
            <w:shd w:val="clear" w:color="auto" w:fill="FFFFFF"/>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14" w:hRule="exact"/>
        </w:trPr>
        <w:tc>
          <w:tcPr>
            <w:tcW w:w="1470" w:type="dxa"/>
            <w:vMerge w:val="continue"/>
            <w:shd w:val="clear" w:color="auto" w:fill="FFFFFF"/>
            <w:noWrap w:val="0"/>
            <w:vAlign w:val="center"/>
          </w:tcPr>
          <w:p>
            <w:pPr>
              <w:adjustRightInd w:val="0"/>
              <w:snapToGrid w:val="0"/>
              <w:jc w:val="center"/>
              <w:rPr>
                <w:rFonts w:hint="eastAsia" w:ascii="仿宋" w:hAnsi="仿宋" w:cs="仿宋"/>
                <w:color w:val="000000"/>
                <w:spacing w:val="6"/>
              </w:rPr>
            </w:pPr>
          </w:p>
        </w:tc>
        <w:tc>
          <w:tcPr>
            <w:tcW w:w="3345" w:type="dxa"/>
            <w:vMerge w:val="continue"/>
            <w:shd w:val="clear" w:color="auto" w:fill="FFFFFF"/>
            <w:noWrap w:val="0"/>
            <w:vAlign w:val="center"/>
          </w:tcPr>
          <w:p>
            <w:pPr>
              <w:adjustRightInd w:val="0"/>
              <w:snapToGrid w:val="0"/>
              <w:rPr>
                <w:rFonts w:hint="eastAsia" w:ascii="仿宋" w:hAnsi="仿宋" w:cs="仿宋"/>
                <w:color w:val="000000"/>
                <w:spacing w:val="6"/>
              </w:rPr>
            </w:pPr>
          </w:p>
        </w:tc>
        <w:tc>
          <w:tcPr>
            <w:tcW w:w="1365" w:type="dxa"/>
            <w:vMerge w:val="continue"/>
            <w:shd w:val="clear" w:color="auto" w:fill="FFFFFF"/>
            <w:noWrap w:val="0"/>
            <w:vAlign w:val="center"/>
          </w:tcPr>
          <w:p>
            <w:pPr>
              <w:adjustRightInd w:val="0"/>
              <w:snapToGrid w:val="0"/>
              <w:jc w:val="center"/>
              <w:rPr>
                <w:rFonts w:hint="eastAsia" w:ascii="仿宋" w:hAnsi="仿宋" w:cs="仿宋"/>
                <w:color w:val="000000"/>
                <w:spacing w:val="7"/>
              </w:rPr>
            </w:pPr>
          </w:p>
        </w:tc>
        <w:tc>
          <w:tcPr>
            <w:tcW w:w="7287" w:type="dxa"/>
            <w:shd w:val="clear" w:color="auto" w:fill="FFFFFF"/>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4.现场病案检查放射治疗计划并根据治疗过程及时调整(0.5分)。</w:t>
            </w:r>
          </w:p>
        </w:tc>
        <w:tc>
          <w:tcPr>
            <w:tcW w:w="798" w:type="dxa"/>
            <w:vMerge w:val="continue"/>
            <w:shd w:val="clear" w:color="auto" w:fill="FFFFFF"/>
            <w:noWrap w:val="0"/>
            <w:vAlign w:val="center"/>
          </w:tcPr>
          <w:p>
            <w:pPr>
              <w:adjustRightInd w:val="0"/>
              <w:snapToGrid w:val="0"/>
              <w:jc w:val="center"/>
              <w:rPr>
                <w:rFonts w:hint="eastAsia" w:ascii="仿宋" w:hAnsi="仿宋" w:cs="仿宋"/>
                <w:color w:val="000000"/>
                <w:spacing w:val="14"/>
              </w:rPr>
            </w:pPr>
          </w:p>
        </w:tc>
      </w:tr>
    </w:tbl>
    <w:p>
      <w:pPr>
        <w:pStyle w:val="5"/>
        <w:rPr>
          <w:rFonts w:hint="eastAsia" w:ascii="仿宋_GB2312" w:hAnsi="仿宋_GB2312" w:cs="仿宋_GB2312"/>
          <w:color w:val="000000"/>
          <w:szCs w:val="28"/>
        </w:rPr>
      </w:pPr>
      <w:bookmarkStart w:id="787" w:name="_Toc32204"/>
      <w:bookmarkStart w:id="788" w:name="_Toc2632"/>
    </w:p>
    <w:p>
      <w:pPr>
        <w:pStyle w:val="5"/>
        <w:rPr>
          <w:rFonts w:hint="eastAsia"/>
          <w:color w:val="000000"/>
        </w:rPr>
      </w:pPr>
      <w:bookmarkStart w:id="789" w:name="_Toc976974787"/>
      <w:r>
        <w:rPr>
          <w:rFonts w:hint="eastAsia" w:ascii="仿宋_GB2312" w:hAnsi="仿宋_GB2312" w:cs="仿宋_GB2312"/>
          <w:color w:val="000000"/>
          <w:szCs w:val="28"/>
        </w:rPr>
        <w:t>十三、肿瘤内科治疗质量管理与持续改进（</w:t>
      </w:r>
      <w:r>
        <w:rPr>
          <w:rFonts w:hint="eastAsia"/>
          <w:color w:val="000000"/>
        </w:rPr>
        <w:t>13</w:t>
      </w:r>
      <w:r>
        <w:rPr>
          <w:rFonts w:hint="eastAsia" w:ascii="仿宋_GB2312" w:hAnsi="仿宋_GB2312" w:cs="仿宋_GB2312"/>
          <w:color w:val="000000"/>
          <w:szCs w:val="28"/>
        </w:rPr>
        <w:t>分）</w:t>
      </w:r>
      <w:bookmarkEnd w:id="787"/>
      <w:bookmarkEnd w:id="788"/>
      <w:bookmarkEnd w:id="789"/>
    </w:p>
    <w:tbl>
      <w:tblPr>
        <w:tblStyle w:val="14"/>
        <w:tblW w:w="14295"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595"/>
        <w:gridCol w:w="3235"/>
        <w:gridCol w:w="1380"/>
        <w:gridCol w:w="72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4" w:hRule="atLeast"/>
          <w:tblHeader/>
        </w:trPr>
        <w:tc>
          <w:tcPr>
            <w:tcW w:w="4830" w:type="dxa"/>
            <w:gridSpan w:val="2"/>
            <w:shd w:val="clear" w:color="auto" w:fill="FFFFFF"/>
            <w:noWrap w:val="0"/>
            <w:vAlign w:val="center"/>
          </w:tcPr>
          <w:p>
            <w:pPr>
              <w:spacing w:line="320" w:lineRule="exact"/>
              <w:ind w:left="120" w:leftChars="50" w:right="120" w:rightChars="50"/>
              <w:jc w:val="center"/>
              <w:rPr>
                <w:rFonts w:ascii="黑体" w:hAnsi="黑体" w:eastAsia="黑体" w:cs="黑体"/>
                <w:color w:val="000000"/>
              </w:rPr>
            </w:pPr>
            <w:r>
              <w:rPr>
                <w:rFonts w:hint="eastAsia" w:ascii="黑体" w:hAnsi="黑体" w:eastAsia="黑体" w:cs="黑体"/>
                <w:color w:val="000000"/>
              </w:rPr>
              <w:t>评审指标细则</w:t>
            </w:r>
          </w:p>
        </w:tc>
        <w:tc>
          <w:tcPr>
            <w:tcW w:w="1380" w:type="dxa"/>
            <w:shd w:val="clear" w:color="auto" w:fill="FFFFFF"/>
            <w:noWrap w:val="0"/>
            <w:vAlign w:val="center"/>
          </w:tcPr>
          <w:p>
            <w:pPr>
              <w:spacing w:line="320" w:lineRule="exact"/>
              <w:ind w:left="120" w:leftChars="50" w:right="120" w:rightChars="50"/>
              <w:jc w:val="center"/>
              <w:rPr>
                <w:rFonts w:ascii="黑体" w:hAnsi="黑体" w:eastAsia="黑体" w:cs="黑体"/>
                <w:color w:val="000000"/>
              </w:rPr>
            </w:pPr>
            <w:r>
              <w:rPr>
                <w:rFonts w:hint="eastAsia" w:ascii="黑体" w:hAnsi="黑体" w:eastAsia="黑体" w:cs="黑体"/>
                <w:color w:val="000000"/>
              </w:rPr>
              <w:t>评审方法</w:t>
            </w:r>
          </w:p>
        </w:tc>
        <w:tc>
          <w:tcPr>
            <w:tcW w:w="7275" w:type="dxa"/>
            <w:shd w:val="clear" w:color="auto" w:fill="FFFFFF"/>
            <w:noWrap w:val="0"/>
            <w:vAlign w:val="center"/>
          </w:tcPr>
          <w:p>
            <w:pPr>
              <w:spacing w:line="320" w:lineRule="exact"/>
              <w:ind w:left="120" w:leftChars="50" w:right="120" w:rightChars="50"/>
              <w:jc w:val="center"/>
              <w:rPr>
                <w:rFonts w:ascii="黑体" w:hAnsi="黑体" w:eastAsia="黑体" w:cs="黑体"/>
                <w:color w:val="000000"/>
              </w:rPr>
            </w:pPr>
            <w:r>
              <w:rPr>
                <w:rFonts w:hint="eastAsia" w:ascii="黑体" w:hAnsi="黑体" w:eastAsia="黑体" w:cs="黑体"/>
                <w:color w:val="000000"/>
              </w:rPr>
              <w:t>评分细则</w:t>
            </w:r>
          </w:p>
        </w:tc>
        <w:tc>
          <w:tcPr>
            <w:tcW w:w="810" w:type="dxa"/>
            <w:shd w:val="clear" w:color="auto" w:fill="FFFFFF"/>
            <w:noWrap w:val="0"/>
            <w:vAlign w:val="center"/>
          </w:tcPr>
          <w:p>
            <w:pPr>
              <w:spacing w:line="320" w:lineRule="exact"/>
              <w:ind w:right="120" w:rightChars="50"/>
              <w:jc w:val="center"/>
              <w:rPr>
                <w:rFonts w:ascii="黑体" w:hAnsi="黑体" w:eastAsia="黑体" w:cs="黑体"/>
                <w:color w:val="000000"/>
              </w:rPr>
            </w:pPr>
            <w:r>
              <w:rPr>
                <w:rFonts w:hint="eastAsia" w:ascii="黑体" w:hAnsi="黑体" w:eastAsia="黑体" w:cs="黑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4" w:hRule="atLeast"/>
        </w:trPr>
        <w:tc>
          <w:tcPr>
            <w:tcW w:w="14295" w:type="dxa"/>
            <w:gridSpan w:val="5"/>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（一百三十三）科室布局及人员配置合理。</w:t>
            </w:r>
            <w:r>
              <w:rPr>
                <w:rFonts w:hint="eastAsia" w:ascii="仿宋" w:hAnsi="仿宋" w:cs="仿宋"/>
                <w:color w:val="000000"/>
                <w:kern w:val="0"/>
                <w:shd w:val="clear" w:color="auto" w:fill="FFFFFF"/>
              </w:rPr>
              <w:t>对于有明确靶点抗肿瘤靶向药物的肿瘤，用药前须进行针对相应靶点的基因检测。</w:t>
            </w:r>
            <w:r>
              <w:rPr>
                <w:rFonts w:hint="eastAsia" w:ascii="仿宋" w:hAnsi="仿宋" w:cs="仿宋"/>
                <w:color w:val="000000"/>
                <w:shd w:val="clear" w:color="auto" w:fill="FFFFFF"/>
              </w:rPr>
              <w:t>肿瘤患者化疗前有签署完整知情同意书。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00" w:hRule="exact"/>
        </w:trPr>
        <w:tc>
          <w:tcPr>
            <w:tcW w:w="159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2.13.133.1</w:t>
            </w:r>
          </w:p>
        </w:tc>
        <w:tc>
          <w:tcPr>
            <w:tcW w:w="323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科室布局及人员配置合理，</w:t>
            </w:r>
            <w:r>
              <w:rPr>
                <w:rFonts w:hint="eastAsia" w:ascii="仿宋" w:hAnsi="仿宋" w:cs="仿宋"/>
                <w:color w:val="000000"/>
                <w:kern w:val="0"/>
                <w:shd w:val="clear" w:color="auto" w:fill="FFFFFF"/>
              </w:rPr>
              <w:t>对于有明确靶点抗肿瘤靶向药物的肿瘤，用药前须进行针对相应靶点的基因检测</w:t>
            </w:r>
          </w:p>
        </w:tc>
        <w:tc>
          <w:tcPr>
            <w:tcW w:w="138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现场检查</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员工访谈</w:t>
            </w: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1.有单独设置的肿瘤内科治疗科室（基本分 0.1分），有按照病种（亚专科）细划分的肿瘤内科亚专科学科设置，每增加一个亚专科学加0.1分 。有国家级或者省级质量控制中心主任副主任或者委员的分别加0.1分。(0.5分)</w:t>
            </w:r>
          </w:p>
        </w:tc>
        <w:tc>
          <w:tcPr>
            <w:tcW w:w="81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4"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right="120" w:rightChars="50"/>
              <w:rPr>
                <w:rFonts w:hint="eastAsia" w:ascii="仿宋" w:hAnsi="仿宋" w:cs="仿宋"/>
                <w:color w:val="000000"/>
              </w:rPr>
            </w:pPr>
            <w:r>
              <w:rPr>
                <w:rFonts w:hint="eastAsia" w:ascii="仿宋" w:hAnsi="仿宋" w:cs="仿宋"/>
                <w:color w:val="000000"/>
              </w:rPr>
              <w:t>2.所有医师均应具有医师资格证书、医师执业证书，各所有医师均应具有医师资格证书、医师执业证书，各级医师结构合理。（1分）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2"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3.</w:t>
            </w:r>
            <w:r>
              <w:rPr>
                <w:rFonts w:hint="eastAsia" w:ascii="仿宋" w:hAnsi="仿宋" w:cs="仿宋"/>
                <w:color w:val="000000"/>
                <w:kern w:val="0"/>
                <w:shd w:val="clear" w:color="auto" w:fill="FFFFFF"/>
              </w:rPr>
              <w:t>对于有明确靶点抗肿瘤靶向药物的肿瘤，用药前须进行针对相应靶点的基因检测，例如肺癌的EGFR/ALK，结直肠癌的KRAS/NRAS/BRAF,乳腺癌的HER2,胃癌的HER2等（1分）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94" w:hRule="exact"/>
        </w:trPr>
        <w:tc>
          <w:tcPr>
            <w:tcW w:w="159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2.13.133.2</w:t>
            </w:r>
          </w:p>
        </w:tc>
        <w:tc>
          <w:tcPr>
            <w:tcW w:w="323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高级技术职称的医师负责确定治疗方案，规范评估治疗方案的疗效和毒副作用。</w:t>
            </w:r>
          </w:p>
        </w:tc>
        <w:tc>
          <w:tcPr>
            <w:tcW w:w="138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员工访谈</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现场检查</w:t>
            </w: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1.严格实行三级查房制，通过科室讨论或高级职称医师确定肿瘤诊断与分期，制订个性化治疗方案。（1分）</w:t>
            </w:r>
          </w:p>
        </w:tc>
        <w:tc>
          <w:tcPr>
            <w:tcW w:w="81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09"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2.治疗方案由肿瘤内科高级职称医师确认。（1分）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70"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3.治疗方案实施前由主管医师完成患者及其亲属的知情告知。（0.5分）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5" w:hRule="atLeas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4.规范评估治疗方案的疗效和毒副作用。（1分）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4" w:hRule="atLeast"/>
        </w:trPr>
        <w:tc>
          <w:tcPr>
            <w:tcW w:w="14295" w:type="dxa"/>
            <w:gridSpan w:val="5"/>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（一百三十四）科室成立质量与安全管理团队，定期分析影响住院诊疗（检查、药物治疗、手术/介入治疗等）计划/方案执行的的因素,持续改进医疗服务与流程。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7" w:hRule="exact"/>
        </w:trPr>
        <w:tc>
          <w:tcPr>
            <w:tcW w:w="159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2.13.134.1</w:t>
            </w:r>
          </w:p>
        </w:tc>
        <w:tc>
          <w:tcPr>
            <w:tcW w:w="323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质量与安全管理团队人员具有相应资质，定期开展培训。</w:t>
            </w:r>
          </w:p>
        </w:tc>
        <w:tc>
          <w:tcPr>
            <w:tcW w:w="138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员工访谈</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病案检查</w:t>
            </w: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1.科主任、护士长、科室质控员与临床药师共同组成质量与安全管理团队。（1分）</w:t>
            </w:r>
          </w:p>
        </w:tc>
        <w:tc>
          <w:tcPr>
            <w:tcW w:w="81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 xml:space="preserve">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5"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numPr>
                <w:ilvl w:val="0"/>
                <w:numId w:val="4"/>
              </w:numPr>
              <w:spacing w:line="320" w:lineRule="exact"/>
              <w:ind w:left="120" w:leftChars="50" w:right="120" w:rightChars="50"/>
              <w:rPr>
                <w:rFonts w:hint="eastAsia" w:ascii="仿宋" w:hAnsi="仿宋" w:cs="仿宋"/>
                <w:color w:val="000000"/>
              </w:rPr>
            </w:pPr>
            <w:r>
              <w:rPr>
                <w:rFonts w:hint="eastAsia" w:ascii="仿宋" w:hAnsi="仿宋" w:cs="仿宋"/>
                <w:color w:val="000000"/>
              </w:rPr>
              <w:t>建立有协调机制，定期分析影响住院诊疗（检查、药物治疗、手术/介入治疗等）计划/方案执行的的因素，有工作记录（0.5分）</w:t>
            </w:r>
          </w:p>
          <w:p>
            <w:pPr>
              <w:numPr>
                <w:ilvl w:val="0"/>
                <w:numId w:val="4"/>
              </w:numPr>
              <w:spacing w:line="320" w:lineRule="exact"/>
              <w:ind w:left="120" w:leftChars="50" w:right="120" w:rightChars="50"/>
              <w:rPr>
                <w:rFonts w:hint="eastAsia" w:ascii="仿宋" w:hAnsi="仿宋" w:cs="仿宋"/>
                <w:color w:val="000000"/>
              </w:rPr>
            </w:pPr>
            <w:r>
              <w:rPr>
                <w:rFonts w:hint="eastAsia" w:ascii="仿宋" w:hAnsi="仿宋" w:cs="仿宋"/>
                <w:color w:val="000000"/>
              </w:rPr>
              <w:t>。</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08"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3.对上岗的医师与护士有培训与教育的记录。（0.3分）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21"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4.有案例说明医疗服务与流程持续改进。（0.5分）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exact"/>
        </w:trPr>
        <w:tc>
          <w:tcPr>
            <w:tcW w:w="159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2.13.134.2</w:t>
            </w:r>
          </w:p>
        </w:tc>
        <w:tc>
          <w:tcPr>
            <w:tcW w:w="323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制定相关管理制度、预案及质控指标。</w:t>
            </w:r>
          </w:p>
        </w:tc>
        <w:tc>
          <w:tcPr>
            <w:tcW w:w="138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员工访谈</w:t>
            </w: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1.科室建立医疗质量与安全的相关制度及质控指标（0.3分）</w:t>
            </w:r>
          </w:p>
        </w:tc>
        <w:tc>
          <w:tcPr>
            <w:tcW w:w="81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8"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2.职能部门定期督查科室制度执行情况。（0.5分）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5"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3.</w:t>
            </w:r>
            <w:r>
              <w:rPr>
                <w:rFonts w:hint="eastAsia" w:ascii="仿宋" w:hAnsi="仿宋" w:cs="仿宋"/>
                <w:color w:val="000000"/>
                <w:spacing w:val="6"/>
              </w:rPr>
              <w:t>科室有定期自查、总结分析与整改</w:t>
            </w:r>
            <w:r>
              <w:rPr>
                <w:rFonts w:hint="eastAsia" w:ascii="仿宋" w:hAnsi="仿宋" w:cs="仿宋"/>
                <w:color w:val="000000"/>
              </w:rPr>
              <w:t>（1分）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6" w:hRule="exac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4.针对患者严重不良反应制定应急预案，并定期开展演练。（0.5分）</w:t>
            </w:r>
          </w:p>
        </w:tc>
        <w:tc>
          <w:tcPr>
            <w:tcW w:w="810"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4" w:hRule="exact"/>
        </w:trPr>
        <w:tc>
          <w:tcPr>
            <w:tcW w:w="14295" w:type="dxa"/>
            <w:gridSpan w:val="5"/>
            <w:shd w:val="clear" w:color="auto" w:fill="FFFFFF"/>
            <w:noWrap w:val="0"/>
            <w:vAlign w:val="center"/>
          </w:tcPr>
          <w:p>
            <w:pPr>
              <w:spacing w:line="320" w:lineRule="exact"/>
              <w:ind w:left="120" w:leftChars="50" w:right="120" w:rightChars="50"/>
              <w:jc w:val="left"/>
              <w:rPr>
                <w:rFonts w:hint="eastAsia" w:ascii="仿宋" w:hAnsi="仿宋" w:cs="仿宋"/>
                <w:color w:val="000000"/>
              </w:rPr>
            </w:pPr>
            <w:r>
              <w:rPr>
                <w:rFonts w:hint="eastAsia" w:ascii="仿宋" w:hAnsi="仿宋" w:cs="仿宋"/>
                <w:color w:val="000000"/>
              </w:rPr>
              <w:t>（一百三十五）建立抗肿瘤化疗相关性恶心呕吐（CINV）管理制度。按照《抗肿瘤治疗相关恶心呕吐预防和治疗指南》的指导原则和工作标准，落实动态评估，实施个性化护理， 规范CINV 全程管理。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57" w:hRule="atLeast"/>
        </w:trPr>
        <w:tc>
          <w:tcPr>
            <w:tcW w:w="159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2.13.135.1</w:t>
            </w:r>
          </w:p>
        </w:tc>
        <w:tc>
          <w:tcPr>
            <w:tcW w:w="323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建立抗肿瘤化疗相关性恶心呕吐（CINV）管理制度。落实动态评估，实施个性化护理， 规范CINV 全程管理流。</w:t>
            </w:r>
          </w:p>
        </w:tc>
        <w:tc>
          <w:tcPr>
            <w:tcW w:w="138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员工访谈</w:t>
            </w:r>
          </w:p>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05"/>
              <w:textAlignment w:val="baseline"/>
              <w:rPr>
                <w:rFonts w:hint="eastAsia" w:ascii="仿宋" w:hAnsi="仿宋" w:cs="仿宋"/>
                <w:color w:val="000000"/>
              </w:rPr>
            </w:pPr>
            <w:r>
              <w:rPr>
                <w:rFonts w:hint="eastAsia" w:ascii="仿宋" w:hAnsi="仿宋" w:cs="仿宋"/>
                <w:color w:val="000000"/>
              </w:rPr>
              <w:t>1.制定符合CINV的制度和流程。（0.5分）</w:t>
            </w:r>
          </w:p>
        </w:tc>
        <w:tc>
          <w:tcPr>
            <w:tcW w:w="810" w:type="dxa"/>
            <w:vMerge w:val="restart"/>
            <w:shd w:val="clear" w:color="auto" w:fill="FFFFFF"/>
            <w:noWrap w:val="0"/>
            <w:vAlign w:val="center"/>
          </w:tcPr>
          <w:p>
            <w:pPr>
              <w:spacing w:line="320" w:lineRule="exact"/>
              <w:ind w:left="120" w:leftChars="50" w:right="105"/>
              <w:jc w:val="center"/>
              <w:textAlignment w:val="baseline"/>
              <w:rPr>
                <w:rFonts w:hint="eastAsia" w:ascii="仿宋" w:hAnsi="仿宋" w:cs="仿宋"/>
                <w:color w:val="000000"/>
              </w:rPr>
            </w:pPr>
            <w:r>
              <w:rPr>
                <w:rFonts w:hint="eastAsia" w:ascii="仿宋" w:hAnsi="仿宋" w:cs="仿宋"/>
                <w:color w:val="00000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74" w:hRule="atLeas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05"/>
              <w:textAlignment w:val="baseline"/>
              <w:rPr>
                <w:rFonts w:hint="eastAsia" w:ascii="仿宋" w:hAnsi="仿宋" w:cs="仿宋"/>
                <w:color w:val="000000"/>
              </w:rPr>
            </w:pPr>
            <w:r>
              <w:rPr>
                <w:rFonts w:hint="eastAsia" w:ascii="仿宋" w:hAnsi="仿宋" w:cs="仿宋"/>
                <w:color w:val="000000"/>
              </w:rPr>
              <w:t>2.有CINV 病房的医护培训（至少1 次/季度）、患者教育（至少1 次/季度），医护人员知晓率达100%。（0.5分）</w:t>
            </w:r>
          </w:p>
        </w:tc>
        <w:tc>
          <w:tcPr>
            <w:tcW w:w="810" w:type="dxa"/>
            <w:vMerge w:val="continue"/>
            <w:shd w:val="clear" w:color="auto" w:fill="FFFFFF"/>
            <w:noWrap w:val="0"/>
            <w:vAlign w:val="center"/>
          </w:tcPr>
          <w:p>
            <w:pPr>
              <w:spacing w:line="320" w:lineRule="exact"/>
              <w:ind w:left="120" w:leftChars="50" w:right="105"/>
              <w:textAlignment w:val="baseline"/>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74" w:hRule="atLeas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ind w:left="120" w:leftChars="50" w:right="105"/>
              <w:textAlignment w:val="baseline"/>
              <w:rPr>
                <w:rFonts w:hint="eastAsia" w:ascii="仿宋" w:hAnsi="仿宋" w:cs="仿宋"/>
                <w:color w:val="000000"/>
              </w:rPr>
            </w:pPr>
            <w:r>
              <w:rPr>
                <w:rFonts w:hint="eastAsia" w:ascii="仿宋" w:hAnsi="仿宋" w:cs="仿宋"/>
                <w:color w:val="000000"/>
              </w:rPr>
              <w:t>3.医护人员掌握及有效落实CINV 管理，落实动态评估，对中致吐化疗方案、高致吐化疗方案患者准确评估，出院患者有随访。（0.5分）</w:t>
            </w:r>
          </w:p>
        </w:tc>
        <w:tc>
          <w:tcPr>
            <w:tcW w:w="810" w:type="dxa"/>
            <w:vMerge w:val="continue"/>
            <w:shd w:val="clear" w:color="auto" w:fill="FFFFFF"/>
            <w:noWrap w:val="0"/>
            <w:vAlign w:val="center"/>
          </w:tcPr>
          <w:p>
            <w:pPr>
              <w:spacing w:line="320" w:lineRule="exact"/>
              <w:ind w:left="120" w:leftChars="50" w:right="105"/>
              <w:textAlignment w:val="baseline"/>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4" w:hRule="atLeas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textAlignment w:val="baseline"/>
              <w:rPr>
                <w:rFonts w:hint="eastAsia" w:ascii="仿宋" w:hAnsi="仿宋" w:cs="仿宋"/>
                <w:color w:val="000000"/>
              </w:rPr>
            </w:pPr>
            <w:r>
              <w:rPr>
                <w:rFonts w:hint="eastAsia" w:ascii="仿宋" w:hAnsi="仿宋" w:cs="仿宋"/>
                <w:color w:val="000000"/>
              </w:rPr>
              <w:t>4.职能部门定期督导检查、反馈，并检查科室整改落实情况。（0.5分）</w:t>
            </w:r>
          </w:p>
        </w:tc>
        <w:tc>
          <w:tcPr>
            <w:tcW w:w="810" w:type="dxa"/>
            <w:vMerge w:val="continue"/>
            <w:shd w:val="clear" w:color="auto" w:fill="FFFFFF"/>
            <w:noWrap w:val="0"/>
            <w:vAlign w:val="center"/>
          </w:tcPr>
          <w:p>
            <w:pPr>
              <w:spacing w:line="320" w:lineRule="exact"/>
              <w:ind w:left="120" w:leftChars="50" w:right="105"/>
              <w:textAlignment w:val="baseline"/>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47" w:hRule="atLeast"/>
        </w:trPr>
        <w:tc>
          <w:tcPr>
            <w:tcW w:w="159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3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75" w:type="dxa"/>
            <w:shd w:val="clear" w:color="auto" w:fill="FFFFFF"/>
            <w:noWrap w:val="0"/>
            <w:vAlign w:val="center"/>
          </w:tcPr>
          <w:p>
            <w:pPr>
              <w:spacing w:line="320" w:lineRule="exact"/>
              <w:textAlignment w:val="baseline"/>
              <w:rPr>
                <w:rFonts w:hint="eastAsia" w:ascii="仿宋" w:hAnsi="仿宋" w:cs="仿宋"/>
                <w:color w:val="000000"/>
              </w:rPr>
            </w:pPr>
            <w:r>
              <w:rPr>
                <w:rFonts w:hint="eastAsia" w:ascii="仿宋" w:hAnsi="仿宋" w:cs="仿宋"/>
                <w:color w:val="000000"/>
              </w:rPr>
              <w:t>5.科室有定期自查、总结分析与整改。（0.4分）</w:t>
            </w:r>
          </w:p>
        </w:tc>
        <w:tc>
          <w:tcPr>
            <w:tcW w:w="81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bl>
    <w:p>
      <w:pPr>
        <w:rPr>
          <w:rFonts w:hint="eastAsia"/>
          <w:color w:val="000000"/>
        </w:rPr>
      </w:pPr>
    </w:p>
    <w:p>
      <w:pPr>
        <w:pStyle w:val="5"/>
        <w:rPr>
          <w:rFonts w:hint="eastAsia"/>
          <w:color w:val="000000"/>
        </w:rPr>
      </w:pPr>
      <w:bookmarkStart w:id="790" w:name="_Toc13834"/>
      <w:bookmarkStart w:id="791" w:name="_Toc6844"/>
      <w:bookmarkStart w:id="792" w:name="_Toc1108391191"/>
      <w:bookmarkStart w:id="793" w:name="_Toc26245"/>
      <w:bookmarkStart w:id="794" w:name="_Toc19827"/>
      <w:bookmarkStart w:id="795" w:name="_Toc7198"/>
      <w:bookmarkStart w:id="796" w:name="_Toc22822"/>
      <w:bookmarkStart w:id="797" w:name="_Toc18821"/>
      <w:bookmarkStart w:id="798" w:name="_Toc2047"/>
      <w:r>
        <w:rPr>
          <w:rFonts w:hint="eastAsia"/>
          <w:color w:val="000000"/>
        </w:rPr>
        <w:t>十四、核医学治疗质量管理与持续改进（12分）</w:t>
      </w:r>
      <w:bookmarkEnd w:id="790"/>
      <w:bookmarkEnd w:id="791"/>
      <w:bookmarkEnd w:id="792"/>
      <w:bookmarkEnd w:id="793"/>
      <w:bookmarkEnd w:id="794"/>
      <w:bookmarkEnd w:id="795"/>
      <w:bookmarkEnd w:id="796"/>
      <w:bookmarkEnd w:id="797"/>
      <w:bookmarkEnd w:id="798"/>
    </w:p>
    <w:tbl>
      <w:tblPr>
        <w:tblStyle w:val="14"/>
        <w:tblW w:w="14310"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640"/>
        <w:gridCol w:w="3205"/>
        <w:gridCol w:w="1380"/>
        <w:gridCol w:w="726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14" w:hRule="atLeast"/>
          <w:tblHeader/>
        </w:trPr>
        <w:tc>
          <w:tcPr>
            <w:tcW w:w="4845" w:type="dxa"/>
            <w:gridSpan w:val="2"/>
            <w:shd w:val="clear" w:color="auto" w:fill="FFFFFF"/>
            <w:noWrap w:val="0"/>
            <w:vAlign w:val="center"/>
          </w:tcPr>
          <w:p>
            <w:pPr>
              <w:spacing w:line="320" w:lineRule="exact"/>
              <w:ind w:left="120" w:leftChars="50" w:right="120" w:rightChars="50"/>
              <w:jc w:val="center"/>
              <w:rPr>
                <w:rFonts w:ascii="黑体" w:hAnsi="黑体" w:eastAsia="黑体" w:cs="黑体"/>
                <w:color w:val="000000"/>
              </w:rPr>
            </w:pPr>
            <w:r>
              <w:rPr>
                <w:rFonts w:hint="eastAsia" w:ascii="黑体" w:hAnsi="黑体" w:eastAsia="黑体" w:cs="黑体"/>
                <w:color w:val="000000"/>
              </w:rPr>
              <w:t>评审指标细则</w:t>
            </w:r>
          </w:p>
        </w:tc>
        <w:tc>
          <w:tcPr>
            <w:tcW w:w="1380" w:type="dxa"/>
            <w:shd w:val="clear" w:color="auto" w:fill="FFFFFF"/>
            <w:noWrap w:val="0"/>
            <w:vAlign w:val="center"/>
          </w:tcPr>
          <w:p>
            <w:pPr>
              <w:spacing w:line="320" w:lineRule="exact"/>
              <w:ind w:left="120" w:leftChars="50" w:right="120" w:rightChars="50"/>
              <w:jc w:val="center"/>
              <w:rPr>
                <w:rFonts w:ascii="黑体" w:hAnsi="黑体" w:eastAsia="黑体" w:cs="黑体"/>
                <w:color w:val="000000"/>
              </w:rPr>
            </w:pPr>
            <w:r>
              <w:rPr>
                <w:rFonts w:hint="eastAsia" w:ascii="黑体" w:hAnsi="黑体" w:eastAsia="黑体" w:cs="黑体"/>
                <w:color w:val="000000"/>
              </w:rPr>
              <w:t>评审方法</w:t>
            </w:r>
          </w:p>
        </w:tc>
        <w:tc>
          <w:tcPr>
            <w:tcW w:w="7260" w:type="dxa"/>
            <w:shd w:val="clear" w:color="auto" w:fill="FFFFFF"/>
            <w:noWrap w:val="0"/>
            <w:vAlign w:val="center"/>
          </w:tcPr>
          <w:p>
            <w:pPr>
              <w:spacing w:line="320" w:lineRule="exact"/>
              <w:ind w:left="120" w:leftChars="50" w:right="120" w:rightChars="50"/>
              <w:jc w:val="center"/>
              <w:rPr>
                <w:rFonts w:ascii="黑体" w:hAnsi="黑体" w:eastAsia="黑体" w:cs="黑体"/>
                <w:color w:val="000000"/>
              </w:rPr>
            </w:pPr>
            <w:r>
              <w:rPr>
                <w:rFonts w:hint="eastAsia" w:ascii="黑体" w:hAnsi="黑体" w:eastAsia="黑体" w:cs="黑体"/>
                <w:color w:val="000000"/>
              </w:rPr>
              <w:t>评分细则</w:t>
            </w:r>
          </w:p>
        </w:tc>
        <w:tc>
          <w:tcPr>
            <w:tcW w:w="825" w:type="dxa"/>
            <w:shd w:val="clear" w:color="auto" w:fill="FFFFFF"/>
            <w:noWrap w:val="0"/>
            <w:vAlign w:val="center"/>
          </w:tcPr>
          <w:p>
            <w:pPr>
              <w:spacing w:line="320" w:lineRule="exact"/>
              <w:ind w:right="120" w:rightChars="50"/>
              <w:jc w:val="center"/>
              <w:rPr>
                <w:rFonts w:ascii="黑体" w:hAnsi="黑体" w:eastAsia="黑体" w:cs="黑体"/>
                <w:color w:val="000000"/>
              </w:rPr>
            </w:pPr>
            <w:r>
              <w:rPr>
                <w:rFonts w:hint="eastAsia" w:ascii="黑体" w:hAnsi="黑体" w:eastAsia="黑体" w:cs="黑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4310" w:type="dxa"/>
            <w:gridSpan w:val="5"/>
            <w:shd w:val="clear" w:color="auto" w:fill="FFFFFF"/>
            <w:noWrap w:val="0"/>
            <w:vAlign w:val="center"/>
          </w:tcPr>
          <w:p>
            <w:pPr>
              <w:jc w:val="left"/>
              <w:rPr>
                <w:rFonts w:hint="eastAsia" w:ascii="仿宋" w:hAnsi="仿宋" w:cs="仿宋"/>
                <w:color w:val="000000"/>
              </w:rPr>
            </w:pPr>
            <w:r>
              <w:rPr>
                <w:rFonts w:hint="eastAsia" w:ascii="仿宋" w:hAnsi="仿宋" w:cs="仿宋"/>
                <w:color w:val="000000"/>
              </w:rPr>
              <w:t>（一百三十六）医院开展核医学等特殊诊疗技术，应当符合国家法律、法规及卫生健康行政部门规章标准的要求。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27" w:hRule="exact"/>
        </w:trPr>
        <w:tc>
          <w:tcPr>
            <w:tcW w:w="164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2.14.136.1</w:t>
            </w:r>
          </w:p>
        </w:tc>
        <w:tc>
          <w:tcPr>
            <w:tcW w:w="320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开展核医学特殊诊疗技术应符合医疗机构诊疗科目，有独立场所，人员资质符合要求，有管理制度和诊疗规范，保证临床诊疗需求。</w:t>
            </w:r>
          </w:p>
        </w:tc>
        <w:tc>
          <w:tcPr>
            <w:tcW w:w="138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现场检查</w:t>
            </w: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1.开展核医学等特殊诊疗技术，应与执业许可证诊疗科目一致，</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有独立场所，场所环境防护等符合国家要求。（1分）</w:t>
            </w:r>
          </w:p>
        </w:tc>
        <w:tc>
          <w:tcPr>
            <w:tcW w:w="825"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90"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2.有核医学等特殊诊疗技术管理制度和诊疗规范，明确诊疗技术</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报告时限，建立与临床沟通的机制。（0.5分）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20"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3.所有人员均接受专业技能培训，依法取得执业资格；出具“临床诊断报告”由经过授权、有资质的人员签发；负责人由核医学专业副主任医师及以上职称人员担任。（0.5分）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4"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4.职能部门定期督导检查、分析、反馈；（0.5分）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35"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5.</w:t>
            </w:r>
            <w:r>
              <w:rPr>
                <w:rFonts w:hint="eastAsia" w:ascii="仿宋" w:hAnsi="仿宋" w:cs="仿宋"/>
                <w:color w:val="000000"/>
                <w:spacing w:val="6"/>
              </w:rPr>
              <w:t>科室有定期自查、总结分析与整改。</w:t>
            </w:r>
            <w:r>
              <w:rPr>
                <w:rFonts w:hint="eastAsia" w:ascii="仿宋" w:hAnsi="仿宋" w:cs="仿宋"/>
                <w:color w:val="000000"/>
              </w:rPr>
              <w:t>（0.5分）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80" w:hRule="exact"/>
        </w:trPr>
        <w:tc>
          <w:tcPr>
            <w:tcW w:w="164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2.14.136.2</w:t>
            </w:r>
          </w:p>
        </w:tc>
        <w:tc>
          <w:tcPr>
            <w:tcW w:w="320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人员结构合理，职责分工明确，满足工作需要。</w:t>
            </w:r>
          </w:p>
        </w:tc>
        <w:tc>
          <w:tcPr>
            <w:tcW w:w="138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员工访谈</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现场检查</w:t>
            </w: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1.有满足需求并符合规定的核医学及医学影像专业医师、技师、护师等。（1分）</w:t>
            </w:r>
          </w:p>
        </w:tc>
        <w:tc>
          <w:tcPr>
            <w:tcW w:w="825"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6"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2.各岗位职责、分工明确。（1分）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80"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3.相关人员知晓本部门、本岗位的履职要求。（0.3分）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4" w:hRule="atLeast"/>
        </w:trPr>
        <w:tc>
          <w:tcPr>
            <w:tcW w:w="14310" w:type="dxa"/>
            <w:gridSpan w:val="5"/>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（一百三十七）有相应的《放射性药品使用许可证》。放射性药品的采购必须依法取得环保部门审批。开展诊疗科目满足临床需求。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7" w:hRule="exact"/>
        </w:trPr>
        <w:tc>
          <w:tcPr>
            <w:tcW w:w="164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2.14.137.1</w:t>
            </w:r>
          </w:p>
        </w:tc>
        <w:tc>
          <w:tcPr>
            <w:tcW w:w="320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有相应的《放射性药品使用许可证》</w:t>
            </w:r>
          </w:p>
        </w:tc>
        <w:tc>
          <w:tcPr>
            <w:tcW w:w="138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rPr>
                <w:rFonts w:hint="eastAsia" w:ascii="仿宋" w:hAnsi="仿宋" w:cs="仿宋"/>
                <w:color w:val="000000"/>
              </w:rPr>
            </w:pPr>
            <w:r>
              <w:rPr>
                <w:rFonts w:hint="eastAsia" w:ascii="仿宋" w:hAnsi="仿宋" w:cs="仿宋"/>
                <w:color w:val="000000"/>
              </w:rPr>
              <w:t>员工访谈</w:t>
            </w:r>
          </w:p>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jc w:val="left"/>
              <w:rPr>
                <w:rFonts w:hint="eastAsia" w:ascii="仿宋" w:hAnsi="仿宋" w:cs="仿宋"/>
                <w:color w:val="000000"/>
              </w:rPr>
            </w:pPr>
            <w:r>
              <w:rPr>
                <w:rFonts w:hint="eastAsia" w:ascii="仿宋" w:hAnsi="仿宋" w:cs="仿宋"/>
                <w:color w:val="000000"/>
              </w:rPr>
              <w:t>1. 取得第Ⅱ类或以上《放射性药品使用许可证》。（0.5分）</w:t>
            </w:r>
          </w:p>
        </w:tc>
        <w:tc>
          <w:tcPr>
            <w:tcW w:w="825"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34"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jc w:val="left"/>
              <w:rPr>
                <w:rFonts w:hint="eastAsia" w:ascii="仿宋" w:hAnsi="仿宋" w:cs="仿宋"/>
                <w:color w:val="000000"/>
              </w:rPr>
            </w:pPr>
            <w:r>
              <w:rPr>
                <w:rFonts w:hint="eastAsia" w:ascii="仿宋" w:hAnsi="仿宋" w:cs="仿宋"/>
                <w:color w:val="000000"/>
              </w:rPr>
              <w:t>2. 配备SPECT显像设备，使用标记完成的放射性药物开展核素显像；（1分）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82"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jc w:val="left"/>
              <w:rPr>
                <w:rFonts w:hint="eastAsia" w:ascii="仿宋" w:hAnsi="仿宋" w:cs="仿宋"/>
                <w:color w:val="000000"/>
              </w:rPr>
            </w:pPr>
            <w:r>
              <w:rPr>
                <w:rFonts w:hint="eastAsia" w:ascii="仿宋" w:hAnsi="仿宋" w:cs="仿宋"/>
                <w:color w:val="000000"/>
              </w:rPr>
              <w:t>3. 配备经标定的活度计及表面污染监测仪。（1分）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4" w:hRule="exac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jc w:val="left"/>
              <w:rPr>
                <w:rFonts w:hint="eastAsia" w:ascii="仿宋" w:hAnsi="仿宋" w:cs="仿宋"/>
                <w:color w:val="000000"/>
              </w:rPr>
            </w:pPr>
            <w:r>
              <w:rPr>
                <w:rFonts w:hint="eastAsia" w:ascii="仿宋" w:hAnsi="仿宋" w:cs="仿宋"/>
                <w:color w:val="000000"/>
              </w:rPr>
              <w:t>4. 相关人员知晓本部门、本岗位的履职要求。（0.5分）</w:t>
            </w:r>
          </w:p>
        </w:tc>
        <w:tc>
          <w:tcPr>
            <w:tcW w:w="825" w:type="dxa"/>
            <w:vMerge w:val="continue"/>
            <w:shd w:val="clear" w:color="auto" w:fill="FFFFFF"/>
            <w:noWrap w:val="0"/>
            <w:vAlign w:val="center"/>
          </w:tcPr>
          <w:p>
            <w:pPr>
              <w:spacing w:line="320" w:lineRule="exact"/>
              <w:ind w:left="120" w:leftChars="50" w:right="120" w:rightChars="50"/>
              <w:jc w:val="center"/>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trPr>
        <w:tc>
          <w:tcPr>
            <w:tcW w:w="164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2.14.137.2</w:t>
            </w:r>
          </w:p>
        </w:tc>
        <w:tc>
          <w:tcPr>
            <w:tcW w:w="320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开展常规检查项目、核素治疗及其他放射性核素治疗项目，保证临床需求。</w:t>
            </w:r>
          </w:p>
        </w:tc>
        <w:tc>
          <w:tcPr>
            <w:tcW w:w="138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记录查看</w:t>
            </w: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1.开展SPECT显像、核素治疗及其他放射性核素治疗项目。（0.5分）</w:t>
            </w:r>
          </w:p>
        </w:tc>
        <w:tc>
          <w:tcPr>
            <w:tcW w:w="825"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2.职能部门对开展的项目有质量与安全监管，对问题与缺陷有分析反馈。（0.5分）</w:t>
            </w:r>
          </w:p>
        </w:tc>
        <w:tc>
          <w:tcPr>
            <w:tcW w:w="82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3.科室定期开展自查，</w:t>
            </w:r>
            <w:r>
              <w:rPr>
                <w:rFonts w:hint="eastAsia" w:ascii="仿宋" w:hAnsi="仿宋" w:cs="仿宋"/>
                <w:color w:val="000000"/>
                <w:spacing w:val="6"/>
              </w:rPr>
              <w:t>总结分析与整改。</w:t>
            </w:r>
            <w:r>
              <w:rPr>
                <w:rFonts w:hint="eastAsia" w:ascii="仿宋" w:hAnsi="仿宋" w:cs="仿宋"/>
                <w:color w:val="000000"/>
              </w:rPr>
              <w:t>（0.3分）</w:t>
            </w:r>
          </w:p>
        </w:tc>
        <w:tc>
          <w:tcPr>
            <w:tcW w:w="82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trPr>
        <w:tc>
          <w:tcPr>
            <w:tcW w:w="14310" w:type="dxa"/>
            <w:gridSpan w:val="5"/>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（一百三十八）有包括放射性废物处理在内的放射安全管理制度及标准流程，环境保护及人员职业安全防护符合相关规定，定期开展应急演练。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640"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2.14.138.1</w:t>
            </w:r>
          </w:p>
        </w:tc>
        <w:tc>
          <w:tcPr>
            <w:tcW w:w="320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有包括放射性废物处理在内的放射安全管理制度、标准流程及应急预案，环境保护及人员职业安全防护符合相关规定。</w:t>
            </w:r>
          </w:p>
        </w:tc>
        <w:tc>
          <w:tcPr>
            <w:tcW w:w="138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文件查阅</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记录查看</w:t>
            </w:r>
          </w:p>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现场查看</w:t>
            </w:r>
          </w:p>
        </w:tc>
        <w:tc>
          <w:tcPr>
            <w:tcW w:w="7260" w:type="dxa"/>
            <w:shd w:val="clear" w:color="auto" w:fill="FFFFFF"/>
            <w:noWrap w:val="0"/>
            <w:vAlign w:val="center"/>
          </w:tcPr>
          <w:p>
            <w:pPr>
              <w:widowControl/>
              <w:jc w:val="left"/>
              <w:textAlignment w:val="center"/>
              <w:rPr>
                <w:rFonts w:hint="eastAsia" w:ascii="仿宋" w:hAnsi="仿宋" w:cs="仿宋"/>
                <w:color w:val="000000"/>
              </w:rPr>
            </w:pPr>
            <w:r>
              <w:rPr>
                <w:rFonts w:hint="eastAsia" w:ascii="仿宋" w:hAnsi="仿宋" w:cs="仿宋"/>
                <w:b/>
                <w:color w:val="000000"/>
                <w:kern w:val="0"/>
                <w:lang w:bidi="ar"/>
              </w:rPr>
              <w:t xml:space="preserve">1. </w:t>
            </w:r>
            <w:r>
              <w:rPr>
                <w:rStyle w:val="19"/>
                <w:rFonts w:hint="default" w:ascii="仿宋" w:hAnsi="仿宋" w:eastAsia="仿宋" w:cs="仿宋"/>
                <w:sz w:val="24"/>
                <w:szCs w:val="24"/>
                <w:lang w:bidi="ar"/>
              </w:rPr>
              <w:t>有放射安全管理制度、标准流程及应急预案，包括放射性药物采购及使用管理、放射性药物诊疗患者的管理、放射性废物处理、放射性事故应急预案等。（0.5分）</w:t>
            </w:r>
          </w:p>
        </w:tc>
        <w:tc>
          <w:tcPr>
            <w:tcW w:w="825"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widowControl/>
              <w:jc w:val="left"/>
              <w:textAlignment w:val="center"/>
              <w:rPr>
                <w:rFonts w:hint="eastAsia" w:ascii="仿宋" w:hAnsi="仿宋" w:cs="仿宋"/>
                <w:color w:val="000000"/>
              </w:rPr>
            </w:pPr>
            <w:r>
              <w:rPr>
                <w:rFonts w:hint="eastAsia" w:ascii="仿宋" w:hAnsi="仿宋" w:cs="仿宋"/>
                <w:color w:val="000000"/>
              </w:rPr>
              <w:t>2.</w:t>
            </w:r>
            <w:r>
              <w:rPr>
                <w:rFonts w:hint="eastAsia" w:ascii="仿宋" w:hAnsi="仿宋" w:cs="仿宋"/>
                <w:color w:val="000000"/>
                <w:kern w:val="0"/>
                <w:lang w:bidi="ar"/>
              </w:rPr>
              <w:t>配备放射性物品专用存储库，操作放射性药物的专用通风橱及个人防护用品（铅衣、铅帽、铅围脖、铅眼镜等）。</w:t>
            </w:r>
            <w:r>
              <w:rPr>
                <w:rStyle w:val="19"/>
                <w:rFonts w:hint="default" w:ascii="仿宋" w:hAnsi="仿宋" w:eastAsia="仿宋" w:cs="仿宋"/>
                <w:sz w:val="24"/>
                <w:szCs w:val="24"/>
                <w:lang w:bidi="ar"/>
              </w:rPr>
              <w:t>（0.5分）</w:t>
            </w:r>
          </w:p>
        </w:tc>
        <w:tc>
          <w:tcPr>
            <w:tcW w:w="82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widowControl/>
              <w:jc w:val="left"/>
              <w:textAlignment w:val="center"/>
              <w:rPr>
                <w:rFonts w:hint="eastAsia" w:ascii="仿宋" w:hAnsi="仿宋" w:cs="仿宋"/>
                <w:color w:val="000000"/>
              </w:rPr>
            </w:pPr>
            <w:r>
              <w:rPr>
                <w:rFonts w:hint="eastAsia" w:ascii="仿宋" w:hAnsi="仿宋" w:cs="仿宋"/>
                <w:color w:val="000000"/>
                <w:kern w:val="0"/>
                <w:lang w:bidi="ar"/>
              </w:rPr>
              <w:t>3. 对放射性工作人员定期进行放射防护与安全的培训，并进行健康体检和个人剂量监测。</w:t>
            </w:r>
            <w:r>
              <w:rPr>
                <w:rStyle w:val="19"/>
                <w:rFonts w:hint="default" w:ascii="仿宋" w:hAnsi="仿宋" w:eastAsia="仿宋" w:cs="仿宋"/>
                <w:sz w:val="24"/>
                <w:szCs w:val="24"/>
                <w:lang w:bidi="ar"/>
              </w:rPr>
              <w:t>（0.5分）</w:t>
            </w:r>
          </w:p>
        </w:tc>
        <w:tc>
          <w:tcPr>
            <w:tcW w:w="82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2" w:hRule="atLeas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widowControl/>
              <w:spacing w:line="400" w:lineRule="exact"/>
              <w:jc w:val="left"/>
              <w:textAlignment w:val="center"/>
              <w:rPr>
                <w:rFonts w:hint="eastAsia" w:ascii="仿宋" w:hAnsi="仿宋" w:cs="仿宋"/>
                <w:color w:val="000000"/>
              </w:rPr>
            </w:pPr>
            <w:r>
              <w:rPr>
                <w:rFonts w:hint="eastAsia" w:ascii="仿宋" w:hAnsi="仿宋" w:cs="仿宋"/>
                <w:color w:val="000000"/>
                <w:kern w:val="0"/>
                <w:lang w:bidi="ar"/>
              </w:rPr>
              <w:t>4. 使用放射性核素机构和单位放射性废水排放经环保部门检测符合排放标准。</w:t>
            </w:r>
            <w:r>
              <w:rPr>
                <w:rStyle w:val="19"/>
                <w:rFonts w:hint="default" w:ascii="仿宋" w:hAnsi="仿宋" w:eastAsia="仿宋" w:cs="仿宋"/>
                <w:sz w:val="24"/>
                <w:szCs w:val="24"/>
                <w:lang w:bidi="ar"/>
              </w:rPr>
              <w:t>（0.3分）</w:t>
            </w:r>
          </w:p>
        </w:tc>
        <w:tc>
          <w:tcPr>
            <w:tcW w:w="82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0" w:hRule="atLeast"/>
        </w:trPr>
        <w:tc>
          <w:tcPr>
            <w:tcW w:w="164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0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138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7260" w:type="dxa"/>
            <w:shd w:val="clear" w:color="auto" w:fill="FFFFFF"/>
            <w:noWrap w:val="0"/>
            <w:vAlign w:val="center"/>
          </w:tcPr>
          <w:p>
            <w:pPr>
              <w:widowControl/>
              <w:jc w:val="left"/>
              <w:textAlignment w:val="center"/>
              <w:rPr>
                <w:rFonts w:hint="eastAsia" w:ascii="仿宋" w:hAnsi="仿宋" w:cs="仿宋"/>
                <w:color w:val="000000"/>
                <w:kern w:val="0"/>
                <w:lang w:bidi="ar"/>
              </w:rPr>
            </w:pPr>
            <w:r>
              <w:rPr>
                <w:rFonts w:hint="eastAsia" w:ascii="仿宋" w:hAnsi="仿宋" w:cs="仿宋"/>
                <w:color w:val="000000"/>
                <w:kern w:val="0"/>
                <w:lang w:bidi="ar"/>
              </w:rPr>
              <w:t>5.</w:t>
            </w:r>
            <w:r>
              <w:rPr>
                <w:rFonts w:hint="eastAsia" w:ascii="仿宋" w:hAnsi="仿宋" w:cs="仿宋"/>
                <w:color w:val="000000"/>
              </w:rPr>
              <w:t>定期开展放射防护相关的应急演练</w:t>
            </w:r>
            <w:r>
              <w:rPr>
                <w:rFonts w:hint="eastAsia" w:ascii="仿宋" w:hAnsi="仿宋" w:cs="仿宋"/>
                <w:color w:val="000000"/>
                <w:kern w:val="0"/>
                <w:lang w:bidi="ar"/>
              </w:rPr>
              <w:t>。</w:t>
            </w:r>
            <w:r>
              <w:rPr>
                <w:rStyle w:val="19"/>
                <w:rFonts w:hint="default" w:ascii="仿宋" w:hAnsi="仿宋" w:eastAsia="仿宋" w:cs="仿宋"/>
                <w:sz w:val="24"/>
                <w:szCs w:val="24"/>
                <w:lang w:bidi="ar"/>
              </w:rPr>
              <w:t>（0.6分）</w:t>
            </w:r>
          </w:p>
        </w:tc>
        <w:tc>
          <w:tcPr>
            <w:tcW w:w="82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bl>
    <w:p>
      <w:pPr>
        <w:pStyle w:val="5"/>
        <w:rPr>
          <w:rFonts w:hint="eastAsia"/>
          <w:color w:val="000000"/>
        </w:rPr>
      </w:pPr>
      <w:bookmarkStart w:id="799" w:name="_Toc12891"/>
      <w:bookmarkStart w:id="800" w:name="_Toc16495"/>
      <w:bookmarkStart w:id="801" w:name="_Toc11999"/>
      <w:bookmarkStart w:id="802" w:name="_Toc9124"/>
      <w:bookmarkStart w:id="803" w:name="_Toc2864"/>
      <w:bookmarkStart w:id="804" w:name="_Toc32072"/>
      <w:bookmarkStart w:id="805" w:name="_Toc25307"/>
      <w:bookmarkStart w:id="806" w:name="_Toc23573"/>
    </w:p>
    <w:p>
      <w:pPr>
        <w:pStyle w:val="5"/>
        <w:rPr>
          <w:color w:val="000000"/>
        </w:rPr>
      </w:pPr>
      <w:bookmarkStart w:id="807" w:name="_Toc1154705297"/>
      <w:r>
        <w:rPr>
          <w:rFonts w:hint="eastAsia"/>
          <w:color w:val="000000"/>
        </w:rPr>
        <w:t>十五、肿瘤多学科诊疗管理与持续改进  （ 9分）</w:t>
      </w:r>
      <w:bookmarkEnd w:id="799"/>
      <w:bookmarkEnd w:id="800"/>
      <w:bookmarkEnd w:id="801"/>
      <w:bookmarkEnd w:id="802"/>
      <w:bookmarkEnd w:id="803"/>
      <w:bookmarkEnd w:id="804"/>
      <w:bookmarkEnd w:id="805"/>
      <w:bookmarkEnd w:id="806"/>
      <w:bookmarkEnd w:id="807"/>
      <w:r>
        <w:rPr>
          <w:rFonts w:hint="eastAsia"/>
          <w:color w:val="000000"/>
        </w:rPr>
        <w:t xml:space="preserve">  </w:t>
      </w:r>
    </w:p>
    <w:tbl>
      <w:tblPr>
        <w:tblStyle w:val="14"/>
        <w:tblW w:w="14330"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573"/>
        <w:gridCol w:w="3272"/>
        <w:gridCol w:w="1395"/>
        <w:gridCol w:w="726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4" w:hRule="atLeast"/>
          <w:tblHeader/>
        </w:trPr>
        <w:tc>
          <w:tcPr>
            <w:tcW w:w="4845" w:type="dxa"/>
            <w:gridSpan w:val="2"/>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评审指标细则</w:t>
            </w:r>
          </w:p>
        </w:tc>
        <w:tc>
          <w:tcPr>
            <w:tcW w:w="1395"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评审方法</w:t>
            </w:r>
          </w:p>
        </w:tc>
        <w:tc>
          <w:tcPr>
            <w:tcW w:w="7260"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评分细则</w:t>
            </w:r>
          </w:p>
        </w:tc>
        <w:tc>
          <w:tcPr>
            <w:tcW w:w="830"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trPr>
        <w:tc>
          <w:tcPr>
            <w:tcW w:w="14330" w:type="dxa"/>
            <w:gridSpan w:val="5"/>
            <w:shd w:val="clear" w:color="auto" w:fill="FFFFFF"/>
            <w:noWrap w:val="0"/>
            <w:vAlign w:val="center"/>
          </w:tcPr>
          <w:p>
            <w:pPr>
              <w:spacing w:line="460" w:lineRule="exact"/>
              <w:rPr>
                <w:rFonts w:hint="eastAsia" w:ascii="黑体" w:hAnsi="黑体" w:eastAsia="仿宋_GB2312" w:cs="黑体"/>
                <w:color w:val="000000"/>
              </w:rPr>
            </w:pPr>
            <w:r>
              <w:rPr>
                <w:rFonts w:hint="eastAsia" w:ascii="仿宋_GB2312" w:hAnsi="仿宋_GB2312" w:eastAsia="仿宋_GB2312" w:cs="仿宋_GB2312"/>
                <w:color w:val="000000"/>
              </w:rPr>
              <w:t>（一百三十九）医院有开展肿瘤多学科诊疗工作所必要的组织体系与明确的职责，有管理制度、流程。有保证开展肿瘤多学科诊疗的人员、场地。利用现有医疗资源，不断拓展肿瘤多学科诊疗的应用范围。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573" w:type="dxa"/>
            <w:vMerge w:val="restart"/>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2.15.139.1</w:t>
            </w:r>
          </w:p>
        </w:tc>
        <w:tc>
          <w:tcPr>
            <w:tcW w:w="3272" w:type="dxa"/>
            <w:vMerge w:val="restart"/>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有开展工作所必要的组织体系与明确的职责，有管理制度、程序与相关政策，并建立部门协调机制。</w:t>
            </w:r>
          </w:p>
        </w:tc>
        <w:tc>
          <w:tcPr>
            <w:tcW w:w="1395" w:type="dxa"/>
            <w:vMerge w:val="restart"/>
            <w:shd w:val="clear" w:color="auto" w:fill="FFFFFF"/>
            <w:noWrap w:val="0"/>
            <w:vAlign w:val="center"/>
          </w:tcPr>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文件查阅</w:t>
            </w:r>
          </w:p>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记录查看</w:t>
            </w:r>
          </w:p>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现场检查</w:t>
            </w:r>
          </w:p>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病历检查</w:t>
            </w:r>
          </w:p>
        </w:tc>
        <w:tc>
          <w:tcPr>
            <w:tcW w:w="7260" w:type="dxa"/>
            <w:shd w:val="clear" w:color="auto" w:fill="FFFFFF"/>
            <w:noWrap w:val="0"/>
            <w:vAlign w:val="center"/>
          </w:tcPr>
          <w:p>
            <w:pPr>
              <w:spacing w:line="320" w:lineRule="exact"/>
              <w:ind w:left="120" w:leftChars="50" w:right="120" w:rightChars="50"/>
              <w:rPr>
                <w:rFonts w:hint="eastAsia" w:ascii="仿宋_GB2312" w:hAnsi="仿宋_GB2312" w:eastAsia="仿宋_GB2312" w:cs="仿宋_GB2312"/>
                <w:color w:val="000000"/>
              </w:rPr>
            </w:pPr>
            <w:r>
              <w:rPr>
                <w:rFonts w:ascii="仿宋_GB2312" w:hAnsi="仿宋_GB2312" w:eastAsia="仿宋_GB2312" w:cs="仿宋_GB2312"/>
                <w:color w:val="000000"/>
                <w:kern w:val="0"/>
              </w:rPr>
              <w:t xml:space="preserve">1. </w:t>
            </w:r>
            <w:r>
              <w:rPr>
                <w:rFonts w:hint="eastAsia" w:ascii="仿宋_GB2312" w:hAnsi="仿宋_GB2312" w:eastAsia="仿宋_GB2312" w:cs="仿宋_GB2312"/>
                <w:color w:val="000000"/>
                <w:kern w:val="0"/>
              </w:rPr>
              <w:t>成立由医院领导负责，相关科室和管理部门参与的肿瘤多学科工作，建立肿瘤多学科诊疗组织。 （1分）</w:t>
            </w:r>
          </w:p>
        </w:tc>
        <w:tc>
          <w:tcPr>
            <w:tcW w:w="830" w:type="dxa"/>
            <w:vMerge w:val="restart"/>
            <w:shd w:val="clear" w:color="auto" w:fill="FFFFFF"/>
            <w:noWrap w:val="0"/>
            <w:vAlign w:val="center"/>
          </w:tcPr>
          <w:p>
            <w:pPr>
              <w:spacing w:line="320" w:lineRule="exact"/>
              <w:ind w:left="120" w:leftChars="50" w:right="120" w:rightChars="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kern w:val="0"/>
              </w:rPr>
              <w:t>2.</w:t>
            </w:r>
            <w:r>
              <w:rPr>
                <w:rFonts w:hint="eastAsia" w:ascii="Times New Roman" w:hAnsi="Times New Roman" w:eastAsia="宋体"/>
                <w:color w:val="000000"/>
                <w:kern w:val="0"/>
              </w:rPr>
              <w:t xml:space="preserve"> </w:t>
            </w:r>
            <w:r>
              <w:rPr>
                <w:rFonts w:hint="eastAsia" w:ascii="仿宋_GB2312" w:hAnsi="仿宋_GB2312" w:eastAsia="仿宋_GB2312" w:cs="仿宋_GB2312"/>
                <w:color w:val="000000"/>
                <w:kern w:val="0"/>
              </w:rPr>
              <w:t>制定肿瘤多学科诊疗工作制度、流程、诊疗规范、人员岗位职责，有工作记录。（1分）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9"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kern w:val="0"/>
              </w:rPr>
              <w:t>3.</w:t>
            </w:r>
            <w:r>
              <w:rPr>
                <w:rFonts w:hint="eastAsia" w:ascii="Times New Roman" w:hAnsi="Times New Roman" w:eastAsia="宋体"/>
                <w:color w:val="000000"/>
                <w:kern w:val="0"/>
              </w:rPr>
              <w:t xml:space="preserve"> </w:t>
            </w:r>
            <w:r>
              <w:rPr>
                <w:rFonts w:hint="eastAsia" w:ascii="仿宋_GB2312" w:hAnsi="仿宋_GB2312" w:eastAsia="仿宋_GB2312" w:cs="仿宋_GB2312"/>
                <w:color w:val="000000"/>
                <w:kern w:val="0"/>
              </w:rPr>
              <w:t>多学科诊疗的专家团队成员构成合理，能满足工作需要。（1分）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82"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kern w:val="0"/>
              </w:rPr>
              <w:t>4.</w:t>
            </w:r>
            <w:r>
              <w:rPr>
                <w:rFonts w:hint="eastAsia" w:ascii="Times New Roman" w:hAnsi="Times New Roman" w:eastAsia="宋体"/>
                <w:color w:val="000000"/>
                <w:kern w:val="0"/>
              </w:rPr>
              <w:t xml:space="preserve"> </w:t>
            </w:r>
            <w:r>
              <w:rPr>
                <w:rFonts w:hint="eastAsia" w:ascii="仿宋_GB2312" w:hAnsi="仿宋_GB2312" w:eastAsia="仿宋_GB2312" w:cs="仿宋_GB2312"/>
                <w:color w:val="000000"/>
                <w:kern w:val="0"/>
              </w:rPr>
              <w:t>具备开展多学科病例讨论的场地及基本设施要求。（0.5分）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rPr>
                <w:rFonts w:hint="eastAsia" w:ascii="仿宋_GB2312" w:hAnsi="仿宋_GB2312" w:eastAsia="仿宋_GB2312" w:cs="仿宋_GB2312"/>
                <w:color w:val="000000"/>
              </w:rPr>
            </w:pPr>
            <w:r>
              <w:rPr>
                <w:rFonts w:ascii="仿宋_GB2312" w:hAnsi="仿宋_GB2312" w:eastAsia="仿宋_GB2312" w:cs="仿宋_GB2312"/>
                <w:color w:val="000000"/>
                <w:kern w:val="0"/>
              </w:rPr>
              <w:t xml:space="preserve"> </w:t>
            </w:r>
            <w:r>
              <w:rPr>
                <w:rFonts w:hint="eastAsia" w:ascii="仿宋_GB2312" w:hAnsi="仿宋_GB2312" w:eastAsia="仿宋_GB2312" w:cs="仿宋_GB2312"/>
                <w:color w:val="000000"/>
                <w:kern w:val="0"/>
              </w:rPr>
              <w:t>5.职能部门定期对肿瘤多学科工作开展</w:t>
            </w:r>
            <w:r>
              <w:rPr>
                <w:rFonts w:hint="eastAsia" w:ascii="仿宋_GB2312" w:hAnsi="仿宋_GB2312" w:eastAsia="仿宋_GB2312" w:cs="仿宋_GB2312"/>
                <w:color w:val="000000"/>
              </w:rPr>
              <w:t>督导检查、分析、反馈。</w:t>
            </w:r>
            <w:r>
              <w:rPr>
                <w:rFonts w:hint="eastAsia" w:ascii="仿宋_GB2312" w:hAnsi="仿宋_GB2312" w:eastAsia="仿宋_GB2312" w:cs="仿宋_GB2312"/>
                <w:color w:val="000000"/>
                <w:kern w:val="0"/>
              </w:rPr>
              <w:t>（0.5分）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573" w:type="dxa"/>
            <w:vMerge w:val="restart"/>
            <w:shd w:val="clear" w:color="auto" w:fill="FFFFFF"/>
            <w:noWrap w:val="0"/>
            <w:vAlign w:val="center"/>
          </w:tcPr>
          <w:p>
            <w:pPr>
              <w:spacing w:line="320" w:lineRule="exact"/>
              <w:ind w:left="120" w:leftChars="50" w:right="120" w:rightChars="50"/>
              <w:rPr>
                <w:rFonts w:hint="eastAsia" w:ascii="仿宋_GB2312" w:hAnsi="仿宋_GB2312" w:eastAsia="仿宋_GB2312" w:cs="仿宋_GB2312"/>
                <w:color w:val="000000"/>
              </w:rPr>
            </w:pPr>
            <w:r>
              <w:rPr>
                <w:rFonts w:hint="eastAsia" w:ascii="仿宋_GB2312" w:hAnsi="仿宋_GB2312" w:eastAsia="仿宋_GB2312" w:cs="仿宋_GB2312"/>
                <w:color w:val="000000"/>
              </w:rPr>
              <w:t>2.15.139.2</w:t>
            </w:r>
          </w:p>
        </w:tc>
        <w:tc>
          <w:tcPr>
            <w:tcW w:w="3272" w:type="dxa"/>
            <w:vMerge w:val="restart"/>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利用现有医疗资源，不断拓展肿瘤多学科诊疗的应用范围</w:t>
            </w:r>
          </w:p>
        </w:tc>
        <w:tc>
          <w:tcPr>
            <w:tcW w:w="1395" w:type="dxa"/>
            <w:vMerge w:val="restart"/>
            <w:shd w:val="clear" w:color="auto" w:fill="FFFFFF"/>
            <w:noWrap w:val="0"/>
            <w:vAlign w:val="center"/>
          </w:tcPr>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文件查阅</w:t>
            </w:r>
          </w:p>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记录查看</w:t>
            </w:r>
          </w:p>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现场检查</w:t>
            </w:r>
          </w:p>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病历检查</w:t>
            </w:r>
          </w:p>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病案检查</w:t>
            </w:r>
          </w:p>
        </w:tc>
        <w:tc>
          <w:tcPr>
            <w:tcW w:w="7260" w:type="dxa"/>
            <w:shd w:val="clear" w:color="auto" w:fill="FFFFFF"/>
            <w:noWrap w:val="0"/>
            <w:vAlign w:val="center"/>
          </w:tcPr>
          <w:p>
            <w:pPr>
              <w:spacing w:line="320" w:lineRule="exact"/>
              <w:ind w:right="120" w:rightChars="50"/>
              <w:rPr>
                <w:rFonts w:hint="eastAsia" w:ascii="仿宋_GB2312" w:hAnsi="仿宋_GB2312" w:eastAsia="仿宋_GB2312" w:cs="仿宋_GB2312"/>
                <w:color w:val="000000"/>
              </w:rPr>
            </w:pPr>
            <w:r>
              <w:rPr>
                <w:rFonts w:ascii="仿宋_GB2312" w:hAnsi="仿宋_GB2312" w:eastAsia="仿宋_GB2312" w:cs="仿宋_GB2312"/>
                <w:color w:val="000000"/>
                <w:kern w:val="0"/>
              </w:rPr>
              <w:t xml:space="preserve">1. </w:t>
            </w:r>
            <w:r>
              <w:rPr>
                <w:rFonts w:hint="eastAsia" w:ascii="仿宋_GB2312" w:hAnsi="仿宋_GB2312" w:eastAsia="仿宋_GB2312" w:cs="仿宋_GB2312"/>
                <w:color w:val="000000"/>
                <w:kern w:val="0"/>
              </w:rPr>
              <w:t>开展以病种为单位的肿瘤多学科诊疗门诊.（0.3分）</w:t>
            </w:r>
          </w:p>
        </w:tc>
        <w:tc>
          <w:tcPr>
            <w:tcW w:w="830" w:type="dxa"/>
            <w:vMerge w:val="restart"/>
            <w:shd w:val="clear" w:color="auto" w:fill="FFFFFF"/>
            <w:noWrap w:val="0"/>
            <w:vAlign w:val="center"/>
          </w:tcPr>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6"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kern w:val="0"/>
              </w:rPr>
              <w:t>2.</w:t>
            </w:r>
            <w:r>
              <w:rPr>
                <w:rFonts w:hint="eastAsia" w:ascii="Times New Roman" w:hAnsi="Times New Roman" w:eastAsia="宋体"/>
                <w:color w:val="000000"/>
                <w:kern w:val="0"/>
              </w:rPr>
              <w:t xml:space="preserve"> </w:t>
            </w:r>
            <w:r>
              <w:rPr>
                <w:rFonts w:hint="eastAsia" w:ascii="仿宋_GB2312" w:hAnsi="仿宋_GB2312" w:eastAsia="仿宋_GB2312" w:cs="仿宋_GB2312"/>
                <w:color w:val="000000"/>
                <w:kern w:val="0"/>
              </w:rPr>
              <w:t>开展以科室为牵头单位的肿瘤多学科诊疗查房。（0.5分）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6"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spacing w:line="320" w:lineRule="exact"/>
              <w:ind w:left="120" w:leftChars="50" w:right="120" w:rightChars="50"/>
              <w:rPr>
                <w:rFonts w:hint="eastAsia" w:ascii="仿宋_GB2312" w:hAnsi="仿宋_GB2312" w:eastAsia="仿宋_GB2312" w:cs="仿宋_GB2312"/>
                <w:color w:val="000000"/>
              </w:rPr>
            </w:pPr>
            <w:r>
              <w:rPr>
                <w:rFonts w:hint="eastAsia" w:ascii="仿宋_GB2312" w:hAnsi="仿宋_GB2312" w:eastAsia="仿宋_GB2312" w:cs="仿宋_GB2312"/>
                <w:color w:val="000000"/>
                <w:kern w:val="0"/>
              </w:rPr>
              <w:t>3.</w:t>
            </w:r>
            <w:r>
              <w:rPr>
                <w:rFonts w:hint="eastAsia" w:ascii="Times New Roman" w:hAnsi="Times New Roman" w:eastAsia="宋体"/>
                <w:color w:val="000000"/>
                <w:kern w:val="0"/>
              </w:rPr>
              <w:t xml:space="preserve"> </w:t>
            </w:r>
            <w:r>
              <w:rPr>
                <w:rFonts w:hint="eastAsia" w:ascii="仿宋_GB2312" w:hAnsi="仿宋_GB2312" w:eastAsia="仿宋_GB2312" w:cs="仿宋_GB2312"/>
                <w:color w:val="000000"/>
                <w:kern w:val="0"/>
              </w:rPr>
              <w:t>医联体或肿瘤联盟之间开展肿瘤远程多学科会诊。（0.3分）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86"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kern w:val="0"/>
              </w:rPr>
              <w:t>4.</w:t>
            </w:r>
            <w:r>
              <w:rPr>
                <w:rFonts w:hint="eastAsia" w:ascii="Times New Roman" w:hAnsi="Times New Roman" w:eastAsia="宋体"/>
                <w:color w:val="000000"/>
                <w:kern w:val="0"/>
              </w:rPr>
              <w:t xml:space="preserve"> </w:t>
            </w:r>
            <w:r>
              <w:rPr>
                <w:rFonts w:hint="eastAsia" w:ascii="仿宋_GB2312" w:hAnsi="仿宋_GB2312" w:eastAsia="仿宋_GB2312" w:cs="仿宋_GB2312"/>
                <w:color w:val="000000"/>
              </w:rPr>
              <w:t>肿瘤多学科诊疗制定的</w:t>
            </w:r>
            <w:r>
              <w:rPr>
                <w:rFonts w:hint="eastAsia" w:ascii="仿宋_GB2312" w:hAnsi="仿宋_GB2312" w:eastAsia="仿宋_GB2312" w:cs="仿宋_GB2312"/>
                <w:color w:val="000000"/>
                <w:kern w:val="0"/>
              </w:rPr>
              <w:t>综合治疗方案内容明确。（0.5分）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 w:hRule="atLeast"/>
        </w:trPr>
        <w:tc>
          <w:tcPr>
            <w:tcW w:w="14330" w:type="dxa"/>
            <w:gridSpan w:val="5"/>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（一百四十）</w:t>
            </w:r>
            <w:r>
              <w:rPr>
                <w:rFonts w:hint="eastAsia" w:ascii="仿宋_GB2312" w:hAnsi="仿宋_GB2312" w:eastAsia="仿宋_GB2312" w:cs="仿宋_GB2312"/>
                <w:color w:val="000000"/>
                <w:kern w:val="0"/>
              </w:rPr>
              <w:t>病种首席专家牵头制定相应的管理制度、流程与质量安全指标，加强诊疗方案执行情况的管理，持续改进医疗质量。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2" w:hRule="atLeast"/>
        </w:trPr>
        <w:tc>
          <w:tcPr>
            <w:tcW w:w="1573" w:type="dxa"/>
            <w:vMerge w:val="restart"/>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2.15.140.1</w:t>
            </w:r>
          </w:p>
        </w:tc>
        <w:tc>
          <w:tcPr>
            <w:tcW w:w="3272" w:type="dxa"/>
            <w:vMerge w:val="restart"/>
            <w:shd w:val="clear" w:color="auto" w:fill="FFFFFF"/>
            <w:noWrap w:val="0"/>
            <w:vAlign w:val="center"/>
          </w:tcPr>
          <w:p>
            <w:pPr>
              <w:spacing w:line="320" w:lineRule="exact"/>
              <w:ind w:left="120" w:leftChars="50" w:right="120" w:rightChars="50"/>
              <w:rPr>
                <w:rFonts w:hint="eastAsia" w:ascii="仿宋_GB2312" w:hAnsi="仿宋_GB2312" w:eastAsia="仿宋_GB2312" w:cs="仿宋_GB2312"/>
                <w:color w:val="000000"/>
              </w:rPr>
            </w:pPr>
            <w:r>
              <w:rPr>
                <w:rFonts w:hint="eastAsia" w:ascii="仿宋_GB2312" w:hAnsi="仿宋_GB2312" w:eastAsia="仿宋_GB2312" w:cs="仿宋_GB2312"/>
                <w:color w:val="000000"/>
                <w:kern w:val="0"/>
              </w:rPr>
              <w:t>病种专家团队的首席专家牵头制定相应的管理制度、流程与质量安全指标</w:t>
            </w:r>
          </w:p>
        </w:tc>
        <w:tc>
          <w:tcPr>
            <w:tcW w:w="1395" w:type="dxa"/>
            <w:vMerge w:val="restart"/>
            <w:shd w:val="clear" w:color="auto" w:fill="FFFFFF"/>
            <w:noWrap w:val="0"/>
            <w:vAlign w:val="center"/>
          </w:tcPr>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文件查阅</w:t>
            </w:r>
          </w:p>
          <w:p>
            <w:pPr>
              <w:spacing w:line="320" w:lineRule="exact"/>
              <w:ind w:left="120" w:leftChars="50" w:right="120" w:rightChars="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记录查看</w:t>
            </w:r>
          </w:p>
          <w:p>
            <w:pPr>
              <w:spacing w:line="320" w:lineRule="exact"/>
              <w:ind w:left="120" w:leftChars="50" w:right="120" w:rightChars="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员工访谈</w:t>
            </w:r>
          </w:p>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病案检查</w:t>
            </w:r>
          </w:p>
        </w:tc>
        <w:tc>
          <w:tcPr>
            <w:tcW w:w="7260" w:type="dxa"/>
            <w:shd w:val="clear" w:color="auto" w:fill="FFFFFF"/>
            <w:noWrap w:val="0"/>
            <w:vAlign w:val="center"/>
          </w:tcPr>
          <w:p>
            <w:pPr>
              <w:pStyle w:val="25"/>
              <w:numPr>
                <w:ilvl w:val="0"/>
                <w:numId w:val="5"/>
              </w:numPr>
              <w:spacing w:after="0" w:line="320" w:lineRule="exact"/>
              <w:ind w:left="483" w:leftChars="50" w:right="120" w:rightChars="50" w:hanging="363"/>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医院成立由医疗、护理、药学、病理、影像诊断、放疗等专业组成的病种专家团队，并设置首席专家。（0.5分）</w:t>
            </w:r>
          </w:p>
        </w:tc>
        <w:tc>
          <w:tcPr>
            <w:tcW w:w="830" w:type="dxa"/>
            <w:vMerge w:val="restart"/>
            <w:shd w:val="clear" w:color="auto" w:fill="FFFFFF"/>
            <w:noWrap w:val="0"/>
            <w:vAlign w:val="center"/>
          </w:tcPr>
          <w:p>
            <w:pPr>
              <w:spacing w:line="320" w:lineRule="exact"/>
              <w:ind w:left="120" w:leftChars="50" w:right="120" w:rightChars="5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00"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spacing w:line="320" w:lineRule="exact"/>
              <w:ind w:right="120" w:rightChars="50"/>
              <w:rPr>
                <w:rFonts w:hint="eastAsia" w:ascii="仿宋_GB2312" w:hAnsi="仿宋_GB2312" w:eastAsia="宋体" w:cs="仿宋_GB2312"/>
                <w:color w:val="000000"/>
                <w:kern w:val="0"/>
              </w:rPr>
            </w:pPr>
            <w:r>
              <w:rPr>
                <w:rFonts w:hint="eastAsia" w:ascii="仿宋_GB2312" w:hAnsi="仿宋_GB2312" w:eastAsia="仿宋_GB2312" w:cs="仿宋_GB2312"/>
                <w:color w:val="000000"/>
                <w:kern w:val="0"/>
              </w:rPr>
              <w:t>2.</w:t>
            </w:r>
            <w:r>
              <w:rPr>
                <w:rFonts w:hint="eastAsia" w:ascii="Times New Roman" w:hAnsi="Times New Roman" w:eastAsia="宋体"/>
                <w:color w:val="000000"/>
                <w:kern w:val="0"/>
              </w:rPr>
              <w:t xml:space="preserve"> </w:t>
            </w:r>
            <w:r>
              <w:rPr>
                <w:rFonts w:hint="eastAsia" w:ascii="仿宋_GB2312" w:hAnsi="仿宋_GB2312" w:eastAsia="仿宋_GB2312" w:cs="仿宋_GB2312"/>
                <w:color w:val="000000"/>
                <w:kern w:val="0"/>
                <w:lang w:bidi="en-US"/>
              </w:rPr>
              <w:t>首席专家牵头制定相应的病种管理制度、流程与质量安全指标。</w:t>
            </w:r>
            <w:r>
              <w:rPr>
                <w:rFonts w:hint="eastAsia" w:ascii="仿宋_GB2312" w:hAnsi="仿宋_GB2312" w:eastAsia="仿宋_GB2312" w:cs="仿宋_GB2312"/>
                <w:color w:val="000000"/>
                <w:kern w:val="0"/>
              </w:rPr>
              <w:t>（0.5分）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00"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spacing w:line="320" w:lineRule="exact"/>
              <w:ind w:right="120" w:rightChars="5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3.</w:t>
            </w:r>
            <w:r>
              <w:rPr>
                <w:rFonts w:hint="eastAsia" w:ascii="Times New Roman" w:hAnsi="Times New Roman" w:eastAsia="宋体"/>
                <w:color w:val="000000"/>
                <w:kern w:val="0"/>
              </w:rPr>
              <w:t xml:space="preserve"> </w:t>
            </w:r>
            <w:r>
              <w:rPr>
                <w:rFonts w:hint="eastAsia" w:ascii="仿宋_GB2312" w:hAnsi="仿宋_GB2312" w:eastAsia="仿宋_GB2312" w:cs="仿宋_GB2312"/>
                <w:color w:val="000000"/>
                <w:kern w:val="0"/>
                <w:lang w:bidi="en-US"/>
              </w:rPr>
              <w:t>团队成员均知晓与遵循相关制度、流程。</w:t>
            </w:r>
            <w:r>
              <w:rPr>
                <w:rFonts w:hint="eastAsia" w:ascii="仿宋_GB2312" w:hAnsi="仿宋_GB2312" w:eastAsia="仿宋_GB2312" w:cs="仿宋_GB2312"/>
                <w:color w:val="000000"/>
                <w:kern w:val="0"/>
              </w:rPr>
              <w:t>（0.5分）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9" w:hRule="atLeast"/>
        </w:trPr>
        <w:tc>
          <w:tcPr>
            <w:tcW w:w="1573" w:type="dxa"/>
            <w:vMerge w:val="restart"/>
            <w:shd w:val="clear" w:color="auto" w:fill="FFFFFF"/>
            <w:noWrap w:val="0"/>
            <w:vAlign w:val="center"/>
          </w:tcPr>
          <w:p>
            <w:pPr>
              <w:spacing w:line="320" w:lineRule="exact"/>
              <w:ind w:left="120" w:leftChars="50" w:right="120" w:rightChars="50"/>
              <w:rPr>
                <w:rFonts w:hint="eastAsia" w:ascii="仿宋_GB2312" w:hAnsi="仿宋_GB2312" w:eastAsia="仿宋_GB2312" w:cs="仿宋_GB2312"/>
                <w:color w:val="000000"/>
              </w:rPr>
            </w:pPr>
            <w:r>
              <w:rPr>
                <w:rFonts w:hint="eastAsia" w:ascii="仿宋_GB2312" w:hAnsi="仿宋_GB2312" w:eastAsia="仿宋_GB2312" w:cs="仿宋_GB2312"/>
                <w:color w:val="000000"/>
              </w:rPr>
              <w:t>2.15.140.2</w:t>
            </w:r>
          </w:p>
        </w:tc>
        <w:tc>
          <w:tcPr>
            <w:tcW w:w="3272" w:type="dxa"/>
            <w:vMerge w:val="restart"/>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kern w:val="0"/>
              </w:rPr>
              <w:t>加强诊疗方案执行情况的管理，持续改进医疗质量</w:t>
            </w:r>
          </w:p>
        </w:tc>
        <w:tc>
          <w:tcPr>
            <w:tcW w:w="1395" w:type="dxa"/>
            <w:vMerge w:val="restart"/>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文件查阅</w:t>
            </w:r>
          </w:p>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记录查看</w:t>
            </w:r>
          </w:p>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病历检查</w:t>
            </w:r>
          </w:p>
          <w:p>
            <w:pPr>
              <w:spacing w:line="320" w:lineRule="exact"/>
              <w:ind w:left="120" w:leftChars="50" w:right="120" w:rightChars="50"/>
              <w:rPr>
                <w:rFonts w:ascii="仿宋_GB2312" w:hAnsi="仿宋_GB2312" w:eastAsia="仿宋_GB2312" w:cs="仿宋_GB2312"/>
                <w:color w:val="000000"/>
              </w:rPr>
            </w:pPr>
            <w:r>
              <w:rPr>
                <w:rFonts w:hint="eastAsia" w:ascii="仿宋_GB2312" w:hAnsi="仿宋_GB2312" w:eastAsia="仿宋_GB2312" w:cs="仿宋_GB2312"/>
                <w:color w:val="000000"/>
              </w:rPr>
              <w:t>员工访谈</w:t>
            </w:r>
          </w:p>
        </w:tc>
        <w:tc>
          <w:tcPr>
            <w:tcW w:w="7260" w:type="dxa"/>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1.追踪</w:t>
            </w:r>
            <w:r>
              <w:rPr>
                <w:rFonts w:hint="eastAsia" w:ascii="仿宋_GB2312" w:hAnsi="仿宋_GB2312" w:eastAsia="仿宋_GB2312" w:cs="仿宋_GB2312"/>
                <w:color w:val="000000"/>
                <w:kern w:val="0"/>
                <w:lang w:bidi="en-US"/>
              </w:rPr>
              <w:t>多学</w:t>
            </w:r>
            <w:r>
              <w:rPr>
                <w:rFonts w:hint="eastAsia" w:ascii="仿宋_GB2312" w:hAnsi="仿宋_GB2312" w:eastAsia="仿宋_GB2312" w:cs="仿宋_GB2312"/>
                <w:color w:val="000000"/>
                <w:kern w:val="0"/>
              </w:rPr>
              <w:t>科诊疗方案执行情况，</w:t>
            </w:r>
            <w:r>
              <w:rPr>
                <w:rFonts w:hint="eastAsia" w:ascii="仿宋_GB2312" w:hAnsi="仿宋_GB2312" w:eastAsia="仿宋_GB2312" w:cs="仿宋_GB2312"/>
                <w:color w:val="000000"/>
                <w:kern w:val="0"/>
                <w:lang w:bidi="en-US"/>
              </w:rPr>
              <w:t>制定</w:t>
            </w:r>
            <w:r>
              <w:rPr>
                <w:rFonts w:hint="eastAsia" w:ascii="仿宋_GB2312" w:hAnsi="仿宋_GB2312" w:eastAsia="仿宋_GB2312" w:cs="仿宋_GB2312"/>
                <w:color w:val="000000"/>
                <w:kern w:val="0"/>
              </w:rPr>
              <w:t>评估制度和流程，确保诊疗方案有效落实。 （1分）</w:t>
            </w:r>
          </w:p>
        </w:tc>
        <w:tc>
          <w:tcPr>
            <w:tcW w:w="830" w:type="dxa"/>
            <w:vMerge w:val="restart"/>
            <w:shd w:val="clear" w:color="auto" w:fill="FFFFFF"/>
            <w:noWrap w:val="0"/>
            <w:vAlign w:val="center"/>
          </w:tcPr>
          <w:p>
            <w:pPr>
              <w:spacing w:line="320" w:lineRule="exact"/>
              <w:ind w:left="120" w:leftChars="50" w:right="120" w:rightChars="50"/>
              <w:jc w:val="center"/>
              <w:rPr>
                <w:rFonts w:ascii="仿宋_GB2312" w:hAnsi="仿宋_GB2312" w:eastAsia="仿宋_GB2312" w:cs="仿宋_GB2312"/>
                <w:color w:val="000000"/>
              </w:rPr>
            </w:pPr>
            <w:r>
              <w:rPr>
                <w:rFonts w:hint="eastAsia" w:ascii="仿宋_GB2312" w:hAnsi="仿宋_GB2312" w:eastAsia="仿宋_GB2312" w:cs="仿宋_GB2312"/>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9"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rPr>
                <w:rFonts w:ascii="仿宋_GB2312" w:hAnsi="仿宋_GB2312" w:eastAsia="仿宋_GB2312" w:cs="仿宋_GB2312"/>
                <w:color w:val="000000"/>
                <w:kern w:val="0"/>
              </w:rPr>
            </w:pPr>
            <w:r>
              <w:rPr>
                <w:rFonts w:ascii="仿宋_GB2312" w:hAnsi="仿宋_GB2312" w:eastAsia="仿宋_GB2312" w:cs="仿宋_GB2312"/>
                <w:color w:val="000000"/>
                <w:kern w:val="0"/>
              </w:rPr>
              <w:t>2</w:t>
            </w:r>
            <w:r>
              <w:rPr>
                <w:rFonts w:hint="eastAsia" w:ascii="仿宋_GB2312" w:hAnsi="仿宋_GB2312" w:eastAsia="仿宋_GB2312" w:cs="仿宋_GB2312"/>
                <w:color w:val="000000"/>
                <w:kern w:val="0"/>
              </w:rPr>
              <w:t>.</w:t>
            </w:r>
            <w:r>
              <w:rPr>
                <w:rFonts w:hint="eastAsia" w:ascii="Times New Roman" w:hAnsi="Times New Roman" w:eastAsia="宋体"/>
                <w:color w:val="000000"/>
                <w:kern w:val="0"/>
              </w:rPr>
              <w:t xml:space="preserve"> </w:t>
            </w:r>
            <w:r>
              <w:rPr>
                <w:rFonts w:ascii="仿宋_GB2312" w:hAnsi="仿宋_GB2312" w:eastAsia="仿宋_GB2312" w:cs="仿宋_GB2312"/>
                <w:color w:val="000000"/>
                <w:kern w:val="0"/>
              </w:rPr>
              <w:t>建立肿瘤多学科诊疗病例</w:t>
            </w:r>
            <w:r>
              <w:rPr>
                <w:rFonts w:hint="eastAsia" w:ascii="仿宋_GB2312" w:hAnsi="仿宋_GB2312" w:eastAsia="仿宋_GB2312" w:cs="仿宋_GB2312"/>
                <w:color w:val="000000"/>
                <w:kern w:val="0"/>
              </w:rPr>
              <w:t>台账</w:t>
            </w:r>
            <w:r>
              <w:rPr>
                <w:rFonts w:ascii="仿宋_GB2312" w:hAnsi="仿宋_GB2312" w:eastAsia="仿宋_GB2312" w:cs="仿宋_GB2312"/>
                <w:color w:val="000000"/>
                <w:kern w:val="0"/>
              </w:rPr>
              <w:t>，及时登记病例资料，包括基本信息和讨论、执行、随访情况等信息。</w:t>
            </w:r>
            <w:r>
              <w:rPr>
                <w:rFonts w:hint="eastAsia" w:ascii="仿宋_GB2312" w:hAnsi="仿宋_GB2312" w:eastAsia="仿宋_GB2312" w:cs="仿宋_GB2312"/>
                <w:color w:val="000000"/>
                <w:kern w:val="0"/>
              </w:rPr>
              <w:t>（0.5分）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9" w:hRule="atLeast"/>
        </w:trPr>
        <w:tc>
          <w:tcPr>
            <w:tcW w:w="1573"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3272"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1395"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c>
          <w:tcPr>
            <w:tcW w:w="7260" w:type="dxa"/>
            <w:shd w:val="clear" w:color="auto" w:fill="FFFFFF"/>
            <w:noWrap w:val="0"/>
            <w:vAlign w:val="center"/>
          </w:tcPr>
          <w:p>
            <w:pPr>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3.病种专家团队定期开展自查，总结分析，持续改进医疗质量。（0.4分）</w:t>
            </w:r>
          </w:p>
        </w:tc>
        <w:tc>
          <w:tcPr>
            <w:tcW w:w="830" w:type="dxa"/>
            <w:vMerge w:val="continue"/>
            <w:shd w:val="clear" w:color="auto" w:fill="FFFFFF"/>
            <w:noWrap w:val="0"/>
            <w:vAlign w:val="center"/>
          </w:tcPr>
          <w:p>
            <w:pPr>
              <w:spacing w:line="320" w:lineRule="exact"/>
              <w:ind w:left="120" w:leftChars="50" w:right="120" w:rightChars="50"/>
              <w:rPr>
                <w:rFonts w:ascii="仿宋_GB2312" w:hAnsi="仿宋_GB2312" w:eastAsia="仿宋_GB2312" w:cs="仿宋_GB2312"/>
                <w:color w:val="000000"/>
              </w:rPr>
            </w:pPr>
          </w:p>
        </w:tc>
      </w:tr>
    </w:tbl>
    <w:p>
      <w:pPr>
        <w:rPr>
          <w:rFonts w:hint="eastAsia"/>
          <w:color w:val="000000"/>
        </w:rPr>
      </w:pPr>
    </w:p>
    <w:p>
      <w:pPr>
        <w:pStyle w:val="5"/>
        <w:rPr>
          <w:color w:val="000000"/>
        </w:rPr>
      </w:pPr>
      <w:bookmarkStart w:id="808" w:name="_Toc29561"/>
      <w:bookmarkStart w:id="809" w:name="_Toc29722"/>
      <w:bookmarkStart w:id="810" w:name="_Toc31047"/>
      <w:bookmarkStart w:id="811" w:name="_Toc13785"/>
      <w:bookmarkStart w:id="812" w:name="_Toc30425"/>
      <w:bookmarkStart w:id="813" w:name="_Toc8436"/>
      <w:bookmarkStart w:id="814" w:name="_Toc27148"/>
      <w:bookmarkStart w:id="815" w:name="_Toc10220"/>
      <w:bookmarkStart w:id="816" w:name="_Toc1818253061"/>
      <w:r>
        <w:rPr>
          <w:rFonts w:hint="eastAsia"/>
          <w:color w:val="000000"/>
        </w:rPr>
        <w:t>十六、介入诊疗管理与持续改进  （ 5分）</w:t>
      </w:r>
      <w:bookmarkEnd w:id="808"/>
      <w:bookmarkEnd w:id="809"/>
      <w:bookmarkEnd w:id="810"/>
      <w:bookmarkEnd w:id="811"/>
      <w:bookmarkEnd w:id="812"/>
      <w:bookmarkEnd w:id="813"/>
      <w:bookmarkEnd w:id="814"/>
      <w:bookmarkEnd w:id="815"/>
      <w:bookmarkEnd w:id="816"/>
    </w:p>
    <w:tbl>
      <w:tblPr>
        <w:tblStyle w:val="14"/>
        <w:tblW w:w="14330"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565"/>
        <w:gridCol w:w="3280"/>
        <w:gridCol w:w="1395"/>
        <w:gridCol w:w="726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4" w:hRule="atLeast"/>
          <w:tblHeader/>
        </w:trPr>
        <w:tc>
          <w:tcPr>
            <w:tcW w:w="4845" w:type="dxa"/>
            <w:gridSpan w:val="2"/>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评审指标细则</w:t>
            </w:r>
          </w:p>
        </w:tc>
        <w:tc>
          <w:tcPr>
            <w:tcW w:w="1395"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评审方法</w:t>
            </w:r>
          </w:p>
        </w:tc>
        <w:tc>
          <w:tcPr>
            <w:tcW w:w="7260"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评分细则</w:t>
            </w:r>
          </w:p>
        </w:tc>
        <w:tc>
          <w:tcPr>
            <w:tcW w:w="830"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14" w:hRule="atLeast"/>
        </w:trPr>
        <w:tc>
          <w:tcPr>
            <w:tcW w:w="14330" w:type="dxa"/>
            <w:gridSpan w:val="5"/>
            <w:shd w:val="clear" w:color="auto" w:fill="FFFFFF"/>
            <w:noWrap w:val="0"/>
            <w:vAlign w:val="center"/>
          </w:tcPr>
          <w:p>
            <w:pPr>
              <w:spacing w:line="460" w:lineRule="exact"/>
              <w:rPr>
                <w:rFonts w:hint="eastAsia" w:ascii="仿宋" w:hAnsi="仿宋" w:cs="仿宋"/>
                <w:color w:val="000000"/>
              </w:rPr>
            </w:pPr>
            <w:r>
              <w:rPr>
                <w:rFonts w:hint="eastAsia" w:ascii="仿宋" w:hAnsi="仿宋" w:cs="仿宋"/>
                <w:color w:val="000000"/>
                <w:kern w:val="0"/>
              </w:rPr>
              <w:t>（一百四十一）专业设置、人员配备及其设备、设施符合《放射诊疗管理规定》及医院功能任务要求，满足临床需要，能提供24小时急诊诊疗服务。</w:t>
            </w:r>
            <w:r>
              <w:rPr>
                <w:rFonts w:hint="eastAsia" w:ascii="仿宋" w:hAnsi="仿宋" w:cs="仿宋"/>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05" w:hRule="atLeast"/>
        </w:trPr>
        <w:tc>
          <w:tcPr>
            <w:tcW w:w="156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2.16.141.1</w:t>
            </w:r>
          </w:p>
        </w:tc>
        <w:tc>
          <w:tcPr>
            <w:tcW w:w="3280" w:type="dxa"/>
            <w:vMerge w:val="restart"/>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 xml:space="preserve">专业设置、人员配备及其设备、设施符合《放射诊疗管理规定》及医院功能任务要求，满足临床需要，能提供24小时急诊诊疗服务。 </w:t>
            </w:r>
          </w:p>
        </w:tc>
        <w:tc>
          <w:tcPr>
            <w:tcW w:w="1395" w:type="dxa"/>
            <w:vMerge w:val="restart"/>
            <w:shd w:val="clear" w:color="auto" w:fill="FFFFFF"/>
            <w:noWrap w:val="0"/>
            <w:vAlign w:val="center"/>
          </w:tcPr>
          <w:p>
            <w:pPr>
              <w:jc w:val="center"/>
              <w:rPr>
                <w:rFonts w:hint="eastAsia" w:ascii="仿宋" w:hAnsi="仿宋" w:cs="仿宋"/>
                <w:color w:val="000000"/>
                <w:kern w:val="0"/>
              </w:rPr>
            </w:pPr>
            <w:r>
              <w:rPr>
                <w:rFonts w:hint="eastAsia" w:ascii="仿宋" w:hAnsi="仿宋" w:cs="仿宋"/>
                <w:color w:val="000000"/>
                <w:kern w:val="0"/>
              </w:rPr>
              <w:t>文件查阅</w:t>
            </w:r>
          </w:p>
          <w:p>
            <w:pPr>
              <w:jc w:val="center"/>
              <w:rPr>
                <w:rFonts w:hint="eastAsia" w:ascii="仿宋" w:hAnsi="仿宋" w:cs="仿宋"/>
                <w:color w:val="000000"/>
                <w:kern w:val="0"/>
              </w:rPr>
            </w:pPr>
            <w:r>
              <w:rPr>
                <w:rFonts w:hint="eastAsia" w:ascii="仿宋" w:hAnsi="仿宋" w:cs="仿宋"/>
                <w:color w:val="000000"/>
                <w:kern w:val="0"/>
              </w:rPr>
              <w:t>记录查看</w:t>
            </w:r>
          </w:p>
          <w:p>
            <w:pPr>
              <w:jc w:val="center"/>
              <w:rPr>
                <w:rFonts w:hint="eastAsia" w:ascii="仿宋" w:hAnsi="仿宋" w:cs="仿宋"/>
                <w:color w:val="000000"/>
                <w:kern w:val="0"/>
              </w:rPr>
            </w:pPr>
            <w:r>
              <w:rPr>
                <w:rFonts w:hint="eastAsia" w:ascii="仿宋" w:hAnsi="仿宋" w:cs="仿宋"/>
                <w:color w:val="000000"/>
                <w:kern w:val="0"/>
              </w:rPr>
              <w:t>员工访谈</w:t>
            </w:r>
          </w:p>
          <w:p>
            <w:pPr>
              <w:jc w:val="center"/>
              <w:rPr>
                <w:rFonts w:hint="eastAsia" w:ascii="仿宋" w:hAnsi="仿宋" w:cs="仿宋"/>
                <w:color w:val="000000"/>
                <w:kern w:val="0"/>
              </w:rPr>
            </w:pPr>
            <w:r>
              <w:rPr>
                <w:rFonts w:hint="eastAsia" w:ascii="仿宋" w:hAnsi="仿宋" w:cs="仿宋"/>
                <w:color w:val="000000"/>
                <w:kern w:val="0"/>
              </w:rPr>
              <w:t>现场检查</w:t>
            </w: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1.介入诊疗人员依法取得相应诊疗科目的执业资质。  （0.2分）</w:t>
            </w:r>
          </w:p>
        </w:tc>
        <w:tc>
          <w:tcPr>
            <w:tcW w:w="83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2.设有血管造影室及其它介入诊疗室，场地符合要求。（0.2分）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3.设备配备符合开展肿瘤介入诊疗技术及医院功能定位。 （0.2分）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4. 有磁共振（MR）、X线断层摄影（CT）、多普勒超声设备等专业诊断队伍支持。（0.2分）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2"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5.有提供24小时服务能力。 （0.2分）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4" w:hRule="atLeast"/>
        </w:trPr>
        <w:tc>
          <w:tcPr>
            <w:tcW w:w="14330" w:type="dxa"/>
            <w:gridSpan w:val="5"/>
            <w:shd w:val="clear" w:color="auto" w:fill="FFFFFF"/>
            <w:noWrap w:val="0"/>
            <w:vAlign w:val="center"/>
          </w:tcPr>
          <w:p>
            <w:pPr>
              <w:spacing w:line="320" w:lineRule="exact"/>
              <w:ind w:left="120" w:leftChars="50" w:right="120" w:rightChars="50"/>
              <w:jc w:val="left"/>
              <w:rPr>
                <w:rFonts w:hint="eastAsia" w:ascii="仿宋" w:hAnsi="仿宋" w:cs="仿宋"/>
                <w:color w:val="000000"/>
              </w:rPr>
            </w:pPr>
            <w:r>
              <w:rPr>
                <w:rFonts w:hint="eastAsia" w:ascii="仿宋" w:hAnsi="仿宋" w:cs="仿宋"/>
                <w:color w:val="000000"/>
              </w:rPr>
              <w:t xml:space="preserve">（一百四十二）掌握介入诊疗技术的适应症，规范技术操作，开展质量控制，定期质量评价。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00" w:hRule="atLeast"/>
        </w:trPr>
        <w:tc>
          <w:tcPr>
            <w:tcW w:w="156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2.16.142.1</w:t>
            </w:r>
          </w:p>
        </w:tc>
        <w:tc>
          <w:tcPr>
            <w:tcW w:w="3280" w:type="dxa"/>
            <w:vMerge w:val="restart"/>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掌握介入诊疗技术的适应症，规范技术操作，开展质量控制，定期质量评价。</w:t>
            </w:r>
          </w:p>
        </w:tc>
        <w:tc>
          <w:tcPr>
            <w:tcW w:w="1395" w:type="dxa"/>
            <w:vMerge w:val="restart"/>
            <w:shd w:val="clear" w:color="auto" w:fill="FFFFFF"/>
            <w:noWrap w:val="0"/>
            <w:vAlign w:val="center"/>
          </w:tcPr>
          <w:p>
            <w:pPr>
              <w:jc w:val="center"/>
              <w:rPr>
                <w:rFonts w:hint="eastAsia" w:ascii="仿宋" w:hAnsi="仿宋" w:cs="仿宋"/>
                <w:color w:val="000000"/>
                <w:kern w:val="0"/>
              </w:rPr>
            </w:pPr>
            <w:r>
              <w:rPr>
                <w:rFonts w:hint="eastAsia" w:ascii="仿宋" w:hAnsi="仿宋" w:cs="仿宋"/>
                <w:color w:val="000000"/>
                <w:kern w:val="0"/>
              </w:rPr>
              <w:t>文件查阅</w:t>
            </w:r>
          </w:p>
          <w:p>
            <w:pPr>
              <w:jc w:val="center"/>
              <w:rPr>
                <w:rFonts w:hint="eastAsia" w:ascii="仿宋" w:hAnsi="仿宋" w:cs="仿宋"/>
                <w:color w:val="000000"/>
                <w:kern w:val="0"/>
              </w:rPr>
            </w:pPr>
            <w:r>
              <w:rPr>
                <w:rFonts w:hint="eastAsia" w:ascii="仿宋" w:hAnsi="仿宋" w:cs="仿宋"/>
                <w:color w:val="000000"/>
                <w:kern w:val="0"/>
              </w:rPr>
              <w:t>记录查看</w:t>
            </w:r>
          </w:p>
          <w:p>
            <w:pPr>
              <w:jc w:val="center"/>
              <w:rPr>
                <w:rFonts w:hint="eastAsia" w:ascii="仿宋" w:hAnsi="仿宋" w:cs="仿宋"/>
                <w:color w:val="000000"/>
                <w:kern w:val="0"/>
              </w:rPr>
            </w:pPr>
            <w:r>
              <w:rPr>
                <w:rFonts w:hint="eastAsia" w:ascii="仿宋" w:hAnsi="仿宋" w:cs="仿宋"/>
                <w:color w:val="000000"/>
                <w:kern w:val="0"/>
              </w:rPr>
              <w:t>员工访谈</w:t>
            </w:r>
          </w:p>
          <w:p>
            <w:pPr>
              <w:ind w:firstLine="240" w:firstLineChars="100"/>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1.明确介入诊疗的适应症、制定有相应的工作制度、技术操作常规及质控指标。 （0.5分）</w:t>
            </w:r>
          </w:p>
        </w:tc>
        <w:tc>
          <w:tcPr>
            <w:tcW w:w="83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 xml:space="preserv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2.职能部门定期监管制度落实。（0.5分）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3.</w:t>
            </w:r>
            <w:r>
              <w:rPr>
                <w:rFonts w:hint="eastAsia" w:ascii="仿宋" w:hAnsi="仿宋" w:cs="仿宋"/>
                <w:color w:val="000000"/>
              </w:rPr>
              <w:t>科室定期开展自查，</w:t>
            </w:r>
            <w:r>
              <w:rPr>
                <w:rFonts w:hint="eastAsia" w:ascii="仿宋" w:hAnsi="仿宋" w:cs="仿宋"/>
                <w:color w:val="000000"/>
                <w:spacing w:val="6"/>
              </w:rPr>
              <w:t>总结分析与整改。</w:t>
            </w:r>
            <w:r>
              <w:rPr>
                <w:rFonts w:hint="eastAsia" w:ascii="仿宋" w:hAnsi="仿宋" w:cs="仿宋"/>
                <w:color w:val="000000"/>
                <w:kern w:val="0"/>
              </w:rPr>
              <w:t>（0.5分）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 w:hRule="atLeast"/>
        </w:trPr>
        <w:tc>
          <w:tcPr>
            <w:tcW w:w="1565" w:type="dxa"/>
            <w:vMerge w:val="continue"/>
            <w:shd w:val="clear" w:color="auto" w:fill="FFFFFF"/>
            <w:noWrap w:val="0"/>
            <w:vAlign w:val="center"/>
          </w:tcPr>
          <w:p>
            <w:pPr>
              <w:rPr>
                <w:rFonts w:hint="eastAsia" w:ascii="仿宋" w:hAnsi="仿宋" w:cs="仿宋"/>
                <w:color w:val="000000"/>
                <w:kern w:val="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pStyle w:val="26"/>
              <w:jc w:val="both"/>
              <w:rPr>
                <w:rFonts w:hint="eastAsia" w:ascii="仿宋" w:hAnsi="仿宋" w:eastAsia="仿宋" w:cs="仿宋"/>
              </w:rPr>
            </w:pPr>
            <w:r>
              <w:rPr>
                <w:rFonts w:hint="eastAsia" w:ascii="仿宋" w:hAnsi="仿宋" w:eastAsia="仿宋" w:cs="仿宋"/>
              </w:rPr>
              <w:t>4.有案例说明医疗质量持续改进。（0.5分）</w:t>
            </w:r>
          </w:p>
        </w:tc>
        <w:tc>
          <w:tcPr>
            <w:tcW w:w="830" w:type="dxa"/>
            <w:vMerge w:val="continue"/>
            <w:shd w:val="clear" w:color="auto" w:fill="FFFFFF"/>
            <w:noWrap w:val="0"/>
            <w:vAlign w:val="center"/>
          </w:tcPr>
          <w:p>
            <w:pPr>
              <w:rPr>
                <w:rFonts w:hint="eastAsia"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 w:hRule="atLeast"/>
        </w:trPr>
        <w:tc>
          <w:tcPr>
            <w:tcW w:w="14330" w:type="dxa"/>
            <w:gridSpan w:val="5"/>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（一百四十三）有介入诊疗器材登记制度，器材来源可追溯。介入诊疗器材使用符合规范。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86" w:hRule="atLeast"/>
        </w:trPr>
        <w:tc>
          <w:tcPr>
            <w:tcW w:w="156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2.16.143.1</w:t>
            </w:r>
          </w:p>
        </w:tc>
        <w:tc>
          <w:tcPr>
            <w:tcW w:w="3280" w:type="dxa"/>
            <w:vMerge w:val="restart"/>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 xml:space="preserve">有介入诊疗器材登记制度，器材来源可追溯。介入诊疗器材使用符合规范。 </w:t>
            </w:r>
          </w:p>
        </w:tc>
        <w:tc>
          <w:tcPr>
            <w:tcW w:w="1395" w:type="dxa"/>
            <w:vMerge w:val="restart"/>
            <w:shd w:val="clear" w:color="auto" w:fill="FFFFFF"/>
            <w:noWrap w:val="0"/>
            <w:vAlign w:val="center"/>
          </w:tcPr>
          <w:p>
            <w:pPr>
              <w:jc w:val="center"/>
              <w:rPr>
                <w:rFonts w:hint="eastAsia" w:ascii="仿宋" w:hAnsi="仿宋" w:cs="仿宋"/>
                <w:color w:val="000000"/>
                <w:kern w:val="0"/>
              </w:rPr>
            </w:pPr>
            <w:r>
              <w:rPr>
                <w:rFonts w:hint="eastAsia" w:ascii="仿宋" w:hAnsi="仿宋" w:cs="仿宋"/>
                <w:color w:val="000000"/>
                <w:kern w:val="0"/>
              </w:rPr>
              <w:t>文件查阅</w:t>
            </w:r>
          </w:p>
          <w:p>
            <w:pPr>
              <w:jc w:val="center"/>
              <w:rPr>
                <w:rFonts w:hint="eastAsia" w:ascii="仿宋" w:hAnsi="仿宋" w:cs="仿宋"/>
                <w:color w:val="000000"/>
                <w:kern w:val="0"/>
              </w:rPr>
            </w:pPr>
            <w:r>
              <w:rPr>
                <w:rFonts w:hint="eastAsia" w:ascii="仿宋" w:hAnsi="仿宋" w:cs="仿宋"/>
                <w:color w:val="000000"/>
                <w:kern w:val="0"/>
              </w:rPr>
              <w:t>记录查看</w:t>
            </w:r>
          </w:p>
          <w:p>
            <w:pPr>
              <w:jc w:val="center"/>
              <w:rPr>
                <w:rFonts w:hint="eastAsia" w:ascii="仿宋" w:hAnsi="仿宋" w:cs="仿宋"/>
                <w:color w:val="000000"/>
                <w:kern w:val="0"/>
              </w:rPr>
            </w:pPr>
            <w:r>
              <w:rPr>
                <w:rFonts w:hint="eastAsia" w:ascii="仿宋" w:hAnsi="仿宋" w:cs="仿宋"/>
                <w:color w:val="000000"/>
                <w:kern w:val="0"/>
              </w:rPr>
              <w:t>员工访谈</w:t>
            </w:r>
          </w:p>
          <w:p>
            <w:pPr>
              <w:rPr>
                <w:rFonts w:hint="eastAsia" w:ascii="仿宋" w:hAnsi="仿宋" w:cs="仿宋"/>
                <w:color w:val="000000"/>
                <w:kern w:val="0"/>
              </w:rPr>
            </w:pPr>
          </w:p>
        </w:tc>
        <w:tc>
          <w:tcPr>
            <w:tcW w:w="7260" w:type="dxa"/>
            <w:shd w:val="clear" w:color="auto" w:fill="FFFFFF"/>
            <w:noWrap w:val="0"/>
            <w:vAlign w:val="center"/>
          </w:tcPr>
          <w:p>
            <w:pPr>
              <w:pStyle w:val="26"/>
              <w:jc w:val="both"/>
              <w:rPr>
                <w:rFonts w:hint="eastAsia" w:ascii="仿宋" w:hAnsi="仿宋" w:eastAsia="仿宋" w:cs="仿宋"/>
                <w:lang w:eastAsia="en-US"/>
              </w:rPr>
            </w:pPr>
            <w:r>
              <w:rPr>
                <w:rFonts w:hint="eastAsia" w:ascii="仿宋" w:hAnsi="仿宋" w:eastAsia="仿宋" w:cs="仿宋"/>
              </w:rPr>
              <w:t>1.医院建立与完善介入诊疗器材购入、使用登记制度，保证器材来源可追溯。（0.2分）</w:t>
            </w:r>
          </w:p>
        </w:tc>
        <w:tc>
          <w:tcPr>
            <w:tcW w:w="83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3"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2.每一例介入诊疗器材使用者的病历中均有已器材使用的识别标志的记录。（0.2分）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00"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3.有明确的一次性介入诊疗器材使用的流程规定。（0.2分）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0"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4.制定设备维修保养制度。介入治疗的各种设备明确专人负责，应定期进行保养维修，确保正常运行。（0.2分）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7" w:hRule="atLeast"/>
        </w:trPr>
        <w:tc>
          <w:tcPr>
            <w:tcW w:w="1565"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5.有职能部门监管</w:t>
            </w:r>
            <w:r>
              <w:rPr>
                <w:rFonts w:hint="eastAsia" w:ascii="仿宋" w:hAnsi="仿宋" w:cs="仿宋"/>
                <w:color w:val="000000"/>
              </w:rPr>
              <w:t>检查、分析、反馈</w:t>
            </w:r>
            <w:r>
              <w:rPr>
                <w:rFonts w:hint="eastAsia" w:ascii="仿宋" w:hAnsi="仿宋" w:cs="仿宋"/>
                <w:color w:val="000000"/>
                <w:kern w:val="0"/>
              </w:rPr>
              <w:t>。（0.2分）</w:t>
            </w:r>
          </w:p>
        </w:tc>
        <w:tc>
          <w:tcPr>
            <w:tcW w:w="830" w:type="dxa"/>
            <w:vMerge w:val="continue"/>
            <w:shd w:val="clear" w:color="auto" w:fill="FFFFFF"/>
            <w:noWrap w:val="0"/>
            <w:vAlign w:val="center"/>
          </w:tcPr>
          <w:p>
            <w:pPr>
              <w:spacing w:line="320" w:lineRule="exact"/>
              <w:ind w:left="120" w:leftChars="50" w:right="120" w:rightChars="50"/>
              <w:rPr>
                <w:rFonts w:hint="eastAsia" w:ascii="仿宋" w:hAnsi="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9" w:hRule="atLeast"/>
        </w:trPr>
        <w:tc>
          <w:tcPr>
            <w:tcW w:w="14330" w:type="dxa"/>
            <w:gridSpan w:val="5"/>
            <w:shd w:val="clear" w:color="auto" w:fill="FFFFFF"/>
            <w:noWrap w:val="0"/>
            <w:vAlign w:val="center"/>
          </w:tcPr>
          <w:p>
            <w:pPr>
              <w:spacing w:line="320" w:lineRule="exact"/>
              <w:ind w:left="120" w:leftChars="50" w:right="120" w:rightChars="50"/>
              <w:jc w:val="left"/>
              <w:rPr>
                <w:rFonts w:hint="eastAsia" w:ascii="仿宋" w:hAnsi="仿宋" w:cs="仿宋"/>
                <w:color w:val="000000"/>
              </w:rPr>
            </w:pPr>
            <w:r>
              <w:rPr>
                <w:rFonts w:hint="eastAsia" w:ascii="仿宋" w:hAnsi="仿宋" w:cs="仿宋"/>
                <w:color w:val="000000"/>
              </w:rPr>
              <w:t>（一百四十四）环境保护及人员职业安全防护符合规定。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9" w:hRule="atLeast"/>
        </w:trPr>
        <w:tc>
          <w:tcPr>
            <w:tcW w:w="1565" w:type="dxa"/>
            <w:vMerge w:val="restart"/>
            <w:shd w:val="clear" w:color="auto" w:fill="FFFFFF"/>
            <w:noWrap w:val="0"/>
            <w:vAlign w:val="center"/>
          </w:tcPr>
          <w:p>
            <w:pPr>
              <w:spacing w:line="320" w:lineRule="exact"/>
              <w:ind w:left="120" w:leftChars="50" w:right="120" w:rightChars="50"/>
              <w:rPr>
                <w:rFonts w:hint="eastAsia" w:ascii="仿宋" w:hAnsi="仿宋" w:cs="仿宋"/>
                <w:color w:val="000000"/>
              </w:rPr>
            </w:pPr>
            <w:r>
              <w:rPr>
                <w:rFonts w:hint="eastAsia" w:ascii="仿宋" w:hAnsi="仿宋" w:cs="仿宋"/>
                <w:color w:val="000000"/>
              </w:rPr>
              <w:t>2.16.144.1</w:t>
            </w:r>
          </w:p>
        </w:tc>
        <w:tc>
          <w:tcPr>
            <w:tcW w:w="3280" w:type="dxa"/>
            <w:vMerge w:val="restart"/>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 xml:space="preserve">环境保护及人员职业安全防护符合规定 </w:t>
            </w:r>
          </w:p>
        </w:tc>
        <w:tc>
          <w:tcPr>
            <w:tcW w:w="1395" w:type="dxa"/>
            <w:vMerge w:val="restart"/>
            <w:shd w:val="clear" w:color="auto" w:fill="FFFFFF"/>
            <w:noWrap w:val="0"/>
            <w:vAlign w:val="center"/>
          </w:tcPr>
          <w:p>
            <w:pPr>
              <w:jc w:val="center"/>
              <w:rPr>
                <w:rFonts w:hint="eastAsia" w:ascii="仿宋" w:hAnsi="仿宋" w:cs="仿宋"/>
                <w:color w:val="000000"/>
                <w:kern w:val="0"/>
              </w:rPr>
            </w:pPr>
            <w:r>
              <w:rPr>
                <w:rFonts w:hint="eastAsia" w:ascii="仿宋" w:hAnsi="仿宋" w:cs="仿宋"/>
                <w:color w:val="000000"/>
                <w:kern w:val="0"/>
              </w:rPr>
              <w:t>文件查阅</w:t>
            </w:r>
          </w:p>
          <w:p>
            <w:pPr>
              <w:jc w:val="center"/>
              <w:rPr>
                <w:rFonts w:hint="eastAsia" w:ascii="仿宋" w:hAnsi="仿宋" w:cs="仿宋"/>
                <w:color w:val="000000"/>
                <w:kern w:val="0"/>
              </w:rPr>
            </w:pPr>
            <w:r>
              <w:rPr>
                <w:rFonts w:hint="eastAsia" w:ascii="仿宋" w:hAnsi="仿宋" w:cs="仿宋"/>
                <w:color w:val="000000"/>
                <w:kern w:val="0"/>
              </w:rPr>
              <w:t>记录查看</w:t>
            </w:r>
          </w:p>
          <w:p>
            <w:pPr>
              <w:jc w:val="center"/>
              <w:rPr>
                <w:rFonts w:hint="eastAsia" w:ascii="仿宋" w:hAnsi="仿宋" w:cs="仿宋"/>
                <w:color w:val="000000"/>
                <w:kern w:val="0"/>
              </w:rPr>
            </w:pPr>
            <w:r>
              <w:rPr>
                <w:rFonts w:hint="eastAsia" w:ascii="仿宋" w:hAnsi="仿宋" w:cs="仿宋"/>
                <w:color w:val="000000"/>
                <w:kern w:val="0"/>
              </w:rPr>
              <w:t>员工访谈</w:t>
            </w:r>
          </w:p>
          <w:p>
            <w:pPr>
              <w:jc w:val="center"/>
              <w:rPr>
                <w:rFonts w:hint="eastAsia" w:ascii="仿宋" w:hAnsi="仿宋" w:cs="仿宋"/>
                <w:color w:val="000000"/>
                <w:kern w:val="0"/>
              </w:rPr>
            </w:pPr>
            <w:r>
              <w:rPr>
                <w:rFonts w:hint="eastAsia" w:ascii="仿宋" w:hAnsi="仿宋" w:cs="仿宋"/>
                <w:color w:val="000000"/>
                <w:kern w:val="0"/>
              </w:rPr>
              <w:t>患者访谈</w:t>
            </w: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1.制定并落实放射诊疗和放射防护管理制度。 （0.2分）</w:t>
            </w:r>
          </w:p>
        </w:tc>
        <w:tc>
          <w:tcPr>
            <w:tcW w:w="830" w:type="dxa"/>
            <w:vMerge w:val="restart"/>
            <w:shd w:val="clear" w:color="auto" w:fill="FFFFFF"/>
            <w:noWrap w:val="0"/>
            <w:vAlign w:val="center"/>
          </w:tcPr>
          <w:p>
            <w:pPr>
              <w:spacing w:line="320" w:lineRule="exact"/>
              <w:ind w:left="120" w:leftChars="50" w:right="120" w:rightChars="50"/>
              <w:jc w:val="center"/>
              <w:rPr>
                <w:rFonts w:hint="eastAsia" w:ascii="仿宋" w:hAnsi="仿宋" w:cs="仿宋"/>
                <w:color w:val="000000"/>
              </w:rPr>
            </w:pPr>
            <w:r>
              <w:rPr>
                <w:rFonts w:hint="eastAsia" w:ascii="仿宋" w:hAnsi="仿宋" w:cs="仿宋"/>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 w:hRule="atLeast"/>
        </w:trPr>
        <w:tc>
          <w:tcPr>
            <w:tcW w:w="1565" w:type="dxa"/>
            <w:vMerge w:val="continue"/>
            <w:shd w:val="clear" w:color="auto" w:fill="FFFFFF"/>
            <w:noWrap w:val="0"/>
            <w:vAlign w:val="center"/>
          </w:tcPr>
          <w:p>
            <w:pPr>
              <w:rPr>
                <w:rFonts w:hint="eastAsia" w:ascii="仿宋" w:hAnsi="仿宋" w:cs="仿宋"/>
                <w:color w:val="000000"/>
              </w:rPr>
            </w:pPr>
          </w:p>
        </w:tc>
        <w:tc>
          <w:tcPr>
            <w:tcW w:w="3280" w:type="dxa"/>
            <w:vMerge w:val="continue"/>
            <w:shd w:val="clear" w:color="auto" w:fill="FFFFFF"/>
            <w:noWrap w:val="0"/>
            <w:vAlign w:val="center"/>
          </w:tcPr>
          <w:p>
            <w:pPr>
              <w:rPr>
                <w:rFonts w:hint="eastAsia" w:ascii="仿宋" w:hAnsi="仿宋" w:cs="仿宋"/>
                <w:color w:val="000000"/>
              </w:rPr>
            </w:pPr>
          </w:p>
        </w:tc>
        <w:tc>
          <w:tcPr>
            <w:tcW w:w="1395" w:type="dxa"/>
            <w:vMerge w:val="continue"/>
            <w:shd w:val="clear" w:color="auto" w:fill="FFFFFF"/>
            <w:noWrap w:val="0"/>
            <w:vAlign w:val="center"/>
          </w:tcPr>
          <w:p>
            <w:pPr>
              <w:rPr>
                <w:rFonts w:hint="eastAsia" w:ascii="仿宋" w:hAnsi="仿宋" w:cs="仿宋"/>
                <w:color w:val="00000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2.定期组织对放射诊疗工作场所、设备和人员进行放射防护检测、监测和检查。（0.2分）</w:t>
            </w:r>
          </w:p>
        </w:tc>
        <w:tc>
          <w:tcPr>
            <w:tcW w:w="830" w:type="dxa"/>
            <w:vMerge w:val="continue"/>
            <w:shd w:val="clear" w:color="auto" w:fill="FFFFFF"/>
            <w:noWrap w:val="0"/>
            <w:vAlign w:val="center"/>
          </w:tcPr>
          <w:p>
            <w:pPr>
              <w:rPr>
                <w:rFonts w:hint="eastAsia"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 w:hRule="atLeast"/>
        </w:trPr>
        <w:tc>
          <w:tcPr>
            <w:tcW w:w="1565" w:type="dxa"/>
            <w:vMerge w:val="continue"/>
            <w:shd w:val="clear" w:color="auto" w:fill="FFFFFF"/>
            <w:noWrap w:val="0"/>
            <w:vAlign w:val="center"/>
          </w:tcPr>
          <w:p>
            <w:pPr>
              <w:rPr>
                <w:rFonts w:hint="eastAsia" w:ascii="仿宋" w:hAnsi="仿宋" w:cs="仿宋"/>
                <w:color w:val="000000"/>
                <w:kern w:val="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3.放射诊疗工作人员应当按照有关规定配戴个人剂量计。（0.2分）</w:t>
            </w:r>
          </w:p>
        </w:tc>
        <w:tc>
          <w:tcPr>
            <w:tcW w:w="830" w:type="dxa"/>
            <w:vMerge w:val="continue"/>
            <w:shd w:val="clear" w:color="auto" w:fill="FFFFFF"/>
            <w:noWrap w:val="0"/>
            <w:vAlign w:val="center"/>
          </w:tcPr>
          <w:p>
            <w:pPr>
              <w:rPr>
                <w:rFonts w:hint="eastAsia"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 w:hRule="atLeast"/>
        </w:trPr>
        <w:tc>
          <w:tcPr>
            <w:tcW w:w="1565" w:type="dxa"/>
            <w:vMerge w:val="continue"/>
            <w:shd w:val="clear" w:color="auto" w:fill="FFFFFF"/>
            <w:noWrap w:val="0"/>
            <w:vAlign w:val="center"/>
          </w:tcPr>
          <w:p>
            <w:pPr>
              <w:rPr>
                <w:rFonts w:hint="eastAsia" w:ascii="仿宋" w:hAnsi="仿宋" w:cs="仿宋"/>
                <w:color w:val="000000"/>
                <w:kern w:val="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4.对患者的敏感器官和组织进行屏蔽防护，并事先告知患者和受检者辐射对健康的影响。（0.2分）</w:t>
            </w:r>
          </w:p>
        </w:tc>
        <w:tc>
          <w:tcPr>
            <w:tcW w:w="830" w:type="dxa"/>
            <w:vMerge w:val="continue"/>
            <w:shd w:val="clear" w:color="auto" w:fill="FFFFFF"/>
            <w:noWrap w:val="0"/>
            <w:vAlign w:val="center"/>
          </w:tcPr>
          <w:p>
            <w:pPr>
              <w:rPr>
                <w:rFonts w:hint="eastAsia"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 w:hRule="atLeast"/>
        </w:trPr>
        <w:tc>
          <w:tcPr>
            <w:tcW w:w="1565" w:type="dxa"/>
            <w:vMerge w:val="continue"/>
            <w:shd w:val="clear" w:color="auto" w:fill="FFFFFF"/>
            <w:noWrap w:val="0"/>
            <w:vAlign w:val="center"/>
          </w:tcPr>
          <w:p>
            <w:pPr>
              <w:rPr>
                <w:rFonts w:hint="eastAsia" w:ascii="仿宋" w:hAnsi="仿宋" w:cs="仿宋"/>
                <w:color w:val="000000"/>
                <w:kern w:val="0"/>
              </w:rPr>
            </w:pPr>
          </w:p>
        </w:tc>
        <w:tc>
          <w:tcPr>
            <w:tcW w:w="3280"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5.制定放射事件应急预案并组织演练。（0.2分）</w:t>
            </w:r>
          </w:p>
        </w:tc>
        <w:tc>
          <w:tcPr>
            <w:tcW w:w="830" w:type="dxa"/>
            <w:vMerge w:val="continue"/>
            <w:shd w:val="clear" w:color="auto" w:fill="FFFFFF"/>
            <w:noWrap w:val="0"/>
            <w:vAlign w:val="center"/>
          </w:tcPr>
          <w:p>
            <w:pPr>
              <w:rPr>
                <w:rFonts w:hint="eastAsia" w:ascii="仿宋" w:hAnsi="仿宋" w:cs="仿宋"/>
                <w:color w:val="000000"/>
                <w:kern w:val="0"/>
              </w:rPr>
            </w:pPr>
          </w:p>
        </w:tc>
      </w:tr>
    </w:tbl>
    <w:p>
      <w:pPr>
        <w:pStyle w:val="5"/>
        <w:rPr>
          <w:rFonts w:hint="eastAsia"/>
          <w:color w:val="000000"/>
        </w:rPr>
      </w:pPr>
      <w:bookmarkStart w:id="817" w:name="_Toc20220"/>
      <w:bookmarkStart w:id="818" w:name="_Toc26741"/>
      <w:bookmarkStart w:id="819" w:name="_Toc22393"/>
      <w:bookmarkStart w:id="820" w:name="_Toc11046"/>
      <w:bookmarkStart w:id="821" w:name="_Toc27948"/>
      <w:bookmarkStart w:id="822" w:name="_Toc21637"/>
      <w:bookmarkStart w:id="823" w:name="_Toc24428"/>
      <w:bookmarkStart w:id="824" w:name="_Toc1232"/>
    </w:p>
    <w:p>
      <w:pPr>
        <w:pStyle w:val="5"/>
        <w:rPr>
          <w:color w:val="000000"/>
        </w:rPr>
      </w:pPr>
      <w:bookmarkStart w:id="825" w:name="_Toc1035088964"/>
      <w:r>
        <w:rPr>
          <w:rFonts w:hint="eastAsia"/>
          <w:color w:val="000000"/>
        </w:rPr>
        <w:t>十七、疼痛管理与持续改进（5分）</w:t>
      </w:r>
      <w:bookmarkEnd w:id="817"/>
      <w:bookmarkEnd w:id="818"/>
      <w:bookmarkEnd w:id="819"/>
      <w:bookmarkEnd w:id="820"/>
      <w:bookmarkEnd w:id="821"/>
      <w:bookmarkEnd w:id="822"/>
      <w:bookmarkEnd w:id="823"/>
      <w:bookmarkEnd w:id="824"/>
      <w:bookmarkEnd w:id="825"/>
      <w:r>
        <w:rPr>
          <w:rFonts w:hint="eastAsia"/>
          <w:color w:val="000000"/>
        </w:rPr>
        <w:t xml:space="preserve"> </w:t>
      </w:r>
    </w:p>
    <w:tbl>
      <w:tblPr>
        <w:tblStyle w:val="14"/>
        <w:tblW w:w="14330"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603"/>
        <w:gridCol w:w="3242"/>
        <w:gridCol w:w="1395"/>
        <w:gridCol w:w="7260"/>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24" w:hRule="atLeast"/>
          <w:tblHeader/>
        </w:trPr>
        <w:tc>
          <w:tcPr>
            <w:tcW w:w="4845" w:type="dxa"/>
            <w:gridSpan w:val="2"/>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评审指标细则</w:t>
            </w:r>
          </w:p>
        </w:tc>
        <w:tc>
          <w:tcPr>
            <w:tcW w:w="1395"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评审方法</w:t>
            </w:r>
          </w:p>
        </w:tc>
        <w:tc>
          <w:tcPr>
            <w:tcW w:w="7260"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评分细则</w:t>
            </w:r>
          </w:p>
        </w:tc>
        <w:tc>
          <w:tcPr>
            <w:tcW w:w="830" w:type="dxa"/>
            <w:shd w:val="clear" w:color="auto" w:fill="FFFFFF"/>
            <w:noWrap w:val="0"/>
            <w:vAlign w:val="center"/>
          </w:tcPr>
          <w:p>
            <w:pPr>
              <w:spacing w:line="460" w:lineRule="exact"/>
              <w:jc w:val="center"/>
              <w:rPr>
                <w:rFonts w:ascii="黑体" w:hAnsi="黑体" w:eastAsia="黑体" w:cs="黑体"/>
                <w:color w:val="000000"/>
              </w:rPr>
            </w:pPr>
            <w:r>
              <w:rPr>
                <w:rFonts w:hint="eastAsia" w:ascii="黑体" w:hAnsi="黑体" w:eastAsia="黑体" w:cs="黑体"/>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4330" w:type="dxa"/>
            <w:gridSpan w:val="5"/>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（一百四十五）建立疼痛管理、癌症疼痛治疗的规范与流程,定期开展培训考核，职能部门定期监管。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603" w:type="dxa"/>
            <w:vMerge w:val="restart"/>
            <w:shd w:val="clear" w:color="auto" w:fill="FFFFFF"/>
            <w:noWrap w:val="0"/>
            <w:vAlign w:val="center"/>
          </w:tcPr>
          <w:p>
            <w:pPr>
              <w:spacing w:line="320" w:lineRule="exact"/>
              <w:ind w:left="120" w:leftChars="50" w:right="120" w:rightChars="50"/>
              <w:rPr>
                <w:rFonts w:ascii="仿宋" w:hAnsi="仿宋" w:cs="仿宋"/>
                <w:color w:val="000000"/>
                <w:kern w:val="0"/>
              </w:rPr>
            </w:pPr>
            <w:r>
              <w:rPr>
                <w:rFonts w:hint="eastAsia" w:ascii="仿宋" w:hAnsi="仿宋" w:cs="仿宋"/>
                <w:color w:val="000000"/>
                <w:kern w:val="0"/>
              </w:rPr>
              <w:t>2.17.145.1</w:t>
            </w:r>
          </w:p>
        </w:tc>
        <w:tc>
          <w:tcPr>
            <w:tcW w:w="3242" w:type="dxa"/>
            <w:vMerge w:val="restart"/>
            <w:shd w:val="clear" w:color="auto" w:fill="FFFFFF"/>
            <w:noWrap w:val="0"/>
            <w:vAlign w:val="center"/>
          </w:tcPr>
          <w:p>
            <w:pPr>
              <w:jc w:val="center"/>
              <w:rPr>
                <w:rFonts w:hint="eastAsia" w:ascii="仿宋" w:hAnsi="仿宋" w:cs="仿宋"/>
                <w:color w:val="000000"/>
                <w:kern w:val="0"/>
              </w:rPr>
            </w:pPr>
            <w:r>
              <w:rPr>
                <w:rFonts w:hint="eastAsia" w:ascii="仿宋" w:hAnsi="仿宋" w:cs="仿宋"/>
                <w:color w:val="000000"/>
                <w:kern w:val="0"/>
              </w:rPr>
              <w:t>建立疼痛管理的</w:t>
            </w:r>
          </w:p>
          <w:p>
            <w:pPr>
              <w:jc w:val="center"/>
              <w:rPr>
                <w:rFonts w:hint="eastAsia" w:ascii="仿宋" w:hAnsi="仿宋" w:cs="仿宋"/>
                <w:color w:val="000000"/>
                <w:kern w:val="0"/>
              </w:rPr>
            </w:pPr>
            <w:r>
              <w:rPr>
                <w:rFonts w:hint="eastAsia" w:ascii="仿宋" w:hAnsi="仿宋" w:cs="仿宋"/>
                <w:color w:val="000000"/>
                <w:kern w:val="0"/>
              </w:rPr>
              <w:t>规范与流程，</w:t>
            </w:r>
          </w:p>
          <w:p>
            <w:pPr>
              <w:jc w:val="center"/>
              <w:rPr>
                <w:rFonts w:hint="eastAsia" w:ascii="仿宋" w:hAnsi="仿宋" w:cs="仿宋"/>
                <w:color w:val="000000"/>
                <w:kern w:val="0"/>
              </w:rPr>
            </w:pPr>
            <w:r>
              <w:rPr>
                <w:rFonts w:hint="eastAsia" w:ascii="仿宋" w:hAnsi="仿宋" w:cs="仿宋"/>
                <w:color w:val="000000"/>
                <w:kern w:val="0"/>
              </w:rPr>
              <w:t>能有效地执行。</w:t>
            </w:r>
          </w:p>
          <w:p>
            <w:pPr>
              <w:jc w:val="center"/>
              <w:rPr>
                <w:rFonts w:hint="eastAsia" w:ascii="仿宋" w:hAnsi="仿宋" w:cs="仿宋"/>
                <w:color w:val="000000"/>
                <w:kern w:val="0"/>
              </w:rPr>
            </w:pPr>
          </w:p>
        </w:tc>
        <w:tc>
          <w:tcPr>
            <w:tcW w:w="1395" w:type="dxa"/>
            <w:vMerge w:val="restart"/>
            <w:shd w:val="clear" w:color="auto" w:fill="FFFFFF"/>
            <w:noWrap w:val="0"/>
            <w:vAlign w:val="center"/>
          </w:tcPr>
          <w:p>
            <w:pPr>
              <w:jc w:val="center"/>
              <w:rPr>
                <w:rFonts w:hint="eastAsia" w:ascii="仿宋" w:hAnsi="仿宋" w:cs="仿宋"/>
                <w:color w:val="000000"/>
                <w:kern w:val="0"/>
              </w:rPr>
            </w:pPr>
            <w:r>
              <w:rPr>
                <w:rFonts w:hint="eastAsia" w:ascii="仿宋" w:hAnsi="仿宋" w:cs="仿宋"/>
                <w:color w:val="000000"/>
                <w:kern w:val="0"/>
              </w:rPr>
              <w:t>文件查阅</w:t>
            </w:r>
          </w:p>
          <w:p>
            <w:pPr>
              <w:jc w:val="center"/>
              <w:rPr>
                <w:rFonts w:hint="eastAsia" w:ascii="仿宋" w:hAnsi="仿宋" w:cs="仿宋"/>
                <w:color w:val="000000"/>
                <w:kern w:val="0"/>
              </w:rPr>
            </w:pPr>
            <w:r>
              <w:rPr>
                <w:rFonts w:hint="eastAsia" w:ascii="仿宋" w:hAnsi="仿宋" w:cs="仿宋"/>
                <w:color w:val="000000"/>
                <w:kern w:val="0"/>
              </w:rPr>
              <w:t>记录查看</w:t>
            </w:r>
          </w:p>
          <w:p>
            <w:pPr>
              <w:jc w:val="center"/>
              <w:rPr>
                <w:rFonts w:hint="eastAsia" w:ascii="仿宋" w:hAnsi="仿宋" w:cs="仿宋"/>
                <w:color w:val="000000"/>
                <w:kern w:val="0"/>
              </w:rPr>
            </w:pPr>
            <w:r>
              <w:rPr>
                <w:rFonts w:hint="eastAsia" w:ascii="仿宋" w:hAnsi="仿宋" w:cs="仿宋"/>
                <w:color w:val="000000"/>
                <w:kern w:val="0"/>
              </w:rPr>
              <w:t>员工访谈</w:t>
            </w:r>
          </w:p>
          <w:p>
            <w:pPr>
              <w:jc w:val="center"/>
              <w:rPr>
                <w:rFonts w:ascii="仿宋" w:hAnsi="仿宋" w:cs="仿宋"/>
                <w:color w:val="000000"/>
                <w:kern w:val="0"/>
              </w:rPr>
            </w:pPr>
            <w:r>
              <w:rPr>
                <w:rFonts w:hint="eastAsia" w:ascii="仿宋" w:hAnsi="仿宋" w:cs="仿宋"/>
                <w:color w:val="000000"/>
                <w:kern w:val="0"/>
              </w:rPr>
              <w:t>病历查看</w:t>
            </w: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1.制定有术后、慢性疼痛、癌痛患者疼痛管理的相关制度、评估标准及规范流程。（0.5分）</w:t>
            </w:r>
          </w:p>
        </w:tc>
        <w:tc>
          <w:tcPr>
            <w:tcW w:w="830" w:type="dxa"/>
            <w:vMerge w:val="restart"/>
            <w:shd w:val="clear" w:color="auto" w:fill="FFFFFF"/>
            <w:noWrap w:val="0"/>
            <w:vAlign w:val="center"/>
          </w:tcPr>
          <w:p>
            <w:pPr>
              <w:spacing w:line="320" w:lineRule="exact"/>
              <w:ind w:left="120" w:leftChars="50" w:right="120" w:rightChars="50"/>
              <w:jc w:val="center"/>
              <w:rPr>
                <w:rFonts w:ascii="仿宋" w:hAnsi="仿宋" w:cs="仿宋"/>
                <w:color w:val="000000"/>
                <w:kern w:val="0"/>
              </w:rPr>
            </w:pPr>
            <w:r>
              <w:rPr>
                <w:rFonts w:hint="eastAsia" w:ascii="仿宋" w:hAnsi="仿宋" w:cs="仿宋"/>
                <w:color w:val="000000"/>
                <w:kern w:val="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37" w:hRule="atLeast"/>
        </w:trPr>
        <w:tc>
          <w:tcPr>
            <w:tcW w:w="1603"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c>
          <w:tcPr>
            <w:tcW w:w="3242" w:type="dxa"/>
            <w:vMerge w:val="continue"/>
            <w:shd w:val="clear" w:color="auto" w:fill="FFFFFF"/>
            <w:noWrap w:val="0"/>
            <w:vAlign w:val="center"/>
          </w:tcPr>
          <w:p>
            <w:pPr>
              <w:jc w:val="cente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2.对参与疼痛治疗的相关医护人员进行定期培训与考核。（0.5分）</w:t>
            </w:r>
          </w:p>
        </w:tc>
        <w:tc>
          <w:tcPr>
            <w:tcW w:w="830"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65" w:hRule="atLeast"/>
        </w:trPr>
        <w:tc>
          <w:tcPr>
            <w:tcW w:w="1603"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c>
          <w:tcPr>
            <w:tcW w:w="3242" w:type="dxa"/>
            <w:vMerge w:val="continue"/>
            <w:shd w:val="clear" w:color="auto" w:fill="FFFFFF"/>
            <w:noWrap w:val="0"/>
            <w:vAlign w:val="center"/>
          </w:tcPr>
          <w:p>
            <w:pPr>
              <w:jc w:val="cente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3.设立有疼痛门诊、癌痛规范化治疗病房等。（0.5分）</w:t>
            </w:r>
          </w:p>
        </w:tc>
        <w:tc>
          <w:tcPr>
            <w:tcW w:w="830"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80" w:hRule="atLeast"/>
        </w:trPr>
        <w:tc>
          <w:tcPr>
            <w:tcW w:w="1603"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c>
          <w:tcPr>
            <w:tcW w:w="3242" w:type="dxa"/>
            <w:vMerge w:val="continue"/>
            <w:shd w:val="clear" w:color="auto" w:fill="FFFFFF"/>
            <w:noWrap w:val="0"/>
            <w:vAlign w:val="center"/>
          </w:tcPr>
          <w:p>
            <w:pPr>
              <w:jc w:val="cente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4.科室定期自查、分析、整改。（0.5分）</w:t>
            </w:r>
          </w:p>
        </w:tc>
        <w:tc>
          <w:tcPr>
            <w:tcW w:w="830"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0" w:hRule="atLeast"/>
        </w:trPr>
        <w:tc>
          <w:tcPr>
            <w:tcW w:w="1603"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c>
          <w:tcPr>
            <w:tcW w:w="3242" w:type="dxa"/>
            <w:vMerge w:val="continue"/>
            <w:shd w:val="clear" w:color="auto" w:fill="FFFFFF"/>
            <w:noWrap w:val="0"/>
            <w:vAlign w:val="center"/>
          </w:tcPr>
          <w:p>
            <w:pPr>
              <w:jc w:val="cente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5.职能部门定期监管制度落实情况，提出改进措施。（0.5分）</w:t>
            </w:r>
          </w:p>
        </w:tc>
        <w:tc>
          <w:tcPr>
            <w:tcW w:w="830"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6" w:hRule="atLeast"/>
        </w:trPr>
        <w:tc>
          <w:tcPr>
            <w:tcW w:w="1603" w:type="dxa"/>
            <w:vMerge w:val="restart"/>
            <w:shd w:val="clear" w:color="auto" w:fill="FFFFFF"/>
            <w:noWrap w:val="0"/>
            <w:vAlign w:val="center"/>
          </w:tcPr>
          <w:p>
            <w:pPr>
              <w:spacing w:line="320" w:lineRule="exact"/>
              <w:ind w:left="120" w:leftChars="50" w:right="120" w:rightChars="50"/>
              <w:rPr>
                <w:rFonts w:ascii="仿宋" w:hAnsi="仿宋" w:cs="仿宋"/>
                <w:color w:val="000000"/>
                <w:kern w:val="0"/>
              </w:rPr>
            </w:pPr>
            <w:r>
              <w:rPr>
                <w:rFonts w:hint="eastAsia" w:ascii="仿宋" w:hAnsi="仿宋" w:cs="仿宋"/>
                <w:color w:val="000000"/>
                <w:kern w:val="0"/>
              </w:rPr>
              <w:t>2.17.145.2</w:t>
            </w:r>
          </w:p>
        </w:tc>
        <w:tc>
          <w:tcPr>
            <w:tcW w:w="3242" w:type="dxa"/>
            <w:vMerge w:val="restart"/>
            <w:shd w:val="clear" w:color="auto" w:fill="FFFFFF"/>
            <w:noWrap w:val="0"/>
            <w:vAlign w:val="center"/>
          </w:tcPr>
          <w:p>
            <w:pPr>
              <w:jc w:val="center"/>
              <w:rPr>
                <w:rFonts w:hint="eastAsia" w:ascii="仿宋" w:hAnsi="仿宋" w:cs="仿宋"/>
                <w:color w:val="000000"/>
                <w:kern w:val="0"/>
              </w:rPr>
            </w:pPr>
            <w:r>
              <w:rPr>
                <w:rFonts w:hint="eastAsia" w:ascii="仿宋" w:hAnsi="仿宋" w:cs="仿宋"/>
                <w:color w:val="000000"/>
                <w:kern w:val="0"/>
              </w:rPr>
              <w:t>建立癌症疼痛治</w:t>
            </w:r>
          </w:p>
          <w:p>
            <w:pPr>
              <w:jc w:val="center"/>
              <w:rPr>
                <w:rFonts w:hint="eastAsia" w:ascii="仿宋" w:hAnsi="仿宋" w:cs="仿宋"/>
                <w:color w:val="000000"/>
                <w:kern w:val="0"/>
              </w:rPr>
            </w:pPr>
            <w:r>
              <w:rPr>
                <w:rFonts w:hint="eastAsia" w:ascii="仿宋" w:hAnsi="仿宋" w:cs="仿宋"/>
                <w:color w:val="000000"/>
                <w:kern w:val="0"/>
              </w:rPr>
              <w:t>疗规范与流程，</w:t>
            </w:r>
          </w:p>
          <w:p>
            <w:pPr>
              <w:jc w:val="center"/>
              <w:rPr>
                <w:rFonts w:hint="eastAsia" w:ascii="仿宋" w:hAnsi="仿宋" w:cs="仿宋"/>
                <w:color w:val="000000"/>
                <w:kern w:val="0"/>
              </w:rPr>
            </w:pPr>
            <w:r>
              <w:rPr>
                <w:rFonts w:hint="eastAsia" w:ascii="仿宋" w:hAnsi="仿宋" w:cs="仿宋"/>
                <w:color w:val="000000"/>
                <w:kern w:val="0"/>
              </w:rPr>
              <w:t>能有效地执行。</w:t>
            </w:r>
          </w:p>
          <w:p>
            <w:pPr>
              <w:jc w:val="center"/>
              <w:rPr>
                <w:rFonts w:ascii="仿宋" w:hAnsi="仿宋" w:cs="仿宋"/>
                <w:color w:val="000000"/>
                <w:kern w:val="0"/>
              </w:rPr>
            </w:pPr>
          </w:p>
        </w:tc>
        <w:tc>
          <w:tcPr>
            <w:tcW w:w="1395" w:type="dxa"/>
            <w:vMerge w:val="restart"/>
            <w:shd w:val="clear" w:color="auto" w:fill="FFFFFF"/>
            <w:noWrap w:val="0"/>
            <w:vAlign w:val="center"/>
          </w:tcPr>
          <w:p>
            <w:pPr>
              <w:jc w:val="center"/>
              <w:rPr>
                <w:rFonts w:hint="eastAsia" w:ascii="仿宋" w:hAnsi="仿宋" w:cs="仿宋"/>
                <w:color w:val="000000"/>
                <w:kern w:val="0"/>
              </w:rPr>
            </w:pPr>
            <w:r>
              <w:rPr>
                <w:rFonts w:hint="eastAsia" w:ascii="仿宋" w:hAnsi="仿宋" w:cs="仿宋"/>
                <w:color w:val="000000"/>
                <w:kern w:val="0"/>
              </w:rPr>
              <w:t>文件查阅</w:t>
            </w:r>
          </w:p>
          <w:p>
            <w:pPr>
              <w:jc w:val="center"/>
              <w:rPr>
                <w:rFonts w:hint="eastAsia" w:ascii="仿宋" w:hAnsi="仿宋" w:cs="仿宋"/>
                <w:color w:val="000000"/>
                <w:kern w:val="0"/>
              </w:rPr>
            </w:pPr>
            <w:r>
              <w:rPr>
                <w:rFonts w:hint="eastAsia" w:ascii="仿宋" w:hAnsi="仿宋" w:cs="仿宋"/>
                <w:color w:val="000000"/>
                <w:kern w:val="0"/>
              </w:rPr>
              <w:t>记录查看</w:t>
            </w:r>
          </w:p>
          <w:p>
            <w:pPr>
              <w:jc w:val="center"/>
              <w:rPr>
                <w:rFonts w:hint="eastAsia" w:ascii="仿宋" w:hAnsi="仿宋" w:cs="仿宋"/>
                <w:color w:val="000000"/>
                <w:kern w:val="0"/>
              </w:rPr>
            </w:pPr>
            <w:r>
              <w:rPr>
                <w:rFonts w:hint="eastAsia" w:ascii="仿宋" w:hAnsi="仿宋" w:cs="仿宋"/>
                <w:color w:val="000000"/>
                <w:kern w:val="0"/>
              </w:rPr>
              <w:t>员工访谈</w:t>
            </w:r>
          </w:p>
          <w:p>
            <w:pPr>
              <w:jc w:val="center"/>
              <w:rPr>
                <w:rFonts w:hint="eastAsia" w:ascii="仿宋" w:hAnsi="仿宋" w:cs="仿宋"/>
                <w:color w:val="000000"/>
                <w:kern w:val="0"/>
              </w:rPr>
            </w:pPr>
          </w:p>
          <w:p>
            <w:pPr>
              <w:rPr>
                <w:rFonts w:hint="eastAsia" w:ascii="仿宋" w:hAnsi="仿宋" w:cs="仿宋"/>
                <w:color w:val="000000"/>
                <w:kern w:val="0"/>
              </w:rPr>
            </w:pPr>
          </w:p>
        </w:tc>
        <w:tc>
          <w:tcPr>
            <w:tcW w:w="7260" w:type="dxa"/>
            <w:shd w:val="clear" w:color="auto" w:fill="FFFFFF"/>
            <w:noWrap w:val="0"/>
            <w:vAlign w:val="center"/>
          </w:tcPr>
          <w:p>
            <w:pPr>
              <w:rPr>
                <w:rFonts w:ascii="仿宋" w:hAnsi="仿宋" w:cs="仿宋"/>
                <w:color w:val="000000"/>
                <w:kern w:val="0"/>
              </w:rPr>
            </w:pPr>
            <w:r>
              <w:rPr>
                <w:rFonts w:hint="eastAsia" w:ascii="仿宋" w:hAnsi="仿宋" w:cs="仿宋"/>
                <w:color w:val="000000"/>
                <w:kern w:val="0"/>
              </w:rPr>
              <w:t>1.建立规范的癌痛治疗团队（0.5分）</w:t>
            </w:r>
          </w:p>
        </w:tc>
        <w:tc>
          <w:tcPr>
            <w:tcW w:w="830" w:type="dxa"/>
            <w:vMerge w:val="restart"/>
            <w:shd w:val="clear" w:color="auto" w:fill="FFFFFF"/>
            <w:noWrap w:val="0"/>
            <w:vAlign w:val="center"/>
          </w:tcPr>
          <w:p>
            <w:pPr>
              <w:spacing w:line="320" w:lineRule="exact"/>
              <w:ind w:left="120" w:leftChars="50" w:right="120" w:rightChars="50"/>
              <w:jc w:val="center"/>
              <w:rPr>
                <w:rFonts w:ascii="仿宋" w:hAnsi="仿宋" w:cs="仿宋"/>
                <w:color w:val="000000"/>
                <w:kern w:val="0"/>
              </w:rPr>
            </w:pPr>
            <w:r>
              <w:rPr>
                <w:rFonts w:hint="eastAsia" w:ascii="仿宋" w:hAnsi="仿宋" w:cs="仿宋"/>
                <w:color w:val="000000"/>
                <w:kern w:val="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75" w:hRule="atLeast"/>
        </w:trPr>
        <w:tc>
          <w:tcPr>
            <w:tcW w:w="1603"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c>
          <w:tcPr>
            <w:tcW w:w="3242"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ascii="仿宋" w:hAnsi="仿宋" w:cs="仿宋"/>
                <w:color w:val="000000"/>
                <w:kern w:val="0"/>
              </w:rPr>
            </w:pPr>
            <w:r>
              <w:rPr>
                <w:rFonts w:hint="eastAsia" w:ascii="仿宋" w:hAnsi="仿宋" w:cs="仿宋"/>
                <w:color w:val="000000"/>
                <w:kern w:val="0"/>
              </w:rPr>
              <w:t>2.有严格的癌痛三阶梯用药规范；对各种癌痛治疗（药物治疗及介入治疗等）均有相关并发症的应急处理预案。（0.5分）</w:t>
            </w:r>
          </w:p>
        </w:tc>
        <w:tc>
          <w:tcPr>
            <w:tcW w:w="830"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 w:hRule="atLeast"/>
        </w:trPr>
        <w:tc>
          <w:tcPr>
            <w:tcW w:w="1603"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c>
          <w:tcPr>
            <w:tcW w:w="3242"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ascii="仿宋" w:hAnsi="仿宋" w:cs="仿宋"/>
                <w:color w:val="000000"/>
                <w:kern w:val="0"/>
              </w:rPr>
            </w:pPr>
            <w:r>
              <w:rPr>
                <w:rFonts w:hint="eastAsia" w:ascii="仿宋" w:hAnsi="仿宋" w:cs="仿宋"/>
                <w:color w:val="000000"/>
                <w:kern w:val="0"/>
              </w:rPr>
              <w:t>3.对相关医务人员进行定期知识更新培训（0.5分）</w:t>
            </w:r>
          </w:p>
        </w:tc>
        <w:tc>
          <w:tcPr>
            <w:tcW w:w="830"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 w:hRule="atLeast"/>
        </w:trPr>
        <w:tc>
          <w:tcPr>
            <w:tcW w:w="1603"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c>
          <w:tcPr>
            <w:tcW w:w="3242"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hint="eastAsia" w:ascii="仿宋" w:hAnsi="仿宋" w:cs="仿宋"/>
                <w:color w:val="000000"/>
                <w:kern w:val="0"/>
              </w:rPr>
            </w:pPr>
            <w:r>
              <w:rPr>
                <w:rFonts w:hint="eastAsia" w:ascii="仿宋" w:hAnsi="仿宋" w:cs="仿宋"/>
                <w:color w:val="000000"/>
                <w:kern w:val="0"/>
              </w:rPr>
              <w:t>4.科室定期进行自查、分析及整改.（0.5分）</w:t>
            </w:r>
          </w:p>
        </w:tc>
        <w:tc>
          <w:tcPr>
            <w:tcW w:w="830"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 w:hRule="atLeast"/>
        </w:trPr>
        <w:tc>
          <w:tcPr>
            <w:tcW w:w="1603"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c>
          <w:tcPr>
            <w:tcW w:w="3242" w:type="dxa"/>
            <w:vMerge w:val="continue"/>
            <w:shd w:val="clear" w:color="auto" w:fill="FFFFFF"/>
            <w:noWrap w:val="0"/>
            <w:vAlign w:val="center"/>
          </w:tcPr>
          <w:p>
            <w:pPr>
              <w:rPr>
                <w:rFonts w:hint="eastAsia" w:ascii="仿宋" w:hAnsi="仿宋" w:cs="仿宋"/>
                <w:color w:val="000000"/>
                <w:kern w:val="0"/>
              </w:rPr>
            </w:pPr>
          </w:p>
        </w:tc>
        <w:tc>
          <w:tcPr>
            <w:tcW w:w="1395" w:type="dxa"/>
            <w:vMerge w:val="continue"/>
            <w:shd w:val="clear" w:color="auto" w:fill="FFFFFF"/>
            <w:noWrap w:val="0"/>
            <w:vAlign w:val="center"/>
          </w:tcPr>
          <w:p>
            <w:pPr>
              <w:rPr>
                <w:rFonts w:hint="eastAsia" w:ascii="仿宋" w:hAnsi="仿宋" w:cs="仿宋"/>
                <w:color w:val="000000"/>
                <w:kern w:val="0"/>
              </w:rPr>
            </w:pPr>
          </w:p>
        </w:tc>
        <w:tc>
          <w:tcPr>
            <w:tcW w:w="7260" w:type="dxa"/>
            <w:shd w:val="clear" w:color="auto" w:fill="FFFFFF"/>
            <w:noWrap w:val="0"/>
            <w:vAlign w:val="center"/>
          </w:tcPr>
          <w:p>
            <w:pPr>
              <w:rPr>
                <w:rFonts w:ascii="仿宋" w:hAnsi="仿宋" w:cs="仿宋"/>
                <w:color w:val="000000"/>
                <w:kern w:val="0"/>
              </w:rPr>
            </w:pPr>
            <w:r>
              <w:rPr>
                <w:rFonts w:hint="eastAsia" w:ascii="仿宋" w:hAnsi="仿宋" w:cs="仿宋"/>
                <w:color w:val="000000"/>
                <w:kern w:val="0"/>
              </w:rPr>
              <w:t>5.主管部门进行检查，反馈，进一步提出改进措施。（0.5分）</w:t>
            </w:r>
          </w:p>
        </w:tc>
        <w:tc>
          <w:tcPr>
            <w:tcW w:w="830" w:type="dxa"/>
            <w:vMerge w:val="continue"/>
            <w:shd w:val="clear" w:color="auto" w:fill="FFFFFF"/>
            <w:noWrap w:val="0"/>
            <w:vAlign w:val="center"/>
          </w:tcPr>
          <w:p>
            <w:pPr>
              <w:spacing w:line="320" w:lineRule="exact"/>
              <w:ind w:left="120" w:leftChars="50" w:right="120" w:rightChars="50"/>
              <w:rPr>
                <w:rFonts w:ascii="仿宋" w:hAnsi="仿宋" w:cs="仿宋"/>
                <w:color w:val="000000"/>
                <w:kern w:val="0"/>
              </w:rPr>
            </w:pPr>
          </w:p>
        </w:tc>
      </w:tr>
    </w:tbl>
    <w:p>
      <w:pPr>
        <w:pStyle w:val="4"/>
        <w:jc w:val="center"/>
        <w:rPr>
          <w:rFonts w:hint="eastAsia"/>
          <w:color w:val="000000"/>
        </w:rPr>
      </w:pPr>
    </w:p>
    <w:p>
      <w:pPr>
        <w:pStyle w:val="4"/>
        <w:jc w:val="center"/>
        <w:rPr>
          <w:color w:val="000000"/>
        </w:rPr>
      </w:pPr>
      <w:bookmarkStart w:id="826" w:name="_Toc9206"/>
      <w:bookmarkStart w:id="827" w:name="_Toc19190"/>
      <w:bookmarkStart w:id="828" w:name="_Toc3461"/>
      <w:bookmarkStart w:id="829" w:name="_Toc22878"/>
      <w:bookmarkStart w:id="830" w:name="_Toc5243"/>
      <w:bookmarkStart w:id="831" w:name="_Toc32179"/>
      <w:bookmarkStart w:id="832" w:name="_Toc8424"/>
      <w:bookmarkStart w:id="833" w:name="_Toc1352957125"/>
      <w:bookmarkStart w:id="834" w:name="_Toc26079"/>
      <w:r>
        <w:rPr>
          <w:rFonts w:hint="eastAsia"/>
          <w:color w:val="000000"/>
        </w:rPr>
        <w:t>第三章 医院管理（82.5分）</w:t>
      </w:r>
      <w:bookmarkEnd w:id="772"/>
      <w:bookmarkEnd w:id="773"/>
      <w:bookmarkEnd w:id="774"/>
      <w:bookmarkEnd w:id="826"/>
      <w:bookmarkEnd w:id="827"/>
      <w:bookmarkEnd w:id="828"/>
      <w:bookmarkEnd w:id="829"/>
      <w:bookmarkEnd w:id="830"/>
      <w:bookmarkEnd w:id="831"/>
      <w:bookmarkEnd w:id="832"/>
      <w:bookmarkEnd w:id="833"/>
      <w:bookmarkEnd w:id="834"/>
    </w:p>
    <w:p>
      <w:pPr>
        <w:pStyle w:val="5"/>
        <w:rPr>
          <w:rFonts w:hint="eastAsia"/>
          <w:color w:val="000000"/>
        </w:rPr>
      </w:pPr>
      <w:bookmarkStart w:id="835" w:name="_Toc26288"/>
      <w:bookmarkStart w:id="836" w:name="_Toc20222"/>
      <w:bookmarkStart w:id="837" w:name="_Toc5944"/>
      <w:bookmarkStart w:id="838" w:name="_Toc3683"/>
      <w:bookmarkStart w:id="839" w:name="_Toc90262382"/>
      <w:bookmarkStart w:id="840" w:name="_Toc7475"/>
      <w:bookmarkStart w:id="841" w:name="_Toc26328"/>
      <w:bookmarkStart w:id="842" w:name="_Toc31989"/>
      <w:bookmarkStart w:id="843" w:name="_Toc21393"/>
      <w:bookmarkStart w:id="844" w:name="_Toc24644"/>
      <w:bookmarkStart w:id="845" w:name="_Toc5289"/>
      <w:bookmarkStart w:id="846" w:name="_Toc21495"/>
      <w:r>
        <w:rPr>
          <w:rFonts w:hint="eastAsia"/>
          <w:color w:val="000000"/>
        </w:rPr>
        <w:t>一、管理职责与决策执行机制(11分)</w:t>
      </w:r>
      <w:bookmarkEnd w:id="835"/>
      <w:bookmarkEnd w:id="836"/>
      <w:bookmarkEnd w:id="837"/>
      <w:bookmarkEnd w:id="838"/>
      <w:bookmarkEnd w:id="839"/>
      <w:bookmarkEnd w:id="840"/>
      <w:bookmarkEnd w:id="841"/>
      <w:bookmarkEnd w:id="842"/>
      <w:bookmarkEnd w:id="843"/>
      <w:bookmarkEnd w:id="844"/>
      <w:bookmarkEnd w:id="845"/>
      <w:bookmarkEnd w:id="846"/>
    </w:p>
    <w:tbl>
      <w:tblPr>
        <w:tblStyle w:val="14"/>
        <w:tblW w:w="143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75"/>
        <w:gridCol w:w="1380"/>
        <w:gridCol w:w="7234"/>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86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80"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34"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66"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4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(一百四十六)制定医院章程，建立医院内部决策执行机制。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3.1.146.1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制定医院章程，建立健全医院内部治理体系、议事规则、办事程序，提高医院运行效率。</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查阅资料</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1.制定有医院章程(0.5分)；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2.查看医院内部决策制度，包括决策原则、决策范围、决策程序、执行程序等方面内容(0.5分)；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3.医院有岗位职责汇编，院领导班子分工红头文件(0.1分)；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院领导班子成员、院办、人事科、账务科、后勤保障部、科教科、纪检监察室及重要业务职能科室负责人。【访谈提纲：本人分管/担任负责人的职能部门职责与本岗位责任；医院规定的议事规则及执行、落实情况；仍然从事临床专业工作的兼职院领导和职能部门负责人的周程安排；行政查房方式、时间和基本内容构成；相关重大事前论证规则和程序。收集、反馈员工建议和意见的渠道、方式和鼓励措施】(0.5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医院职工代表大会非领导或中层干部代表。【访谈内容：医院对职工代表提出意见、建议、提案的回复办理情况；“三重一大”事项向职代会通报并接受监督情况；职工参与医院管理，提出意见、建议的渠道等。】(0.2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4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(一百四十七)公立医院加强党的建设，明确党委职责，充分发挥医院党委的领导作用，实施党委领导下的院长负责制，健全医院党委与行政领导班子议事决策制度。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485"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3.1.147.1</w:t>
            </w:r>
          </w:p>
        </w:tc>
        <w:tc>
          <w:tcPr>
            <w:tcW w:w="337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在章程中明确党委职责，充分发挥医院党委的领导作用。</w:t>
            </w:r>
          </w:p>
        </w:tc>
        <w:tc>
          <w:tcPr>
            <w:tcW w:w="1380"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把实行党委领导下的院长负责制等党建要求写入医院章程。将党组织的设置形式、地位作用、职责权限和党务工作机构、经费保障等内容要求写入医院章程，明确党组织在医院决策、执行、监督等环节的权责和机制，把党的领导融入医院治理各环节。（0.4分）</w:t>
            </w:r>
          </w:p>
        </w:tc>
        <w:tc>
          <w:tcPr>
            <w:tcW w:w="866"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3.1.147.2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实施党委领导下的院长负责制。</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ascii="仿宋" w:hAnsi="仿宋" w:cs="仿宋"/>
                <w:b/>
                <w:bCs/>
                <w:color w:val="000000"/>
                <w:spacing w:val="14"/>
              </w:rPr>
            </w:pPr>
            <w:r>
              <w:rPr>
                <w:rFonts w:hint="eastAsia" w:ascii="仿宋" w:hAnsi="仿宋" w:cs="仿宋"/>
                <w:color w:val="000000"/>
                <w:spacing w:val="6"/>
              </w:rPr>
              <w:t>现场检查</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1.参照国家和自治区印发的公立医院党委会议和院长办公会议议事规则示范文本修订完善议事规则，明确“三重一大”事项的内容和范围（0.2分）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2.建立健全党委书记和院长定期沟通制度（0.3分）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3.1.147.3</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健全医院党委与行政领导班子议事决策制度。</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1.查看医院党委会议、院长办公会议记录，凡属“三重一大”事项均召开医院党委会议集体研究决定，涉及行政业务工作的，先由院长办公会研究，再提交党委会审议。（0.2分）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2.医院党委会研究决定医院中长期规划、年度工作计划等“三重一大”事项以及专题会议研究医院重大改革、人才工作、学科建设等重大专题事项。（0.3分）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4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四十八)医院管理组织机构设置合理，根据法律法规、规章规范以及相关标准，结合本院实际，制定各项规章制度和岗位职责，并及时修订完善。各级管理人员按分工履行职责，建立部门、科室间沟通与协调机制。各部门和科室命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3.1.148.1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根据其功能、任务，设置合理的管理机构，部门职能、职责划分明确。</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1.根据功能、任务，设置合理的管理机构，组织架构图能清晰明了(0.2分)；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2.各部门职能职责划分明确，有岗位职责说明书(0.3分)。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3.1.148.2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各级管理人员按分工履行职责，建立部门、科室间沟通与协调机制，履行协调职能，提高工作效 率。</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1.建立有部门和科室间的沟通协调机制(0.1分)；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2.按要求召开多部门联席会议，有会议记录、决议、执行单(0.2分)；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3.会议议题明确，议定事项有落实(0.2分)；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4.有牵头部门监督、检查，有体现整改的资料(0.2分)；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5.有数据体现整改效果或形成新制度、规范、流程和举措等(0.1分)。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3.1.148.3</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根据法律法规、规章规范以及相关标准，结合本院实际，制定各项规章制度，并及时修订完善。</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1.按法律、法规、规章规范以及相关标准，结合实际，制定各项规章制度(0.2分)；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2.及时修订完善各项规章制度(0.1分)；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3.访谈员工知晓相关制度(0.3分)。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3.1.148.4</w:t>
            </w:r>
          </w:p>
        </w:tc>
        <w:tc>
          <w:tcPr>
            <w:tcW w:w="3375"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各部门和科室命名规范，与医院文件一致。</w:t>
            </w:r>
          </w:p>
        </w:tc>
        <w:tc>
          <w:tcPr>
            <w:tcW w:w="1380"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医院各部门及科室命名规范，提供的诊疗项目与执业许可证上核准的诊疗科目相符(0.2分)。</w:t>
            </w:r>
          </w:p>
        </w:tc>
        <w:tc>
          <w:tcPr>
            <w:tcW w:w="866"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4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(一百四十九)医院建立全员学习机制，强化学习文化。定期对员工进行政策法规、管理能力、专业技能和质量安全培训与教育。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3.1.149.1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医院建立全员学习机制，强化学习文化。</w:t>
            </w:r>
          </w:p>
        </w:tc>
        <w:tc>
          <w:tcPr>
            <w:tcW w:w="1380" w:type="dxa"/>
            <w:vMerge w:val="restart"/>
            <w:noWrap w:val="0"/>
            <w:vAlign w:val="center"/>
          </w:tcPr>
          <w:p>
            <w:pPr>
              <w:adjustRightInd w:val="0"/>
              <w:snapToGrid w:val="0"/>
              <w:jc w:val="center"/>
              <w:rPr>
                <w:rFonts w:ascii="仿宋" w:hAnsi="仿宋" w:eastAsia="仿宋_GB2312" w:cs="仿宋"/>
                <w:b/>
                <w:bCs/>
                <w:color w:val="000000"/>
                <w:spacing w:val="14"/>
              </w:rPr>
            </w:pPr>
            <w:r>
              <w:rPr>
                <w:rFonts w:hint="eastAsia" w:ascii="仿宋" w:hAnsi="仿宋" w:cs="仿宋"/>
                <w:color w:val="000000"/>
                <w:spacing w:val="6"/>
              </w:rPr>
              <w:t>文件查阅记录查看</w:t>
            </w:r>
          </w:p>
        </w:tc>
        <w:tc>
          <w:tcPr>
            <w:tcW w:w="7234"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1.制定加强医院文化建设的举措相关规定，打造医院文化长廊、职工学习之家等，营造医院浓厚的学习氛围(0.2分)；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2.建立全员学习机制，对员工文化教育、进修学习等方面有激励措施(0.1分)；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3.有年度全员学习培训计划并实施(0.2分)；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4.有数据或事实体现医院文化建设有成效(0.2分)。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3.1.149.2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定期对员工进行政策法规、管理能力培训与教育，有考核机制，员工知晓。</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1.每年至少2次对员工开展法律法规、管理能力培训，有培训资料(课件、照片、试卷等)(0.2分)；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2.有体现培训考核的相关规定(0.1分)；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3.员工知晓相关规定(0.2分)。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3.1.149.3</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定期对员工进行专业技能、质量安全培训与教育。</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1.院科两级定期对党政、医务、后勤、财务、信息等部门员工进行专业技能、质量安全培训与教育(0.1分)；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2.科室有培训计划、总结资料(0.2分)；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3.职能部门有督导、总结、分析、反馈(0.1分)；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4.访谈员工知晓相关内容(0.1分)。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4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(一百五十)加强院务公开管理。按照国家有关规定向社会及员工公开信息。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3.1.150.1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加强院务公开管理，有指定部门、工作制度与程序。</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1.成立有院领导牵头的院务公开领导小组，有指定部门负责，职 责明确(0.3分)；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2.制定有院务公开管理工作制度与公开内容程序(0.3分)；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3.访谈领导小组成员及部门负责人知晓相关工作制度与程序(0.2分)。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3.1.150.2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按照国家有关规定向社会及员工公开信息。有多种途径征求和收集职工对公开信息具体内容的意见与建议，体现尊重员工知情权，保障员工民主权利。</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现场查看</w:t>
            </w: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1.现场查看有院务公开内容、形式、程序和公示时限符合相关规定(0.3分)；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2.有多种途径征求和收集职工对公开信息具体内容的意见与建议(0.2分)；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3.访谈员工知晓院务公开相关信息(0.2分)；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4.有职能部门对院务公开工作进行检查、分析、总结(0.3分)；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5.医院有事实或数据体现持续改进(0.2分)。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4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(一百五十一)对对外委托服务项目质量与安全实施监督管理。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3.1.151.1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对对外委托服务项目质量与安全实施监督管理，有主管部门与专人负责对外委托服务项目管理，制订项目的遴选、管理等相关制度和办法有项目评估和监督考核机制。</w:t>
            </w:r>
          </w:p>
        </w:tc>
        <w:tc>
          <w:tcPr>
            <w:tcW w:w="138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现场检查 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1.制订对外委托服务项目的遴选、管理等相关制度和办法(0.3分)；</w:t>
            </w:r>
          </w:p>
        </w:tc>
        <w:tc>
          <w:tcPr>
            <w:tcW w:w="86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2.相关招标及合同书符合规范(0.2分)；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3.职能部门与专人负责外包业务管理有严格的质量监控措施(0.3分)；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4.每季度至少开展一次督查，有督查资料(0.3分)；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5.对外委托服务项目需进行专项审计(0.3分)；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6.有体现持续改进对外委托服务项目(或外包)服务质量的案例资料(0.3分)；</w:t>
            </w:r>
          </w:p>
        </w:tc>
        <w:tc>
          <w:tcPr>
            <w:tcW w:w="86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7.访谈员工及患者(0.3分)。</w:t>
            </w:r>
          </w:p>
        </w:tc>
        <w:tc>
          <w:tcPr>
            <w:tcW w:w="866" w:type="dxa"/>
            <w:vMerge w:val="continue"/>
            <w:noWrap w:val="0"/>
            <w:vAlign w:val="center"/>
          </w:tcPr>
          <w:p>
            <w:pPr>
              <w:adjustRightInd w:val="0"/>
              <w:snapToGrid w:val="0"/>
              <w:jc w:val="center"/>
              <w:rPr>
                <w:rFonts w:ascii="仿宋" w:hAnsi="仿宋" w:cs="仿宋"/>
                <w:color w:val="000000"/>
                <w:spacing w:val="14"/>
              </w:rPr>
            </w:pPr>
          </w:p>
        </w:tc>
      </w:tr>
    </w:tbl>
    <w:p>
      <w:pPr>
        <w:adjustRightInd w:val="0"/>
        <w:snapToGrid w:val="0"/>
        <w:rPr>
          <w:rFonts w:hint="eastAsia" w:ascii="仿宋" w:hAnsi="仿宋" w:cs="仿宋"/>
          <w:b/>
          <w:bCs/>
          <w:color w:val="000000"/>
          <w:spacing w:val="20"/>
          <w:sz w:val="28"/>
          <w:szCs w:val="28"/>
        </w:rPr>
      </w:pPr>
    </w:p>
    <w:p>
      <w:pPr>
        <w:pStyle w:val="5"/>
        <w:rPr>
          <w:color w:val="000000"/>
        </w:rPr>
      </w:pPr>
      <w:bookmarkStart w:id="847" w:name="_Toc46364382"/>
      <w:bookmarkStart w:id="848" w:name="_Toc30026"/>
      <w:bookmarkStart w:id="849" w:name="_Toc8159"/>
      <w:bookmarkStart w:id="850" w:name="_Toc13055"/>
      <w:bookmarkStart w:id="851" w:name="_Toc19514"/>
      <w:bookmarkStart w:id="852" w:name="_Toc1183"/>
      <w:bookmarkStart w:id="853" w:name="_Toc2250"/>
      <w:bookmarkStart w:id="854" w:name="_Toc10606"/>
      <w:bookmarkStart w:id="855" w:name="_Toc1838"/>
      <w:bookmarkStart w:id="856" w:name="_Toc13190"/>
      <w:bookmarkStart w:id="857" w:name="_Toc22967"/>
      <w:bookmarkStart w:id="858" w:name="_Toc31062"/>
      <w:r>
        <w:rPr>
          <w:rFonts w:hint="eastAsia"/>
          <w:color w:val="000000"/>
        </w:rPr>
        <w:t>二、人力资源管理(11分)</w:t>
      </w:r>
      <w:bookmarkEnd w:id="847"/>
      <w:bookmarkEnd w:id="848"/>
      <w:bookmarkEnd w:id="849"/>
      <w:bookmarkEnd w:id="850"/>
      <w:bookmarkEnd w:id="851"/>
      <w:bookmarkEnd w:id="852"/>
      <w:bookmarkEnd w:id="853"/>
      <w:bookmarkEnd w:id="854"/>
      <w:bookmarkEnd w:id="855"/>
      <w:bookmarkEnd w:id="856"/>
      <w:bookmarkEnd w:id="857"/>
      <w:bookmarkEnd w:id="858"/>
    </w:p>
    <w:tbl>
      <w:tblPr>
        <w:tblStyle w:val="14"/>
        <w:tblW w:w="143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75"/>
        <w:gridCol w:w="1380"/>
        <w:gridCol w:w="7234"/>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86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80"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34"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81"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(一百五十二)建立健全以聘用制度和岗位管理制度为主要内容的人力资源管理制度。医院人力资源配备应当满足医院功能任务和质量安全管理工作需要。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3.2.152.1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建立健全以聘用制度和岗位管理制度为主要内容的人力资源管理制度，设置人力资源管理部门。</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员工访谈</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现场检查</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1.有人力资源管理制度(0.2分)；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2.设置人力资源管理部门，职责明确(0.1分)；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3.人力资源管理制度及规定，有多种渠道公布,方便职工查询(0.2分)；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4.随机抽查不同科室、岗位和级别员工对本岗位职位的聘任、职务/职称晋升、绩效工资、奖惩规定等人力资源管理相关信息的获知渠道与知晓程度(0.1分)。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3.2.152.2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人力资源配备应当满足医院功能任务和质量安全管理工作需要。</w:t>
            </w:r>
          </w:p>
        </w:tc>
        <w:tc>
          <w:tcPr>
            <w:tcW w:w="1380" w:type="dxa"/>
            <w:vMerge w:val="restart"/>
            <w:noWrap w:val="0"/>
            <w:vAlign w:val="center"/>
          </w:tcPr>
          <w:p>
            <w:pPr>
              <w:adjustRightInd w:val="0"/>
              <w:snapToGrid w:val="0"/>
              <w:jc w:val="center"/>
              <w:rPr>
                <w:rFonts w:ascii="仿宋" w:hAnsi="仿宋" w:eastAsia="仿宋_GB2312" w:cs="仿宋"/>
                <w:b/>
                <w:bCs/>
                <w:color w:val="000000"/>
                <w:spacing w:val="14"/>
              </w:rPr>
            </w:pPr>
            <w:r>
              <w:rPr>
                <w:rFonts w:hint="eastAsia" w:ascii="仿宋" w:hAnsi="仿宋" w:cs="仿宋"/>
                <w:color w:val="000000"/>
                <w:spacing w:val="6"/>
              </w:rPr>
              <w:t>文件查阅 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1.有人力资源发展规划和院内定岗定编定人的配置方案(0.1分)；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2.根据按需设岗原则和各科室人员需要，制定有医院当年的进人计划(0.2分)；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3.医院人员的学历结构、职称结构、年龄结构、专业结构合理(0.1分)；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4.医院制定有人才引进激励政策及人才激励机制(0.2分)；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5.对人力资源配备情况进行评估，及时根据评估情况对人力资源配置进行优化(0.2分)。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(一百五十三)有公平透明的卫生专业技术人员资质的认定、聘用、考核、评价管理体系，建立专业技术人员档案。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3.2.153.1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有公平透明的卫生专业技术人员资质的认定、聘用考核、评价管理体系。</w:t>
            </w:r>
          </w:p>
        </w:tc>
        <w:tc>
          <w:tcPr>
            <w:tcW w:w="1380" w:type="dxa"/>
            <w:vMerge w:val="restart"/>
            <w:noWrap w:val="0"/>
            <w:vAlign w:val="center"/>
          </w:tcPr>
          <w:p>
            <w:pPr>
              <w:adjustRightInd w:val="0"/>
              <w:snapToGrid w:val="0"/>
              <w:jc w:val="center"/>
              <w:rPr>
                <w:rFonts w:hint="eastAsia" w:ascii="仿宋" w:hAnsi="仿宋" w:cs="仿宋"/>
                <w:color w:val="000000"/>
                <w:spacing w:val="6"/>
              </w:rPr>
            </w:pPr>
          </w:p>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1.制定卫生技术人员资质认定、聘用、考核、评价管理的相关制度和流程(0.1分)；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2.有多种渠道公布对专业技术人员的任职条件和聘用条件(0.2 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 xml:space="preserve">3.对专业技术人员的聘用考核结果、聘任情况实行公示，接受社会监督(0.3分)；  </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4.查阅医院专业技术人员资质认定、聘用及考核材料符合医院规定要求(0.3分)；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3.2.153.2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建立专业技术人员档案，包括但不限于经审核的执业注册证、文凭、学位、教育和培训等资料复印件。</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1.人事部门及各科室建立卫生专业技术人员个人技术档案(0.3 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2.动态管理卫生专业技术人员个人技术档案，及时更新相关资料(0.2分)。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3.2.153.3</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根据岗位职责、技术能力等定期实施聘用、授权和再授权管理。</w:t>
            </w:r>
          </w:p>
        </w:tc>
        <w:tc>
          <w:tcPr>
            <w:tcW w:w="138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文件查阅 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1.人力资源管理部门对卫生专业技术人员实行周期性聘用管理(0.2分)；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2、医院对医疗技术管理岗位实施授权和再授权管理(不包括处方授权、手术分级授权、麻醉分级授权等)(0.1分)；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3.对高风险、特殊岗位实施人员授权和再授权管理(0.1分)；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4.职能部门对卫生专业技术人员履职情况、授权与再授权管理，进行监管，有追踪与评价(0.1分)。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(一百五十四)贯彻落实《公立医院领导人员管理暂行办法》，加强和改进公立医院领导人员管理，推行公立医院行政领导人员职业化培训。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3.2.154.1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贯彻落实《公立医院领导人员管理暂行办法》。</w:t>
            </w:r>
          </w:p>
        </w:tc>
        <w:tc>
          <w:tcPr>
            <w:tcW w:w="138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文件查阅记录查看 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1.公立医院领导人任职资格和医、药、技、护等专业技术人员直接提任领导人员的符合办法规定的任职条件(0.2分)；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2.执行聘任制的公立医院领导人员，聘任手续齐全，聘任期有效(0.2分)；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3.医院领导班子成员领导人员周期内年度考核和任期考核的评价 等次达到合格以上(0.2分)；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4.院领导班子分工符合纪检监察部门规定；并按要求执行轮岗(0.2分)；</w:t>
            </w:r>
          </w:p>
        </w:tc>
        <w:tc>
          <w:tcPr>
            <w:tcW w:w="881" w:type="dxa"/>
            <w:vMerge w:val="restart"/>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5.访谈院领导知晓岗位职责和分管工作内容(0.2分)。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3.2.154.2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加强公立医院行政领导人员职业化培训。</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查阅资料</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1.制定有公立医院领导人员参加职业化培训计划(0.1分)；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2.现场查看领导人员参加医院管理培训或进修资料，体现所有人员均接受过职业化培训(0.2分)；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3.访谈医院领导成员熟练掌握医院管理知识(0.2分)。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五)有卫生专业技术人员岗前培训、梯队建设、毕业后医学教育、继续医学教育和政府指令性培训任务相关管理制度并组织实施。把员工能力建设作为人力资源管理的重要组成部分，推动员工的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3.2.155.1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有卫生专业技术人员岗前培训、住院医师规范化培训、等毕业后医学教育、继续医学教育、梯队建设和政府指令性培训任务相关管理制度并组织实施。</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1.有岗前培训制度、继续医学教育管理制度、住院医师规范化培训管理制度并执行(0.2分)；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2.全院卫生技术人员年度继续医学教育学分及公需科目考试达标(达标率≥90%)(0.2分)。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3.2.155.2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有年度实施方案，提供培训条件及专项经费支持，有完善的管理档案。</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1.有年度培训计划并实施(0.1分)；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2.教学设备设施及教学资料完善(0.1分)；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3.财务预、决算报告中有对继续教育的经费支持(0.1分)；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4.教学、培训、考试考核档案齐全(0.1分)。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spacing w:val="6"/>
              </w:rPr>
              <w:t>3.8.155.3</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spacing w:val="14"/>
              </w:rPr>
              <w:t>全面落实规范化继续医学教育工作</w:t>
            </w:r>
          </w:p>
        </w:tc>
        <w:tc>
          <w:tcPr>
            <w:tcW w:w="1380" w:type="dxa"/>
            <w:vMerge w:val="restart"/>
            <w:noWrap w:val="0"/>
            <w:vAlign w:val="center"/>
          </w:tcPr>
          <w:p>
            <w:pPr>
              <w:adjustRightInd w:val="0"/>
              <w:snapToGrid w:val="0"/>
              <w:jc w:val="center"/>
              <w:rPr>
                <w:rFonts w:ascii="仿宋" w:hAnsi="仿宋" w:cs="仿宋"/>
                <w:spacing w:val="6"/>
              </w:rPr>
            </w:pPr>
            <w:r>
              <w:rPr>
                <w:rFonts w:hint="eastAsia" w:ascii="仿宋" w:hAnsi="仿宋" w:cs="仿宋"/>
                <w:spacing w:val="6"/>
              </w:rPr>
              <w:t>文件查阅 记录查看</w:t>
            </w:r>
          </w:p>
          <w:p>
            <w:pPr>
              <w:adjustRightInd w:val="0"/>
              <w:snapToGrid w:val="0"/>
              <w:jc w:val="center"/>
              <w:rPr>
                <w:rFonts w:hint="eastAsia" w:ascii="仿宋" w:hAnsi="仿宋" w:cs="仿宋"/>
                <w:color w:val="000000"/>
                <w:spacing w:val="6"/>
              </w:rPr>
            </w:pPr>
            <w:r>
              <w:rPr>
                <w:rFonts w:hint="eastAsia" w:ascii="仿宋" w:hAnsi="仿宋" w:cs="仿宋"/>
                <w:spacing w:val="6"/>
              </w:rPr>
              <w:t>数据核查</w:t>
            </w:r>
          </w:p>
        </w:tc>
        <w:tc>
          <w:tcPr>
            <w:tcW w:w="7234"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14"/>
              </w:rPr>
              <w:t>1.国家级及自治区继续医学教育项目执行率：</w:t>
            </w:r>
            <w:r>
              <w:rPr>
                <w:rFonts w:hint="eastAsia" w:ascii="仿宋" w:hAnsi="仿宋" w:cs="仿宋"/>
                <w:spacing w:val="6"/>
              </w:rPr>
              <w:t>年度内有国家级或自治区级继续教育项目立项，且项目执行率达≥90%得0.2分，90%＞年度内项目执行率≥80%得0.1分，＜80%不得分。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2.</w:t>
            </w:r>
            <w:r>
              <w:rPr>
                <w:rFonts w:hint="eastAsia" w:ascii="仿宋" w:hAnsi="仿宋" w:cs="仿宋"/>
                <w:spacing w:val="6"/>
                <w:lang w:val="zh-CN"/>
              </w:rPr>
              <w:t>卫生技术人员继续医学教育年度学分达标率：卫生技术人员总体达标率达到100%（</w:t>
            </w:r>
            <w:r>
              <w:rPr>
                <w:rFonts w:hint="eastAsia" w:ascii="仿宋" w:hAnsi="仿宋" w:cs="仿宋"/>
                <w:spacing w:val="6"/>
              </w:rPr>
              <w:t>0.3分</w:t>
            </w:r>
            <w:r>
              <w:rPr>
                <w:rFonts w:hint="eastAsia" w:ascii="仿宋" w:hAnsi="仿宋" w:cs="仿宋"/>
                <w:spacing w:val="6"/>
                <w:lang w:val="zh-CN"/>
              </w:rPr>
              <w:t>），每降低1%扣0.</w:t>
            </w:r>
            <w:r>
              <w:rPr>
                <w:rFonts w:hint="eastAsia" w:ascii="仿宋" w:hAnsi="仿宋" w:cs="仿宋"/>
                <w:spacing w:val="6"/>
              </w:rPr>
              <w:t>05</w:t>
            </w:r>
            <w:r>
              <w:rPr>
                <w:rFonts w:hint="eastAsia" w:ascii="仿宋" w:hAnsi="仿宋" w:cs="仿宋"/>
                <w:spacing w:val="6"/>
                <w:lang w:val="zh-CN"/>
              </w:rPr>
              <w:t>分，＜95%不得分。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hint="eastAsia" w:ascii="仿宋" w:hAnsi="仿宋" w:cs="仿宋"/>
                <w:color w:val="000000"/>
                <w:spacing w:val="6"/>
              </w:rPr>
            </w:pPr>
            <w:r>
              <w:rPr>
                <w:rFonts w:hint="eastAsia" w:ascii="仿宋" w:hAnsi="仿宋" w:cs="仿宋"/>
                <w:spacing w:val="6"/>
              </w:rPr>
              <w:t>3.</w:t>
            </w:r>
            <w:r>
              <w:rPr>
                <w:rFonts w:hint="eastAsia" w:ascii="仿宋" w:hAnsi="仿宋" w:cs="仿宋"/>
                <w:spacing w:val="6"/>
                <w:lang w:val="zh-CN"/>
              </w:rPr>
              <w:t>全面覆盖卫生技术人员接受继续医学教育：卫生技术人员接受继续医学教育覆盖率达到100%（</w:t>
            </w:r>
            <w:r>
              <w:rPr>
                <w:rFonts w:hint="eastAsia" w:ascii="仿宋" w:hAnsi="仿宋" w:cs="仿宋"/>
                <w:spacing w:val="6"/>
              </w:rPr>
              <w:t>0.3分</w:t>
            </w:r>
            <w:r>
              <w:rPr>
                <w:rFonts w:hint="eastAsia" w:ascii="仿宋" w:hAnsi="仿宋" w:cs="仿宋"/>
                <w:spacing w:val="6"/>
                <w:lang w:val="zh-CN"/>
              </w:rPr>
              <w:t>）；每降低1%扣0.</w:t>
            </w:r>
            <w:r>
              <w:rPr>
                <w:rFonts w:hint="eastAsia" w:ascii="仿宋" w:hAnsi="仿宋" w:cs="仿宋"/>
                <w:spacing w:val="6"/>
              </w:rPr>
              <w:t>05</w:t>
            </w:r>
            <w:r>
              <w:rPr>
                <w:rFonts w:hint="eastAsia" w:ascii="仿宋" w:hAnsi="仿宋" w:cs="仿宋"/>
                <w:spacing w:val="6"/>
                <w:lang w:val="zh-CN"/>
              </w:rPr>
              <w:t>分，＜95%不得分。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3.2.155.4</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把卫生专业技术人员培训质量与数量作为师资绩效考核、职称晋升、评优评先的重要内容。</w:t>
            </w:r>
          </w:p>
        </w:tc>
        <w:tc>
          <w:tcPr>
            <w:tcW w:w="138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文件查阅记录查看</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1.医院奖惩制度、绩效考核标准、职称晋升条件、评优评先条件中有体现对卫生专业技术人员培训质量与数量作为师资考核评定标准的相关规定(0.1分)；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2.现有绩效考核 、职称晋升 、评优评先案例中有体现(0.1分)。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3.2.155.5</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把员工能力建设作为人力资源管 理的重要组成部分。落实“两个同等对待”要求，对经住院医师规范化培训合格的本科学历临床医师，在人员招聘、职称晋升、岗位聘用、薪酬待遇等方面，与临床医学、口腔医学、中医专业学位硕士研究生同等对待；面向社会招收的普通高校应届毕业生培训对象培训合格当年在医疗卫生机构就业的，在招聘、派遣、落户等方面，按当年应届毕业生同等对待。</w:t>
            </w:r>
          </w:p>
        </w:tc>
        <w:tc>
          <w:tcPr>
            <w:tcW w:w="1380" w:type="dxa"/>
            <w:vMerge w:val="restart"/>
            <w:noWrap w:val="0"/>
            <w:vAlign w:val="top"/>
          </w:tcPr>
          <w:p>
            <w:pPr>
              <w:adjustRightInd w:val="0"/>
              <w:snapToGrid w:val="0"/>
              <w:jc w:val="left"/>
              <w:rPr>
                <w:rFonts w:hint="eastAsia" w:ascii="仿宋" w:hAnsi="仿宋" w:cs="仿宋"/>
                <w:color w:val="000000"/>
                <w:spacing w:val="6"/>
              </w:rPr>
            </w:pPr>
          </w:p>
          <w:p>
            <w:pPr>
              <w:adjustRightInd w:val="0"/>
              <w:snapToGrid w:val="0"/>
              <w:jc w:val="left"/>
              <w:rPr>
                <w:rFonts w:hint="eastAsia" w:ascii="仿宋" w:hAnsi="仿宋" w:cs="仿宋"/>
                <w:color w:val="000000"/>
                <w:spacing w:val="6"/>
              </w:rPr>
            </w:pPr>
          </w:p>
          <w:p>
            <w:pPr>
              <w:adjustRightInd w:val="0"/>
              <w:snapToGrid w:val="0"/>
              <w:jc w:val="left"/>
              <w:rPr>
                <w:rFonts w:hint="eastAsia" w:ascii="仿宋" w:hAnsi="仿宋" w:cs="仿宋"/>
                <w:color w:val="000000"/>
                <w:spacing w:val="6"/>
              </w:rPr>
            </w:pPr>
          </w:p>
          <w:p>
            <w:pPr>
              <w:adjustRightInd w:val="0"/>
              <w:snapToGrid w:val="0"/>
              <w:jc w:val="left"/>
              <w:rPr>
                <w:rFonts w:hint="eastAsia" w:ascii="仿宋" w:hAnsi="仿宋" w:cs="仿宋"/>
                <w:color w:val="000000"/>
                <w:spacing w:val="6"/>
              </w:rPr>
            </w:pPr>
          </w:p>
          <w:p>
            <w:pPr>
              <w:adjustRightInd w:val="0"/>
              <w:snapToGrid w:val="0"/>
              <w:jc w:val="left"/>
              <w:rPr>
                <w:rFonts w:hint="eastAsia" w:ascii="仿宋" w:hAnsi="仿宋" w:cs="仿宋"/>
                <w:color w:val="000000"/>
                <w:spacing w:val="6"/>
              </w:rPr>
            </w:pPr>
          </w:p>
          <w:p>
            <w:pPr>
              <w:adjustRightInd w:val="0"/>
              <w:snapToGrid w:val="0"/>
              <w:jc w:val="left"/>
              <w:rPr>
                <w:rFonts w:hint="eastAsia" w:ascii="仿宋" w:hAnsi="仿宋" w:cs="仿宋"/>
                <w:color w:val="000000"/>
                <w:spacing w:val="6"/>
              </w:rPr>
            </w:pPr>
            <w:r>
              <w:rPr>
                <w:rFonts w:hint="eastAsia" w:ascii="仿宋" w:hAnsi="仿宋" w:cs="仿宋"/>
                <w:color w:val="000000"/>
                <w:spacing w:val="6"/>
              </w:rPr>
              <w:t>文件查阅 记录查看 人员访谈</w:t>
            </w:r>
          </w:p>
        </w:tc>
        <w:tc>
          <w:tcPr>
            <w:tcW w:w="723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1.查阅人力资源管理部门职责包含有员工能力建设并作为重要组 成部分 (0.2分) ；</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jc w:val="center"/>
              <w:rPr>
                <w:rFonts w:hint="eastAsia" w:ascii="仿宋" w:hAnsi="仿宋" w:cs="仿宋"/>
                <w:color w:val="000000"/>
                <w:spacing w:val="6"/>
              </w:rPr>
            </w:pPr>
          </w:p>
        </w:tc>
        <w:tc>
          <w:tcPr>
            <w:tcW w:w="1380" w:type="dxa"/>
            <w:vMerge w:val="continue"/>
            <w:noWrap w:val="0"/>
            <w:vAlign w:val="top"/>
          </w:tcPr>
          <w:p>
            <w:pPr>
              <w:adjustRightInd w:val="0"/>
              <w:snapToGrid w:val="0"/>
              <w:jc w:val="left"/>
              <w:rPr>
                <w:rFonts w:hint="eastAsia" w:ascii="仿宋" w:hAnsi="仿宋" w:cs="仿宋"/>
                <w:b/>
                <w:bCs/>
                <w:color w:val="000000"/>
                <w:spacing w:val="14"/>
              </w:rPr>
            </w:pPr>
          </w:p>
        </w:tc>
        <w:tc>
          <w:tcPr>
            <w:tcW w:w="723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2.人力资源部门有人才培养计划、经费预算并落实(0.2分)；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jc w:val="center"/>
              <w:rPr>
                <w:rFonts w:hint="eastAsia" w:ascii="仿宋" w:hAnsi="仿宋" w:cs="仿宋"/>
                <w:color w:val="000000"/>
                <w:spacing w:val="6"/>
              </w:rPr>
            </w:pPr>
          </w:p>
        </w:tc>
        <w:tc>
          <w:tcPr>
            <w:tcW w:w="1380" w:type="dxa"/>
            <w:vMerge w:val="continue"/>
            <w:noWrap w:val="0"/>
            <w:vAlign w:val="top"/>
          </w:tcPr>
          <w:p>
            <w:pPr>
              <w:adjustRightInd w:val="0"/>
              <w:snapToGrid w:val="0"/>
              <w:jc w:val="left"/>
              <w:rPr>
                <w:rFonts w:hint="eastAsia" w:ascii="仿宋" w:hAnsi="仿宋" w:cs="仿宋"/>
                <w:b/>
                <w:bCs/>
                <w:color w:val="000000"/>
                <w:spacing w:val="14"/>
              </w:rPr>
            </w:pPr>
          </w:p>
        </w:tc>
        <w:tc>
          <w:tcPr>
            <w:tcW w:w="723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3.查阅医院有落实“两个同等对待”的文件规定(0.2分)；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top"/>
          </w:tcPr>
          <w:p>
            <w:pPr>
              <w:adjustRightInd w:val="0"/>
              <w:snapToGrid w:val="0"/>
              <w:jc w:val="left"/>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4.访谈新招聘的本科规培生薪酬待遇，达到硕士研究生水平(0.1分)；</w:t>
            </w:r>
          </w:p>
        </w:tc>
        <w:tc>
          <w:tcPr>
            <w:tcW w:w="881" w:type="dxa"/>
            <w:vMerge w:val="restart"/>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5.访谈原面向社会招收的规培生当年在本医院就业的，在招聘、派遣、落户等方面，按当年应届毕业生同等对待(0.1分)。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(一百五十六)贯彻与执行《中华人民共和国劳动法》等国家法律、法规的要求，建立与完善职业安全防护相关措施、应急预案、处理与改进的制度，上岗前有职业安全防护教育。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3.2.156.1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按照《中华人民共和国劳动法》《中华人民共和国职业病防治法》等国家法律、法规的要求，建立与完善职业安全防护相关制度与措施、职业暴露处理应急预案等，职工上岗前进行职业安全防护教育。</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文件查阅记录查看 现场检查</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1.有职业安全防护相关制度与措施(0.2分)；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2.按要求配备防护设施设备和用品(0.2分)；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3.有职业暴露的应急预案并组织演练，有总结及改进措施(0.2 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4.现场查看各类场所员工防护按防护要求做好防护(0.2分)。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3.2.156.2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上岗前有职业安全防护教育，有培训和考核制度。</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文件查阅记录查看 员工访谈 </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1.有年度岗前职业安全防护教育培训计划(0.2分)；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2.有职业安全防护教育的培训和考核的相关资料(培训课件，照片，考试试卷，网上考试资料) (0.3分)；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3.访谈员工知晓职业暴露的相关知识(0.2分)。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3.2.156.3</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医院设置或指定职业卫生管理机构或组织，配备专职或兼职人员，负责本单位的职业病防治工作。</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记录查看 </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1.医院设置有部门或指定职业卫生管理机构，组织负责本单位的职业病防治工作，配备有专职或兼职人员(0.1分)；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2.有本机构职业病防治工作计划并实施(0.2分)；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3.有至少每年1次检查、分析和整改资料(0.2分)。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(一百五十七)关注员工身体和心理健康，保障员工合法健康权益。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3.2.157.1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关注员工身体和心理健康。</w:t>
            </w:r>
          </w:p>
          <w:p>
            <w:pPr>
              <w:adjustRightInd w:val="0"/>
              <w:snapToGrid w:val="0"/>
              <w:rPr>
                <w:rFonts w:hint="eastAsia" w:ascii="仿宋" w:hAnsi="仿宋" w:cs="仿宋"/>
                <w:b/>
                <w:bCs/>
                <w:color w:val="000000"/>
                <w:spacing w:val="14"/>
              </w:rPr>
            </w:pPr>
          </w:p>
        </w:tc>
        <w:tc>
          <w:tcPr>
            <w:tcW w:w="138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文件查阅记录查看 现场检查</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1.有保障员工身体和心理健康的制度(0.2分)；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2.定期为职工提供健康体检服务，建立有员工个人健康档案(0.2分)；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3.按规定周期对从事职业危害作业的员工进行职业健康检(0.2分)；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4.开展健康向上的文体活动(0.2分)；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5.定期对全院员工身心健康开展总体评估，并制定有相应措施(0.2分)。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3.2.157.2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保障员工合法健康权益。</w:t>
            </w:r>
          </w:p>
        </w:tc>
        <w:tc>
          <w:tcPr>
            <w:tcW w:w="138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 员工访谈</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1.医院制定有员工休息、休假相关规定并实施(0.2分)；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2.有保障从事职业危害作业的员工按照国家有关规定进行休假疗 养的制度并落实(0.2分)；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3.按规定为职工购买社会保险，包含但不限于工伤保险、养老保 险、失业保险及医疗保险等(0.2分)；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4.访谈员工是否享有以上合法健康权益(0.2分)。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(一百五十八)医院应当将科室医疗质量管理情况作为科室负责人综合目标考核以及聘任、晋升、评先评优的重要指标，将科室和医务人员医疗质量管理情况作为医师定期考核、晋升的重要依据。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3.2.158.1</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将科室医疗质量管理情况作为科室负责人综合目标考核以及聘任、晋升、评先评优的重要指标。</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1.建立科室负责人年度考核制度，将科室医疗质量管理情况作为科主任综合目标考核以及聘任、晋升、评先评优的重要指标   (0.1分)；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2.查看科室负责人综合目标考核资料，有体现对科室质量管理的数据(0.1分)；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color w:val="000000"/>
                <w:spacing w:val="6"/>
              </w:rPr>
            </w:pPr>
          </w:p>
        </w:tc>
        <w:tc>
          <w:tcPr>
            <w:tcW w:w="3375" w:type="dxa"/>
            <w:vMerge w:val="continue"/>
            <w:noWrap w:val="0"/>
            <w:vAlign w:val="center"/>
          </w:tcPr>
          <w:p>
            <w:pPr>
              <w:adjustRightInd w:val="0"/>
              <w:snapToGrid w:val="0"/>
              <w:rPr>
                <w:rFonts w:hint="eastAsia" w:ascii="仿宋" w:hAnsi="仿宋" w:cs="仿宋"/>
                <w:color w:val="000000"/>
                <w:spacing w:val="6"/>
              </w:rPr>
            </w:pPr>
          </w:p>
        </w:tc>
        <w:tc>
          <w:tcPr>
            <w:tcW w:w="1380" w:type="dxa"/>
            <w:vMerge w:val="continue"/>
            <w:noWrap w:val="0"/>
            <w:vAlign w:val="center"/>
          </w:tcPr>
          <w:p>
            <w:pPr>
              <w:adjustRightInd w:val="0"/>
              <w:snapToGrid w:val="0"/>
              <w:jc w:val="center"/>
              <w:rPr>
                <w:rFonts w:hint="eastAsia" w:ascii="仿宋" w:hAnsi="仿宋" w:cs="仿宋"/>
                <w:color w:val="000000"/>
                <w:spacing w:val="6"/>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3.对科室负责人落实年度考核制度进行总结分析、评价(0.2分)；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3.2.158.2</w:t>
            </w:r>
          </w:p>
        </w:tc>
        <w:tc>
          <w:tcPr>
            <w:tcW w:w="3375"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将科室和医务人员医疗质量管理情况作为医师定期考核、晋升的重要依据。</w:t>
            </w:r>
          </w:p>
        </w:tc>
        <w:tc>
          <w:tcPr>
            <w:tcW w:w="138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 xml:space="preserve">文件查阅 记录查看 </w:t>
            </w: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1.落实事业单位年度考核制度，并将科室医疗质量管理情况作为 医师定期考核以及聘任、晋升、评先评优的重要指标(0.1分)；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5" w:type="dxa"/>
            <w:vMerge w:val="continue"/>
            <w:noWrap w:val="0"/>
            <w:vAlign w:val="center"/>
          </w:tcPr>
          <w:p>
            <w:pPr>
              <w:adjustRightInd w:val="0"/>
              <w:snapToGrid w:val="0"/>
              <w:jc w:val="center"/>
              <w:rPr>
                <w:rFonts w:hint="eastAsia" w:ascii="仿宋" w:hAnsi="仿宋" w:cs="仿宋"/>
                <w:b/>
                <w:bCs/>
                <w:color w:val="000000"/>
                <w:spacing w:val="14"/>
              </w:rPr>
            </w:pPr>
          </w:p>
        </w:tc>
        <w:tc>
          <w:tcPr>
            <w:tcW w:w="3375" w:type="dxa"/>
            <w:vMerge w:val="continue"/>
            <w:noWrap w:val="0"/>
            <w:vAlign w:val="center"/>
          </w:tcPr>
          <w:p>
            <w:pPr>
              <w:adjustRightInd w:val="0"/>
              <w:snapToGrid w:val="0"/>
              <w:rPr>
                <w:rFonts w:hint="eastAsia" w:ascii="仿宋" w:hAnsi="仿宋" w:cs="仿宋"/>
                <w:b/>
                <w:bCs/>
                <w:color w:val="000000"/>
                <w:spacing w:val="14"/>
              </w:rPr>
            </w:pPr>
          </w:p>
        </w:tc>
        <w:tc>
          <w:tcPr>
            <w:tcW w:w="1380" w:type="dxa"/>
            <w:vMerge w:val="continue"/>
            <w:noWrap w:val="0"/>
            <w:vAlign w:val="center"/>
          </w:tcPr>
          <w:p>
            <w:pPr>
              <w:adjustRightInd w:val="0"/>
              <w:snapToGrid w:val="0"/>
              <w:jc w:val="center"/>
              <w:rPr>
                <w:rFonts w:hint="eastAsia" w:ascii="仿宋" w:hAnsi="仿宋" w:cs="仿宋"/>
                <w:b/>
                <w:bCs/>
                <w:color w:val="000000"/>
                <w:spacing w:val="14"/>
              </w:rPr>
            </w:pPr>
          </w:p>
        </w:tc>
        <w:tc>
          <w:tcPr>
            <w:tcW w:w="723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2.查看资料，有将医疗质量管理情况纳入医师定期考核、职称晋 升(0.1分)。</w:t>
            </w:r>
          </w:p>
        </w:tc>
        <w:tc>
          <w:tcPr>
            <w:tcW w:w="881" w:type="dxa"/>
            <w:vMerge w:val="continue"/>
            <w:noWrap w:val="0"/>
            <w:vAlign w:val="center"/>
          </w:tcPr>
          <w:p>
            <w:pPr>
              <w:adjustRightInd w:val="0"/>
              <w:snapToGrid w:val="0"/>
              <w:jc w:val="center"/>
              <w:rPr>
                <w:rFonts w:ascii="仿宋" w:hAnsi="仿宋" w:cs="仿宋"/>
                <w:color w:val="000000"/>
                <w:spacing w:val="14"/>
              </w:rPr>
            </w:pPr>
          </w:p>
        </w:tc>
      </w:tr>
    </w:tbl>
    <w:p>
      <w:pPr>
        <w:adjustRightInd w:val="0"/>
        <w:snapToGrid w:val="0"/>
        <w:rPr>
          <w:color w:val="000000"/>
        </w:rPr>
      </w:pPr>
    </w:p>
    <w:p>
      <w:pPr>
        <w:pStyle w:val="5"/>
        <w:rPr>
          <w:color w:val="000000"/>
        </w:rPr>
      </w:pPr>
      <w:bookmarkStart w:id="859" w:name="_Toc15535"/>
      <w:bookmarkStart w:id="860" w:name="_Toc17548"/>
      <w:bookmarkStart w:id="861" w:name="_Toc23146"/>
      <w:bookmarkStart w:id="862" w:name="_Toc28595"/>
      <w:bookmarkStart w:id="863" w:name="_Toc711000542"/>
      <w:bookmarkStart w:id="864" w:name="_Toc21652"/>
      <w:bookmarkStart w:id="865" w:name="_Toc5178"/>
      <w:bookmarkStart w:id="866" w:name="_Toc16526"/>
      <w:bookmarkStart w:id="867" w:name="_Toc9451"/>
      <w:bookmarkStart w:id="868" w:name="_Toc31719"/>
      <w:bookmarkStart w:id="869" w:name="_Toc31008"/>
      <w:bookmarkStart w:id="870" w:name="_Toc9533"/>
      <w:r>
        <w:rPr>
          <w:rFonts w:hint="eastAsia"/>
          <w:color w:val="000000"/>
        </w:rPr>
        <w:t>三、财务和价格管理(12分)</w:t>
      </w:r>
      <w:bookmarkEnd w:id="859"/>
      <w:bookmarkEnd w:id="860"/>
      <w:bookmarkEnd w:id="861"/>
      <w:bookmarkEnd w:id="862"/>
      <w:bookmarkEnd w:id="863"/>
      <w:bookmarkEnd w:id="864"/>
      <w:bookmarkEnd w:id="865"/>
      <w:bookmarkEnd w:id="866"/>
      <w:bookmarkEnd w:id="867"/>
      <w:bookmarkEnd w:id="868"/>
      <w:bookmarkEnd w:id="869"/>
      <w:bookmarkEnd w:id="870"/>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3370"/>
        <w:gridCol w:w="1388"/>
        <w:gridCol w:w="7226"/>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86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88"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26"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81"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五十九)执行《中华人民共和国会计法》《政府会计制度》《医院财务制度》《卫生计生系统内部审计工作规定》等相关法律法规，财务机构设置合理、财务管理制度健全，人员配置合理，岗位职责明确，会计核算规范，三级公立医院实行总会计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3.3.159.1</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执行《中华人民共和国会计法》《政府会计制度》《医院财务制度》《卫生计生系统内部审计工作规定》等相关法律法规，财务机构设置合理、财务管理制度健全，会计核算规范。</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员工操作</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1.根据会计业务的需要设置会计机构(0.2分)；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2.医院财务管理制度健全，根据国家政策法规及时更新 (0.2分)；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3.年度财务报告按规定由第三方审计(0.2 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4.会计核算执行《政府会计制度》“双功能、双基础、双报告”模式(0.2分)。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3.3.159.2</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人员配置合理，岗位职责明确。</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1.财务人员配置合理(0.2分)；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2.根据会计业务需要设置会计工作岗位,岗位职责明确,不相容岗 位应相互分离、相互制约、相互牵制(0.2分)；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3.财务部门负责人应当具备会计师以上专业技术职务资格或者从 事会计工作三年以上经历(0.1分)。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3.3.159.3</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三级公立医院实行总会计师制度。</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员工访谈</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1.设置总会计师(0.2分)；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2.制订总会计师制度(0.1分)，明确总会计师的职责和权限(0.1分)；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3.总会计师熟悉职责权限(0.1分)。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(一百六十)按照《中华人民共和国预算法》和相关预算管理规定编制和执行预算，加强预算管理、监督和绩效考评。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3.3.160.1</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按照《中华人民共和国预算法》和相关预算管理规定编制和执行预算，加强预算管理、监督和绩效考评。</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 员工访谈</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1.按照自治区财政厅的要求编制预算(0.2分)；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2.每季度进行预算执行分析并反馈(0.2分)；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3.按规定的程序进行预算调整(0.2分)；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4.将预算执行结果、成本控制目标实现情况和业务工作效率等一并作为内部业务综合考核的重要内容(0.2分)；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5.职能部门负责人应熟悉本部门预算情况(0.2分)。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3.3.160.2</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建立健全预算管理制度，包括预算编制、审批、执行、调整、决算、分析和考核等制度。</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现场检查</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1.制订预算管理制度(0.3分)；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2.预算管理制度能够有效落实(0.3分)。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3.3.160.3</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实行全面预算管理，医院所有收支全部纳入预算管理。</w:t>
            </w:r>
          </w:p>
        </w:tc>
        <w:tc>
          <w:tcPr>
            <w:tcW w:w="138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1.预算组织体系健全，有预算管理委员会、预算管理办公室、预算归口管理部门和预算科室组成的全面预算管理组织，预算责任落实到位(0.3分)；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2.单位依法取得的各项收入、支出应按规定纳入预算管理，统一核算、统一管理(0.3分)。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(一百六十一)实行全成本核算管理，控制运行成本和医院债务规模，降低财务风险，优化投入产出比，提高医疗资源利用效率。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3.3.161.1</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实行全成本核算管理，控制运行成本，优化投入产出比，提高医疗资源利用效率。</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1.制订成本核算制度(0.2分)；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2.开展全成本核算并编制全成本报表(0.2分)；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3.采取成本管控措施，控制成本费用支出(0.3分)；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4.成本控制措施取得成效(0.3分)。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3.3.161.2</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控制医院债务规模，降低财务风险。</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1.及时清理并按照规定办理结算，保证各项债务在规定期限内归 还(0.4分)；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2.每季度分析债务情况，采取债务控制措施，控制债务规模(0.3分)；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3.债务控制措施取得成效(0.3分)。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六十二)落实《医院内部价格行为管理规定》，全面落实医疗服务价格公示制度，提高收费透明度；完善医药收费复核制度；确保医药价格管理系统信息准确；规范新增医疗服务价格项目内部审流程和申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3.3.162.1</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确保医疗机构内部价格管理部门建设和人员配备达到管理规定要求。</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1.医疗机构应当建立由医疗机构分管领导、医务管理部门、价格 管理部门、临床科室和医药物资采供等部门组成的医疗机构价格 管理体系，设立价格管理委员会(0.2分)；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2.医疗机构应当明确负责内部价格管理工作的部门，并由院领导 主管(0.1分)；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3.依据机构规模和医疗服务量配备专职医疗服务价格工作人员， 各业务科室 (部门) 设置兼职医疗服务价格工作人员(0.1分)。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3.3.162.2</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全面落实医疗服务价格公示制度，提高收费透明度。</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 员工访谈</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1.制订医疗服务价格公示制度(0.1分)；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2.医疗服务价格公示制度有效落实(0.1分)；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3.采取措施保证医疗服务价格公示信息真实、准确(0.1分)；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4.访谈人员知晓医疗服务价格公示制度(0.1分)。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3.3.162.3</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完善医疗服务价格自查制度，做好自查抽检记录，及时纠正不规范收费行为。</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员工操作</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1.制订医疗服务价格自查制度医疗(0.2分)；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2.医药收费自查复核制度有效落实并记录(0.1分)；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3.医药收费复核人员业务熟练，能够及时纠正不规范收费行为(0.1分)。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3.3.162.4</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确保医药价格管理系统信息准确。</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 现场检查</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1.落实自治区等有关规定及时调整价格(0.2分)；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2.严格执行国家、自治区等物价政策，按收费标准进行收费(0.2分)。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149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3.3.162.5</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规范新增医疗服务价格项目内部审核流程和申报程序。</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文件查阅 记录查看 现场检查</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1.制订新增医疗服务价格项目管理制度及内部申请、审核、复核、申报流程，程序规范(0.2分)；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2.审核流程和申报程序有效落实(0.1分)；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3.严格执行新增医疗服务价格(0.1分)。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(一百六十三)执行《中华人民共和国政府采购法》《中华人民共和国招标投标法》及政府采购相关规定，建立药品、耗材、设备、基建、货物、服务等采购制度和流程，加强集中采购管理。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3.3.163.1</w:t>
            </w:r>
          </w:p>
        </w:tc>
        <w:tc>
          <w:tcPr>
            <w:tcW w:w="3370" w:type="dxa"/>
            <w:vMerge w:val="restart"/>
            <w:noWrap w:val="0"/>
            <w:vAlign w:val="center"/>
          </w:tcPr>
          <w:p>
            <w:pPr>
              <w:adjustRightInd w:val="0"/>
              <w:snapToGrid w:val="0"/>
              <w:spacing w:line="280" w:lineRule="exact"/>
              <w:jc w:val="left"/>
              <w:rPr>
                <w:rFonts w:hint="eastAsia" w:ascii="仿宋" w:hAnsi="仿宋" w:cs="仿宋"/>
                <w:color w:val="000000"/>
                <w:spacing w:val="6"/>
              </w:rPr>
            </w:pPr>
            <w:r>
              <w:rPr>
                <w:rFonts w:hint="eastAsia" w:ascii="仿宋" w:hAnsi="仿宋" w:cs="仿宋"/>
                <w:color w:val="000000"/>
                <w:spacing w:val="6"/>
              </w:rPr>
              <w:t>执行《中华人民共和国政府采购法》《中华人民共和国招标投标法》及政府采购相关规定，建立药品、耗材、设备、基建、货物、服务等采购制度和流程。</w:t>
            </w:r>
          </w:p>
        </w:tc>
        <w:tc>
          <w:tcPr>
            <w:tcW w:w="1388" w:type="dxa"/>
            <w:vMerge w:val="restart"/>
            <w:noWrap w:val="0"/>
            <w:vAlign w:val="center"/>
          </w:tcPr>
          <w:p>
            <w:pPr>
              <w:adjustRightInd w:val="0"/>
              <w:snapToGrid w:val="0"/>
              <w:spacing w:line="280" w:lineRule="exact"/>
              <w:jc w:val="center"/>
              <w:rPr>
                <w:rFonts w:hint="eastAsia" w:ascii="仿宋" w:hAnsi="仿宋" w:cs="仿宋"/>
                <w:color w:val="000000"/>
                <w:spacing w:val="6"/>
              </w:rPr>
            </w:pPr>
            <w:r>
              <w:rPr>
                <w:rFonts w:hint="eastAsia" w:ascii="仿宋" w:hAnsi="仿宋" w:cs="仿宋"/>
                <w:color w:val="000000"/>
                <w:spacing w:val="6"/>
              </w:rPr>
              <w:t>文件查阅 记录查看  员工访谈</w:t>
            </w:r>
          </w:p>
        </w:tc>
        <w:tc>
          <w:tcPr>
            <w:tcW w:w="7226"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1.建立健全医院采购管理制度和采购流程(0.4分)；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spacing w:line="280" w:lineRule="exact"/>
              <w:rPr>
                <w:rFonts w:hint="eastAsia" w:ascii="仿宋" w:hAnsi="仿宋" w:cs="仿宋"/>
                <w:color w:val="000000"/>
                <w:spacing w:val="6"/>
              </w:rPr>
            </w:pPr>
          </w:p>
        </w:tc>
        <w:tc>
          <w:tcPr>
            <w:tcW w:w="1388"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7226"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2.医院采购管理制度和采购流程有效落实(0.4分)；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spacing w:line="280" w:lineRule="exact"/>
              <w:rPr>
                <w:rFonts w:hint="eastAsia" w:ascii="仿宋" w:hAnsi="仿宋" w:cs="仿宋"/>
                <w:color w:val="000000"/>
                <w:spacing w:val="6"/>
              </w:rPr>
            </w:pPr>
          </w:p>
        </w:tc>
        <w:tc>
          <w:tcPr>
            <w:tcW w:w="1388" w:type="dxa"/>
            <w:vMerge w:val="continue"/>
            <w:noWrap w:val="0"/>
            <w:vAlign w:val="center"/>
          </w:tcPr>
          <w:p>
            <w:pPr>
              <w:adjustRightInd w:val="0"/>
              <w:snapToGrid w:val="0"/>
              <w:spacing w:line="280" w:lineRule="exact"/>
              <w:jc w:val="center"/>
              <w:rPr>
                <w:rFonts w:hint="eastAsia" w:ascii="仿宋" w:hAnsi="仿宋" w:cs="仿宋"/>
                <w:color w:val="000000"/>
                <w:spacing w:val="6"/>
              </w:rPr>
            </w:pPr>
          </w:p>
        </w:tc>
        <w:tc>
          <w:tcPr>
            <w:tcW w:w="7226" w:type="dxa"/>
            <w:noWrap w:val="0"/>
            <w:vAlign w:val="center"/>
          </w:tcPr>
          <w:p>
            <w:pPr>
              <w:adjustRightInd w:val="0"/>
              <w:snapToGrid w:val="0"/>
              <w:spacing w:line="280" w:lineRule="exact"/>
              <w:rPr>
                <w:rFonts w:ascii="仿宋" w:hAnsi="仿宋" w:cs="仿宋"/>
                <w:color w:val="000000"/>
                <w:spacing w:val="6"/>
              </w:rPr>
            </w:pPr>
            <w:r>
              <w:rPr>
                <w:rFonts w:hint="eastAsia" w:ascii="仿宋" w:hAnsi="仿宋" w:cs="仿宋"/>
                <w:color w:val="000000"/>
                <w:spacing w:val="6"/>
              </w:rPr>
              <w:t>3.采购岗位人员知晓采购流程(0.2分)。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3.3.163.2</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有采购管理和监督部门，实行采购业务的决策、实施、监督相分离，加强集中采购管理。</w:t>
            </w:r>
          </w:p>
        </w:tc>
        <w:tc>
          <w:tcPr>
            <w:tcW w:w="1388"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记录查看</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1.明确医院采购管理和监管部门(0.3分）；</w:t>
            </w:r>
          </w:p>
        </w:tc>
        <w:tc>
          <w:tcPr>
            <w:tcW w:w="881"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jc w:val="center"/>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2.采购业务的决策、实施、监督相分离(0.3分)；</w:t>
            </w:r>
          </w:p>
        </w:tc>
        <w:tc>
          <w:tcPr>
            <w:tcW w:w="881" w:type="dxa"/>
            <w:vMerge w:val="continue"/>
            <w:noWrap w:val="0"/>
            <w:vAlign w:val="center"/>
          </w:tcPr>
          <w:p>
            <w:pPr>
              <w:adjustRightInd w:val="0"/>
              <w:snapToGrid w:val="0"/>
              <w:jc w:val="center"/>
              <w:rPr>
                <w:rFonts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jc w:val="center"/>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3.主管部门和监管部门对采购工作的执行情况有检查、分析、反馈，并检查科室整改落实情况(0.2分)；</w:t>
            </w:r>
          </w:p>
        </w:tc>
        <w:tc>
          <w:tcPr>
            <w:tcW w:w="881" w:type="dxa"/>
            <w:vMerge w:val="continue"/>
            <w:noWrap w:val="0"/>
            <w:vAlign w:val="center"/>
          </w:tcPr>
          <w:p>
            <w:pPr>
              <w:adjustRightInd w:val="0"/>
              <w:snapToGrid w:val="0"/>
              <w:jc w:val="center"/>
              <w:rPr>
                <w:rFonts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jc w:val="center"/>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color w:val="000000"/>
                <w:spacing w:val="6"/>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4.对反馈的问题及时整改落实(0.2分)。</w:t>
            </w:r>
          </w:p>
        </w:tc>
        <w:tc>
          <w:tcPr>
            <w:tcW w:w="881" w:type="dxa"/>
            <w:vMerge w:val="continue"/>
            <w:noWrap w:val="0"/>
            <w:vAlign w:val="center"/>
          </w:tcPr>
          <w:p>
            <w:pPr>
              <w:adjustRightInd w:val="0"/>
              <w:snapToGrid w:val="0"/>
              <w:jc w:val="center"/>
              <w:rPr>
                <w:rFonts w:ascii="仿宋" w:hAnsi="仿宋" w:cs="仿宋"/>
                <w:color w:val="000000"/>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(一百六十四)医院实行同工同酬、多劳多得、优绩优酬的分配制度。以综合绩效考核为依据，突出服务质量、数量，逐步扩大分配，提高员工待遇。个人分配不得与业务收入直接挂钩。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3.3.164.1</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医院实行同工同酬、多劳多得、优绩优酬的分配制度。</w:t>
            </w:r>
          </w:p>
        </w:tc>
        <w:tc>
          <w:tcPr>
            <w:tcW w:w="138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文件查阅 记录查看</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1.分配制度实行同工同酬(0.4分)；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2.分配制度体现多劳多得、优绩优酬(0.4分)；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3.绩效考核分配总体方案经职工代表大会讨论通过(0.2分)。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9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3.3.164.2</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以综合绩效考核为依据，突出服 务质量、数量，逐步扩大分配，提高员工待遇。</w:t>
            </w:r>
          </w:p>
        </w:tc>
        <w:tc>
          <w:tcPr>
            <w:tcW w:w="138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1.以服务质量和数量作为综合绩效考核重要依据(0.3分)；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color w:val="000000"/>
                <w:spacing w:val="6"/>
              </w:rPr>
            </w:pPr>
          </w:p>
        </w:tc>
        <w:tc>
          <w:tcPr>
            <w:tcW w:w="3370" w:type="dxa"/>
            <w:vMerge w:val="continue"/>
            <w:noWrap w:val="0"/>
            <w:vAlign w:val="center"/>
          </w:tcPr>
          <w:p>
            <w:pPr>
              <w:adjustRightInd w:val="0"/>
              <w:snapToGrid w:val="0"/>
              <w:rPr>
                <w:rFonts w:hint="eastAsia" w:ascii="仿宋" w:hAnsi="仿宋" w:cs="仿宋"/>
                <w:color w:val="000000"/>
                <w:spacing w:val="6"/>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2.医院员工待遇得到逐步提高(0.2分)。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9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3.3.164.3</w:t>
            </w:r>
          </w:p>
        </w:tc>
        <w:tc>
          <w:tcPr>
            <w:tcW w:w="337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医务人员薪酬不得与药品、卫生材料、检查、化验等业务收入挂钩。</w:t>
            </w:r>
          </w:p>
        </w:tc>
        <w:tc>
          <w:tcPr>
            <w:tcW w:w="1388"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6"/>
              </w:rPr>
              <w:t>员</w:t>
            </w:r>
            <w:r>
              <w:rPr>
                <w:rFonts w:hint="eastAsia" w:ascii="仿宋" w:hAnsi="仿宋" w:cs="仿宋"/>
                <w:color w:val="000000"/>
                <w:spacing w:val="5"/>
              </w:rPr>
              <w:t>工访谈</w:t>
            </w: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w:t>
            </w:r>
            <w:r>
              <w:rPr>
                <w:rFonts w:hint="eastAsia" w:ascii="仿宋" w:hAnsi="仿宋" w:cs="仿宋"/>
                <w:spacing w:val="6"/>
              </w:rPr>
              <w:t>医务人员薪酬不得与药品、卫生材料、检查、化验等</w:t>
            </w:r>
            <w:r>
              <w:rPr>
                <w:rFonts w:hint="eastAsia" w:ascii="仿宋" w:hAnsi="仿宋" w:cs="仿宋"/>
                <w:color w:val="000000"/>
                <w:spacing w:val="6"/>
              </w:rPr>
              <w:t>与业务收入挂钩(0.3分)；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90" w:type="dxa"/>
            <w:vMerge w:val="continue"/>
            <w:noWrap w:val="0"/>
            <w:vAlign w:val="center"/>
          </w:tcPr>
          <w:p>
            <w:pPr>
              <w:adjustRightInd w:val="0"/>
              <w:snapToGrid w:val="0"/>
              <w:jc w:val="center"/>
              <w:rPr>
                <w:rFonts w:hint="eastAsia" w:ascii="仿宋" w:hAnsi="仿宋" w:cs="仿宋"/>
                <w:b/>
                <w:bCs/>
                <w:color w:val="000000"/>
                <w:spacing w:val="14"/>
              </w:rPr>
            </w:pPr>
          </w:p>
        </w:tc>
        <w:tc>
          <w:tcPr>
            <w:tcW w:w="3370" w:type="dxa"/>
            <w:vMerge w:val="continue"/>
            <w:noWrap w:val="0"/>
            <w:vAlign w:val="center"/>
          </w:tcPr>
          <w:p>
            <w:pPr>
              <w:adjustRightInd w:val="0"/>
              <w:snapToGrid w:val="0"/>
              <w:rPr>
                <w:rFonts w:hint="eastAsia" w:ascii="仿宋" w:hAnsi="仿宋" w:cs="仿宋"/>
                <w:b/>
                <w:bCs/>
                <w:color w:val="000000"/>
                <w:spacing w:val="14"/>
              </w:rPr>
            </w:pPr>
          </w:p>
        </w:tc>
        <w:tc>
          <w:tcPr>
            <w:tcW w:w="1388" w:type="dxa"/>
            <w:vMerge w:val="continue"/>
            <w:noWrap w:val="0"/>
            <w:vAlign w:val="center"/>
          </w:tcPr>
          <w:p>
            <w:pPr>
              <w:adjustRightInd w:val="0"/>
              <w:snapToGrid w:val="0"/>
              <w:jc w:val="center"/>
              <w:rPr>
                <w:rFonts w:hint="eastAsia" w:ascii="仿宋" w:hAnsi="仿宋" w:cs="仿宋"/>
                <w:b/>
                <w:bCs/>
                <w:color w:val="000000"/>
                <w:spacing w:val="14"/>
              </w:rPr>
            </w:pPr>
          </w:p>
        </w:tc>
        <w:tc>
          <w:tcPr>
            <w:tcW w:w="7226"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2.访谈员工知晓个人</w:t>
            </w:r>
            <w:r>
              <w:rPr>
                <w:rFonts w:hint="eastAsia" w:ascii="仿宋" w:hAnsi="仿宋" w:cs="仿宋"/>
                <w:spacing w:val="6"/>
              </w:rPr>
              <w:t>薪酬</w:t>
            </w:r>
            <w:r>
              <w:rPr>
                <w:rFonts w:hint="eastAsia" w:ascii="仿宋" w:hAnsi="仿宋" w:cs="仿宋"/>
                <w:color w:val="000000"/>
                <w:spacing w:val="6"/>
              </w:rPr>
              <w:t>的影响因素(0.2分)。</w:t>
            </w:r>
          </w:p>
        </w:tc>
        <w:tc>
          <w:tcPr>
            <w:tcW w:w="881" w:type="dxa"/>
            <w:vMerge w:val="continue"/>
            <w:noWrap w:val="0"/>
            <w:vAlign w:val="center"/>
          </w:tcPr>
          <w:p>
            <w:pPr>
              <w:adjustRightInd w:val="0"/>
              <w:snapToGrid w:val="0"/>
              <w:jc w:val="center"/>
              <w:rPr>
                <w:rFonts w:ascii="仿宋" w:hAnsi="仿宋" w:cs="仿宋"/>
                <w:color w:val="000000"/>
                <w:spacing w:val="14"/>
              </w:rPr>
            </w:pPr>
          </w:p>
        </w:tc>
      </w:tr>
    </w:tbl>
    <w:p>
      <w:pPr>
        <w:adjustRightInd w:val="0"/>
        <w:snapToGrid w:val="0"/>
        <w:rPr>
          <w:rFonts w:hint="eastAsia" w:ascii="仿宋" w:hAnsi="仿宋" w:cs="仿宋"/>
          <w:b/>
          <w:bCs/>
          <w:color w:val="000000"/>
          <w:spacing w:val="18"/>
          <w:sz w:val="28"/>
          <w:szCs w:val="28"/>
        </w:rPr>
      </w:pPr>
    </w:p>
    <w:p>
      <w:pPr>
        <w:pStyle w:val="5"/>
        <w:rPr>
          <w:color w:val="000000"/>
        </w:rPr>
      </w:pPr>
      <w:bookmarkStart w:id="871" w:name="_Toc31512"/>
      <w:bookmarkStart w:id="872" w:name="_Toc26592"/>
      <w:bookmarkStart w:id="873" w:name="_Toc24046"/>
      <w:bookmarkStart w:id="874" w:name="_Toc11945"/>
      <w:bookmarkStart w:id="875" w:name="_Toc25510"/>
      <w:bookmarkStart w:id="876" w:name="_Toc26562"/>
      <w:bookmarkStart w:id="877" w:name="_Toc16319"/>
      <w:bookmarkStart w:id="878" w:name="_Toc725991411"/>
      <w:bookmarkStart w:id="879" w:name="_Toc12975"/>
      <w:bookmarkStart w:id="880" w:name="_Toc18403"/>
      <w:bookmarkStart w:id="881" w:name="_Toc28762"/>
      <w:bookmarkStart w:id="882" w:name="_Toc10004"/>
      <w:r>
        <w:rPr>
          <w:rFonts w:hint="eastAsia"/>
          <w:color w:val="000000"/>
        </w:rPr>
        <w:t>四、信息管理(6分)</w:t>
      </w:r>
      <w:bookmarkEnd w:id="871"/>
      <w:bookmarkEnd w:id="872"/>
      <w:bookmarkEnd w:id="873"/>
      <w:bookmarkEnd w:id="874"/>
      <w:bookmarkEnd w:id="875"/>
      <w:bookmarkEnd w:id="876"/>
      <w:bookmarkEnd w:id="877"/>
      <w:bookmarkEnd w:id="878"/>
      <w:bookmarkEnd w:id="879"/>
      <w:bookmarkEnd w:id="880"/>
      <w:bookmarkEnd w:id="881"/>
      <w:bookmarkEnd w:id="882"/>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3390"/>
        <w:gridCol w:w="1395"/>
        <w:gridCol w:w="721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86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395"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19"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81"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(一百六十五)建立以院长为核心的医院信息化建设领导小组，有负责信息管理的专职机构，建立各部门间的组织协调机制，制订信息化发展规划，有与信息化建设配套的相关管理制度。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3.4.165.1</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建立以院长为核心的医院信息化建设领导小组，有负责信息管理的专职机构，承担信息化建设规划和管理的行政管理职能。</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1.有院领导为主任信息化领导小组(0.1分)；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2.有负责信息管理的专职部门(0.2分)；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3.按要求配备有专业的资质信息管理人员(0.2分)。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3.4.165.2</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建立各部门间的组织协调机制。</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1.建立有各部门间的沟通协调机制(0.1分)；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2.信息管理部门对其他部门提出的问题有记录、讨论、解决的相关资料(0.2分)；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3.信息化领导小组定期召开多部门信息化建设联席会议，有会议记录，决议及执行单(0.1分)。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3.4.165.3</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制订信息化发展总体规划，强化 顶层设计，将信息化建设发展纳入医院中长期发展规划和年度工作计划。</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1.制定有医院信息化建设总体规划(0.1分)；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2.将信息化建设发展纳入医院中长期发展规划和年度工作计划，并有经费预算安排(0.1分)；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3.有信息化建设落实情况及执行情况的总结分析(0.1分)。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3.4.165.4</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制定信息化建设配套的相关管理制度。</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1.制定有信息化建设相关配套的管理制度(0.2分)；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395" w:type="dxa"/>
            <w:vMerge w:val="continue"/>
            <w:noWrap w:val="0"/>
            <w:vAlign w:val="center"/>
          </w:tcPr>
          <w:p>
            <w:pPr>
              <w:adjustRightInd w:val="0"/>
              <w:snapToGrid w:val="0"/>
              <w:jc w:val="center"/>
              <w:rPr>
                <w:rFonts w:hint="eastAsia" w:ascii="仿宋" w:hAnsi="仿宋" w:cs="仿宋"/>
                <w:b/>
                <w:bCs/>
                <w:color w:val="000000"/>
                <w:spacing w:val="14"/>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2.对相关配套制度的落实情况及时分析、总结、更新(0.3分)。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六十六)医院信息系统能够系统、连续、准确地采集、存储、传输、处理相关的信息，为医院管理、临床医疗和服务提供包括决策支持类的信息技术支撑，并根据国家相关规定，实现信息互联互通、交互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3.4.166.1</w:t>
            </w:r>
          </w:p>
        </w:tc>
        <w:tc>
          <w:tcPr>
            <w:tcW w:w="3390"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医院信息系统能够系统、连续、准确地采集、存储、传输、处理相关的信息。</w:t>
            </w:r>
          </w:p>
        </w:tc>
        <w:tc>
          <w:tcPr>
            <w:tcW w:w="1395" w:type="dxa"/>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 文件查阅</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医院信息系统建设符合《全国医院信息化建设标准与规范(试行)》,业务应用信息系统包括便民服务、医疗服务、医疗管理、医疗协同、应用管理、后勤管理、科研管理、教学管理、人力资源管理等9类,连续、准确采集、存储、传输、处理相关信息(0.3分)。</w:t>
            </w:r>
          </w:p>
        </w:tc>
        <w:tc>
          <w:tcPr>
            <w:tcW w:w="881"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70"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3.4.166.2</w:t>
            </w:r>
          </w:p>
        </w:tc>
        <w:tc>
          <w:tcPr>
            <w:tcW w:w="3390"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医院信息系统能够为医院管理、临床医疗和服务提供包括决策支持类的信息技术支撑。</w:t>
            </w:r>
          </w:p>
        </w:tc>
        <w:tc>
          <w:tcPr>
            <w:tcW w:w="1395" w:type="dxa"/>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 文件查阅</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医院信息化建设应用符合《公立医院运营管理信息化功能指引》要求,整体功能涵盖医教研防业务活动、综合管理、财务、资产、人力、事项、运营管理决策、数据基础、基础管理与集成9大类业务,45级163个功能点,能够为医院管理、临床医疗和服务提供包括决策支持类的信息技术支撑(1分)。</w:t>
            </w:r>
          </w:p>
        </w:tc>
        <w:tc>
          <w:tcPr>
            <w:tcW w:w="881"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3.4.166.3</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根据国家相关规定，实现信息互联互通、交互共享。</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1.医院按照《国家医疗健康信息医院信息互联互通标准化成熟度测评方案》,实现信息互联互通、交互共享,互联互通标准化成熟度测评达到四级及以上(0.3分)；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395" w:type="dxa"/>
            <w:vMerge w:val="continue"/>
            <w:noWrap w:val="0"/>
            <w:vAlign w:val="center"/>
          </w:tcPr>
          <w:p>
            <w:pPr>
              <w:adjustRightInd w:val="0"/>
              <w:snapToGrid w:val="0"/>
              <w:jc w:val="center"/>
              <w:rPr>
                <w:rFonts w:hint="eastAsia" w:ascii="仿宋" w:hAnsi="仿宋" w:cs="仿宋"/>
                <w:b/>
                <w:bCs/>
                <w:color w:val="000000"/>
                <w:spacing w:val="14"/>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2.按照自治区要求，实现与自治区全民健康信息平台、广西医疗管理平台等对接(0.2分)。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六十七)落实《中华人共和国网络安全法》，实施国家信息安全等级保护制度，实行信息系统按等级保护分级管理，保障网络信息安全，保护患者隐私。推动系统运行维护的规范化管理，落实突发事件响应机制，保证业务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3.4.167.1</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落实《中华人共和国网络安全法》，实施国家信息安全等级保护制度，实行信息系统按等级保护分级管理，保障网络信息安全，保护患者隐私。</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现场检查</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1.建立有医院信息安全保护制度(0.2分)；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395" w:type="dxa"/>
            <w:vMerge w:val="continue"/>
            <w:noWrap w:val="0"/>
            <w:vAlign w:val="center"/>
          </w:tcPr>
          <w:p>
            <w:pPr>
              <w:adjustRightInd w:val="0"/>
              <w:snapToGrid w:val="0"/>
              <w:jc w:val="center"/>
              <w:rPr>
                <w:rFonts w:hint="eastAsia" w:ascii="仿宋" w:hAnsi="仿宋" w:cs="仿宋"/>
                <w:b/>
                <w:bCs/>
                <w:color w:val="000000"/>
                <w:spacing w:val="14"/>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2.实行信息系统操作权限分级管理，信息安全采用身份认证、权限控制(包括数据库和运用系统)、患者数据使用控制、保障网络信息安全和保护患者隐私，实行三级等级保护制度(0.2分)；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395" w:type="dxa"/>
            <w:vMerge w:val="continue"/>
            <w:noWrap w:val="0"/>
            <w:vAlign w:val="center"/>
          </w:tcPr>
          <w:p>
            <w:pPr>
              <w:adjustRightInd w:val="0"/>
              <w:snapToGrid w:val="0"/>
              <w:jc w:val="center"/>
              <w:rPr>
                <w:rFonts w:hint="eastAsia" w:ascii="仿宋" w:hAnsi="仿宋" w:cs="仿宋"/>
                <w:b/>
                <w:bCs/>
                <w:color w:val="000000"/>
                <w:spacing w:val="14"/>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3.医院信息系统具备相应防护功能，包含具有防灾备份系统，网络运行监控，防病毒、防攻击、防入侵等措施(0.2分)；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395" w:type="dxa"/>
            <w:vMerge w:val="continue"/>
            <w:noWrap w:val="0"/>
            <w:vAlign w:val="center"/>
          </w:tcPr>
          <w:p>
            <w:pPr>
              <w:adjustRightInd w:val="0"/>
              <w:snapToGrid w:val="0"/>
              <w:jc w:val="center"/>
              <w:rPr>
                <w:rFonts w:hint="eastAsia" w:ascii="仿宋" w:hAnsi="仿宋" w:cs="仿宋"/>
                <w:b/>
                <w:bCs/>
                <w:color w:val="000000"/>
                <w:spacing w:val="14"/>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4.有主管部门定期督查记录及整改措施(0.2分)。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7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3.4.167.2</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推动系统运行维护的规范化管理，落实突发事件响应机制，保证业务的连续性。</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1.有信息网络运行、设备管理和维护、技术文档管理、数据查询管理制度并落实(0.2分)；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2.有信息值班、交接班制度0.1分；有信息系统变更、发布、配置管理制度0.1分；有完整日常运维记录和值班记录0.1分；及时处置安全隐患0.1分(0.4分)；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3.有信息系统应急预案(如系统瘫痪)及应急演练(0.2分)；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4.有主管部门定期督查记录及整改措施(0.2分)。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7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3.4.167.3</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医院定期对信息系统开展信息网络检查，保障信息安全。</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记录查看 </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1.医院建立有信息网络安全日常巡检制度(0.1分)；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395" w:type="dxa"/>
            <w:vMerge w:val="continue"/>
            <w:noWrap w:val="0"/>
            <w:vAlign w:val="center"/>
          </w:tcPr>
          <w:p>
            <w:pPr>
              <w:adjustRightInd w:val="0"/>
              <w:snapToGrid w:val="0"/>
              <w:jc w:val="center"/>
              <w:rPr>
                <w:rFonts w:hint="eastAsia" w:ascii="仿宋" w:hAnsi="仿宋" w:cs="仿宋"/>
                <w:b/>
                <w:bCs/>
                <w:color w:val="000000"/>
                <w:spacing w:val="14"/>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2.职能部门认真执行信息网络安全日常巡检工作，及时发现并解决安全隐患，有记录(0.1分)。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6"/>
              </w:rPr>
              <w:t>(一百六十八)根据《中华人民共和国统计法》与卫生健康行政部门规定，完成医院基本运行状况、医疗质量安全、医疗技术、诊疗信息和临床用药监测信息等相关数据报送工作，确保数据真实可靠，可追溯。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3.4.168.1</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根据《中华人民共和国统计法》与卫生健康行政部门规定，完成医院基本运行状况、医疗质量安全、医疗技术、诊疗信息和临床用药监测信息等相关数据报送工作。</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数据核查</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1.指定专门部门、专门人员负责医院数据统计、上报工作,职责明确(0.2分)；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70"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395" w:type="dxa"/>
            <w:vMerge w:val="continue"/>
            <w:noWrap w:val="0"/>
            <w:vAlign w:val="center"/>
          </w:tcPr>
          <w:p>
            <w:pPr>
              <w:adjustRightInd w:val="0"/>
              <w:snapToGrid w:val="0"/>
              <w:jc w:val="center"/>
              <w:rPr>
                <w:rFonts w:hint="eastAsia" w:ascii="仿宋" w:hAnsi="仿宋" w:cs="仿宋"/>
                <w:color w:val="000000"/>
                <w:spacing w:val="7"/>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2.查阅相关数据报告记录，无漏报(0.1分)。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3.4.168.2</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有内部数据核查制度，确保数据真实可靠，可追溯。</w:t>
            </w:r>
          </w:p>
        </w:tc>
        <w:tc>
          <w:tcPr>
            <w:tcW w:w="139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记录查看 数据核查 </w:t>
            </w: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1.建立有医院内部数据核查制度(0.1分)；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70"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395" w:type="dxa"/>
            <w:vMerge w:val="continue"/>
            <w:noWrap w:val="0"/>
            <w:vAlign w:val="center"/>
          </w:tcPr>
          <w:p>
            <w:pPr>
              <w:adjustRightInd w:val="0"/>
              <w:snapToGrid w:val="0"/>
              <w:jc w:val="center"/>
              <w:rPr>
                <w:rFonts w:hint="eastAsia" w:ascii="仿宋" w:hAnsi="仿宋" w:cs="仿宋"/>
                <w:b/>
                <w:bCs/>
                <w:color w:val="000000"/>
                <w:spacing w:val="14"/>
              </w:rPr>
            </w:pPr>
          </w:p>
        </w:tc>
        <w:tc>
          <w:tcPr>
            <w:tcW w:w="721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2.查阅相关记录，有核查人员签名，数据真实可靠，可追溯(0.1分)。</w:t>
            </w:r>
          </w:p>
        </w:tc>
        <w:tc>
          <w:tcPr>
            <w:tcW w:w="881" w:type="dxa"/>
            <w:vMerge w:val="continue"/>
            <w:noWrap w:val="0"/>
            <w:vAlign w:val="center"/>
          </w:tcPr>
          <w:p>
            <w:pPr>
              <w:adjustRightInd w:val="0"/>
              <w:snapToGrid w:val="0"/>
              <w:jc w:val="center"/>
              <w:rPr>
                <w:rFonts w:ascii="仿宋" w:hAnsi="仿宋" w:cs="仿宋"/>
                <w:color w:val="000000"/>
                <w:spacing w:val="14"/>
              </w:rPr>
            </w:pPr>
          </w:p>
        </w:tc>
      </w:tr>
    </w:tbl>
    <w:p>
      <w:pPr>
        <w:adjustRightInd w:val="0"/>
        <w:snapToGrid w:val="0"/>
        <w:rPr>
          <w:rFonts w:hint="eastAsia" w:ascii="仿宋_GB2312" w:hAnsi="仿宋_GB2312" w:eastAsia="仿宋_GB2312" w:cs="仿宋_GB2312"/>
          <w:b/>
          <w:bCs/>
          <w:color w:val="000000"/>
          <w:spacing w:val="20"/>
          <w:sz w:val="28"/>
          <w:szCs w:val="28"/>
        </w:rPr>
      </w:pPr>
    </w:p>
    <w:p>
      <w:pPr>
        <w:pStyle w:val="5"/>
        <w:rPr>
          <w:color w:val="000000"/>
        </w:rPr>
      </w:pPr>
      <w:bookmarkStart w:id="883" w:name="_Toc15408"/>
      <w:bookmarkStart w:id="884" w:name="_Toc9092"/>
      <w:bookmarkStart w:id="885" w:name="_Toc2290"/>
      <w:bookmarkStart w:id="886" w:name="_Toc31712"/>
      <w:bookmarkStart w:id="887" w:name="_Toc22809"/>
      <w:bookmarkStart w:id="888" w:name="_Toc19682"/>
      <w:bookmarkStart w:id="889" w:name="_Toc19948"/>
      <w:bookmarkStart w:id="890" w:name="_Toc18331"/>
      <w:bookmarkStart w:id="891" w:name="_Toc9907"/>
      <w:bookmarkStart w:id="892" w:name="_Toc28673"/>
      <w:bookmarkStart w:id="893" w:name="_Toc132759401"/>
      <w:bookmarkStart w:id="894" w:name="_Toc24809"/>
      <w:r>
        <w:rPr>
          <w:rFonts w:hint="eastAsia"/>
          <w:color w:val="000000"/>
        </w:rPr>
        <w:t>五、医学装备管理(10分)</w:t>
      </w:r>
      <w:bookmarkEnd w:id="883"/>
      <w:bookmarkEnd w:id="884"/>
      <w:bookmarkEnd w:id="885"/>
      <w:bookmarkEnd w:id="886"/>
      <w:bookmarkEnd w:id="887"/>
      <w:bookmarkEnd w:id="888"/>
      <w:bookmarkEnd w:id="889"/>
      <w:bookmarkEnd w:id="890"/>
      <w:bookmarkEnd w:id="891"/>
      <w:bookmarkEnd w:id="892"/>
      <w:bookmarkEnd w:id="893"/>
      <w:bookmarkEnd w:id="894"/>
    </w:p>
    <w:tbl>
      <w:tblPr>
        <w:tblStyle w:val="14"/>
        <w:tblW w:w="143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420"/>
        <w:gridCol w:w="1400"/>
        <w:gridCol w:w="15"/>
        <w:gridCol w:w="719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blHeader/>
        </w:trPr>
        <w:tc>
          <w:tcPr>
            <w:tcW w:w="486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415"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199"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81"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6"/>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w:t>
            </w:r>
            <w:r>
              <w:rPr>
                <w:rFonts w:hint="eastAsia" w:ascii="仿宋" w:hAnsi="仿宋" w:cs="仿宋"/>
                <w:color w:val="000000"/>
                <w:spacing w:val="9"/>
              </w:rPr>
              <w:t>一百六十九)根据国家法律法规及相关规定，建立和完善医学装备管理组织架构，人员配置合理，制定常规与大型医学装备配置方案。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6"/>
              </w:rPr>
              <w:t>3.5.169.1</w:t>
            </w:r>
          </w:p>
        </w:tc>
        <w:tc>
          <w:tcPr>
            <w:tcW w:w="3420" w:type="dxa"/>
            <w:vMerge w:val="restart"/>
            <w:noWrap w:val="0"/>
            <w:vAlign w:val="center"/>
          </w:tcPr>
          <w:p>
            <w:pPr>
              <w:adjustRightInd w:val="0"/>
              <w:snapToGrid w:val="0"/>
              <w:rPr>
                <w:rFonts w:hint="eastAsia" w:ascii="仿宋" w:hAnsi="仿宋" w:cs="仿宋"/>
                <w:b/>
                <w:bCs/>
                <w:color w:val="000000"/>
                <w:spacing w:val="14"/>
              </w:rPr>
            </w:pPr>
            <w:r>
              <w:rPr>
                <w:rFonts w:hint="eastAsia" w:ascii="仿宋" w:hAnsi="仿宋" w:cs="仿宋"/>
                <w:color w:val="000000"/>
                <w:spacing w:val="6"/>
              </w:rPr>
              <w:t>根据国家法律法规及相关规定，建立和完善医学装备管理组织架构，人员配置合理。</w:t>
            </w:r>
          </w:p>
        </w:tc>
        <w:tc>
          <w:tcPr>
            <w:tcW w:w="1415"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现场检查</w:t>
            </w:r>
          </w:p>
        </w:tc>
        <w:tc>
          <w:tcPr>
            <w:tcW w:w="7199"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1.建立完善医学装备管理组织架构并成立管理委员会(0.2分)；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top"/>
          </w:tcPr>
          <w:p>
            <w:pPr>
              <w:adjustRightInd w:val="0"/>
              <w:snapToGrid w:val="0"/>
              <w:rPr>
                <w:rFonts w:ascii="仿宋" w:hAnsi="仿宋" w:cs="仿宋"/>
                <w:color w:val="000000"/>
                <w:spacing w:val="6"/>
              </w:rPr>
            </w:pPr>
            <w:r>
              <w:rPr>
                <w:rFonts w:hint="eastAsia" w:ascii="仿宋" w:hAnsi="仿宋" w:cs="仿宋"/>
                <w:color w:val="000000"/>
                <w:spacing w:val="6"/>
              </w:rPr>
              <w:t>2.医学装备管理部门配备有相适应的医学工程及其他专业技术人员(0.2分)。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3.5.169.2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制定常规与大型医学装备配置方案。</w:t>
            </w:r>
          </w:p>
        </w:tc>
        <w:tc>
          <w:tcPr>
            <w:tcW w:w="1415"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现场检</w:t>
            </w:r>
            <w:r>
              <w:rPr>
                <w:rFonts w:hint="eastAsia" w:ascii="仿宋" w:hAnsi="仿宋" w:cs="仿宋"/>
                <w:color w:val="000000"/>
                <w:spacing w:val="7"/>
              </w:rPr>
              <w:t>查</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1.制定有医院常规与大型医学装备配置方案(0.2分)；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2.现场检查医院常规与大型医学装备与制定的配置方案相匹配(0.2分)。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6"/>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(一百七十)根据医院功能定位和发展规划，对大型医用设备使用、功能开发、社会效益、成本效益进行分析评价。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3.5.170.1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根据医院功能定位和发展规划，鼓励与规范大型医用设备使用、功能开发。</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数据核查 现场检查</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1.医院制定有规范使用大型医用设备的操作规程(SOP)(0.2分)；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2.制定有大型医用设备功能开发的鼓励措施并有案例体现(0.1分)；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3.特大型设备实现区域卫生资源共享，设备使用率高(0.1分)；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3.5.170.2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开展大型医用设备的社会效益、成本效益等分析评价。</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1.医院制定有医学装备使用评价相关制度(0.1分)；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2.定期对大型医用设备的社会效益、成本效益等进行分析评价(0.2分)。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3.5.170.3</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配置大型医用设备应当符合国务院卫生健康主管部门制定的大型医用设备配置规划，与功能定位、临床服务需求相适应，具有相应的技术条件、配套设施和具备相应资质、能力的专业技术人员，并经省级以上卫生健康主管部门批准，取得大型医用设备配置许可证。</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数据核查 现场检查</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1.大型医用设备配置符合国家或省市级卫生健康主管部门的规划设置(0.1分)；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2.配置大型医用设备前有充分的调研与论证，有相应数据支撑(0.1分)；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3.有相应的硬件设施支持，如场馆、电力供应、用水等，并实施对周围环境影响的评估(0.1分)；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4.有具备相应资质、能力的专业技术人员，取得大型设备的操作许可证(0.1分)；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5.获得省级以上卫生健康主管部门批准，取得大型医用设备配置许可证(0.1分)。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6"/>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(一百七十一)加强医学装备安全管理，有明确的医疗器械临床使用安全控制与风险管理工作制度与流程。建立医疗器械临床使用安全事件监测与报告机制。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3.5.171.1</w:t>
            </w:r>
          </w:p>
          <w:p>
            <w:pPr>
              <w:adjustRightInd w:val="0"/>
              <w:snapToGrid w:val="0"/>
              <w:jc w:val="center"/>
              <w:rPr>
                <w:rFonts w:ascii="仿宋" w:hAnsi="仿宋" w:cs="仿宋"/>
                <w:color w:val="000000"/>
                <w:spacing w:val="6"/>
              </w:rPr>
            </w:pP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加强医学装备安全管理，有明确的医疗器械临床使用安全控制与风险管理工作制度与流程。</w:t>
            </w:r>
          </w:p>
          <w:p>
            <w:pPr>
              <w:adjustRightInd w:val="0"/>
              <w:snapToGrid w:val="0"/>
              <w:rPr>
                <w:rFonts w:hint="eastAsia" w:ascii="仿宋" w:hAnsi="仿宋" w:cs="仿宋"/>
                <w:color w:val="000000"/>
                <w:spacing w:val="6"/>
              </w:rPr>
            </w:pPr>
          </w:p>
        </w:tc>
        <w:tc>
          <w:tcPr>
            <w:tcW w:w="1415"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记录查看访谈员工现场查看</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1.制定有医学装备临床使用安全控制与风险管理工作制度与流程(0.2分)；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2.有医学装备质量保障要求，如：操作者自我检查，医学装备计 (剂)量准确、安全防护、性能指标符合要求，对暂停或终止使用的高风险器械有记录(0.2分)；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3.有生命支持类、急救类、植入类、辐射类、灭菌类和大型医用 设备等医学装备临床使用安全监测与报告制度(0.1分)；</w:t>
            </w:r>
          </w:p>
        </w:tc>
        <w:tc>
          <w:tcPr>
            <w:tcW w:w="881"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4.访谈员工知晓相关制度与流程(0.2分)；</w:t>
            </w:r>
          </w:p>
        </w:tc>
        <w:tc>
          <w:tcPr>
            <w:tcW w:w="881"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5.主管部门有监管、分析、反馈，并检查科室整改落实情况(0.2分)。</w:t>
            </w:r>
          </w:p>
        </w:tc>
        <w:tc>
          <w:tcPr>
            <w:tcW w:w="881"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3.5.171.2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建立医疗器械临床使用安全事件监测与报告机制。</w:t>
            </w:r>
          </w:p>
        </w:tc>
        <w:tc>
          <w:tcPr>
            <w:tcW w:w="1415"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现场检查</w:t>
            </w: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1.建立有医疗器械临床使用安全事件监测与报告机制，有鼓励医 疗器械临床使用不良事件报告的措施(0.2分)；</w:t>
            </w:r>
          </w:p>
        </w:tc>
        <w:tc>
          <w:tcPr>
            <w:tcW w:w="881" w:type="dxa"/>
            <w:vMerge w:val="restart"/>
            <w:noWrap w:val="0"/>
            <w:vAlign w:val="center"/>
          </w:tcPr>
          <w:p>
            <w:pPr>
              <w:adjustRightInd w:val="0"/>
              <w:snapToGrid w:val="0"/>
              <w:jc w:val="center"/>
              <w:rPr>
                <w:rFonts w:hint="eastAsia"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2.有不良事件报告信息平台，报告信息真实完整，无漏报(0.2分)；</w:t>
            </w:r>
          </w:p>
        </w:tc>
        <w:tc>
          <w:tcPr>
            <w:tcW w:w="881"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3.按要求向有关部门报告医疗器械临床使用安全事件并有相关记录(0.2分)；</w:t>
            </w:r>
          </w:p>
        </w:tc>
        <w:tc>
          <w:tcPr>
            <w:tcW w:w="881"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4.访谈员工知晓不良事件报告制度和流程(0.2分)；</w:t>
            </w:r>
          </w:p>
        </w:tc>
        <w:tc>
          <w:tcPr>
            <w:tcW w:w="881"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5.主管部门有监管、分析、反馈，并检查科室整改落实情况(0.2分)。</w:t>
            </w:r>
          </w:p>
        </w:tc>
        <w:tc>
          <w:tcPr>
            <w:tcW w:w="881" w:type="dxa"/>
            <w:vMerge w:val="continue"/>
            <w:noWrap w:val="0"/>
            <w:vAlign w:val="center"/>
          </w:tcPr>
          <w:p>
            <w:pPr>
              <w:adjustRightInd w:val="0"/>
              <w:snapToGrid w:val="0"/>
              <w:jc w:val="center"/>
              <w:rPr>
                <w:rFonts w:hint="eastAsia"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355" w:type="dxa"/>
            <w:gridSpan w:val="6"/>
            <w:noWrap w:val="0"/>
            <w:vAlign w:val="center"/>
          </w:tcPr>
          <w:p>
            <w:pPr>
              <w:adjustRightInd w:val="0"/>
              <w:snapToGrid w:val="0"/>
              <w:rPr>
                <w:rFonts w:hint="eastAsia" w:ascii="仿宋" w:hAnsi="仿宋" w:cs="仿宋"/>
                <w:color w:val="000000"/>
                <w:spacing w:val="14"/>
              </w:rPr>
            </w:pPr>
            <w:r>
              <w:rPr>
                <w:rFonts w:hint="eastAsia" w:ascii="仿宋" w:hAnsi="仿宋" w:cs="仿宋"/>
                <w:color w:val="000000"/>
                <w:spacing w:val="18"/>
              </w:rPr>
              <w:t>(一百七十二)加强医疗仪器设备管理和使用人员的培训，为医疗器械临床合理使用提供技术支持与咨询服务。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3.5.172.1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加强医疗仪器设备管理和使用人员的培训，有考核。</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员工操作</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1.制定有医疗仪器设备管理和使用人员的培训计划及考核方法(0.1分)；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2.定期对设备操作人员开展培训，并有考核记录(0.2分)；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3.现场考核相关工作人员操作(0.2分)。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3.5.172.2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为医疗器械临床合理使用提供技术支持与咨询服务。</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员工访谈</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1.有指导临床使用仪器的相关资料(0.2分)；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2.有技术支持工程人员联系方式，大型设备有技术工程师的巡检记录(0.2分)；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3.访谈员工知晓医疗器械临床合理使用提供技术支持与咨询服务的途径(0.1分)。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4355" w:type="dxa"/>
            <w:gridSpan w:val="6"/>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(一百七十三)建立保障医学装备处于完好状态的制度与规范，对用于急救、生命支持系统仪器装备要始终保持在待用状态，建立全院应急调配机制。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3.5.173.1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建立保障医学装备处于完好状态的制度与规范。</w:t>
            </w:r>
          </w:p>
        </w:tc>
        <w:tc>
          <w:tcPr>
            <w:tcW w:w="1415" w:type="dxa"/>
            <w:gridSpan w:val="2"/>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1.建立有保障医学装备处于完好状态的制度与规范(0.2分)；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2.制度有统一的医学装备运行状态标识，标识内容完整(0.3分)；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3.使用科室定期自查，并有记录(0.3分)；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4.主管部门对医学装备完好情况和使用情况有监管、分析、反馈，并检查科室整改落实情况(0.1分)。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3.5.173.2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急救、生命支持系统仪器装备应始终保持在待用状态。</w:t>
            </w:r>
          </w:p>
        </w:tc>
        <w:tc>
          <w:tcPr>
            <w:tcW w:w="140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员工操作</w:t>
            </w:r>
          </w:p>
        </w:tc>
        <w:tc>
          <w:tcPr>
            <w:tcW w:w="7214"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1.有急救、生命支持系统仪器装备的清单(0.1分)；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00" w:type="dxa"/>
            <w:vMerge w:val="continue"/>
            <w:noWrap w:val="0"/>
            <w:vAlign w:val="center"/>
          </w:tcPr>
          <w:p>
            <w:pPr>
              <w:adjustRightInd w:val="0"/>
              <w:snapToGrid w:val="0"/>
              <w:jc w:val="center"/>
              <w:rPr>
                <w:rFonts w:hint="eastAsia" w:ascii="仿宋" w:hAnsi="仿宋" w:cs="仿宋"/>
                <w:color w:val="000000"/>
                <w:spacing w:val="7"/>
              </w:rPr>
            </w:pPr>
          </w:p>
        </w:tc>
        <w:tc>
          <w:tcPr>
            <w:tcW w:w="7214"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2.使用科室建立急救、生命支持系统仪器装备使用状态记录表(0.2分)；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00" w:type="dxa"/>
            <w:vMerge w:val="continue"/>
            <w:noWrap w:val="0"/>
            <w:vAlign w:val="center"/>
          </w:tcPr>
          <w:p>
            <w:pPr>
              <w:adjustRightInd w:val="0"/>
              <w:snapToGrid w:val="0"/>
              <w:jc w:val="center"/>
              <w:rPr>
                <w:rFonts w:hint="eastAsia" w:ascii="仿宋" w:hAnsi="仿宋" w:cs="仿宋"/>
                <w:color w:val="000000"/>
                <w:spacing w:val="7"/>
              </w:rPr>
            </w:pPr>
          </w:p>
        </w:tc>
        <w:tc>
          <w:tcPr>
            <w:tcW w:w="7214"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3.主管部门对急救类、生命支持类装备完好情况和使用情况有监管、分析、反馈，并检查科室整改落实情况(0.2分)；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00" w:type="dxa"/>
            <w:vMerge w:val="continue"/>
            <w:noWrap w:val="0"/>
            <w:vAlign w:val="center"/>
          </w:tcPr>
          <w:p>
            <w:pPr>
              <w:adjustRightInd w:val="0"/>
              <w:snapToGrid w:val="0"/>
              <w:jc w:val="center"/>
              <w:rPr>
                <w:rFonts w:hint="eastAsia" w:ascii="仿宋" w:hAnsi="仿宋" w:cs="仿宋"/>
                <w:color w:val="000000"/>
                <w:spacing w:val="7"/>
              </w:rPr>
            </w:pPr>
          </w:p>
        </w:tc>
        <w:tc>
          <w:tcPr>
            <w:tcW w:w="7214"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4.抽查急救、生命支持仪器设备是否处于待用状态(0.2分)。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3.5.173.3</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建立全院应急调配机制。</w:t>
            </w:r>
          </w:p>
        </w:tc>
        <w:tc>
          <w:tcPr>
            <w:tcW w:w="140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 员工访谈</w:t>
            </w:r>
          </w:p>
        </w:tc>
        <w:tc>
          <w:tcPr>
            <w:tcW w:w="7214"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1.建立与规模、功能相匹配的生命支持医疗器械故障的应急管理 预案，装备故障时有紧急替代流程(0.1分)；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00" w:type="dxa"/>
            <w:vMerge w:val="continue"/>
            <w:noWrap w:val="0"/>
            <w:vAlign w:val="center"/>
          </w:tcPr>
          <w:p>
            <w:pPr>
              <w:adjustRightInd w:val="0"/>
              <w:snapToGrid w:val="0"/>
              <w:jc w:val="center"/>
              <w:rPr>
                <w:rFonts w:hint="eastAsia" w:ascii="仿宋" w:hAnsi="仿宋" w:cs="仿宋"/>
                <w:b/>
                <w:bCs/>
                <w:color w:val="000000"/>
                <w:spacing w:val="14"/>
              </w:rPr>
            </w:pPr>
          </w:p>
        </w:tc>
        <w:tc>
          <w:tcPr>
            <w:tcW w:w="7214"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2.优先保障急救类、生命支持类装备的应急调配(0.1分)；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00" w:type="dxa"/>
            <w:vMerge w:val="continue"/>
            <w:noWrap w:val="0"/>
            <w:vAlign w:val="center"/>
          </w:tcPr>
          <w:p>
            <w:pPr>
              <w:adjustRightInd w:val="0"/>
              <w:snapToGrid w:val="0"/>
              <w:jc w:val="center"/>
              <w:rPr>
                <w:rFonts w:hint="eastAsia" w:ascii="仿宋" w:hAnsi="仿宋" w:cs="仿宋"/>
                <w:b/>
                <w:bCs/>
                <w:color w:val="000000"/>
                <w:spacing w:val="14"/>
              </w:rPr>
            </w:pPr>
          </w:p>
        </w:tc>
        <w:tc>
          <w:tcPr>
            <w:tcW w:w="7214" w:type="dxa"/>
            <w:gridSpan w:val="2"/>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3.有设备应急调配预案的演练资料，有总结分析及改进措施(0.2分)；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4.访谈员工知晓应急调配相关内容(0.1分)。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6"/>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(一百七十四)依据国家相关规定，加强对医用耗材的溯源、不良事件监测与报告的管理。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3.5.174.1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依据国家相关规定，加强对医用耗材的溯源管理。</w:t>
            </w:r>
          </w:p>
        </w:tc>
        <w:tc>
          <w:tcPr>
            <w:tcW w:w="1415" w:type="dxa"/>
            <w:gridSpan w:val="2"/>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现场检查</w:t>
            </w: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1.有对医用耗材的溯源管理的相关规定(0.2分)；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2.有高值医用耗材、一次性使用无菌器械和其他医用耗材的采购记录，可追溯到每批产品的进货来源(0.2分)；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3.有高值医用耗材使用程序与记录(0.1分)；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4.使用科室对高值医用耗材使用情况有重点监控、点评，对存在问题有整改(0.1分)；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5.主管部门有监管、分析、反馈，并检查科室整改落实情况(0.2分)。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3.5.174.2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医用耗材不良事件监测与报告工作机制健全，流程规范，报告质量和数量符合相关规定。</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p>
            <w:pPr>
              <w:adjustRightInd w:val="0"/>
              <w:snapToGrid w:val="0"/>
              <w:jc w:val="center"/>
              <w:rPr>
                <w:rFonts w:ascii="仿宋" w:hAnsi="仿宋" w:cs="仿宋"/>
                <w:b/>
                <w:bCs/>
                <w:color w:val="000000"/>
                <w:spacing w:val="14"/>
              </w:rPr>
            </w:pPr>
            <w:r>
              <w:rPr>
                <w:rFonts w:hint="eastAsia" w:ascii="仿宋" w:hAnsi="仿宋" w:cs="仿宋"/>
                <w:color w:val="000000"/>
                <w:spacing w:val="7"/>
              </w:rPr>
              <w:t>现场检查访谈员工</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1.有医用耗材使用不良事件报告与监测相关制度和流程(0.2分)；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2.有医用耗材使用不良事件报告案例，报告质量和数量符合规定(0.2分)；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3.使用科室对重点监控耗材有点评记录(0.1分)；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4.主管部门对耗材管理检查资料，有评估、分析、反馈及改进措施(0.2分)；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5.访谈员工知晓医用耗材不良事件相关规定(0.2分)。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6"/>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(一百七十五)医学装备部门与使用部门共同管理医学装备，医学装备部门建立质量安全小组，使用部门将医学装备纳入科室管理。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3.5.175.1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建立医学装备部门与使用部门共同管理医学装备的机制。</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 现场检查</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1.医学装备管理实行机构领导、医学装备管理部门和使用部门三级管理制度，成立医学装备管理委员会(0.2分)；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2.建立医学装备部门与使用部门共同管理医学装备的机制(0.3分)。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3.5.175.2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医学装备部门建立质量安全小组。</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记录查看 现场检查 </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1.医学装备部门成立质量与安全管理小组，小组成员至少包括科主任、工程师与具备资质的质量控制人员，职责明确(0.1分)；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2.制定有质量与安全小组年度工作计划并实施(0.1分)；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15" w:type="dxa"/>
            <w:gridSpan w:val="2"/>
            <w:vMerge w:val="continue"/>
            <w:noWrap w:val="0"/>
            <w:vAlign w:val="center"/>
          </w:tcPr>
          <w:p>
            <w:pPr>
              <w:adjustRightInd w:val="0"/>
              <w:snapToGrid w:val="0"/>
              <w:jc w:val="center"/>
              <w:rPr>
                <w:rFonts w:hint="eastAsia" w:ascii="仿宋" w:hAnsi="仿宋" w:cs="仿宋"/>
                <w:color w:val="000000"/>
                <w:spacing w:val="7"/>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3.有数据或事实体现质量与安全管理小组工作有成效(0.1分)。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3.5.175.3</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医学装备使用部门将医学装备纳入科室管理。</w:t>
            </w:r>
          </w:p>
        </w:tc>
        <w:tc>
          <w:tcPr>
            <w:tcW w:w="1415" w:type="dxa"/>
            <w:gridSpan w:val="2"/>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1.医学装备使用部门设专职或兼职管理人员，在医学装备管理部门的指导下，具体负责本部门的医学装备日常监管工作(0.1分)；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2.使用科室有仪器设备维护保养 (包括大型设备预防性维护保 养)、自查记录(0.1分)；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3.使用科室有大型设备管理台账(0.1分)；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40"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15" w:type="dxa"/>
            <w:gridSpan w:val="2"/>
            <w:vMerge w:val="continue"/>
            <w:noWrap w:val="0"/>
            <w:vAlign w:val="center"/>
          </w:tcPr>
          <w:p>
            <w:pPr>
              <w:adjustRightInd w:val="0"/>
              <w:snapToGrid w:val="0"/>
              <w:jc w:val="center"/>
              <w:rPr>
                <w:rFonts w:hint="eastAsia" w:ascii="仿宋" w:hAnsi="仿宋" w:cs="仿宋"/>
                <w:b/>
                <w:bCs/>
                <w:color w:val="000000"/>
                <w:spacing w:val="14"/>
              </w:rPr>
            </w:pPr>
          </w:p>
        </w:tc>
        <w:tc>
          <w:tcPr>
            <w:tcW w:w="7199"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4.使用部门定期对医学装备的使用情况进行检查、分析，对存在问题及时整改(0.2分)。</w:t>
            </w:r>
          </w:p>
        </w:tc>
        <w:tc>
          <w:tcPr>
            <w:tcW w:w="881" w:type="dxa"/>
            <w:vMerge w:val="continue"/>
            <w:noWrap w:val="0"/>
            <w:vAlign w:val="center"/>
          </w:tcPr>
          <w:p>
            <w:pPr>
              <w:adjustRightInd w:val="0"/>
              <w:snapToGrid w:val="0"/>
              <w:jc w:val="center"/>
              <w:rPr>
                <w:rFonts w:ascii="仿宋" w:hAnsi="仿宋" w:cs="仿宋"/>
                <w:color w:val="000000"/>
                <w:spacing w:val="14"/>
              </w:rPr>
            </w:pPr>
          </w:p>
        </w:tc>
      </w:tr>
    </w:tbl>
    <w:p>
      <w:pPr>
        <w:pStyle w:val="5"/>
        <w:rPr>
          <w:color w:val="000000"/>
        </w:rPr>
      </w:pPr>
      <w:bookmarkStart w:id="895" w:name="_Toc13193"/>
      <w:bookmarkStart w:id="896" w:name="_Toc17805"/>
      <w:bookmarkStart w:id="897" w:name="_Toc26082"/>
      <w:bookmarkStart w:id="898" w:name="_Toc30656"/>
      <w:bookmarkStart w:id="899" w:name="_Toc1481091599"/>
      <w:bookmarkStart w:id="900" w:name="_Toc1624"/>
      <w:bookmarkStart w:id="901" w:name="_Toc24469"/>
      <w:bookmarkStart w:id="902" w:name="_Toc31068"/>
      <w:bookmarkStart w:id="903" w:name="_Toc9059"/>
      <w:bookmarkStart w:id="904" w:name="_Toc32244"/>
      <w:bookmarkStart w:id="905" w:name="_Toc5888"/>
      <w:bookmarkStart w:id="906" w:name="_Toc4628"/>
      <w:r>
        <w:rPr>
          <w:rFonts w:hint="eastAsia"/>
          <w:color w:val="000000"/>
        </w:rPr>
        <w:t>六、后勤保障管理(12.5分)</w:t>
      </w:r>
      <w:bookmarkEnd w:id="895"/>
      <w:bookmarkEnd w:id="896"/>
      <w:bookmarkEnd w:id="897"/>
      <w:bookmarkEnd w:id="898"/>
      <w:bookmarkEnd w:id="899"/>
      <w:bookmarkEnd w:id="900"/>
      <w:bookmarkEnd w:id="901"/>
      <w:bookmarkEnd w:id="902"/>
      <w:bookmarkEnd w:id="903"/>
      <w:bookmarkEnd w:id="904"/>
      <w:bookmarkEnd w:id="905"/>
      <w:bookmarkEnd w:id="906"/>
    </w:p>
    <w:tbl>
      <w:tblPr>
        <w:tblStyle w:val="14"/>
        <w:tblW w:w="143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3367"/>
        <w:gridCol w:w="1420"/>
        <w:gridCol w:w="7204"/>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4850"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420"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04"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81"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(一百七十六)有后勤保障管理组织、规章制度与人员岗位职责。后勤保障服务能够坚持“以患者为中心”，满足医疗服务流程需要，注重员工合理需求。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3.6.176.1</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有后勤保障管理组织、规章制度与人员岗位职责。</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1.后勤保障管理组织机构健全，相关制度齐全，岗位职责明确(0.1分)；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2.定期对后勤管理与工作人员进行培训与考核(0.2分)；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3.访谈员工知晓相关制度和岗位职责(0.1分)。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3.6.176.2</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后勤保障服务能够坚持“以患者为中心”，满足医疗服务流程需要。</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1.后勤保障部门制定有满足医疗服务流程需要的年度工作计划并 实施(0.2分)；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2.后勤管理部门对后勤服务定期自查，对存在问题有分析、总结、整改(0.2分)；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3.有患者对后勤服务的满意度调查，满意度较高(0.2分)；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4.现场检查后勤保障部门坚持“以患者为中心”的具体措施落实情况(0.2分)；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5.有数据或事实体现后勤服务改进效果或形成新制度、规范、流 程、举措(0.2分)。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3.6.176.3</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对员工的合理需求，应当尽力予以满足。</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1.具有收集员工诉求的渠道和措施(0.1分)；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2.定期征求员工意见，及时解决员工合理需求(0.2分)；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3.有员工对后勤服务的满意度调查，满意度较高(0.2分)。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(一百七十七)后勤专业人员及特种设备操作人员持证上岗，按技术操作规程工作。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3.6.177.1</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后勤专业人员及特种设备操作人员持证上岗。</w:t>
            </w:r>
          </w:p>
        </w:tc>
        <w:tc>
          <w:tcPr>
            <w:tcW w:w="142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1.定期对后勤专业人员开展必要的安全教育和技能培训(0.2分)；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2.特种设备操作人员持证上岗并及时更新有效证件(0.3分)。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3.6.177.2</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按技术操作规范开展工作。</w:t>
            </w:r>
          </w:p>
        </w:tc>
        <w:tc>
          <w:tcPr>
            <w:tcW w:w="142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员工操作</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1.制定有后勤相关岗位的技术操作规程(SOP)(0.2分)；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2.访谈员工知晓和现场抽查相关技术操作规程(0.1分)；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3.主管部门定期进行检查、分析，并对存在问题及时整改(0.3分)。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(一百七十八)控制与降低能源消耗，水、电、气、物资供应等后勤保障满足医院运行需要。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3.6.178.1</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控制与降低能源消耗。</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数据核查</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1.有节能减排方案和具体措施(0.2分)；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2.有控制和节能计划培训资料(0.2分)；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3.科室对节能工作开展情况有自查、分析，对存在问题有整改(0.3分)；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4.主管部门有检查和监管，并检查科室落实整改情况(0.2分)；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5.有数据资料体现持续改进效果(0.1分)。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3.6.178.2</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水、电、气、物资供应等后勤保障满足医院运行需要。</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文件查阅 记录查看 数据核查 现场检查 </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1.有物资采购、验收、入库、保管、出库等相关制度与流程及人员职责，并组织实施(0.2分)；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2.有水、电、气设备在日常、夜间、节假日运行检查及维修保养的记录(0.2分)；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3.现场检查故障报修、处理流程通畅(0.2分)；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4.科室和班组定期自查，对存在问题有整改(0.2分)；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5.有数据或事实体现水、电、气、物资供应服务改进效果，或形成新制度、规范、流程、举措(0.1分)。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(一百七十九)为员工提供膳食服务，保障饮食卫生安全。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3.6.179.1</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为员工提供膳食服务。</w:t>
            </w:r>
          </w:p>
        </w:tc>
        <w:tc>
          <w:tcPr>
            <w:tcW w:w="142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1.有专职部门和人员负责膳食服务和指导工作(0.2分)；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2.建立健全食品安全与卫生管理制度和岗位职责(0.2分)；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3.医院食堂和工作人员取得有关卫生许可证和健康证(0.2分)；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4.现场查看食堂环境和设备设施符合卫生管理要求(0.2分)。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3.6.179.2</w:t>
            </w:r>
          </w:p>
        </w:tc>
        <w:tc>
          <w:tcPr>
            <w:tcW w:w="3367" w:type="dxa"/>
            <w:vMerge w:val="restart"/>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保障饮食卫生安全。</w:t>
            </w:r>
          </w:p>
        </w:tc>
        <w:tc>
          <w:tcPr>
            <w:tcW w:w="142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1.有食品原料采购、仓储、加工、食品留样的卫生管理制度和规范(0.2分)；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2.供应商生产、运输及院内分送场所的设施与卫生条件符合国家食品卫生法规要求，有日常运行检查记录(0.2分);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3.定期对食堂工作人员开展饮食卫生安全及其技能培训(0.2分)；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4.有食品安全事件应急预案，每年组织演练(0.2分)；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5.主管部门定期检查、分析，并对存在问题及时整改(0.2分)；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6.访谈员工知晓饮食卫生安全相关知识(0.1)。</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(一百八十)医疗废物、废液管理符合医院感染管理要求。污水管理和处置符合规定。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3.6.180.1</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医疗废物、废液管理符合医院感染管理要求。</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 数据核查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1.有医疗废物、废液管理规章制度及应急预案(0.2分)；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2.院科两级有专人负责医疗废物、废液管理工作，岗位职责明确(0.2分)；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3.医疗废物的收集、运送、暂存、转移、登记造册和操作人员职业防护等管理全流程符合相关法律法规的要求(0.2分)；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4.医疗废物处置暂存点建设规范、配置齐全，分类明确，转运交 接台帐记录完整(0.2分)；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5.主管部门每季度检查、分析、整改；有环保安全事故不得分(0.2分)。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3.6.180.2</w:t>
            </w:r>
          </w:p>
        </w:tc>
        <w:tc>
          <w:tcPr>
            <w:tcW w:w="3367" w:type="dxa"/>
            <w:vMerge w:val="restart"/>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污水管理和处置符合规定。</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 数据核查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1.制定有污水处理管理规章制度和污水处理操作规程(0.2分)；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2.有专人负责污水处理,岗位职责明确，访谈员工知晓相关规定(0.2分)；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3.污水站设施设备运行正常、记录完整(0.2分)；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4.定期对污水排放进行监测，监测指标符合要求，实现达标排放(0.2分)；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5.污水处理环评验收合格(0.2分)。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(一百八十一)医院消防系统、特种设备、危险品管理符合国家相关法律法规和标准。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3.6.181.1</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医院消防系统管理符合国家相关法律法规和标准。</w:t>
            </w:r>
          </w:p>
        </w:tc>
        <w:tc>
          <w:tcPr>
            <w:tcW w:w="1420"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1.设置有消防安全管理部门。建立消防安全管理相关制度，岗位职责明确(0.1分)；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2.消防系统设备完好，有消防设备设施每月检查、维护、保养、维修记录(0.2分)；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3.定期(至少每年一次)进行全员的消防安全教育，定期开展灭火和应急疏散演练,全员掌握消防安全常识和技能(0.4分)；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4.根据消防安全要求，开展日常巡查、年度检查、季度检查、专项检查等，有完整的检查记录，对上述检查发现的问题有整改及追踪(0.2分)；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5.建筑符合消防安全要求(0.1分)。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3.6.181.2</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医院特种设备管理符合国家相关法律法规和标准。</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1.特种设备相关管理人员持证上岗，有相关管理制度、操作规程和人员岗位职责(0.1分)；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2.有特种设备维护、维修记录；特种设备需年检并合格才能投入使用 (0.1分)；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3.有特种设备清单，设备管理档案齐全，有培训、演练记录(0.1分)；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4.使用科室定期自查、分析，对存在问题及时整改(0.1分)；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5.主管部门有督查记录，对存在问题及时整改(0.1分)。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83"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3.6.181.3</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医院危险品管理符合国家相关法律法规和标准。</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1.制定有危险品管理制度、操作规程及管理人员岗位职责(0.1分)；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2.有危险品种类与目录清单，有完整的危险品采购、使用、消耗等登记资料，账物相符(0.1分)；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3.危险品储存规范，有专人管理、专用柜、独立空间、双人双锁、监控设施和标识统一显眼(0.1分)；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4.有危险品库每月巡查记录，有危险品应急预案和演练(0.1分)；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5.有主管部门定期督查、反馈，对存在问题及时整改(0.1分)。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355"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(一百八十二)为患者提供清洁、温馨、舒适的医院环境，符合爱国卫生运动相关要求，美化、硬化、绿化达到医院环境标准要求。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3.6.182.1</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深入开展爱国卫生运动，落实好医院病媒生物防治、健康宣传、厕所环境整洁、无烟医院建设等各项重点任务，为患者提供清洁，温馨，舒适的医院环境。</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 患者访谈 员工访谈</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1.设置有爱国卫生运动管理部门，建立有相关制度，职责明确(0.2分)；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2.制定有爱国卫生运动年度工作计划并实施(0.2分)；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3.定期开展爱国卫生运动相关知识培训及宣传(0.2分)；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483" w:type="dxa"/>
            <w:vMerge w:val="continue"/>
            <w:noWrap w:val="0"/>
            <w:vAlign w:val="center"/>
          </w:tcPr>
          <w:p>
            <w:pPr>
              <w:adjustRightInd w:val="0"/>
              <w:snapToGrid w:val="0"/>
              <w:jc w:val="center"/>
              <w:rPr>
                <w:rFonts w:hint="eastAsia" w:ascii="仿宋" w:hAnsi="仿宋" w:cs="仿宋"/>
                <w:color w:val="000000"/>
                <w:spacing w:val="6"/>
              </w:rPr>
            </w:pPr>
          </w:p>
        </w:tc>
        <w:tc>
          <w:tcPr>
            <w:tcW w:w="3367" w:type="dxa"/>
            <w:vMerge w:val="continue"/>
            <w:noWrap w:val="0"/>
            <w:vAlign w:val="center"/>
          </w:tcPr>
          <w:p>
            <w:pPr>
              <w:adjustRightInd w:val="0"/>
              <w:snapToGrid w:val="0"/>
              <w:rPr>
                <w:rFonts w:hint="eastAsia" w:ascii="仿宋" w:hAnsi="仿宋" w:cs="仿宋"/>
                <w:color w:val="000000"/>
                <w:spacing w:val="6"/>
              </w:rPr>
            </w:pPr>
          </w:p>
        </w:tc>
        <w:tc>
          <w:tcPr>
            <w:tcW w:w="1420"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4.访谈员工及患者对就医环境满意(0.1分)。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83"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3.6.182.2</w:t>
            </w:r>
          </w:p>
        </w:tc>
        <w:tc>
          <w:tcPr>
            <w:tcW w:w="3367"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美化、硬化、绿化达到医院环境标准要求。</w:t>
            </w:r>
          </w:p>
        </w:tc>
        <w:tc>
          <w:tcPr>
            <w:tcW w:w="1420"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1.制定有美化、硬化、绿化的医院环境标准(0.5分)；</w:t>
            </w:r>
          </w:p>
        </w:tc>
        <w:tc>
          <w:tcPr>
            <w:tcW w:w="881"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2.主管部门定期对医院美化、硬化、绿化达标情况进行检查、分析、整改(0.3分)；</w:t>
            </w:r>
          </w:p>
        </w:tc>
        <w:tc>
          <w:tcPr>
            <w:tcW w:w="881"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3" w:type="dxa"/>
            <w:vMerge w:val="continue"/>
            <w:noWrap w:val="0"/>
            <w:vAlign w:val="center"/>
          </w:tcPr>
          <w:p>
            <w:pPr>
              <w:adjustRightInd w:val="0"/>
              <w:snapToGrid w:val="0"/>
              <w:jc w:val="center"/>
              <w:rPr>
                <w:rFonts w:hint="eastAsia" w:ascii="仿宋" w:hAnsi="仿宋" w:cs="仿宋"/>
                <w:b/>
                <w:bCs/>
                <w:color w:val="000000"/>
                <w:spacing w:val="14"/>
              </w:rPr>
            </w:pPr>
          </w:p>
        </w:tc>
        <w:tc>
          <w:tcPr>
            <w:tcW w:w="3367" w:type="dxa"/>
            <w:vMerge w:val="continue"/>
            <w:noWrap w:val="0"/>
            <w:vAlign w:val="center"/>
          </w:tcPr>
          <w:p>
            <w:pPr>
              <w:adjustRightInd w:val="0"/>
              <w:snapToGrid w:val="0"/>
              <w:rPr>
                <w:rFonts w:hint="eastAsia" w:ascii="仿宋" w:hAnsi="仿宋" w:cs="仿宋"/>
                <w:b/>
                <w:bCs/>
                <w:color w:val="000000"/>
                <w:spacing w:val="14"/>
              </w:rPr>
            </w:pPr>
          </w:p>
        </w:tc>
        <w:tc>
          <w:tcPr>
            <w:tcW w:w="1420"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3.现场实地查看医院环境美化、硬化、绿化符合标准要求(0.2分)。</w:t>
            </w:r>
          </w:p>
        </w:tc>
        <w:tc>
          <w:tcPr>
            <w:tcW w:w="881" w:type="dxa"/>
            <w:vMerge w:val="continue"/>
            <w:noWrap w:val="0"/>
            <w:vAlign w:val="center"/>
          </w:tcPr>
          <w:p>
            <w:pPr>
              <w:adjustRightInd w:val="0"/>
              <w:snapToGrid w:val="0"/>
              <w:jc w:val="center"/>
              <w:rPr>
                <w:rFonts w:ascii="仿宋" w:hAnsi="仿宋" w:cs="仿宋"/>
                <w:color w:val="000000"/>
                <w:spacing w:val="14"/>
              </w:rPr>
            </w:pPr>
          </w:p>
        </w:tc>
      </w:tr>
    </w:tbl>
    <w:p>
      <w:pPr>
        <w:pStyle w:val="5"/>
        <w:rPr>
          <w:rFonts w:hint="eastAsia"/>
          <w:color w:val="000000"/>
        </w:rPr>
      </w:pPr>
    </w:p>
    <w:p>
      <w:pPr>
        <w:pStyle w:val="5"/>
        <w:rPr>
          <w:rFonts w:hint="eastAsia"/>
          <w:color w:val="000000"/>
        </w:rPr>
      </w:pPr>
      <w:bookmarkStart w:id="907" w:name="_Toc29379"/>
      <w:bookmarkStart w:id="908" w:name="_Toc10013"/>
      <w:bookmarkStart w:id="909" w:name="_Toc15165"/>
      <w:bookmarkStart w:id="910" w:name="_Toc142"/>
      <w:bookmarkStart w:id="911" w:name="_Toc16763"/>
      <w:bookmarkStart w:id="912" w:name="_Toc1793461331"/>
      <w:bookmarkStart w:id="913" w:name="_Toc4237"/>
      <w:bookmarkStart w:id="914" w:name="_Toc1377"/>
      <w:bookmarkStart w:id="915" w:name="_Toc23874"/>
      <w:bookmarkStart w:id="916" w:name="_Toc26242"/>
      <w:bookmarkStart w:id="917" w:name="_Toc25796"/>
      <w:bookmarkStart w:id="918" w:name="_Toc13894"/>
      <w:r>
        <w:rPr>
          <w:rFonts w:hint="eastAsia"/>
          <w:color w:val="000000"/>
        </w:rPr>
        <w:t>七、应急管理(7分)</w:t>
      </w:r>
      <w:bookmarkEnd w:id="907"/>
      <w:bookmarkEnd w:id="908"/>
      <w:bookmarkEnd w:id="909"/>
      <w:bookmarkEnd w:id="910"/>
      <w:bookmarkEnd w:id="911"/>
      <w:bookmarkEnd w:id="912"/>
      <w:bookmarkEnd w:id="913"/>
      <w:bookmarkEnd w:id="914"/>
      <w:bookmarkEnd w:id="915"/>
      <w:bookmarkEnd w:id="916"/>
      <w:bookmarkEnd w:id="917"/>
      <w:bookmarkEnd w:id="918"/>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420"/>
        <w:gridCol w:w="1425"/>
        <w:gridCol w:w="7204"/>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845"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425"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04"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96"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(一百八十三)成立医院应急工作领导小组，建立医院应急指挥系统，落实责任，建立并不断完善医院应急管理的机制。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3.7.183.1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成立医院应急工作领导小组，建立医院应急指挥系统。</w:t>
            </w:r>
          </w:p>
        </w:tc>
        <w:tc>
          <w:tcPr>
            <w:tcW w:w="142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员工访谈</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1.成立医院应急工作领导小组，有医院应急指挥系统，明确日常管理部门，院长是医院应急管理的第一责任人(0.2分)；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2.医院总值班参与应急管理，各部门、各科室负责人在应急工作中有具体职责与任务(0.2分)；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3.有院内、外和院内各部门、各科室间的协调机制，有明确的协调部门和协调人(0.2分)；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4.相关人员知晓本部门、本岗位的履职要求。访谈员工知晓相关规定(0.2分)；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5.有信息报告和信息发布相关制度且落实到位(0.2分)。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3.7.183.2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落实责任，建立并不断完善医院应急管理的机制。</w:t>
            </w:r>
          </w:p>
        </w:tc>
        <w:tc>
          <w:tcPr>
            <w:tcW w:w="142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1.建立院长与职能部门、科室负责人应急管理责任制(例如签订责任状等)(0.3分)；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2.主管部门定期检查、分析、反馈、整改(0.3分)；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3.有数据或事实体现应急管理改进效果，或形成新预案、制度、规范、流程、举措(0.4分)。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(一百八十四)明确医院需要应对的主要突发事件策略，制定和完善各类应急预案，提高快速反应能力。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3.7.184.1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明确医院需要应对的主要突发事 件策略。</w:t>
            </w:r>
          </w:p>
        </w:tc>
        <w:tc>
          <w:tcPr>
            <w:tcW w:w="142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1.医院根据可能出现的突发事件和既往发生的事件，制定本医院需要应对的主要突发事件清单(0.2分)；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2.对医院需要应对的主要突发事件进行灾害脆弱性分析、排序，明确相应的策略(0.3分)。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3.7.184.2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制定和完善各类应急预案，提高 快速反应能力。</w:t>
            </w:r>
          </w:p>
        </w:tc>
        <w:tc>
          <w:tcPr>
            <w:tcW w:w="142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 xml:space="preserve">文件查阅 记录查看 </w:t>
            </w:r>
            <w:r>
              <w:rPr>
                <w:rFonts w:hint="eastAsia" w:ascii="仿宋_GB2312" w:hAnsi="仿宋_GB2312" w:eastAsia="仿宋_GB2312" w:cs="仿宋_GB2312"/>
                <w:color w:val="000000"/>
              </w:rPr>
              <w:t xml:space="preserve"> </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1.根据需要应对的主要突发事件，制订和完善各类应急预案，明确各个部门及相关人员职责以及应急反应行动的程序(0.2分)；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2.访谈各部门及相关人员，知晓本部门职责及应急处置流程(0.2分)；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3.医院各部门各科室根据各自职能职责做好相应的应急预案的落实工作，并定期自查、分析、整改(0.2分)；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4.主管部门定期督查、反馈、并落实整改(0.2分)；</w:t>
            </w:r>
          </w:p>
        </w:tc>
        <w:tc>
          <w:tcPr>
            <w:tcW w:w="896" w:type="dxa"/>
            <w:vMerge w:val="restart"/>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5.有数据或事实体现应对的主要突发事件改进效果，或形成新预案、制度、流程、举措(0.2分)。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(一百八十五)开展应急培训和演练，提高各级、各类人员的应急素质和医院的整体应急能力。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3.7.185.1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有对各级、各类人员进行应急培训和演练计划并落实。</w:t>
            </w:r>
          </w:p>
        </w:tc>
        <w:tc>
          <w:tcPr>
            <w:tcW w:w="142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1.医院制定有对各级、各类人员进行应急培训计划和演练计划(0.3分)；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2.按计划对各级各类人员进行应急相关法律、法规、预案及应急知识、技能培训；并组织考核，培训考核的内容涵盖了本地区、本院需要应对的主要公共突发事件(0.5分)；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3.主管部门对应急培训和演练有分析、总结、反馈，并落实整改(0.2分)。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3.7.185.2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有考核，员工知晓，提高各级、各类人员的应急素质和医院的整体应急能力。</w:t>
            </w:r>
          </w:p>
        </w:tc>
        <w:tc>
          <w:tcPr>
            <w:tcW w:w="142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 员工操作</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1.应急培训与考核覆盖医院所有员工，并考核合格(0.2分)；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2.主管部门对应急培训和演练中存在的问题有检查与监管，并检 查科室落实整改情况(0.2分)；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3.抽选1-2个案例现场测试医院应急突发事件的反应能力(0.3分)；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4.有数据或事实体现对突发事件的反应能力持续提升(0.3分)。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(一百八十六)合理进行应急物资和设备的储备。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3.7.186.1</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合理进行应急物资和设备的储备。</w:t>
            </w:r>
          </w:p>
        </w:tc>
        <w:tc>
          <w:tcPr>
            <w:tcW w:w="142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记录查看 员工访谈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1.有应急物资和设备的储备计划、管理制度、审批程序(0.2分)；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2.有必备物资储备目录，有应急物资和设备的使用登记。有定期维护，确保效期，自查有记录(0.2分)；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3.有应急物资的流转制度，应急物资应及时补充、更新(0.2分)；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4.有主管部门至少每半年一次对应急物资和设备储备的检查与监管(0.2分)；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420" w:type="dxa"/>
            <w:vMerge w:val="continue"/>
            <w:noWrap w:val="0"/>
            <w:vAlign w:val="center"/>
          </w:tcPr>
          <w:p>
            <w:pPr>
              <w:adjustRightInd w:val="0"/>
              <w:snapToGrid w:val="0"/>
              <w:rPr>
                <w:rFonts w:hint="eastAsia" w:ascii="仿宋" w:hAnsi="仿宋" w:cs="仿宋"/>
                <w:color w:val="000000"/>
                <w:spacing w:val="6"/>
              </w:rPr>
            </w:pPr>
          </w:p>
        </w:tc>
        <w:tc>
          <w:tcPr>
            <w:tcW w:w="142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5.访谈员工知晓应急物资和设备的制度流程(0.2分)。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3.7.186.2</w:t>
            </w:r>
          </w:p>
        </w:tc>
        <w:tc>
          <w:tcPr>
            <w:tcW w:w="342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有应对应急物资设备短缺的紧急供应渠道。</w:t>
            </w:r>
          </w:p>
        </w:tc>
        <w:tc>
          <w:tcPr>
            <w:tcW w:w="142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文件查看记录查看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1.医院有多种渠道和供应商名册(0.1分)；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2.与供应商签订应急物资紧急配送协议(0.2分)；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420" w:type="dxa"/>
            <w:vMerge w:val="continue"/>
            <w:noWrap w:val="0"/>
            <w:vAlign w:val="center"/>
          </w:tcPr>
          <w:p>
            <w:pPr>
              <w:adjustRightInd w:val="0"/>
              <w:snapToGrid w:val="0"/>
              <w:rPr>
                <w:rFonts w:hint="eastAsia" w:ascii="仿宋" w:hAnsi="仿宋" w:cs="仿宋"/>
                <w:b/>
                <w:bCs/>
                <w:color w:val="000000"/>
                <w:spacing w:val="14"/>
              </w:rPr>
            </w:pPr>
          </w:p>
        </w:tc>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3.有应对应急物资设备短缺的紧急供应渠道(0.2分)。</w:t>
            </w:r>
          </w:p>
        </w:tc>
        <w:tc>
          <w:tcPr>
            <w:tcW w:w="896" w:type="dxa"/>
            <w:vMerge w:val="continue"/>
            <w:noWrap w:val="0"/>
            <w:vAlign w:val="center"/>
          </w:tcPr>
          <w:p>
            <w:pPr>
              <w:adjustRightInd w:val="0"/>
              <w:snapToGrid w:val="0"/>
              <w:jc w:val="center"/>
              <w:rPr>
                <w:rFonts w:ascii="仿宋" w:hAnsi="仿宋" w:cs="仿宋"/>
                <w:color w:val="000000"/>
                <w:spacing w:val="14"/>
              </w:rPr>
            </w:pPr>
          </w:p>
        </w:tc>
      </w:tr>
    </w:tbl>
    <w:p>
      <w:pPr>
        <w:pStyle w:val="5"/>
        <w:rPr>
          <w:rFonts w:hint="eastAsia"/>
          <w:color w:val="000000"/>
        </w:rPr>
      </w:pPr>
    </w:p>
    <w:p>
      <w:pPr>
        <w:pStyle w:val="5"/>
        <w:rPr>
          <w:color w:val="000000"/>
        </w:rPr>
      </w:pPr>
      <w:bookmarkStart w:id="919" w:name="_Toc589"/>
      <w:bookmarkStart w:id="920" w:name="_Toc13169"/>
      <w:bookmarkStart w:id="921" w:name="_Toc27185"/>
      <w:bookmarkStart w:id="922" w:name="_Toc32641"/>
      <w:bookmarkStart w:id="923" w:name="_Toc677640445"/>
      <w:bookmarkStart w:id="924" w:name="_Toc20761"/>
      <w:bookmarkStart w:id="925" w:name="_Toc24619"/>
      <w:bookmarkStart w:id="926" w:name="_Toc13120"/>
      <w:bookmarkStart w:id="927" w:name="_Toc14395"/>
      <w:bookmarkStart w:id="928" w:name="_Toc11907"/>
      <w:bookmarkStart w:id="929" w:name="_Toc734"/>
      <w:bookmarkStart w:id="930" w:name="_Toc30206"/>
      <w:r>
        <w:rPr>
          <w:rFonts w:hint="eastAsia"/>
          <w:color w:val="000000"/>
        </w:rPr>
        <w:t>八、科研教学与图书管理(9分)</w:t>
      </w:r>
      <w:bookmarkEnd w:id="919"/>
      <w:bookmarkEnd w:id="920"/>
      <w:bookmarkEnd w:id="921"/>
      <w:bookmarkEnd w:id="922"/>
      <w:bookmarkEnd w:id="923"/>
      <w:bookmarkEnd w:id="924"/>
      <w:bookmarkEnd w:id="925"/>
      <w:bookmarkEnd w:id="926"/>
      <w:bookmarkEnd w:id="927"/>
      <w:bookmarkEnd w:id="928"/>
      <w:bookmarkEnd w:id="929"/>
      <w:bookmarkEnd w:id="930"/>
    </w:p>
    <w:tbl>
      <w:tblPr>
        <w:tblStyle w:val="14"/>
        <w:tblW w:w="1437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388"/>
        <w:gridCol w:w="1457"/>
        <w:gridCol w:w="7204"/>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blHeader/>
        </w:trPr>
        <w:tc>
          <w:tcPr>
            <w:tcW w:w="4813"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457"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04"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96"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(一百八十七)有鼓励全员参与科研工作的制度和办法，促进科研成果转移转化，并提供适当的经费、条件、设施和人员支持。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3.8.187.1</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有鼓励全员参与科研工作的制度和办法。</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员工访谈</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1.有科研工作管理制度(0.2分)；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2.有鼓励全员参与科研工作的制度和办法(0.2分)；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3.访谈员工知晓鼓励全员参与科研的制度和办法(0.2分)。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3.8.187.2</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有促进科研成果转移转化的制度和激励措施。</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1.制定有将研究成果转移转化实践应用的激励政策(0.2分)；</w:t>
            </w:r>
          </w:p>
        </w:tc>
        <w:tc>
          <w:tcPr>
            <w:tcW w:w="896" w:type="dxa"/>
            <w:vMerge w:val="restart"/>
            <w:noWrap w:val="0"/>
            <w:vAlign w:val="center"/>
          </w:tcPr>
          <w:p>
            <w:pPr>
              <w:adjustRightInd w:val="0"/>
              <w:snapToGrid w:val="0"/>
              <w:jc w:val="center"/>
              <w:rPr>
                <w:rFonts w:hint="eastAsia" w:ascii="仿宋" w:hAnsi="仿宋" w:eastAsia="仿宋" w:cs="仿宋"/>
                <w:color w:val="000000"/>
                <w:spacing w:val="14"/>
                <w:lang w:eastAsia="zh-CN"/>
              </w:rPr>
            </w:pPr>
            <w:r>
              <w:rPr>
                <w:rFonts w:hint="eastAsia" w:ascii="仿宋" w:hAnsi="仿宋" w:cs="仿宋"/>
                <w:color w:val="000000"/>
                <w:spacing w:val="14"/>
              </w:rPr>
              <w:t>0.</w:t>
            </w:r>
            <w:r>
              <w:rPr>
                <w:rFonts w:hint="eastAsia" w:ascii="仿宋" w:hAnsi="仿宋" w:cs="仿宋"/>
                <w:color w:val="000000"/>
                <w:spacing w:val="1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2.医院至少有1项自主创新的适宜技术得到推广或院级研究成果转移转化实践应用或引进技术提高临床诊疗水平的案例(0.2分)；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3.有省部级研究成果转移转化实践应用的案例(0.</w:t>
            </w:r>
            <w:r>
              <w:rPr>
                <w:rFonts w:hint="eastAsia" w:ascii="仿宋" w:hAnsi="仿宋" w:cs="仿宋"/>
                <w:color w:val="000000"/>
                <w:spacing w:val="6"/>
                <w:lang w:val="en-US" w:eastAsia="zh-CN"/>
              </w:rPr>
              <w:t>2</w:t>
            </w:r>
            <w:r>
              <w:rPr>
                <w:rFonts w:hint="eastAsia" w:ascii="仿宋" w:hAnsi="仿宋" w:cs="仿宋"/>
                <w:color w:val="000000"/>
                <w:spacing w:val="6"/>
              </w:rPr>
              <w:t>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4.有国家级研究成果转移转化实践应用的案例(0.</w:t>
            </w:r>
            <w:r>
              <w:rPr>
                <w:rFonts w:hint="eastAsia" w:ascii="仿宋" w:hAnsi="仿宋" w:cs="仿宋"/>
                <w:color w:val="000000"/>
                <w:spacing w:val="6"/>
                <w:lang w:val="en-US" w:eastAsia="zh-CN"/>
              </w:rPr>
              <w:t>2</w:t>
            </w:r>
            <w:r>
              <w:rPr>
                <w:rFonts w:hint="eastAsia" w:ascii="仿宋" w:hAnsi="仿宋" w:cs="仿宋"/>
                <w:color w:val="000000"/>
                <w:spacing w:val="6"/>
              </w:rPr>
              <w:t>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3.8.187.3</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提供适当的经费、条件、设施和人员支持科研工作。</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数据核查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1.有支持科研工作经费预算，并落实(0.</w:t>
            </w:r>
            <w:r>
              <w:rPr>
                <w:rFonts w:hint="eastAsia" w:ascii="仿宋" w:hAnsi="仿宋" w:cs="仿宋"/>
                <w:color w:val="000000"/>
                <w:spacing w:val="6"/>
                <w:lang w:val="en-US" w:eastAsia="zh-CN"/>
              </w:rPr>
              <w:t>2</w:t>
            </w:r>
            <w:r>
              <w:rPr>
                <w:rFonts w:hint="eastAsia" w:ascii="仿宋" w:hAnsi="仿宋" w:cs="仿宋"/>
                <w:color w:val="000000"/>
                <w:spacing w:val="6"/>
              </w:rPr>
              <w:t>分)；</w:t>
            </w:r>
          </w:p>
        </w:tc>
        <w:tc>
          <w:tcPr>
            <w:tcW w:w="896" w:type="dxa"/>
            <w:vMerge w:val="restart"/>
            <w:noWrap w:val="0"/>
            <w:vAlign w:val="center"/>
          </w:tcPr>
          <w:p>
            <w:pPr>
              <w:adjustRightInd w:val="0"/>
              <w:snapToGrid w:val="0"/>
              <w:jc w:val="center"/>
              <w:rPr>
                <w:rFonts w:hint="eastAsia" w:ascii="仿宋" w:hAnsi="仿宋" w:eastAsia="仿宋" w:cs="仿宋"/>
                <w:color w:val="000000"/>
                <w:spacing w:val="14"/>
                <w:lang w:eastAsia="zh-CN"/>
              </w:rPr>
            </w:pPr>
            <w:r>
              <w:rPr>
                <w:rFonts w:hint="eastAsia" w:ascii="仿宋" w:hAnsi="仿宋" w:cs="仿宋"/>
                <w:color w:val="000000"/>
                <w:spacing w:val="14"/>
              </w:rPr>
              <w:t>0.</w:t>
            </w:r>
            <w:r>
              <w:rPr>
                <w:rFonts w:hint="eastAsia" w:ascii="仿宋" w:hAnsi="仿宋" w:cs="仿宋"/>
                <w:color w:val="000000"/>
                <w:spacing w:val="1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2.提供与科研相适应的科研条件与设施，如中心实验室/专业实验室建设、设备仪器购置等(0.2分)；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3.有专门部门和人员对医务人员参与科研工作进行支持和管理(0.2分)。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70" w:type="dxa"/>
            <w:gridSpan w:val="5"/>
            <w:noWrap w:val="0"/>
            <w:vAlign w:val="center"/>
          </w:tcPr>
          <w:p>
            <w:pPr>
              <w:adjustRightInd w:val="0"/>
              <w:snapToGrid w:val="0"/>
              <w:jc w:val="left"/>
              <w:rPr>
                <w:rFonts w:hint="eastAsia" w:ascii="仿宋" w:hAnsi="仿宋" w:cs="仿宋"/>
                <w:color w:val="000000"/>
                <w:spacing w:val="18"/>
              </w:rPr>
            </w:pPr>
            <w:r>
              <w:rPr>
                <w:rFonts w:hint="eastAsia" w:ascii="仿宋" w:hAnsi="仿宋" w:cs="仿宋"/>
                <w:color w:val="000000"/>
                <w:spacing w:val="18"/>
              </w:rPr>
              <w:t>(一百八十八)开展药物、医疗器械临床试验应当符合《药物临床试验质量管理规范》《医疗器械临床试验质量管理规范》；开展研究者发起的临床研究符合《医疗卫生机构开展临床研究项目管理办法》《医疗卫生机构开展研究者发起的临床研究管理办法(试行)》等相关规定：其中，开展干细胞临床研究还应符合《干细胞临床研究管理办法（试</w:t>
            </w:r>
          </w:p>
          <w:p>
            <w:pPr>
              <w:adjustRightInd w:val="0"/>
              <w:snapToGrid w:val="0"/>
              <w:jc w:val="left"/>
              <w:rPr>
                <w:rFonts w:ascii="仿宋" w:hAnsi="仿宋" w:cs="仿宋"/>
                <w:color w:val="000000"/>
                <w:spacing w:val="14"/>
              </w:rPr>
            </w:pPr>
            <w:r>
              <w:rPr>
                <w:rFonts w:hint="eastAsia" w:ascii="仿宋" w:hAnsi="仿宋" w:cs="仿宋"/>
                <w:color w:val="000000"/>
                <w:spacing w:val="18"/>
              </w:rPr>
              <w:t>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3.8.188.1</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开展药物临床试验应当符合《药物临床试验质量管理规范》的相关规定。</w:t>
            </w:r>
          </w:p>
        </w:tc>
        <w:tc>
          <w:tcPr>
            <w:tcW w:w="1457"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现场检查 记录查看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1.项目通过国家药物临床相关机构验收并获取相关证明文件(0.2分)；</w:t>
            </w:r>
          </w:p>
        </w:tc>
        <w:tc>
          <w:tcPr>
            <w:tcW w:w="896" w:type="dxa"/>
            <w:vMerge w:val="restart"/>
            <w:noWrap w:val="0"/>
            <w:vAlign w:val="center"/>
          </w:tcPr>
          <w:p>
            <w:pPr>
              <w:adjustRightInd w:val="0"/>
              <w:snapToGrid w:val="0"/>
              <w:jc w:val="center"/>
              <w:rPr>
                <w:rFonts w:hint="eastAsia" w:ascii="仿宋" w:hAnsi="仿宋" w:eastAsia="仿宋" w:cs="仿宋"/>
                <w:color w:val="000000"/>
                <w:spacing w:val="14"/>
                <w:lang w:eastAsia="zh-CN"/>
              </w:rPr>
            </w:pPr>
            <w:r>
              <w:rPr>
                <w:rFonts w:hint="eastAsia" w:ascii="仿宋" w:hAnsi="仿宋" w:cs="仿宋"/>
                <w:color w:val="000000"/>
                <w:spacing w:val="1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2.有药物临床试验管理规范(GCP)及药物临床试验操作规程(SOP)等相关管理文件(0.2分)；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3.有对参加临床药物试验人员专业资质管理与批准程序的规定及 执行文件(0.2分)；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4.科室定期自查、总结分析、整改(0.</w:t>
            </w:r>
            <w:r>
              <w:rPr>
                <w:rFonts w:hint="eastAsia" w:ascii="仿宋" w:hAnsi="仿宋" w:cs="仿宋"/>
                <w:color w:val="000000"/>
                <w:spacing w:val="6"/>
                <w:lang w:val="en-US" w:eastAsia="zh-CN"/>
              </w:rPr>
              <w:t>2</w:t>
            </w:r>
            <w:r>
              <w:rPr>
                <w:rFonts w:hint="eastAsia" w:ascii="仿宋" w:hAnsi="仿宋" w:cs="仿宋"/>
                <w:color w:val="000000"/>
                <w:spacing w:val="6"/>
              </w:rPr>
              <w:t>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5.主管部门定期(试验期间至少每季度1次)督查、分析反馈、 总结分析，落实整改(0.</w:t>
            </w:r>
            <w:r>
              <w:rPr>
                <w:rFonts w:hint="eastAsia" w:ascii="仿宋" w:hAnsi="仿宋" w:cs="仿宋"/>
                <w:color w:val="000000"/>
                <w:spacing w:val="6"/>
                <w:lang w:val="en-US" w:eastAsia="zh-CN"/>
              </w:rPr>
              <w:t>2</w:t>
            </w:r>
            <w:r>
              <w:rPr>
                <w:rFonts w:hint="eastAsia" w:ascii="仿宋" w:hAnsi="仿宋" w:cs="仿宋"/>
                <w:color w:val="000000"/>
                <w:spacing w:val="6"/>
              </w:rPr>
              <w:t>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6.未开展药物临床试验项目的本款不得分。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3.8.188.2</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开展医疗器械临床试验应当符合《医疗器械临床试验质量管理规范(规定)》的相关规定。</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现场检查 记录查看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1.项目通过国家医疗器械相关机构验收并获取相关证明文件(0.2分)；</w:t>
            </w:r>
          </w:p>
        </w:tc>
        <w:tc>
          <w:tcPr>
            <w:tcW w:w="896" w:type="dxa"/>
            <w:vMerge w:val="restart"/>
            <w:noWrap w:val="0"/>
            <w:vAlign w:val="center"/>
          </w:tcPr>
          <w:p>
            <w:pPr>
              <w:adjustRightInd w:val="0"/>
              <w:snapToGrid w:val="0"/>
              <w:jc w:val="center"/>
              <w:rPr>
                <w:rFonts w:hint="default" w:ascii="仿宋" w:hAnsi="仿宋" w:eastAsia="仿宋" w:cs="仿宋"/>
                <w:color w:val="000000"/>
                <w:spacing w:val="14"/>
                <w:lang w:val="en-US" w:eastAsia="zh-CN"/>
              </w:rPr>
            </w:pPr>
            <w:r>
              <w:rPr>
                <w:rFonts w:hint="eastAsia" w:ascii="仿宋" w:hAnsi="仿宋" w:cs="仿宋"/>
                <w:color w:val="000000"/>
                <w:spacing w:val="14"/>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2.有医疗器械临床试验质量管理规范及临床试验医疗器械操作规程(SOP)等相关管理文件(0.2分)；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3.有对参加医疗器械临床试验人员专业资质管理与批准程序的规定及执行文件(0.2分)；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4.科室定期自查、总结分析、整改(</w:t>
            </w:r>
            <w:r>
              <w:rPr>
                <w:rFonts w:hint="eastAsia" w:ascii="仿宋" w:hAnsi="仿宋" w:cs="仿宋"/>
                <w:color w:val="000000"/>
                <w:spacing w:val="6"/>
                <w:lang w:val="en-US" w:eastAsia="zh-CN"/>
              </w:rPr>
              <w:t>0.2</w:t>
            </w:r>
            <w:r>
              <w:rPr>
                <w:rFonts w:hint="eastAsia" w:ascii="仿宋" w:hAnsi="仿宋" w:cs="仿宋"/>
                <w:color w:val="000000"/>
                <w:spacing w:val="6"/>
              </w:rPr>
              <w:t>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5.主管部门定期(试验期间至少每季度1次)督查、分析反馈、总结分析，落实整改(0.1分);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6.未开展医疗器械临床试验项目的本款不得分。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3.8.188.3</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开展研究者发起的临床研究应符合《医疗卫生机构开展临床研究项目管理办法》的相关规定。其中，纳入医疗卫生机构临床研究规范管理试点省份的医疗卫生机构，应当符合《医疗卫生机构开 展研究者发起的临床研究管理办法(试行)》的相关规定。开展干细胞临床研究应符合《干细胞临床研究管理办法（试行）》的相关规定。</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1.医院成立有临床研究管理委员会，设立或指定专门部门负责临床研究管理工作，职责明确(0</w:t>
            </w:r>
            <w:r>
              <w:rPr>
                <w:rFonts w:hint="eastAsia" w:ascii="仿宋" w:hAnsi="仿宋" w:cs="仿宋"/>
                <w:color w:val="000000"/>
                <w:spacing w:val="6"/>
                <w:lang w:val="en-US" w:eastAsia="zh-CN"/>
              </w:rPr>
              <w:t>2</w:t>
            </w:r>
            <w:r>
              <w:rPr>
                <w:rFonts w:hint="eastAsia" w:ascii="仿宋" w:hAnsi="仿宋" w:cs="仿宋"/>
                <w:color w:val="000000"/>
                <w:spacing w:val="6"/>
              </w:rPr>
              <w:t>分)；</w:t>
            </w:r>
          </w:p>
        </w:tc>
        <w:tc>
          <w:tcPr>
            <w:tcW w:w="896" w:type="dxa"/>
            <w:vMerge w:val="restart"/>
            <w:noWrap w:val="0"/>
            <w:vAlign w:val="center"/>
          </w:tcPr>
          <w:p>
            <w:pPr>
              <w:adjustRightInd w:val="0"/>
              <w:snapToGrid w:val="0"/>
              <w:jc w:val="center"/>
              <w:rPr>
                <w:rFonts w:hint="eastAsia" w:ascii="仿宋" w:hAnsi="仿宋" w:eastAsia="仿宋" w:cs="仿宋"/>
                <w:color w:val="000000"/>
                <w:spacing w:val="14"/>
                <w:lang w:eastAsia="zh-CN"/>
              </w:rPr>
            </w:pPr>
            <w:r>
              <w:rPr>
                <w:rFonts w:hint="eastAsia" w:ascii="仿宋" w:hAnsi="仿宋" w:cs="仿宋"/>
                <w:color w:val="000000"/>
                <w:spacing w:val="1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2.医院制定有临床研究立项审核制度与临床研究项目实施过程中 调整方案的再审查制度与流程，每项研究符合《医疗卫生机构开展临床研究项目管理办法》的相关规定</w:t>
            </w:r>
            <w:r>
              <w:rPr>
                <w:rFonts w:hint="eastAsia" w:ascii="仿宋" w:hAnsi="仿宋" w:cs="仿宋"/>
                <w:spacing w:val="6"/>
              </w:rPr>
              <w:t>，开展干细胞临床研究应符合《干细胞临床研究管理办法（试行）》的相关规定</w:t>
            </w:r>
            <w:r>
              <w:rPr>
                <w:rFonts w:hint="eastAsia" w:ascii="仿宋" w:hAnsi="仿宋" w:cs="仿宋"/>
                <w:color w:val="000000"/>
                <w:spacing w:val="6"/>
              </w:rPr>
              <w:t>(0.</w:t>
            </w:r>
            <w:r>
              <w:rPr>
                <w:rFonts w:hint="eastAsia" w:ascii="仿宋" w:hAnsi="仿宋" w:cs="仿宋"/>
                <w:color w:val="000000"/>
                <w:spacing w:val="6"/>
                <w:lang w:val="en-US" w:eastAsia="zh-CN"/>
              </w:rPr>
              <w:t>2</w:t>
            </w:r>
            <w:r>
              <w:rPr>
                <w:rFonts w:hint="eastAsia" w:ascii="仿宋" w:hAnsi="仿宋" w:cs="仿宋"/>
                <w:color w:val="000000"/>
                <w:spacing w:val="6"/>
              </w:rPr>
              <w:t>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3.项目负责人具有规定的资质和条件；所发起的临床研究项目按规定获得立项审核批准(0.2分)；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4.项目经费实行单独建账、单独核算、专款专用(0.2分)；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5.主管部门对临床研究项目实行全过程监管，定期组织进行伦理安全性、财务合规性和效果评价(0.1分)；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6.落实不良事件上报制度，根据不良事件的性质和严重程度及时作出继续、暂停或终止临床研究的决定(0.1分)；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7.未开展临床研究的本款不得分。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3.8.188.4</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开展的临床试验及临床研究应按要求在国家医学研究登记备案信息系统及时进行备案。</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 文件查阅</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1.现场查阅医院开展的临床试验及临床研究按要求在国家医学研究登记备案信息系统进行备案(0.1分)；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2.备案信息全面、准确、及时(0.1分)。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八十九)开展涉及人的生命科学和研究应经伦理委员会审查。伦理委员会的人员组成、日常管理和审查工作应符合《涉及人的生物医学研究伦理审查办法》和《涉及人的生命科学和医学研究伦理审核办法》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3.8.189.1</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开展涉及人的生命科学和医学研究应当经伦理委员会审查。</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员工访谈</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1.开展涉及人的</w:t>
            </w:r>
            <w:r>
              <w:rPr>
                <w:rFonts w:hint="eastAsia" w:ascii="仿宋" w:hAnsi="仿宋" w:cs="仿宋"/>
                <w:spacing w:val="6"/>
              </w:rPr>
              <w:t>生命科学</w:t>
            </w:r>
            <w:r>
              <w:rPr>
                <w:rFonts w:hint="eastAsia" w:ascii="仿宋" w:hAnsi="仿宋" w:cs="仿宋"/>
                <w:color w:val="000000"/>
                <w:spacing w:val="6"/>
              </w:rPr>
              <w:t>研究经伦理委员会审查，有审查记录(0.2分)；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2.员工知晓涉及人的</w:t>
            </w:r>
            <w:r>
              <w:rPr>
                <w:rFonts w:hint="eastAsia" w:ascii="仿宋" w:hAnsi="仿宋" w:cs="仿宋"/>
                <w:spacing w:val="6"/>
              </w:rPr>
              <w:t>生命科学</w:t>
            </w:r>
            <w:r>
              <w:rPr>
                <w:rFonts w:hint="eastAsia" w:ascii="仿宋" w:hAnsi="仿宋" w:cs="仿宋"/>
                <w:color w:val="000000"/>
                <w:spacing w:val="6"/>
              </w:rPr>
              <w:t>研究应经伦理委员会审查(0.2分)；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3.有违规擅自开展涉及人的</w:t>
            </w:r>
            <w:r>
              <w:rPr>
                <w:rFonts w:hint="eastAsia" w:ascii="仿宋" w:hAnsi="仿宋" w:cs="仿宋"/>
                <w:spacing w:val="6"/>
              </w:rPr>
              <w:t>生命科学</w:t>
            </w:r>
            <w:r>
              <w:rPr>
                <w:rFonts w:hint="eastAsia" w:ascii="仿宋" w:hAnsi="仿宋" w:cs="仿宋"/>
                <w:color w:val="000000"/>
                <w:spacing w:val="6"/>
              </w:rPr>
              <w:t>研究案例本款不得分。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425" w:type="dxa"/>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3.8.189.2</w:t>
            </w:r>
          </w:p>
        </w:tc>
        <w:tc>
          <w:tcPr>
            <w:tcW w:w="3388"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医院应设有完善的伦理审查工作制度或操作规程。</w:t>
            </w:r>
          </w:p>
        </w:tc>
        <w:tc>
          <w:tcPr>
            <w:tcW w:w="1457" w:type="dxa"/>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医院制定有完善的伦理审查工作制度或操作规程，包括但不限于审查标准、审查内容和程序等(0.2分)。</w:t>
            </w:r>
          </w:p>
        </w:tc>
        <w:tc>
          <w:tcPr>
            <w:tcW w:w="896" w:type="dxa"/>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3.8.189.3</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伦理委员会的人员组成、日常管理和审查工作应符合《涉及人的生物医学研究伦理审查办法》和《涉及人的生命科学和医学研究伦理审核办法》规定。</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ascii="仿宋" w:hAnsi="仿宋" w:cs="仿宋"/>
                <w:color w:val="000000"/>
                <w:spacing w:val="7"/>
              </w:rPr>
            </w:pPr>
            <w:r>
              <w:rPr>
                <w:rFonts w:hint="eastAsia" w:ascii="仿宋" w:hAnsi="仿宋" w:cs="仿宋"/>
                <w:color w:val="000000"/>
                <w:spacing w:val="7"/>
              </w:rPr>
              <w:t>记录查看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1.医院成立伦理委员会并备案，人员组成、工作职责符合规定(0.1分)；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2.有伦理委员会工作制度及工作流程(0.1分)；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3.伦理委员会有开展日常管理、审查工作的记录，每年召开不少于2次的伦理委员会会议(0.1分)；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4.伦理委员会委员有每年不少于2次的伦理培训、学习记录(0.1分)；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5.伦理委员会成员知晓伦理审查的工作内容(0.1分)；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6.主管部门至少每半年督导检查、分析、反馈，并检查整改落实情况(0.1分)。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(一百九十)承担临床医学教育任务的医院师资、教学管理干部、设备、设施等资源配置符合有关教育教学标准要求，并取得相应资质认可。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3.8.190.1</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承担临床医学教育任务的医院师资、教学管理干部取得相应资质认可并符合有关教育教学标准要求。</w:t>
            </w:r>
          </w:p>
        </w:tc>
        <w:tc>
          <w:tcPr>
            <w:tcW w:w="1457"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8"/>
              </w:rPr>
              <w:t>记录查</w:t>
            </w:r>
            <w:r>
              <w:rPr>
                <w:rFonts w:hint="eastAsia" w:ascii="仿宋" w:hAnsi="仿宋" w:cs="仿宋"/>
                <w:color w:val="000000"/>
                <w:spacing w:val="7"/>
              </w:rPr>
              <w:t>看</w:t>
            </w:r>
            <w:r>
              <w:rPr>
                <w:rFonts w:hint="eastAsia" w:ascii="仿宋" w:hAnsi="仿宋" w:cs="仿宋"/>
                <w:color w:val="000000"/>
              </w:rPr>
              <w:t xml:space="preserve"> </w:t>
            </w:r>
            <w:r>
              <w:rPr>
                <w:rFonts w:hint="eastAsia" w:ascii="仿宋" w:hAnsi="仿宋" w:cs="仿宋"/>
                <w:color w:val="000000"/>
                <w:spacing w:val="8"/>
              </w:rPr>
              <w:t>员工访</w:t>
            </w:r>
            <w:r>
              <w:rPr>
                <w:rFonts w:hint="eastAsia" w:ascii="仿宋" w:hAnsi="仿宋" w:cs="仿宋"/>
                <w:color w:val="000000"/>
                <w:spacing w:val="7"/>
              </w:rPr>
              <w:t>谈</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1.医院的师资、教学管理干部均取得相应的资质证明，并符合有关教育教学标准要求(0.2分)；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2.医院重视教学师资培训，制定有教学培训规划、资金投入和保障制度并落实(0.1分)；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3.有针对师资、教学管理干部的定期培训学习的记录(0.2分)；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4.有主管院领导、专门部门和专职人员、专(兼)职教师负责教学管理工作(0.1分)。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3.8.190.2</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设备、设施等资源配置符合有关教育教学标准要求。</w:t>
            </w:r>
          </w:p>
        </w:tc>
        <w:tc>
          <w:tcPr>
            <w:tcW w:w="1457"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w:t>
            </w:r>
            <w:r>
              <w:rPr>
                <w:rFonts w:hint="eastAsia" w:ascii="仿宋" w:hAnsi="仿宋" w:cs="仿宋"/>
                <w:color w:val="000000"/>
              </w:rPr>
              <w:t xml:space="preserve"> </w:t>
            </w:r>
            <w:r>
              <w:rPr>
                <w:rFonts w:hint="eastAsia" w:ascii="仿宋" w:hAnsi="仿宋" w:cs="仿宋"/>
                <w:color w:val="000000"/>
                <w:spacing w:val="7"/>
              </w:rPr>
              <w:t>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1.有保障教学设备、设施配置到位的制度并落实(0.2分)；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jc w:val="center"/>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2.医院的设备、设施等资源配置符合要求(0.5分)。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370" w:type="dxa"/>
            <w:gridSpan w:val="5"/>
            <w:noWrap w:val="0"/>
            <w:vAlign w:val="center"/>
          </w:tcPr>
          <w:p>
            <w:pPr>
              <w:adjustRightInd w:val="0"/>
              <w:snapToGrid w:val="0"/>
              <w:jc w:val="left"/>
              <w:rPr>
                <w:rFonts w:ascii="仿宋" w:hAnsi="仿宋" w:cs="仿宋"/>
                <w:color w:val="000000"/>
                <w:spacing w:val="14"/>
              </w:rPr>
            </w:pPr>
            <w:r>
              <w:rPr>
                <w:rFonts w:hint="eastAsia" w:ascii="仿宋" w:hAnsi="仿宋" w:cs="仿宋"/>
                <w:color w:val="000000"/>
                <w:spacing w:val="18"/>
              </w:rPr>
              <w:t>(一百九十一)根据临床、教学、科研和管理的需要，有计划、有重点地收集国内外各种医学相关资源，开展多层次多种方式的读者服务工作，提高信息资源的利用率。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3.8.191.1</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根据临床、教学、科研和管理的需要，有计划、有重点地收集国内外各种医学相关资源。</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现场检查</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1.有图书馆提供文献查询服务(0.4分)；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2.图书馆有专门科室管理，能满足临床科研教学需求(0.3分)；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88" w:type="dxa"/>
            <w:vMerge w:val="continue"/>
            <w:noWrap w:val="0"/>
            <w:vAlign w:val="center"/>
          </w:tcPr>
          <w:p>
            <w:pPr>
              <w:adjustRightInd w:val="0"/>
              <w:snapToGrid w:val="0"/>
              <w:rPr>
                <w:rFonts w:hint="eastAsia" w:ascii="仿宋" w:hAnsi="仿宋" w:cs="仿宋"/>
                <w:color w:val="000000"/>
                <w:spacing w:val="6"/>
              </w:rPr>
            </w:pPr>
          </w:p>
        </w:tc>
        <w:tc>
          <w:tcPr>
            <w:tcW w:w="1457"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3.有数据或记录体现医院不断更新藏书刊总量和中外文数据库检 索服务情况以满足临床科研教学需求(0.1分)。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3.8.191.2</w:t>
            </w:r>
          </w:p>
        </w:tc>
        <w:tc>
          <w:tcPr>
            <w:tcW w:w="3388"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开展多层次多种方式的读者服务工作，提高信息资源的利用率。</w:t>
            </w:r>
          </w:p>
        </w:tc>
        <w:tc>
          <w:tcPr>
            <w:tcW w:w="1457"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现场检查 记录查看 员工访谈</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1.有网上图书预约、催还、续借和馆际互借等功能；可提供网络版医学文献数据库(中文、外文期刊库等)全文文献检索服务(0.1分)；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2.有开展定题检索、课题查新、信息编译和分析研究以及最新文献报道等信息服务工作(0.4分)；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88" w:type="dxa"/>
            <w:vMerge w:val="continue"/>
            <w:noWrap w:val="0"/>
            <w:vAlign w:val="center"/>
          </w:tcPr>
          <w:p>
            <w:pPr>
              <w:adjustRightInd w:val="0"/>
              <w:snapToGrid w:val="0"/>
              <w:rPr>
                <w:rFonts w:hint="eastAsia" w:ascii="仿宋" w:hAnsi="仿宋" w:cs="仿宋"/>
                <w:b/>
                <w:bCs/>
                <w:color w:val="000000"/>
                <w:spacing w:val="14"/>
              </w:rPr>
            </w:pPr>
          </w:p>
        </w:tc>
        <w:tc>
          <w:tcPr>
            <w:tcW w:w="1457"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3.员工对图书馆资源、服务效率满意(0.1分)。</w:t>
            </w:r>
          </w:p>
        </w:tc>
        <w:tc>
          <w:tcPr>
            <w:tcW w:w="896" w:type="dxa"/>
            <w:vMerge w:val="continue"/>
            <w:noWrap w:val="0"/>
            <w:vAlign w:val="center"/>
          </w:tcPr>
          <w:p>
            <w:pPr>
              <w:adjustRightInd w:val="0"/>
              <w:snapToGrid w:val="0"/>
              <w:jc w:val="center"/>
              <w:rPr>
                <w:rFonts w:ascii="仿宋" w:hAnsi="仿宋" w:cs="仿宋"/>
                <w:color w:val="000000"/>
                <w:spacing w:val="14"/>
              </w:rPr>
            </w:pPr>
          </w:p>
        </w:tc>
      </w:tr>
    </w:tbl>
    <w:p>
      <w:pPr>
        <w:adjustRightInd w:val="0"/>
        <w:snapToGrid w:val="0"/>
        <w:rPr>
          <w:rFonts w:hint="eastAsia" w:ascii="仿宋" w:hAnsi="仿宋" w:cs="仿宋"/>
          <w:color w:val="000000"/>
          <w:spacing w:val="28"/>
          <w:sz w:val="28"/>
          <w:szCs w:val="28"/>
        </w:rPr>
      </w:pPr>
    </w:p>
    <w:p>
      <w:pPr>
        <w:pStyle w:val="5"/>
        <w:rPr>
          <w:rFonts w:hint="eastAsia"/>
          <w:color w:val="000000"/>
        </w:rPr>
      </w:pPr>
      <w:bookmarkStart w:id="931" w:name="_Toc92283805"/>
      <w:bookmarkStart w:id="932" w:name="_Toc21313"/>
      <w:bookmarkStart w:id="933" w:name="_Toc4054"/>
      <w:bookmarkStart w:id="934" w:name="_Toc11982"/>
      <w:bookmarkStart w:id="935" w:name="_Toc25824"/>
      <w:bookmarkStart w:id="936" w:name="_Toc16982"/>
      <w:bookmarkStart w:id="937" w:name="_Toc13473"/>
      <w:bookmarkStart w:id="938" w:name="_Toc18242"/>
      <w:bookmarkStart w:id="939" w:name="_Toc3102"/>
      <w:bookmarkStart w:id="940" w:name="_Toc9871"/>
      <w:bookmarkStart w:id="941" w:name="_Toc4883"/>
      <w:bookmarkStart w:id="942" w:name="_Toc23382"/>
      <w:r>
        <w:rPr>
          <w:rFonts w:hint="eastAsia"/>
          <w:color w:val="000000"/>
        </w:rPr>
        <w:t>九、行风与文化建设管理(4分)</w:t>
      </w:r>
      <w:bookmarkEnd w:id="931"/>
      <w:bookmarkEnd w:id="932"/>
      <w:bookmarkEnd w:id="933"/>
      <w:bookmarkEnd w:id="934"/>
      <w:bookmarkEnd w:id="935"/>
      <w:bookmarkEnd w:id="936"/>
      <w:bookmarkEnd w:id="937"/>
      <w:bookmarkEnd w:id="938"/>
      <w:bookmarkEnd w:id="939"/>
      <w:bookmarkEnd w:id="940"/>
      <w:bookmarkEnd w:id="941"/>
      <w:bookmarkEnd w:id="942"/>
    </w:p>
    <w:tbl>
      <w:tblPr>
        <w:tblStyle w:val="1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390"/>
        <w:gridCol w:w="1455"/>
        <w:gridCol w:w="7204"/>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815" w:type="dxa"/>
            <w:gridSpan w:val="2"/>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评审指标细则</w:t>
            </w:r>
          </w:p>
        </w:tc>
        <w:tc>
          <w:tcPr>
            <w:tcW w:w="1455"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评审方法</w:t>
            </w:r>
          </w:p>
        </w:tc>
        <w:tc>
          <w:tcPr>
            <w:tcW w:w="7204" w:type="dxa"/>
            <w:noWrap w:val="0"/>
            <w:vAlign w:val="center"/>
          </w:tcPr>
          <w:p>
            <w:pPr>
              <w:adjustRightInd w:val="0"/>
              <w:snapToGrid w:val="0"/>
              <w:jc w:val="center"/>
              <w:rPr>
                <w:rFonts w:hint="eastAsia" w:ascii="仿宋" w:hAnsi="仿宋" w:cs="仿宋"/>
                <w:color w:val="000000"/>
                <w:spacing w:val="22"/>
              </w:rPr>
            </w:pPr>
            <w:r>
              <w:rPr>
                <w:rFonts w:hint="eastAsia" w:ascii="仿宋" w:hAnsi="仿宋" w:cs="仿宋"/>
                <w:b/>
                <w:bCs/>
                <w:color w:val="000000"/>
                <w:spacing w:val="14"/>
              </w:rPr>
              <w:t>评分细则</w:t>
            </w:r>
          </w:p>
        </w:tc>
        <w:tc>
          <w:tcPr>
            <w:tcW w:w="896" w:type="dxa"/>
            <w:noWrap w:val="0"/>
            <w:vAlign w:val="center"/>
          </w:tcPr>
          <w:p>
            <w:pPr>
              <w:adjustRightInd w:val="0"/>
              <w:snapToGrid w:val="0"/>
              <w:jc w:val="center"/>
              <w:rPr>
                <w:rFonts w:hint="eastAsia" w:ascii="仿宋" w:hAnsi="仿宋" w:cs="仿宋"/>
                <w:color w:val="000000"/>
                <w:spacing w:val="9"/>
              </w:rPr>
            </w:pPr>
            <w:r>
              <w:rPr>
                <w:rFonts w:hint="eastAsia" w:ascii="仿宋" w:hAnsi="仿宋" w:cs="仿宋"/>
                <w:b/>
                <w:bCs/>
                <w:color w:val="000000"/>
                <w:spacing w:val="1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(一百九十二)医院应当加强医务人员职业道德教育，弘扬社会主义核心价值观和新时代医疗卫生职业精神，坚持“以患者为中心”，尊重患者权利，履行防病治病、救死扶伤、保护人民健康的神圣职责。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3.9.192.1</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医院应当加强医务人员职业道德教育。</w:t>
            </w:r>
          </w:p>
        </w:tc>
        <w:tc>
          <w:tcPr>
            <w:tcW w:w="145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1.制定有加强医务人员职业道德教育的相关规定和具体措施(0.1分)；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2.制定有年度医务人员职业道德教育培训计划(0.1分)；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3.定期开展医务人员职业道德教育培训(0.1分)。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3.9.192.2</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弘扬社会主义核心价值观和新时代医疗卫生职业精神，在医院工作中予以体现。</w:t>
            </w:r>
          </w:p>
        </w:tc>
        <w:tc>
          <w:tcPr>
            <w:tcW w:w="145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现场查看 员工访谈</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1.医院官网、公众号等多种媒介宣传弘扬社会主义核心价值观和新时代医疗卫生职业精神(0.1分)；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2.访谈员工知晓职业道德规范要求、法律法规、社会主义核心价值观及新时代医疗卫生职业精神内涵(0.1分)。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restart"/>
            <w:noWrap w:val="0"/>
            <w:vAlign w:val="center"/>
          </w:tcPr>
          <w:p>
            <w:pPr>
              <w:adjustRightInd w:val="0"/>
              <w:snapToGrid w:val="0"/>
              <w:jc w:val="center"/>
              <w:rPr>
                <w:rFonts w:ascii="仿宋" w:hAnsi="仿宋" w:cs="仿宋"/>
                <w:color w:val="000000"/>
                <w:spacing w:val="6"/>
              </w:rPr>
            </w:pPr>
            <w:r>
              <w:rPr>
                <w:rFonts w:hint="eastAsia" w:ascii="仿宋" w:hAnsi="仿宋" w:cs="仿宋"/>
                <w:color w:val="000000"/>
                <w:spacing w:val="6"/>
              </w:rPr>
              <w:t>3.9.192.3</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坚持“以患者为中心”，尊重患者权利，履行防病治病、救死扶伤、保护人民健康的神圣职责。</w:t>
            </w:r>
          </w:p>
        </w:tc>
        <w:tc>
          <w:tcPr>
            <w:tcW w:w="1455" w:type="dxa"/>
            <w:vMerge w:val="restart"/>
            <w:noWrap w:val="0"/>
            <w:vAlign w:val="center"/>
          </w:tcPr>
          <w:p>
            <w:pPr>
              <w:adjustRightInd w:val="0"/>
              <w:snapToGrid w:val="0"/>
              <w:jc w:val="center"/>
              <w:rPr>
                <w:rFonts w:hint="eastAsia" w:ascii="仿宋" w:hAnsi="仿宋" w:cs="仿宋"/>
                <w:b/>
                <w:bCs/>
                <w:color w:val="000000"/>
                <w:spacing w:val="14"/>
              </w:rPr>
            </w:pPr>
            <w:r>
              <w:rPr>
                <w:rFonts w:hint="eastAsia" w:ascii="仿宋" w:hAnsi="仿宋" w:cs="仿宋"/>
                <w:color w:val="000000"/>
                <w:spacing w:val="7"/>
              </w:rPr>
              <w:t>文件查阅 记录查看 员工访谈 患者访谈</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1.有指定部门负责收集院内、外对医院服务意见和建议；有相应的制度流程(0.1分)；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2.现场查看各种意见/建议收集渠道运行畅通(0.1分)；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3.有收集意见和建议原始记录及针对性分析、处理、回应记录，意见和建议得到有效解决(0.2分)；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4.访谈患者的就医体验，对医院的服务满意(0.2分)。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(一百九十三)重视医院文化建设，建立医院文化建设制度，把医院文化培育成核心竞争力，逐步建立以患者为中心、注重医疗质量安全根植于医院服务理念的特色价值取向和行为标准。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3.9.193.1</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重视医院文化建设，建立医院文化建设制度，把医院文化培育成核心竞争力。</w:t>
            </w:r>
          </w:p>
        </w:tc>
        <w:tc>
          <w:tcPr>
            <w:tcW w:w="145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 xml:space="preserve">现场查看 </w:t>
            </w: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1.建立有医院文化建设制度，把医院文化培育成核心竞争力 (0.2分)；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2.有指定部门负责文化建设工作，制定有医院文化建设工作方案(0.1分)；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3.定期对职工进行医院文化的培训和教育(0.2分)；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4.院内各部门、科室有开展多种形式的医院文化建设活动(0.2 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5.主管部门对医院文化建设有年度总结分析，持续改进(0.2分)。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3.9.193.2</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逐步建立以患者为中心、注重医疗质量安全根植于医院服务理念的特色价值取向和行为标准。</w:t>
            </w:r>
          </w:p>
        </w:tc>
        <w:tc>
          <w:tcPr>
            <w:tcW w:w="145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员工访谈 现场查看</w:t>
            </w: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1.医院文化建设坚持以患者为中心，以医疗质量为根本，并贯穿于医院文化建设过程(0.2分)；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2.医院文化建设实施方案体现医疗服务、队伍建设、学科建设、 制度建设、学术研究、党建群团工作、安全生产、品牌形象、健康宣教等方面内容(0.2分)；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3.医院文化建设内涵突出，特色鲜明(0.3分)；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4.访谈员工知晓医院文化内涵、文化特色(0.2分)。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370" w:type="dxa"/>
            <w:gridSpan w:val="5"/>
            <w:noWrap w:val="0"/>
            <w:vAlign w:val="center"/>
          </w:tcPr>
          <w:p>
            <w:pPr>
              <w:adjustRightInd w:val="0"/>
              <w:snapToGrid w:val="0"/>
              <w:rPr>
                <w:rFonts w:ascii="仿宋" w:hAnsi="仿宋" w:cs="仿宋"/>
                <w:color w:val="000000"/>
                <w:spacing w:val="14"/>
              </w:rPr>
            </w:pPr>
            <w:r>
              <w:rPr>
                <w:rFonts w:hint="eastAsia" w:ascii="仿宋" w:hAnsi="仿宋" w:cs="仿宋"/>
                <w:color w:val="000000"/>
                <w:spacing w:val="18"/>
              </w:rPr>
              <w:t>(一百九十四)执行《关于建立医务人员医德考评制度的指导意见(试行)》，落实《医疗机构工作人员廉洁从业九项准则》，建立行风建设与管理的组织和制度体系，完善工作机制。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3.9.194.1</w:t>
            </w:r>
          </w:p>
        </w:tc>
        <w:tc>
          <w:tcPr>
            <w:tcW w:w="3390" w:type="dxa"/>
            <w:vMerge w:val="restart"/>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贯彻执行《关于建立医务人员医德考评制度的指导意见（试行）》和《医疗机构工作人员廉洁从业九项准则》。</w:t>
            </w:r>
          </w:p>
        </w:tc>
        <w:tc>
          <w:tcPr>
            <w:tcW w:w="145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w:t>
            </w:r>
          </w:p>
          <w:p>
            <w:pPr>
              <w:adjustRightInd w:val="0"/>
              <w:snapToGrid w:val="0"/>
              <w:jc w:val="center"/>
              <w:rPr>
                <w:rFonts w:hint="eastAsia" w:ascii="仿宋" w:hAnsi="仿宋" w:cs="仿宋"/>
                <w:color w:val="000000"/>
                <w:spacing w:val="7"/>
              </w:rPr>
            </w:pPr>
            <w:r>
              <w:rPr>
                <w:rFonts w:hint="eastAsia" w:ascii="仿宋" w:hAnsi="仿宋" w:cs="仿宋"/>
                <w:color w:val="000000"/>
                <w:spacing w:val="7"/>
              </w:rPr>
              <w:t>现场查看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1.有医德医风管理组织体系，有主管部门负责管理与考评；有医德医风管理组织架构图(0.1分)；</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2.有医德医风考评方案、量化标准、考核结果公示及奖惩制度(0.1分)；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3.有医德医风投诉渠道，医务部、护理部、投诉管理科、纪检监察室、人事科等部门有员工受到投诉及处理的原始资料，并将信息提供给医德医风考评机构(0.1分)；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4.有落实《医疗机构工作人员廉洁从业九项准则》的自查记录(0.1分)；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5.主管部门每年对医务人员进行考评，有医务人员考评记录、考评档案(0.1分)；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425" w:type="dxa"/>
            <w:vMerge w:val="continue"/>
            <w:noWrap w:val="0"/>
            <w:vAlign w:val="center"/>
          </w:tcPr>
          <w:p>
            <w:pPr>
              <w:adjustRightInd w:val="0"/>
              <w:snapToGrid w:val="0"/>
              <w:jc w:val="center"/>
              <w:rPr>
                <w:rFonts w:hint="eastAsia" w:ascii="仿宋" w:hAnsi="仿宋" w:cs="仿宋"/>
                <w:color w:val="000000"/>
                <w:spacing w:val="6"/>
              </w:rPr>
            </w:pPr>
          </w:p>
        </w:tc>
        <w:tc>
          <w:tcPr>
            <w:tcW w:w="3390" w:type="dxa"/>
            <w:vMerge w:val="continue"/>
            <w:noWrap w:val="0"/>
            <w:vAlign w:val="center"/>
          </w:tcPr>
          <w:p>
            <w:pPr>
              <w:adjustRightInd w:val="0"/>
              <w:snapToGrid w:val="0"/>
              <w:rPr>
                <w:rFonts w:hint="eastAsia" w:ascii="仿宋" w:hAnsi="仿宋" w:cs="仿宋"/>
                <w:color w:val="000000"/>
                <w:spacing w:val="6"/>
              </w:rPr>
            </w:pPr>
          </w:p>
        </w:tc>
        <w:tc>
          <w:tcPr>
            <w:tcW w:w="1455" w:type="dxa"/>
            <w:vMerge w:val="continue"/>
            <w:noWrap w:val="0"/>
            <w:vAlign w:val="center"/>
          </w:tcPr>
          <w:p>
            <w:pPr>
              <w:adjustRightInd w:val="0"/>
              <w:snapToGrid w:val="0"/>
              <w:jc w:val="center"/>
              <w:rPr>
                <w:rFonts w:hint="eastAsia" w:ascii="仿宋" w:hAnsi="仿宋" w:cs="仿宋"/>
                <w:color w:val="000000"/>
                <w:spacing w:val="7"/>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6.有资料或数据体现医德医风持续改善(0.1分)。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restart"/>
            <w:noWrap w:val="0"/>
            <w:vAlign w:val="center"/>
          </w:tcPr>
          <w:p>
            <w:pPr>
              <w:adjustRightInd w:val="0"/>
              <w:snapToGrid w:val="0"/>
              <w:jc w:val="center"/>
              <w:rPr>
                <w:rFonts w:hint="eastAsia" w:ascii="仿宋" w:hAnsi="仿宋" w:cs="仿宋"/>
                <w:color w:val="000000"/>
                <w:spacing w:val="6"/>
              </w:rPr>
            </w:pPr>
            <w:r>
              <w:rPr>
                <w:rFonts w:hint="eastAsia" w:ascii="仿宋" w:hAnsi="仿宋" w:cs="仿宋"/>
                <w:color w:val="000000"/>
                <w:spacing w:val="6"/>
              </w:rPr>
              <w:t>3.9.194.2</w:t>
            </w:r>
          </w:p>
        </w:tc>
        <w:tc>
          <w:tcPr>
            <w:tcW w:w="3390" w:type="dxa"/>
            <w:vMerge w:val="restart"/>
            <w:noWrap w:val="0"/>
            <w:vAlign w:val="center"/>
          </w:tcPr>
          <w:p>
            <w:pPr>
              <w:adjustRightInd w:val="0"/>
              <w:snapToGrid w:val="0"/>
              <w:rPr>
                <w:rFonts w:hint="eastAsia" w:ascii="仿宋" w:hAnsi="仿宋" w:cs="仿宋"/>
                <w:color w:val="000000"/>
                <w:spacing w:val="6"/>
              </w:rPr>
            </w:pPr>
            <w:r>
              <w:rPr>
                <w:rFonts w:hint="eastAsia" w:ascii="仿宋" w:hAnsi="仿宋" w:cs="仿宋"/>
                <w:color w:val="000000"/>
                <w:spacing w:val="6"/>
              </w:rPr>
              <w:t>建立行风建设与管理的组织和制度体系，完善工作机制，加强行风教育培训。</w:t>
            </w:r>
          </w:p>
        </w:tc>
        <w:tc>
          <w:tcPr>
            <w:tcW w:w="1455" w:type="dxa"/>
            <w:vMerge w:val="restart"/>
            <w:noWrap w:val="0"/>
            <w:vAlign w:val="center"/>
          </w:tcPr>
          <w:p>
            <w:pPr>
              <w:adjustRightInd w:val="0"/>
              <w:snapToGrid w:val="0"/>
              <w:jc w:val="center"/>
              <w:rPr>
                <w:rFonts w:hint="eastAsia" w:ascii="仿宋" w:hAnsi="仿宋" w:cs="仿宋"/>
                <w:color w:val="000000"/>
                <w:spacing w:val="7"/>
              </w:rPr>
            </w:pPr>
            <w:r>
              <w:rPr>
                <w:rFonts w:hint="eastAsia" w:ascii="仿宋" w:hAnsi="仿宋" w:cs="仿宋"/>
                <w:color w:val="000000"/>
                <w:spacing w:val="7"/>
              </w:rPr>
              <w:t>文件查阅 记录查看 现场查看</w:t>
            </w: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1.建立有行风建设与管理的组织和制度体系，并配置有专职行风 建设人员 (0.1分) ；</w:t>
            </w:r>
          </w:p>
        </w:tc>
        <w:tc>
          <w:tcPr>
            <w:tcW w:w="896" w:type="dxa"/>
            <w:vMerge w:val="restart"/>
            <w:noWrap w:val="0"/>
            <w:vAlign w:val="center"/>
          </w:tcPr>
          <w:p>
            <w:pPr>
              <w:adjustRightInd w:val="0"/>
              <w:snapToGrid w:val="0"/>
              <w:jc w:val="center"/>
              <w:rPr>
                <w:rFonts w:ascii="仿宋" w:hAnsi="仿宋" w:cs="仿宋"/>
                <w:color w:val="000000"/>
                <w:spacing w:val="14"/>
              </w:rPr>
            </w:pPr>
            <w:r>
              <w:rPr>
                <w:rFonts w:hint="eastAsia" w:ascii="仿宋" w:hAnsi="仿宋" w:cs="仿宋"/>
                <w:color w:val="000000"/>
                <w:spacing w:val="1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2.大力普及行风教育培训，新入职员工行风教育培训率100% (0.1分)；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3.将行风表现纳入重点专科评审和干部任用、职称晋升、评优评先工作中，实行行风一票否决制(0.2分)；</w:t>
            </w:r>
          </w:p>
        </w:tc>
        <w:tc>
          <w:tcPr>
            <w:tcW w:w="896" w:type="dxa"/>
            <w:vMerge w:val="continue"/>
            <w:noWrap w:val="0"/>
            <w:vAlign w:val="center"/>
          </w:tcPr>
          <w:p>
            <w:pPr>
              <w:adjustRightInd w:val="0"/>
              <w:snapToGrid w:val="0"/>
              <w:jc w:val="center"/>
              <w:rPr>
                <w:rFonts w:ascii="仿宋" w:hAnsi="仿宋" w:cs="仿宋"/>
                <w:color w:val="000000"/>
                <w:spacing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trPr>
        <w:tc>
          <w:tcPr>
            <w:tcW w:w="1425" w:type="dxa"/>
            <w:vMerge w:val="continue"/>
            <w:noWrap w:val="0"/>
            <w:vAlign w:val="center"/>
          </w:tcPr>
          <w:p>
            <w:pPr>
              <w:adjustRightInd w:val="0"/>
              <w:snapToGrid w:val="0"/>
              <w:jc w:val="center"/>
              <w:rPr>
                <w:rFonts w:hint="eastAsia" w:ascii="仿宋" w:hAnsi="仿宋" w:cs="仿宋"/>
                <w:b/>
                <w:bCs/>
                <w:color w:val="000000"/>
                <w:spacing w:val="14"/>
              </w:rPr>
            </w:pPr>
          </w:p>
        </w:tc>
        <w:tc>
          <w:tcPr>
            <w:tcW w:w="3390" w:type="dxa"/>
            <w:vMerge w:val="continue"/>
            <w:noWrap w:val="0"/>
            <w:vAlign w:val="center"/>
          </w:tcPr>
          <w:p>
            <w:pPr>
              <w:adjustRightInd w:val="0"/>
              <w:snapToGrid w:val="0"/>
              <w:rPr>
                <w:rFonts w:hint="eastAsia" w:ascii="仿宋" w:hAnsi="仿宋" w:cs="仿宋"/>
                <w:b/>
                <w:bCs/>
                <w:color w:val="000000"/>
                <w:spacing w:val="14"/>
              </w:rPr>
            </w:pPr>
          </w:p>
        </w:tc>
        <w:tc>
          <w:tcPr>
            <w:tcW w:w="1455" w:type="dxa"/>
            <w:vMerge w:val="continue"/>
            <w:noWrap w:val="0"/>
            <w:vAlign w:val="center"/>
          </w:tcPr>
          <w:p>
            <w:pPr>
              <w:adjustRightInd w:val="0"/>
              <w:snapToGrid w:val="0"/>
              <w:jc w:val="center"/>
              <w:rPr>
                <w:rFonts w:hint="eastAsia" w:ascii="仿宋" w:hAnsi="仿宋" w:cs="仿宋"/>
                <w:b/>
                <w:bCs/>
                <w:color w:val="000000"/>
                <w:spacing w:val="14"/>
              </w:rPr>
            </w:pPr>
          </w:p>
        </w:tc>
        <w:tc>
          <w:tcPr>
            <w:tcW w:w="7204" w:type="dxa"/>
            <w:noWrap w:val="0"/>
            <w:vAlign w:val="center"/>
          </w:tcPr>
          <w:p>
            <w:pPr>
              <w:adjustRightInd w:val="0"/>
              <w:snapToGrid w:val="0"/>
              <w:rPr>
                <w:rFonts w:ascii="仿宋" w:hAnsi="仿宋" w:cs="仿宋"/>
                <w:color w:val="000000"/>
                <w:spacing w:val="6"/>
              </w:rPr>
            </w:pPr>
            <w:r>
              <w:rPr>
                <w:rFonts w:hint="eastAsia" w:ascii="仿宋" w:hAnsi="仿宋" w:cs="仿宋"/>
                <w:color w:val="000000"/>
                <w:spacing w:val="6"/>
              </w:rPr>
              <w:t>4.建立廉政风险管理机制，对重点领域、重点岗位、重点项目等实现风险点防控(0.1分)。</w:t>
            </w:r>
          </w:p>
        </w:tc>
        <w:tc>
          <w:tcPr>
            <w:tcW w:w="896" w:type="dxa"/>
            <w:vMerge w:val="continue"/>
            <w:noWrap w:val="0"/>
            <w:vAlign w:val="center"/>
          </w:tcPr>
          <w:p>
            <w:pPr>
              <w:adjustRightInd w:val="0"/>
              <w:snapToGrid w:val="0"/>
              <w:jc w:val="center"/>
              <w:rPr>
                <w:rFonts w:ascii="仿宋" w:hAnsi="仿宋" w:cs="仿宋"/>
                <w:color w:val="000000"/>
                <w:spacing w:val="14"/>
              </w:rPr>
            </w:pPr>
          </w:p>
        </w:tc>
      </w:tr>
    </w:tbl>
    <w:p>
      <w:pPr>
        <w:rPr>
          <w:rFonts w:ascii="仿宋" w:hAnsi="仿宋" w:cs="仿宋"/>
          <w:b/>
          <w:bCs/>
          <w:color w:val="000000"/>
          <w:spacing w:val="20"/>
          <w:sz w:val="28"/>
          <w:szCs w:val="28"/>
        </w:rPr>
      </w:pPr>
    </w:p>
    <w:p>
      <w:pPr>
        <w:rPr>
          <w:color w:val="000000"/>
        </w:rPr>
      </w:pPr>
    </w:p>
    <w:sectPr>
      <w:headerReference r:id="rId8" w:type="default"/>
      <w:footerReference r:id="rId9" w:type="default"/>
      <w:pgSz w:w="16838" w:h="11906" w:orient="landscape"/>
      <w:pgMar w:top="1080" w:right="1440" w:bottom="108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公文小标宋">
    <w:altName w:val="宋体"/>
    <w:panose1 w:val="02000500000000000000"/>
    <w:charset w:val="00"/>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wWMmG1AQAAUw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cxLf4aY&#10;Wkx7ipiYxzdh5DTDTk2hhP6ifNTgyhc1EUzBZh8uDVZjJhKd8+ViuWwwJDE2XbAEe/49QspvVXCk&#10;GJwCTrA2VuzfpXxKnVJKNR8ejLV1itb/4UDM4mGF/oljsfK4Gc+aNqE7oKQBh8+px+2kxD567G3Z&#10;k8mAydhMxi6C2fZITQubynQEwt/tMhKp/EqVE/S5OE6uKjxvWVmN3+816/ktr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DwWMmG1AQAAUwMAAA4AAAAAAAAAAQAgAAAANAEAAGRycy9lMm9E&#10;b2MueG1sUEsFBgAAAAAGAAYAWQEAAFs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9145" cy="22923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79145" cy="229235"/>
                      </a:xfrm>
                      <a:prstGeom prst="rect">
                        <a:avLst/>
                      </a:prstGeom>
                      <a:noFill/>
                      <a:ln w="6350">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false" upright="false"/>
                  </wps:wsp>
                </a:graphicData>
              </a:graphic>
            </wp:anchor>
          </w:drawing>
        </mc:Choice>
        <mc:Fallback>
          <w:pict>
            <v:shape id="_x0000_s1026" o:spid="_x0000_s1026" o:spt="202" type="#_x0000_t202" style="position:absolute;left:0pt;margin-top:0pt;height:18.05pt;width:61.35pt;mso-position-horizontal:outside;mso-position-horizontal-relative:margin;z-index:251659264;mso-width-relative:page;mso-height-relative:page;" filled="f" stroked="f" coordsize="21600,21600" o:gfxdata="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nU8Fl1AAAAAQBAAAP&#10;AAAAAAAAAAEAIAAAADgAAABkcnMvZG93bnJldi54bWxQSwECFAAUAAAACACHTuJA88ZlLs0BAABq&#10;AwAADgAAAAAAAAABACAAAAA5AQAAZHJzL2Uyb0RvYy54bWxQSwUGAAAAAAYABgBZAQAAeAUAAAAA&#10;">
              <v:fill on="f" focussize="0,0"/>
              <v:stroke on="f" weight="0.5pt"/>
              <v:imagedata o:title=""/>
              <o:lock v:ext="edit" aspectratio="f"/>
              <v:textbox inset="0mm,0mm,0mm,0mm">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9800" cy="358775"/>
              <wp:effectExtent l="0" t="0" r="0" b="0"/>
              <wp:wrapNone/>
              <wp:docPr id="3" name="文本框 16"/>
              <wp:cNvGraphicFramePr/>
              <a:graphic xmlns:a="http://schemas.openxmlformats.org/drawingml/2006/main">
                <a:graphicData uri="http://schemas.microsoft.com/office/word/2010/wordprocessingShape">
                  <wps:wsp>
                    <wps:cNvSpPr txBox="true"/>
                    <wps:spPr>
                      <a:xfrm>
                        <a:off x="0" y="0"/>
                        <a:ext cx="939800" cy="358775"/>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square" lIns="0" tIns="0" rIns="0" bIns="0" anchor="t" anchorCtr="false" upright="false"/>
                  </wps:wsp>
                </a:graphicData>
              </a:graphic>
            </wp:anchor>
          </w:drawing>
        </mc:Choice>
        <mc:Fallback>
          <w:pict>
            <v:shape id="文本框 16" o:spid="_x0000_s1026" o:spt="202" type="#_x0000_t202" style="position:absolute;left:0pt;margin-top:0pt;height:28.25pt;width:74pt;mso-position-horizontal:outside;mso-position-horizontal-relative:margin;z-index:251660288;mso-width-relative:page;mso-height-relative:page;" filled="f" stroked="f" coordsize="21600,21600" o:gfxdata="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WFT071AAAAAQBAAAPAAAAAAAAAAEA&#10;IAAAADgAAABkcnMvZG93bnJldi54bWxQSwECFAAUAAAACACHTuJAaJbEAsQBAABiAwAADgAAAAAA&#10;AAABACAAAAA5AQAAZHJzL2Uyb0RvYy54bWxQSwUGAAAAAAYABgBZAQAAbwUAAAAA&#10;">
              <v:fill on="f" focussize="0,0"/>
              <v:stroke on="f"/>
              <v:imagedata o:title=""/>
              <o:lock v:ext="edit" aspectratio="f"/>
              <v:textbox inset="0mm,0mm,0mm,0mm">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true"/>
                    <wps:spPr>
                      <a:xfrm>
                        <a:off x="0" y="0"/>
                        <a:ext cx="635" cy="0"/>
                      </a:xfrm>
                      <a:prstGeom prst="rect">
                        <a:avLst/>
                      </a:prstGeom>
                      <a:noFill/>
                      <a:ln>
                        <a:noFill/>
                      </a:ln>
                    </wps:spPr>
                    <wps:txbx>
                      <w:txbxContent>
                        <w:p>
                          <w:r>
                            <w:t>ImpTraceLabel=PD94bWwgdmVyc2lvbj0nMS4wJyBlbmNvZGluZz0nVVRGLTgnPz48dHJhY2U+PGNvbnRlbnQ+PC9jb250ZW50PjxhY2NvdW50Pm16bWRuZjd5MzNmNGJua3J4cGRjdzQ8L2FjY291bnQ+PG1hY2hpbmVDb2RlPjUxTkw3TVRNUwo8L21hY2hpbmVDb2RlPjx0aW1lPjIwMjMtMDUtMjMgMTg6MDA6MTM8L3RpbWU+PHN5c3RlbT5NQjxzeXN0ZW0+PC90cmFjZT4=</w:t>
                          </w:r>
                        </w:p>
                      </w:txbxContent>
                    </wps:txbx>
                    <wps:bodyPr wrap="square" upright="true"/>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8240;mso-width-relative:page;mso-height-relative:page;" filled="f" stroked="f" coordsize="21600,21600" o:gfxdata="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BYAAABkcnMvUEsBAhQAFAAAAAgAh07iQOiofm7NAAAA/wAAAA8AAAAAAAAAAQAgAAAAOAAAAGRy&#10;cy9kb3ducmV2LnhtbFBLAQIUABQAAAAIAIdO4kA0RNgiiAEAAA0DAAAOAAAAAAAAAAEAIAAAADIB&#10;AABkcnMvZTJvRG9jLnhtbFBLBQYAAAAABgAGAFkBAAAsBQAAAAA=&#10;">
              <v:fill on="f" focussize="0,0"/>
              <v:stroke on="f"/>
              <v:imagedata o:title=""/>
              <o:lock v:ext="edit" aspectratio="f"/>
              <v:textbox>
                <w:txbxContent>
                  <w:p>
                    <w:r>
                      <w:t>ImpTraceLabel=PD94bWwgdmVyc2lvbj0nMS4wJyBlbmNvZGluZz0nVVRGLTgnPz48dHJhY2U+PGNvbnRlbnQ+PC9jb250ZW50PjxhY2NvdW50Pm16bWRuZjd5MzNmNGJua3J4cGRjdzQ8L2FjY291bnQ+PG1hY2hpbmVDb2RlPjUxTkw3TVRNUwo8L21hY2hpbmVDb2RlPjx0aW1lPjIwMjMtMDUtMjMgMTg6MDA6MTM8L3RpbWU+PHN5c3RlbT5NQjxzeXN0ZW0+PC90cmFjZ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2BF73"/>
    <w:multiLevelType w:val="singleLevel"/>
    <w:tmpl w:val="9D42BF73"/>
    <w:lvl w:ilvl="0" w:tentative="0">
      <w:start w:val="1"/>
      <w:numFmt w:val="decimal"/>
      <w:lvlText w:val="%1."/>
      <w:lvlJc w:val="left"/>
      <w:pPr>
        <w:tabs>
          <w:tab w:val="left" w:pos="312"/>
        </w:tabs>
      </w:pPr>
    </w:lvl>
  </w:abstractNum>
  <w:abstractNum w:abstractNumId="1">
    <w:nsid w:val="A8BB7792"/>
    <w:multiLevelType w:val="singleLevel"/>
    <w:tmpl w:val="A8BB7792"/>
    <w:lvl w:ilvl="0" w:tentative="0">
      <w:start w:val="1"/>
      <w:numFmt w:val="decimal"/>
      <w:lvlText w:val="%1."/>
      <w:lvlJc w:val="left"/>
      <w:pPr>
        <w:tabs>
          <w:tab w:val="left" w:pos="312"/>
        </w:tabs>
      </w:pPr>
    </w:lvl>
  </w:abstractNum>
  <w:abstractNum w:abstractNumId="2">
    <w:nsid w:val="BCAE7980"/>
    <w:multiLevelType w:val="singleLevel"/>
    <w:tmpl w:val="BCAE7980"/>
    <w:lvl w:ilvl="0" w:tentative="0">
      <w:start w:val="2"/>
      <w:numFmt w:val="decimal"/>
      <w:lvlText w:val="%1."/>
      <w:lvlJc w:val="left"/>
      <w:pPr>
        <w:tabs>
          <w:tab w:val="left" w:pos="312"/>
        </w:tabs>
      </w:pPr>
    </w:lvl>
  </w:abstractNum>
  <w:abstractNum w:abstractNumId="3">
    <w:nsid w:val="0C05366C"/>
    <w:multiLevelType w:val="singleLevel"/>
    <w:tmpl w:val="0C05366C"/>
    <w:lvl w:ilvl="0" w:tentative="0">
      <w:start w:val="1"/>
      <w:numFmt w:val="decimal"/>
      <w:lvlText w:val="%1."/>
      <w:lvlJc w:val="left"/>
      <w:pPr>
        <w:tabs>
          <w:tab w:val="left" w:pos="312"/>
        </w:tabs>
      </w:pPr>
    </w:lvl>
  </w:abstractNum>
  <w:abstractNum w:abstractNumId="4">
    <w:nsid w:val="52D03F7D"/>
    <w:multiLevelType w:val="multilevel"/>
    <w:tmpl w:val="52D03F7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NDMxMTAzMGM2NTRmM2NlYmM1OTAwMzY0ZjM1NjcifQ=="/>
  </w:docVars>
  <w:rsids>
    <w:rsidRoot w:val="00B61ABC"/>
    <w:rsid w:val="00005A62"/>
    <w:rsid w:val="00022861"/>
    <w:rsid w:val="0008578A"/>
    <w:rsid w:val="00227466"/>
    <w:rsid w:val="002B3350"/>
    <w:rsid w:val="002B5A60"/>
    <w:rsid w:val="002C0A45"/>
    <w:rsid w:val="003A757E"/>
    <w:rsid w:val="003F2FAE"/>
    <w:rsid w:val="003F417C"/>
    <w:rsid w:val="003F5F2A"/>
    <w:rsid w:val="00411CA3"/>
    <w:rsid w:val="00416146"/>
    <w:rsid w:val="004C0647"/>
    <w:rsid w:val="0050638A"/>
    <w:rsid w:val="0055251F"/>
    <w:rsid w:val="005C7B32"/>
    <w:rsid w:val="00641E35"/>
    <w:rsid w:val="00653E99"/>
    <w:rsid w:val="00695F12"/>
    <w:rsid w:val="0075194C"/>
    <w:rsid w:val="0079274E"/>
    <w:rsid w:val="007D0FAE"/>
    <w:rsid w:val="00847503"/>
    <w:rsid w:val="008804E6"/>
    <w:rsid w:val="00904B61"/>
    <w:rsid w:val="00934128"/>
    <w:rsid w:val="00992ACF"/>
    <w:rsid w:val="009A0827"/>
    <w:rsid w:val="00A032D6"/>
    <w:rsid w:val="00A61900"/>
    <w:rsid w:val="00A91CB7"/>
    <w:rsid w:val="00AE1CC4"/>
    <w:rsid w:val="00B52173"/>
    <w:rsid w:val="00B61ABC"/>
    <w:rsid w:val="00BD40AC"/>
    <w:rsid w:val="00C64C81"/>
    <w:rsid w:val="00CC474C"/>
    <w:rsid w:val="00D07D58"/>
    <w:rsid w:val="00D37E3E"/>
    <w:rsid w:val="00D466B5"/>
    <w:rsid w:val="00DF24E3"/>
    <w:rsid w:val="00E345A0"/>
    <w:rsid w:val="00EA2E12"/>
    <w:rsid w:val="00F713BA"/>
    <w:rsid w:val="010147F6"/>
    <w:rsid w:val="011F1DAB"/>
    <w:rsid w:val="011F3F75"/>
    <w:rsid w:val="012567F6"/>
    <w:rsid w:val="012913E6"/>
    <w:rsid w:val="012C1E6C"/>
    <w:rsid w:val="012E5C96"/>
    <w:rsid w:val="01392E64"/>
    <w:rsid w:val="01396E1E"/>
    <w:rsid w:val="013C084D"/>
    <w:rsid w:val="013D2CC0"/>
    <w:rsid w:val="013E2413"/>
    <w:rsid w:val="014140DF"/>
    <w:rsid w:val="015511FB"/>
    <w:rsid w:val="01680F49"/>
    <w:rsid w:val="01700711"/>
    <w:rsid w:val="017B225F"/>
    <w:rsid w:val="017B693F"/>
    <w:rsid w:val="017C08E7"/>
    <w:rsid w:val="01852773"/>
    <w:rsid w:val="018530B9"/>
    <w:rsid w:val="018F2EE2"/>
    <w:rsid w:val="019362FC"/>
    <w:rsid w:val="01B85B67"/>
    <w:rsid w:val="01BB6790"/>
    <w:rsid w:val="01CB35A1"/>
    <w:rsid w:val="01CE2185"/>
    <w:rsid w:val="01D766CA"/>
    <w:rsid w:val="01D803E5"/>
    <w:rsid w:val="01D86E3B"/>
    <w:rsid w:val="01DE24C8"/>
    <w:rsid w:val="01E76649"/>
    <w:rsid w:val="01E80B3F"/>
    <w:rsid w:val="01EE75E9"/>
    <w:rsid w:val="01EF0B00"/>
    <w:rsid w:val="01FB67C1"/>
    <w:rsid w:val="02007BB7"/>
    <w:rsid w:val="020C1624"/>
    <w:rsid w:val="021D40E5"/>
    <w:rsid w:val="02306C39"/>
    <w:rsid w:val="023215B6"/>
    <w:rsid w:val="023A4D7D"/>
    <w:rsid w:val="02487248"/>
    <w:rsid w:val="024B3A7C"/>
    <w:rsid w:val="024E7DC2"/>
    <w:rsid w:val="025D08EA"/>
    <w:rsid w:val="02845F2E"/>
    <w:rsid w:val="02960968"/>
    <w:rsid w:val="029A5C3A"/>
    <w:rsid w:val="02AF03CA"/>
    <w:rsid w:val="02C1699D"/>
    <w:rsid w:val="02CA107C"/>
    <w:rsid w:val="02CC6CE3"/>
    <w:rsid w:val="02D35AF2"/>
    <w:rsid w:val="02D8104F"/>
    <w:rsid w:val="02E7388D"/>
    <w:rsid w:val="02E81CE7"/>
    <w:rsid w:val="02E937BE"/>
    <w:rsid w:val="02F82ABE"/>
    <w:rsid w:val="030C0992"/>
    <w:rsid w:val="031077CA"/>
    <w:rsid w:val="031B2C7F"/>
    <w:rsid w:val="0323537E"/>
    <w:rsid w:val="03302D14"/>
    <w:rsid w:val="03316947"/>
    <w:rsid w:val="033371D7"/>
    <w:rsid w:val="03355A09"/>
    <w:rsid w:val="033C0E47"/>
    <w:rsid w:val="033F1433"/>
    <w:rsid w:val="03401273"/>
    <w:rsid w:val="034130C3"/>
    <w:rsid w:val="034D095E"/>
    <w:rsid w:val="035271EF"/>
    <w:rsid w:val="0353699F"/>
    <w:rsid w:val="03546F42"/>
    <w:rsid w:val="0373495E"/>
    <w:rsid w:val="03740D78"/>
    <w:rsid w:val="037960C0"/>
    <w:rsid w:val="037C792D"/>
    <w:rsid w:val="037E6D6A"/>
    <w:rsid w:val="038F10AA"/>
    <w:rsid w:val="039A0F20"/>
    <w:rsid w:val="039A3007"/>
    <w:rsid w:val="03AC1B29"/>
    <w:rsid w:val="03AC7C51"/>
    <w:rsid w:val="03BA1642"/>
    <w:rsid w:val="03BF7072"/>
    <w:rsid w:val="03C11F1F"/>
    <w:rsid w:val="03E1416A"/>
    <w:rsid w:val="03EE3A41"/>
    <w:rsid w:val="03F359AA"/>
    <w:rsid w:val="03F42A10"/>
    <w:rsid w:val="04023026"/>
    <w:rsid w:val="04072743"/>
    <w:rsid w:val="041F1F8C"/>
    <w:rsid w:val="04212517"/>
    <w:rsid w:val="042B3EA4"/>
    <w:rsid w:val="04331637"/>
    <w:rsid w:val="04425FE9"/>
    <w:rsid w:val="04470700"/>
    <w:rsid w:val="044769E3"/>
    <w:rsid w:val="04553EE7"/>
    <w:rsid w:val="04591415"/>
    <w:rsid w:val="046A54AC"/>
    <w:rsid w:val="046C08F7"/>
    <w:rsid w:val="047E3830"/>
    <w:rsid w:val="04860850"/>
    <w:rsid w:val="048617F8"/>
    <w:rsid w:val="049826B0"/>
    <w:rsid w:val="04A42800"/>
    <w:rsid w:val="04A45D8A"/>
    <w:rsid w:val="04A55D82"/>
    <w:rsid w:val="04AD752B"/>
    <w:rsid w:val="04AE7B23"/>
    <w:rsid w:val="04B2316F"/>
    <w:rsid w:val="04CF7270"/>
    <w:rsid w:val="04ED41A7"/>
    <w:rsid w:val="04F439EA"/>
    <w:rsid w:val="04F83399"/>
    <w:rsid w:val="0501665E"/>
    <w:rsid w:val="05155A68"/>
    <w:rsid w:val="05180B3B"/>
    <w:rsid w:val="052B2F21"/>
    <w:rsid w:val="05396B85"/>
    <w:rsid w:val="054234AE"/>
    <w:rsid w:val="054563C5"/>
    <w:rsid w:val="055204AE"/>
    <w:rsid w:val="055B6051"/>
    <w:rsid w:val="057111BF"/>
    <w:rsid w:val="05846BBC"/>
    <w:rsid w:val="05A03E21"/>
    <w:rsid w:val="05A7609D"/>
    <w:rsid w:val="05BC1A1C"/>
    <w:rsid w:val="05CC13BA"/>
    <w:rsid w:val="05D56C6D"/>
    <w:rsid w:val="05E2723A"/>
    <w:rsid w:val="05E55BC3"/>
    <w:rsid w:val="05E8504E"/>
    <w:rsid w:val="05EC042F"/>
    <w:rsid w:val="060C467A"/>
    <w:rsid w:val="06136719"/>
    <w:rsid w:val="06433C00"/>
    <w:rsid w:val="064A2146"/>
    <w:rsid w:val="064D0606"/>
    <w:rsid w:val="064D56BC"/>
    <w:rsid w:val="06557491"/>
    <w:rsid w:val="06587707"/>
    <w:rsid w:val="06714088"/>
    <w:rsid w:val="06737052"/>
    <w:rsid w:val="067F1163"/>
    <w:rsid w:val="067F2C37"/>
    <w:rsid w:val="0693146A"/>
    <w:rsid w:val="06952118"/>
    <w:rsid w:val="06AC1E40"/>
    <w:rsid w:val="06AD62E4"/>
    <w:rsid w:val="06BA6A94"/>
    <w:rsid w:val="06C92BE0"/>
    <w:rsid w:val="06D57115"/>
    <w:rsid w:val="06DC7C99"/>
    <w:rsid w:val="06E65112"/>
    <w:rsid w:val="06EB2968"/>
    <w:rsid w:val="06F8795A"/>
    <w:rsid w:val="070457D8"/>
    <w:rsid w:val="070650A9"/>
    <w:rsid w:val="070A56AD"/>
    <w:rsid w:val="07234077"/>
    <w:rsid w:val="073920EE"/>
    <w:rsid w:val="074C3EEE"/>
    <w:rsid w:val="075E1753"/>
    <w:rsid w:val="076A130E"/>
    <w:rsid w:val="07802F1F"/>
    <w:rsid w:val="07815CC3"/>
    <w:rsid w:val="0789670E"/>
    <w:rsid w:val="078D3907"/>
    <w:rsid w:val="07905D52"/>
    <w:rsid w:val="07973416"/>
    <w:rsid w:val="079E6416"/>
    <w:rsid w:val="07A019A5"/>
    <w:rsid w:val="07B25430"/>
    <w:rsid w:val="07B56839"/>
    <w:rsid w:val="07B66282"/>
    <w:rsid w:val="07B952FE"/>
    <w:rsid w:val="07BB49C0"/>
    <w:rsid w:val="07BF1D08"/>
    <w:rsid w:val="07E45105"/>
    <w:rsid w:val="07E539D9"/>
    <w:rsid w:val="07EE1DFF"/>
    <w:rsid w:val="07F910B5"/>
    <w:rsid w:val="081571CF"/>
    <w:rsid w:val="081774F2"/>
    <w:rsid w:val="081B102B"/>
    <w:rsid w:val="08245305"/>
    <w:rsid w:val="082C03A9"/>
    <w:rsid w:val="082E6E43"/>
    <w:rsid w:val="08320DF1"/>
    <w:rsid w:val="08422349"/>
    <w:rsid w:val="08483843"/>
    <w:rsid w:val="08493E12"/>
    <w:rsid w:val="08516A82"/>
    <w:rsid w:val="08596413"/>
    <w:rsid w:val="085F0120"/>
    <w:rsid w:val="086330EB"/>
    <w:rsid w:val="087556E3"/>
    <w:rsid w:val="08797FEE"/>
    <w:rsid w:val="087C3BBA"/>
    <w:rsid w:val="087E5E40"/>
    <w:rsid w:val="0881185D"/>
    <w:rsid w:val="088F185F"/>
    <w:rsid w:val="088F37C7"/>
    <w:rsid w:val="08934BC8"/>
    <w:rsid w:val="08A60EC5"/>
    <w:rsid w:val="08B514A7"/>
    <w:rsid w:val="08BB3762"/>
    <w:rsid w:val="08C10ABB"/>
    <w:rsid w:val="08CF0273"/>
    <w:rsid w:val="08E753B1"/>
    <w:rsid w:val="09083F85"/>
    <w:rsid w:val="090D7C9E"/>
    <w:rsid w:val="092416B3"/>
    <w:rsid w:val="09243EA1"/>
    <w:rsid w:val="092E4F39"/>
    <w:rsid w:val="093B359A"/>
    <w:rsid w:val="09413E72"/>
    <w:rsid w:val="094511E6"/>
    <w:rsid w:val="09572537"/>
    <w:rsid w:val="096F5F8A"/>
    <w:rsid w:val="098B742A"/>
    <w:rsid w:val="098D6124"/>
    <w:rsid w:val="098E3A7F"/>
    <w:rsid w:val="099A2403"/>
    <w:rsid w:val="09A557A1"/>
    <w:rsid w:val="09AA690A"/>
    <w:rsid w:val="09AE04EF"/>
    <w:rsid w:val="09AE285A"/>
    <w:rsid w:val="09B61944"/>
    <w:rsid w:val="09D03F2E"/>
    <w:rsid w:val="09DA2A8F"/>
    <w:rsid w:val="09F023AA"/>
    <w:rsid w:val="0A037FC9"/>
    <w:rsid w:val="0A0B18DA"/>
    <w:rsid w:val="0A2F6F4B"/>
    <w:rsid w:val="0A314F49"/>
    <w:rsid w:val="0A316CDC"/>
    <w:rsid w:val="0A3B7518"/>
    <w:rsid w:val="0A491F73"/>
    <w:rsid w:val="0A6D723A"/>
    <w:rsid w:val="0A8740A0"/>
    <w:rsid w:val="0A88736B"/>
    <w:rsid w:val="0A8E1F88"/>
    <w:rsid w:val="0A90345D"/>
    <w:rsid w:val="0A90635C"/>
    <w:rsid w:val="0AA710FF"/>
    <w:rsid w:val="0AC53267"/>
    <w:rsid w:val="0AC71B08"/>
    <w:rsid w:val="0AD1509A"/>
    <w:rsid w:val="0AD4556F"/>
    <w:rsid w:val="0AD83203"/>
    <w:rsid w:val="0AF051E3"/>
    <w:rsid w:val="0AF44347"/>
    <w:rsid w:val="0B06466C"/>
    <w:rsid w:val="0B1369D9"/>
    <w:rsid w:val="0B18696C"/>
    <w:rsid w:val="0B193923"/>
    <w:rsid w:val="0B1B1342"/>
    <w:rsid w:val="0B1C6BD0"/>
    <w:rsid w:val="0B1E218C"/>
    <w:rsid w:val="0B216500"/>
    <w:rsid w:val="0B2555EA"/>
    <w:rsid w:val="0B285721"/>
    <w:rsid w:val="0B297F03"/>
    <w:rsid w:val="0B30255C"/>
    <w:rsid w:val="0B3338B3"/>
    <w:rsid w:val="0B394BB1"/>
    <w:rsid w:val="0B4D26BA"/>
    <w:rsid w:val="0B4E601C"/>
    <w:rsid w:val="0B537FA9"/>
    <w:rsid w:val="0B582BD0"/>
    <w:rsid w:val="0B664CB3"/>
    <w:rsid w:val="0B7701CB"/>
    <w:rsid w:val="0B7F07E0"/>
    <w:rsid w:val="0B855856"/>
    <w:rsid w:val="0B8677E9"/>
    <w:rsid w:val="0B874A17"/>
    <w:rsid w:val="0B896BF3"/>
    <w:rsid w:val="0B8F426F"/>
    <w:rsid w:val="0B911D79"/>
    <w:rsid w:val="0B9F1C6E"/>
    <w:rsid w:val="0B9F44AB"/>
    <w:rsid w:val="0BA753E7"/>
    <w:rsid w:val="0BAB25CA"/>
    <w:rsid w:val="0BAE0408"/>
    <w:rsid w:val="0BAF66DB"/>
    <w:rsid w:val="0BB1045F"/>
    <w:rsid w:val="0BC4246C"/>
    <w:rsid w:val="0BD01790"/>
    <w:rsid w:val="0BDD7840"/>
    <w:rsid w:val="0BE51A12"/>
    <w:rsid w:val="0BE81B6C"/>
    <w:rsid w:val="0BF7793D"/>
    <w:rsid w:val="0BF92DF3"/>
    <w:rsid w:val="0C06654E"/>
    <w:rsid w:val="0C0D639D"/>
    <w:rsid w:val="0C1B562F"/>
    <w:rsid w:val="0C1D2705"/>
    <w:rsid w:val="0C201111"/>
    <w:rsid w:val="0C2B51AB"/>
    <w:rsid w:val="0C422DF5"/>
    <w:rsid w:val="0C605BA6"/>
    <w:rsid w:val="0C855BD5"/>
    <w:rsid w:val="0CBD0903"/>
    <w:rsid w:val="0CC12503"/>
    <w:rsid w:val="0CCA1272"/>
    <w:rsid w:val="0CCE4919"/>
    <w:rsid w:val="0CCF4434"/>
    <w:rsid w:val="0CDB7FF8"/>
    <w:rsid w:val="0CDC4ED5"/>
    <w:rsid w:val="0CE961D7"/>
    <w:rsid w:val="0CEA5470"/>
    <w:rsid w:val="0CEF0CD8"/>
    <w:rsid w:val="0CF0786C"/>
    <w:rsid w:val="0D033C01"/>
    <w:rsid w:val="0D08418E"/>
    <w:rsid w:val="0D0904F0"/>
    <w:rsid w:val="0D0A444E"/>
    <w:rsid w:val="0D0D421E"/>
    <w:rsid w:val="0D1241E2"/>
    <w:rsid w:val="0D1A3FA7"/>
    <w:rsid w:val="0D2D7E5C"/>
    <w:rsid w:val="0D303575"/>
    <w:rsid w:val="0D446888"/>
    <w:rsid w:val="0D4518E2"/>
    <w:rsid w:val="0D4664C4"/>
    <w:rsid w:val="0D483377"/>
    <w:rsid w:val="0D49488C"/>
    <w:rsid w:val="0D4C4FC4"/>
    <w:rsid w:val="0D5B2C94"/>
    <w:rsid w:val="0D697CB7"/>
    <w:rsid w:val="0D6F079B"/>
    <w:rsid w:val="0D967C3D"/>
    <w:rsid w:val="0DA10F76"/>
    <w:rsid w:val="0DA16476"/>
    <w:rsid w:val="0DA54915"/>
    <w:rsid w:val="0DA8126E"/>
    <w:rsid w:val="0DA92F42"/>
    <w:rsid w:val="0DBB330F"/>
    <w:rsid w:val="0DC7215A"/>
    <w:rsid w:val="0DCD460C"/>
    <w:rsid w:val="0DD062F8"/>
    <w:rsid w:val="0DD41CBF"/>
    <w:rsid w:val="0DDC26C3"/>
    <w:rsid w:val="0E0367E9"/>
    <w:rsid w:val="0E042561"/>
    <w:rsid w:val="0E1314FF"/>
    <w:rsid w:val="0E133D41"/>
    <w:rsid w:val="0E195BFA"/>
    <w:rsid w:val="0E1F1E1A"/>
    <w:rsid w:val="0E227A91"/>
    <w:rsid w:val="0E2F17E0"/>
    <w:rsid w:val="0E3506AD"/>
    <w:rsid w:val="0E3C678F"/>
    <w:rsid w:val="0E486A90"/>
    <w:rsid w:val="0E495646"/>
    <w:rsid w:val="0E4B12B1"/>
    <w:rsid w:val="0E544528"/>
    <w:rsid w:val="0E665C22"/>
    <w:rsid w:val="0E736291"/>
    <w:rsid w:val="0E8E0DBF"/>
    <w:rsid w:val="0E955683"/>
    <w:rsid w:val="0EA40B89"/>
    <w:rsid w:val="0EAB4C00"/>
    <w:rsid w:val="0EBD108E"/>
    <w:rsid w:val="0EC77AD6"/>
    <w:rsid w:val="0ED4005F"/>
    <w:rsid w:val="0EE043EA"/>
    <w:rsid w:val="0EE627A9"/>
    <w:rsid w:val="0EF13BE5"/>
    <w:rsid w:val="0EF40D11"/>
    <w:rsid w:val="0F055AC9"/>
    <w:rsid w:val="0F1F61F4"/>
    <w:rsid w:val="0F2E62A3"/>
    <w:rsid w:val="0F4C346A"/>
    <w:rsid w:val="0F4D2D2E"/>
    <w:rsid w:val="0F5309D8"/>
    <w:rsid w:val="0F692259"/>
    <w:rsid w:val="0F8C6E58"/>
    <w:rsid w:val="0F9F20CD"/>
    <w:rsid w:val="0FBA008B"/>
    <w:rsid w:val="0FBC1346"/>
    <w:rsid w:val="0FBC3103"/>
    <w:rsid w:val="0FBE2B2F"/>
    <w:rsid w:val="0FBF24B7"/>
    <w:rsid w:val="0FCA416D"/>
    <w:rsid w:val="0FCA5F39"/>
    <w:rsid w:val="0FCC66E0"/>
    <w:rsid w:val="0FDA46EB"/>
    <w:rsid w:val="0FE73EE9"/>
    <w:rsid w:val="0FF74D54"/>
    <w:rsid w:val="0FFA3C1C"/>
    <w:rsid w:val="100A645F"/>
    <w:rsid w:val="10172A20"/>
    <w:rsid w:val="10173EA2"/>
    <w:rsid w:val="102048C5"/>
    <w:rsid w:val="102405A0"/>
    <w:rsid w:val="10254431"/>
    <w:rsid w:val="103135D4"/>
    <w:rsid w:val="103348D4"/>
    <w:rsid w:val="104113BB"/>
    <w:rsid w:val="104C1EC4"/>
    <w:rsid w:val="10570146"/>
    <w:rsid w:val="10583F39"/>
    <w:rsid w:val="10795EE6"/>
    <w:rsid w:val="108A1444"/>
    <w:rsid w:val="10B60979"/>
    <w:rsid w:val="10BC01AE"/>
    <w:rsid w:val="10BC7123"/>
    <w:rsid w:val="10CE27F7"/>
    <w:rsid w:val="10CE47BC"/>
    <w:rsid w:val="10D35693"/>
    <w:rsid w:val="10D80FED"/>
    <w:rsid w:val="10E240CF"/>
    <w:rsid w:val="10E85CEF"/>
    <w:rsid w:val="10FE64BA"/>
    <w:rsid w:val="11070E68"/>
    <w:rsid w:val="110C02E1"/>
    <w:rsid w:val="111540C3"/>
    <w:rsid w:val="11220C75"/>
    <w:rsid w:val="112C0C1F"/>
    <w:rsid w:val="1134026D"/>
    <w:rsid w:val="11407D54"/>
    <w:rsid w:val="114146E2"/>
    <w:rsid w:val="11464390"/>
    <w:rsid w:val="11515BB7"/>
    <w:rsid w:val="115A4CED"/>
    <w:rsid w:val="11623B03"/>
    <w:rsid w:val="1171274C"/>
    <w:rsid w:val="11716160"/>
    <w:rsid w:val="117B0D8C"/>
    <w:rsid w:val="117C68CC"/>
    <w:rsid w:val="11931C81"/>
    <w:rsid w:val="11A01539"/>
    <w:rsid w:val="11AD4BAC"/>
    <w:rsid w:val="11B30526"/>
    <w:rsid w:val="11B43613"/>
    <w:rsid w:val="11B60447"/>
    <w:rsid w:val="11BC7078"/>
    <w:rsid w:val="11D82381"/>
    <w:rsid w:val="11DD21FB"/>
    <w:rsid w:val="11DE494D"/>
    <w:rsid w:val="11DF5589"/>
    <w:rsid w:val="11F16E1B"/>
    <w:rsid w:val="11FA0714"/>
    <w:rsid w:val="12011278"/>
    <w:rsid w:val="12017F4F"/>
    <w:rsid w:val="122D77DD"/>
    <w:rsid w:val="122F44DF"/>
    <w:rsid w:val="1235718D"/>
    <w:rsid w:val="12357DFD"/>
    <w:rsid w:val="12373A08"/>
    <w:rsid w:val="123E24E6"/>
    <w:rsid w:val="12527D3F"/>
    <w:rsid w:val="12543B17"/>
    <w:rsid w:val="125A01B5"/>
    <w:rsid w:val="125C6E10"/>
    <w:rsid w:val="127233AF"/>
    <w:rsid w:val="127B2A7E"/>
    <w:rsid w:val="128B49EF"/>
    <w:rsid w:val="12990405"/>
    <w:rsid w:val="129976AE"/>
    <w:rsid w:val="12A32349"/>
    <w:rsid w:val="12AD1D0A"/>
    <w:rsid w:val="12B207DE"/>
    <w:rsid w:val="12B95C80"/>
    <w:rsid w:val="12D57AC0"/>
    <w:rsid w:val="12E004C8"/>
    <w:rsid w:val="12E51A2D"/>
    <w:rsid w:val="12EA61CA"/>
    <w:rsid w:val="12FB2152"/>
    <w:rsid w:val="12FE0D86"/>
    <w:rsid w:val="13034775"/>
    <w:rsid w:val="130E34DD"/>
    <w:rsid w:val="1315649A"/>
    <w:rsid w:val="131D5187"/>
    <w:rsid w:val="131E2BAB"/>
    <w:rsid w:val="132D5252"/>
    <w:rsid w:val="132E47E3"/>
    <w:rsid w:val="1334171A"/>
    <w:rsid w:val="133D63D3"/>
    <w:rsid w:val="13460942"/>
    <w:rsid w:val="134F6340"/>
    <w:rsid w:val="13534312"/>
    <w:rsid w:val="1355147F"/>
    <w:rsid w:val="1358709B"/>
    <w:rsid w:val="13703572"/>
    <w:rsid w:val="13787A29"/>
    <w:rsid w:val="139451A2"/>
    <w:rsid w:val="13A42243"/>
    <w:rsid w:val="13A535C2"/>
    <w:rsid w:val="13A55387"/>
    <w:rsid w:val="13B62497"/>
    <w:rsid w:val="13C13F1F"/>
    <w:rsid w:val="13C956A1"/>
    <w:rsid w:val="13D87D54"/>
    <w:rsid w:val="13E1138B"/>
    <w:rsid w:val="13E504BC"/>
    <w:rsid w:val="13E564B4"/>
    <w:rsid w:val="13E76460"/>
    <w:rsid w:val="13F35552"/>
    <w:rsid w:val="13F4333D"/>
    <w:rsid w:val="13FA41EA"/>
    <w:rsid w:val="13FC07DA"/>
    <w:rsid w:val="140B4168"/>
    <w:rsid w:val="140B464A"/>
    <w:rsid w:val="1420251E"/>
    <w:rsid w:val="14371745"/>
    <w:rsid w:val="14384D38"/>
    <w:rsid w:val="14393E97"/>
    <w:rsid w:val="144048B8"/>
    <w:rsid w:val="1441006B"/>
    <w:rsid w:val="144B2DCF"/>
    <w:rsid w:val="1453178C"/>
    <w:rsid w:val="14795781"/>
    <w:rsid w:val="147C0F90"/>
    <w:rsid w:val="147C4796"/>
    <w:rsid w:val="14830215"/>
    <w:rsid w:val="148948E5"/>
    <w:rsid w:val="148E0DD7"/>
    <w:rsid w:val="14995FC9"/>
    <w:rsid w:val="14C12066"/>
    <w:rsid w:val="14CF1B1B"/>
    <w:rsid w:val="14D05F5C"/>
    <w:rsid w:val="14EC4CB0"/>
    <w:rsid w:val="14EF5D19"/>
    <w:rsid w:val="15045AC0"/>
    <w:rsid w:val="15047372"/>
    <w:rsid w:val="150C03BD"/>
    <w:rsid w:val="15102CB8"/>
    <w:rsid w:val="151C04BD"/>
    <w:rsid w:val="15277A01"/>
    <w:rsid w:val="1528402F"/>
    <w:rsid w:val="155A02CD"/>
    <w:rsid w:val="15737DD4"/>
    <w:rsid w:val="15873ABA"/>
    <w:rsid w:val="159714E9"/>
    <w:rsid w:val="15B07F0A"/>
    <w:rsid w:val="15B520F9"/>
    <w:rsid w:val="15C31197"/>
    <w:rsid w:val="15C70A44"/>
    <w:rsid w:val="15D975C4"/>
    <w:rsid w:val="15EC351F"/>
    <w:rsid w:val="15EC6CAB"/>
    <w:rsid w:val="15F07F10"/>
    <w:rsid w:val="15F21A12"/>
    <w:rsid w:val="16033DA6"/>
    <w:rsid w:val="160367F2"/>
    <w:rsid w:val="16111CBF"/>
    <w:rsid w:val="161174FB"/>
    <w:rsid w:val="16144C4A"/>
    <w:rsid w:val="163759E1"/>
    <w:rsid w:val="163D117D"/>
    <w:rsid w:val="164B11A4"/>
    <w:rsid w:val="164B42AA"/>
    <w:rsid w:val="167A5AB7"/>
    <w:rsid w:val="167E18B8"/>
    <w:rsid w:val="16830AE5"/>
    <w:rsid w:val="16830DF0"/>
    <w:rsid w:val="16880EDA"/>
    <w:rsid w:val="168D7257"/>
    <w:rsid w:val="16985F3D"/>
    <w:rsid w:val="16B332FC"/>
    <w:rsid w:val="16C428DA"/>
    <w:rsid w:val="16C8667B"/>
    <w:rsid w:val="16D40E76"/>
    <w:rsid w:val="16D72EB0"/>
    <w:rsid w:val="16FC2365"/>
    <w:rsid w:val="171B0F48"/>
    <w:rsid w:val="172400D6"/>
    <w:rsid w:val="17253DA1"/>
    <w:rsid w:val="172A0595"/>
    <w:rsid w:val="173201C7"/>
    <w:rsid w:val="17346006"/>
    <w:rsid w:val="173761F3"/>
    <w:rsid w:val="1739324B"/>
    <w:rsid w:val="175478F6"/>
    <w:rsid w:val="1756747D"/>
    <w:rsid w:val="1763728D"/>
    <w:rsid w:val="177B6645"/>
    <w:rsid w:val="178C5001"/>
    <w:rsid w:val="17A91B65"/>
    <w:rsid w:val="17AB04D1"/>
    <w:rsid w:val="17AC5357"/>
    <w:rsid w:val="17C82617"/>
    <w:rsid w:val="17CA2810"/>
    <w:rsid w:val="17E60CB1"/>
    <w:rsid w:val="17EC66E5"/>
    <w:rsid w:val="17EE23D1"/>
    <w:rsid w:val="17F920E4"/>
    <w:rsid w:val="180319EE"/>
    <w:rsid w:val="18037010"/>
    <w:rsid w:val="18052DB9"/>
    <w:rsid w:val="181142E4"/>
    <w:rsid w:val="181A61A9"/>
    <w:rsid w:val="18324954"/>
    <w:rsid w:val="1836267B"/>
    <w:rsid w:val="183D60C4"/>
    <w:rsid w:val="183F0D66"/>
    <w:rsid w:val="18411AE8"/>
    <w:rsid w:val="184642C5"/>
    <w:rsid w:val="184C69D4"/>
    <w:rsid w:val="184D3451"/>
    <w:rsid w:val="18516CC0"/>
    <w:rsid w:val="18552858"/>
    <w:rsid w:val="186D3CBC"/>
    <w:rsid w:val="18751A5B"/>
    <w:rsid w:val="189C0E10"/>
    <w:rsid w:val="18AA3DA5"/>
    <w:rsid w:val="18BB4E7A"/>
    <w:rsid w:val="18C43019"/>
    <w:rsid w:val="18C577E0"/>
    <w:rsid w:val="18D81C9C"/>
    <w:rsid w:val="18E20C19"/>
    <w:rsid w:val="18F56FAB"/>
    <w:rsid w:val="19042D9A"/>
    <w:rsid w:val="190B3600"/>
    <w:rsid w:val="190B5BB5"/>
    <w:rsid w:val="19151132"/>
    <w:rsid w:val="1917583F"/>
    <w:rsid w:val="191B21FC"/>
    <w:rsid w:val="19210080"/>
    <w:rsid w:val="192B12EA"/>
    <w:rsid w:val="192D3BFF"/>
    <w:rsid w:val="193557AA"/>
    <w:rsid w:val="19390DAD"/>
    <w:rsid w:val="19482774"/>
    <w:rsid w:val="19524AC9"/>
    <w:rsid w:val="195458AF"/>
    <w:rsid w:val="19636502"/>
    <w:rsid w:val="196C0089"/>
    <w:rsid w:val="196D4E5D"/>
    <w:rsid w:val="19852BD0"/>
    <w:rsid w:val="19B44EC8"/>
    <w:rsid w:val="19BB266E"/>
    <w:rsid w:val="19BE7E0F"/>
    <w:rsid w:val="19C43286"/>
    <w:rsid w:val="19C90BF4"/>
    <w:rsid w:val="19D04BEF"/>
    <w:rsid w:val="19E13933"/>
    <w:rsid w:val="19F416DC"/>
    <w:rsid w:val="19F618F8"/>
    <w:rsid w:val="19FB2A6A"/>
    <w:rsid w:val="19FB5700"/>
    <w:rsid w:val="1A0449E4"/>
    <w:rsid w:val="1A0A2A80"/>
    <w:rsid w:val="1A156E03"/>
    <w:rsid w:val="1A197BDB"/>
    <w:rsid w:val="1A2F7AB5"/>
    <w:rsid w:val="1A45029F"/>
    <w:rsid w:val="1A592B95"/>
    <w:rsid w:val="1A671D05"/>
    <w:rsid w:val="1A6B5E42"/>
    <w:rsid w:val="1A6C5716"/>
    <w:rsid w:val="1A6E3F1F"/>
    <w:rsid w:val="1A70713C"/>
    <w:rsid w:val="1A7A04BD"/>
    <w:rsid w:val="1A8B1588"/>
    <w:rsid w:val="1A955ADD"/>
    <w:rsid w:val="1A985CBA"/>
    <w:rsid w:val="1AA43847"/>
    <w:rsid w:val="1AA71DD6"/>
    <w:rsid w:val="1AB35CE9"/>
    <w:rsid w:val="1ABFD63C"/>
    <w:rsid w:val="1AC17057"/>
    <w:rsid w:val="1ACB17B8"/>
    <w:rsid w:val="1ACC5EF9"/>
    <w:rsid w:val="1ADB3E85"/>
    <w:rsid w:val="1AF128F9"/>
    <w:rsid w:val="1AF7410C"/>
    <w:rsid w:val="1AFD6410"/>
    <w:rsid w:val="1B0B1974"/>
    <w:rsid w:val="1B115ADF"/>
    <w:rsid w:val="1B132036"/>
    <w:rsid w:val="1B1D39F7"/>
    <w:rsid w:val="1B261D69"/>
    <w:rsid w:val="1B282D54"/>
    <w:rsid w:val="1B2D1DC8"/>
    <w:rsid w:val="1B3228EE"/>
    <w:rsid w:val="1B530684"/>
    <w:rsid w:val="1B59213E"/>
    <w:rsid w:val="1B6E7EFE"/>
    <w:rsid w:val="1B73176A"/>
    <w:rsid w:val="1B817E19"/>
    <w:rsid w:val="1B845188"/>
    <w:rsid w:val="1B8701AF"/>
    <w:rsid w:val="1B8E50DE"/>
    <w:rsid w:val="1B911C8C"/>
    <w:rsid w:val="1B993BD0"/>
    <w:rsid w:val="1B9B4505"/>
    <w:rsid w:val="1BA84E74"/>
    <w:rsid w:val="1BAA4748"/>
    <w:rsid w:val="1BAB02DE"/>
    <w:rsid w:val="1BB9791C"/>
    <w:rsid w:val="1BC44982"/>
    <w:rsid w:val="1BD01B94"/>
    <w:rsid w:val="1BD619E1"/>
    <w:rsid w:val="1BDB73EF"/>
    <w:rsid w:val="1BDE1854"/>
    <w:rsid w:val="1BF04866"/>
    <w:rsid w:val="1BF4332F"/>
    <w:rsid w:val="1BF442F7"/>
    <w:rsid w:val="1BF87BB9"/>
    <w:rsid w:val="1C0405F5"/>
    <w:rsid w:val="1C146A43"/>
    <w:rsid w:val="1C175036"/>
    <w:rsid w:val="1C205D1A"/>
    <w:rsid w:val="1C413CD1"/>
    <w:rsid w:val="1C43089F"/>
    <w:rsid w:val="1C462607"/>
    <w:rsid w:val="1C4A1A87"/>
    <w:rsid w:val="1C551D0D"/>
    <w:rsid w:val="1C55348B"/>
    <w:rsid w:val="1C5E312A"/>
    <w:rsid w:val="1C661C0F"/>
    <w:rsid w:val="1C717356"/>
    <w:rsid w:val="1C7356CE"/>
    <w:rsid w:val="1C9176B6"/>
    <w:rsid w:val="1C993BA4"/>
    <w:rsid w:val="1CAF07AC"/>
    <w:rsid w:val="1CB4265E"/>
    <w:rsid w:val="1CBB6EA0"/>
    <w:rsid w:val="1CCD511F"/>
    <w:rsid w:val="1CE53B0A"/>
    <w:rsid w:val="1CEC4CCB"/>
    <w:rsid w:val="1CEF76AB"/>
    <w:rsid w:val="1CF03A4A"/>
    <w:rsid w:val="1CF53D00"/>
    <w:rsid w:val="1D012A8E"/>
    <w:rsid w:val="1D01483C"/>
    <w:rsid w:val="1D0C4EC9"/>
    <w:rsid w:val="1D0E7ECA"/>
    <w:rsid w:val="1D1824A4"/>
    <w:rsid w:val="1D1D4D0F"/>
    <w:rsid w:val="1D1D4FA0"/>
    <w:rsid w:val="1D20480C"/>
    <w:rsid w:val="1D207C47"/>
    <w:rsid w:val="1D261D3F"/>
    <w:rsid w:val="1D291FE4"/>
    <w:rsid w:val="1D465C66"/>
    <w:rsid w:val="1D670FE1"/>
    <w:rsid w:val="1D6F5C49"/>
    <w:rsid w:val="1D7549B8"/>
    <w:rsid w:val="1DA67191"/>
    <w:rsid w:val="1DB03157"/>
    <w:rsid w:val="1DBC0763"/>
    <w:rsid w:val="1DD737EE"/>
    <w:rsid w:val="1DF705B3"/>
    <w:rsid w:val="1E0107AC"/>
    <w:rsid w:val="1E071CC5"/>
    <w:rsid w:val="1E0B5246"/>
    <w:rsid w:val="1E0C3267"/>
    <w:rsid w:val="1E4A5D6E"/>
    <w:rsid w:val="1E4B609C"/>
    <w:rsid w:val="1E5A7931"/>
    <w:rsid w:val="1E5C244B"/>
    <w:rsid w:val="1E64148F"/>
    <w:rsid w:val="1E70647A"/>
    <w:rsid w:val="1E712FA2"/>
    <w:rsid w:val="1E744DE9"/>
    <w:rsid w:val="1E7D7293"/>
    <w:rsid w:val="1E833636"/>
    <w:rsid w:val="1E890D25"/>
    <w:rsid w:val="1E895293"/>
    <w:rsid w:val="1E8A64E6"/>
    <w:rsid w:val="1E8C10A9"/>
    <w:rsid w:val="1E8D1B02"/>
    <w:rsid w:val="1E94110E"/>
    <w:rsid w:val="1E9463BC"/>
    <w:rsid w:val="1EA11602"/>
    <w:rsid w:val="1EA3402E"/>
    <w:rsid w:val="1EA43CE5"/>
    <w:rsid w:val="1EA5569B"/>
    <w:rsid w:val="1EAA5235"/>
    <w:rsid w:val="1EAA57BE"/>
    <w:rsid w:val="1EAC7A23"/>
    <w:rsid w:val="1EB26A8F"/>
    <w:rsid w:val="1EC86DA5"/>
    <w:rsid w:val="1ECE729C"/>
    <w:rsid w:val="1ECF5579"/>
    <w:rsid w:val="1ED32CCD"/>
    <w:rsid w:val="1ED60274"/>
    <w:rsid w:val="1ED66A28"/>
    <w:rsid w:val="1EDB58AD"/>
    <w:rsid w:val="1EDE1314"/>
    <w:rsid w:val="1EE63503"/>
    <w:rsid w:val="1EF30EE9"/>
    <w:rsid w:val="1EF65877"/>
    <w:rsid w:val="1EF91070"/>
    <w:rsid w:val="1F065BD4"/>
    <w:rsid w:val="1F07354D"/>
    <w:rsid w:val="1F1951C4"/>
    <w:rsid w:val="1F1A2DAD"/>
    <w:rsid w:val="1F1D2842"/>
    <w:rsid w:val="1F243FBE"/>
    <w:rsid w:val="1F2F4701"/>
    <w:rsid w:val="1F370A48"/>
    <w:rsid w:val="1F4171F4"/>
    <w:rsid w:val="1F5B26C7"/>
    <w:rsid w:val="1F660E46"/>
    <w:rsid w:val="1F6867E2"/>
    <w:rsid w:val="1F6A2D15"/>
    <w:rsid w:val="1F6C4861"/>
    <w:rsid w:val="1F6C7962"/>
    <w:rsid w:val="1F6E5D06"/>
    <w:rsid w:val="1F744E9D"/>
    <w:rsid w:val="1F7909A5"/>
    <w:rsid w:val="1F7F35A6"/>
    <w:rsid w:val="1F86511A"/>
    <w:rsid w:val="1F8E0B87"/>
    <w:rsid w:val="1F8F5829"/>
    <w:rsid w:val="1F90634B"/>
    <w:rsid w:val="1F94577C"/>
    <w:rsid w:val="1F9A720F"/>
    <w:rsid w:val="1FA23F67"/>
    <w:rsid w:val="1FB21334"/>
    <w:rsid w:val="1FC00FF0"/>
    <w:rsid w:val="1FC1542E"/>
    <w:rsid w:val="1FD02654"/>
    <w:rsid w:val="1FD33DFF"/>
    <w:rsid w:val="1FD4394E"/>
    <w:rsid w:val="1FDC34C2"/>
    <w:rsid w:val="1FDD589C"/>
    <w:rsid w:val="1FDE3A04"/>
    <w:rsid w:val="200C677F"/>
    <w:rsid w:val="200F7425"/>
    <w:rsid w:val="20183049"/>
    <w:rsid w:val="201C198C"/>
    <w:rsid w:val="201E4D10"/>
    <w:rsid w:val="20207D24"/>
    <w:rsid w:val="202175AB"/>
    <w:rsid w:val="20283640"/>
    <w:rsid w:val="202F7912"/>
    <w:rsid w:val="20383876"/>
    <w:rsid w:val="2039284F"/>
    <w:rsid w:val="203D256C"/>
    <w:rsid w:val="203E369F"/>
    <w:rsid w:val="2047186B"/>
    <w:rsid w:val="20607ACB"/>
    <w:rsid w:val="20676F03"/>
    <w:rsid w:val="20767321"/>
    <w:rsid w:val="20840564"/>
    <w:rsid w:val="20844F3E"/>
    <w:rsid w:val="20864896"/>
    <w:rsid w:val="208A4225"/>
    <w:rsid w:val="208D63E6"/>
    <w:rsid w:val="20914128"/>
    <w:rsid w:val="209865DE"/>
    <w:rsid w:val="20B1366D"/>
    <w:rsid w:val="20C4216F"/>
    <w:rsid w:val="20C95862"/>
    <w:rsid w:val="20E44C2C"/>
    <w:rsid w:val="20EC6F71"/>
    <w:rsid w:val="210B4A7A"/>
    <w:rsid w:val="2113798B"/>
    <w:rsid w:val="21165058"/>
    <w:rsid w:val="211C4A1F"/>
    <w:rsid w:val="212E1EF1"/>
    <w:rsid w:val="213F03B9"/>
    <w:rsid w:val="214C4DF3"/>
    <w:rsid w:val="21515CCF"/>
    <w:rsid w:val="215625B7"/>
    <w:rsid w:val="215A6747"/>
    <w:rsid w:val="21645399"/>
    <w:rsid w:val="216B2BCB"/>
    <w:rsid w:val="216D06F2"/>
    <w:rsid w:val="217C26E3"/>
    <w:rsid w:val="217D3FD6"/>
    <w:rsid w:val="217D7C82"/>
    <w:rsid w:val="217E1AC1"/>
    <w:rsid w:val="217E7EAB"/>
    <w:rsid w:val="21837F15"/>
    <w:rsid w:val="218F5CAC"/>
    <w:rsid w:val="219856BC"/>
    <w:rsid w:val="21A12741"/>
    <w:rsid w:val="21AD393C"/>
    <w:rsid w:val="21B43384"/>
    <w:rsid w:val="21B90A57"/>
    <w:rsid w:val="21C840A5"/>
    <w:rsid w:val="21CE28CF"/>
    <w:rsid w:val="21E80691"/>
    <w:rsid w:val="21EF2010"/>
    <w:rsid w:val="22022D2F"/>
    <w:rsid w:val="2222493E"/>
    <w:rsid w:val="22357BA9"/>
    <w:rsid w:val="22364F87"/>
    <w:rsid w:val="223B7F7D"/>
    <w:rsid w:val="224809A2"/>
    <w:rsid w:val="224B432C"/>
    <w:rsid w:val="224B4C77"/>
    <w:rsid w:val="224C277B"/>
    <w:rsid w:val="225407DB"/>
    <w:rsid w:val="226C49B2"/>
    <w:rsid w:val="227D30D1"/>
    <w:rsid w:val="2288314A"/>
    <w:rsid w:val="229226EF"/>
    <w:rsid w:val="22954281"/>
    <w:rsid w:val="229C7DF5"/>
    <w:rsid w:val="22A1289A"/>
    <w:rsid w:val="22AC524A"/>
    <w:rsid w:val="22B40450"/>
    <w:rsid w:val="22C05589"/>
    <w:rsid w:val="22C236B9"/>
    <w:rsid w:val="22CA55DD"/>
    <w:rsid w:val="22E57390"/>
    <w:rsid w:val="22EB3FC4"/>
    <w:rsid w:val="230218B1"/>
    <w:rsid w:val="230457DC"/>
    <w:rsid w:val="230E6588"/>
    <w:rsid w:val="231B42BA"/>
    <w:rsid w:val="231D1CA3"/>
    <w:rsid w:val="23230BAF"/>
    <w:rsid w:val="233139A1"/>
    <w:rsid w:val="2332115E"/>
    <w:rsid w:val="233230B0"/>
    <w:rsid w:val="23364B83"/>
    <w:rsid w:val="233B74DE"/>
    <w:rsid w:val="23532F05"/>
    <w:rsid w:val="23756893"/>
    <w:rsid w:val="23803207"/>
    <w:rsid w:val="23843B6F"/>
    <w:rsid w:val="238E27FB"/>
    <w:rsid w:val="238E5EDB"/>
    <w:rsid w:val="239443B8"/>
    <w:rsid w:val="2396718D"/>
    <w:rsid w:val="23A04E17"/>
    <w:rsid w:val="23A376EE"/>
    <w:rsid w:val="23A43BD9"/>
    <w:rsid w:val="23A66B64"/>
    <w:rsid w:val="23AC05DA"/>
    <w:rsid w:val="23B2407C"/>
    <w:rsid w:val="23B77C6B"/>
    <w:rsid w:val="23B87238"/>
    <w:rsid w:val="23C75D12"/>
    <w:rsid w:val="23D428E2"/>
    <w:rsid w:val="23D5257E"/>
    <w:rsid w:val="23DF3BB4"/>
    <w:rsid w:val="23E33058"/>
    <w:rsid w:val="23E43958"/>
    <w:rsid w:val="23EA0BD0"/>
    <w:rsid w:val="23ED24A1"/>
    <w:rsid w:val="23FA39CD"/>
    <w:rsid w:val="240B3739"/>
    <w:rsid w:val="240E030F"/>
    <w:rsid w:val="242777FE"/>
    <w:rsid w:val="242D15D7"/>
    <w:rsid w:val="24355C66"/>
    <w:rsid w:val="24437257"/>
    <w:rsid w:val="24445D69"/>
    <w:rsid w:val="24503F14"/>
    <w:rsid w:val="245076B7"/>
    <w:rsid w:val="245C67FB"/>
    <w:rsid w:val="245E7CEA"/>
    <w:rsid w:val="247104F9"/>
    <w:rsid w:val="247252C4"/>
    <w:rsid w:val="247F5FFB"/>
    <w:rsid w:val="2483796F"/>
    <w:rsid w:val="2488122E"/>
    <w:rsid w:val="249B5672"/>
    <w:rsid w:val="24A0580F"/>
    <w:rsid w:val="24A27B0B"/>
    <w:rsid w:val="24C63392"/>
    <w:rsid w:val="24CA6B3F"/>
    <w:rsid w:val="24E33EA6"/>
    <w:rsid w:val="24E86E2F"/>
    <w:rsid w:val="24FC4B52"/>
    <w:rsid w:val="25221975"/>
    <w:rsid w:val="25350908"/>
    <w:rsid w:val="25386651"/>
    <w:rsid w:val="25396B3D"/>
    <w:rsid w:val="253C1F85"/>
    <w:rsid w:val="253F05F7"/>
    <w:rsid w:val="25425466"/>
    <w:rsid w:val="25441769"/>
    <w:rsid w:val="254554E2"/>
    <w:rsid w:val="254C67FA"/>
    <w:rsid w:val="254E7F34"/>
    <w:rsid w:val="25524E18"/>
    <w:rsid w:val="25553EB9"/>
    <w:rsid w:val="255B1412"/>
    <w:rsid w:val="255D0A75"/>
    <w:rsid w:val="256300E5"/>
    <w:rsid w:val="2568429D"/>
    <w:rsid w:val="25706A02"/>
    <w:rsid w:val="25853B30"/>
    <w:rsid w:val="25875E81"/>
    <w:rsid w:val="258E09A3"/>
    <w:rsid w:val="25AF65F7"/>
    <w:rsid w:val="25B0359B"/>
    <w:rsid w:val="25B83F05"/>
    <w:rsid w:val="25C33D31"/>
    <w:rsid w:val="25C43540"/>
    <w:rsid w:val="25C9492D"/>
    <w:rsid w:val="25CB5BE7"/>
    <w:rsid w:val="25D3309D"/>
    <w:rsid w:val="25DA08E4"/>
    <w:rsid w:val="25F25647"/>
    <w:rsid w:val="25F45D28"/>
    <w:rsid w:val="25F64E2C"/>
    <w:rsid w:val="260B04D9"/>
    <w:rsid w:val="26152E5B"/>
    <w:rsid w:val="26243349"/>
    <w:rsid w:val="262E7C6E"/>
    <w:rsid w:val="26361D6C"/>
    <w:rsid w:val="264C73F4"/>
    <w:rsid w:val="264F3CFD"/>
    <w:rsid w:val="26503E1E"/>
    <w:rsid w:val="2651673F"/>
    <w:rsid w:val="26541E80"/>
    <w:rsid w:val="266E7A00"/>
    <w:rsid w:val="267B4541"/>
    <w:rsid w:val="267E1D8A"/>
    <w:rsid w:val="268717BB"/>
    <w:rsid w:val="26872747"/>
    <w:rsid w:val="26883F85"/>
    <w:rsid w:val="268D633A"/>
    <w:rsid w:val="269461C3"/>
    <w:rsid w:val="26A37CE7"/>
    <w:rsid w:val="26A71218"/>
    <w:rsid w:val="26BE4416"/>
    <w:rsid w:val="26C5028D"/>
    <w:rsid w:val="26C56D26"/>
    <w:rsid w:val="26D4553A"/>
    <w:rsid w:val="26FB0F04"/>
    <w:rsid w:val="270B7CFC"/>
    <w:rsid w:val="27135EEC"/>
    <w:rsid w:val="27194E78"/>
    <w:rsid w:val="273474CF"/>
    <w:rsid w:val="27403BD8"/>
    <w:rsid w:val="274C041B"/>
    <w:rsid w:val="27584BF2"/>
    <w:rsid w:val="27682E33"/>
    <w:rsid w:val="27765E26"/>
    <w:rsid w:val="2786250D"/>
    <w:rsid w:val="279E635D"/>
    <w:rsid w:val="27B66E1E"/>
    <w:rsid w:val="27B74B60"/>
    <w:rsid w:val="27C06BD5"/>
    <w:rsid w:val="27C2511E"/>
    <w:rsid w:val="27C94BCF"/>
    <w:rsid w:val="27CE06BC"/>
    <w:rsid w:val="27DC4B39"/>
    <w:rsid w:val="27DE0677"/>
    <w:rsid w:val="27E613E8"/>
    <w:rsid w:val="27EB2370"/>
    <w:rsid w:val="27F76F67"/>
    <w:rsid w:val="27FA5177"/>
    <w:rsid w:val="28035575"/>
    <w:rsid w:val="28163D57"/>
    <w:rsid w:val="28321000"/>
    <w:rsid w:val="28324732"/>
    <w:rsid w:val="28344B25"/>
    <w:rsid w:val="28355CE1"/>
    <w:rsid w:val="283A6E54"/>
    <w:rsid w:val="28431425"/>
    <w:rsid w:val="284B1061"/>
    <w:rsid w:val="284D6B87"/>
    <w:rsid w:val="285D20FA"/>
    <w:rsid w:val="28681C0C"/>
    <w:rsid w:val="28695CF1"/>
    <w:rsid w:val="286E0C29"/>
    <w:rsid w:val="287B5F49"/>
    <w:rsid w:val="2887082A"/>
    <w:rsid w:val="28AD4A48"/>
    <w:rsid w:val="28AD7438"/>
    <w:rsid w:val="28AF339E"/>
    <w:rsid w:val="28AF4B84"/>
    <w:rsid w:val="28B34E68"/>
    <w:rsid w:val="28B714AA"/>
    <w:rsid w:val="28D0320C"/>
    <w:rsid w:val="28E031F3"/>
    <w:rsid w:val="28E0513F"/>
    <w:rsid w:val="28E240CC"/>
    <w:rsid w:val="28E4563F"/>
    <w:rsid w:val="28E4580D"/>
    <w:rsid w:val="28F31E39"/>
    <w:rsid w:val="290118B9"/>
    <w:rsid w:val="29066FA7"/>
    <w:rsid w:val="291150FE"/>
    <w:rsid w:val="292469DF"/>
    <w:rsid w:val="292F0982"/>
    <w:rsid w:val="29310257"/>
    <w:rsid w:val="29316C5D"/>
    <w:rsid w:val="293238D7"/>
    <w:rsid w:val="2936586D"/>
    <w:rsid w:val="293F0B3B"/>
    <w:rsid w:val="29424D30"/>
    <w:rsid w:val="294A3CFB"/>
    <w:rsid w:val="295721FE"/>
    <w:rsid w:val="29581C87"/>
    <w:rsid w:val="2960074F"/>
    <w:rsid w:val="2967011C"/>
    <w:rsid w:val="2977525F"/>
    <w:rsid w:val="297D16EE"/>
    <w:rsid w:val="29857F86"/>
    <w:rsid w:val="29882A65"/>
    <w:rsid w:val="29A305D5"/>
    <w:rsid w:val="29B511EB"/>
    <w:rsid w:val="29C323C6"/>
    <w:rsid w:val="29C55F41"/>
    <w:rsid w:val="29C56BF1"/>
    <w:rsid w:val="29C71805"/>
    <w:rsid w:val="29CD2D95"/>
    <w:rsid w:val="29D75A6B"/>
    <w:rsid w:val="29DE1C97"/>
    <w:rsid w:val="29F95DB6"/>
    <w:rsid w:val="2A01428B"/>
    <w:rsid w:val="2A077209"/>
    <w:rsid w:val="2A4910F9"/>
    <w:rsid w:val="2A4D38C6"/>
    <w:rsid w:val="2A571B06"/>
    <w:rsid w:val="2A5E2B9C"/>
    <w:rsid w:val="2A5F0D3C"/>
    <w:rsid w:val="2A601DF8"/>
    <w:rsid w:val="2A66200D"/>
    <w:rsid w:val="2A704DAF"/>
    <w:rsid w:val="2A747061"/>
    <w:rsid w:val="2A8C0A70"/>
    <w:rsid w:val="2A9013C3"/>
    <w:rsid w:val="2A9365F5"/>
    <w:rsid w:val="2A9771B6"/>
    <w:rsid w:val="2AA24454"/>
    <w:rsid w:val="2AAB49D1"/>
    <w:rsid w:val="2AAC6D47"/>
    <w:rsid w:val="2ACD0453"/>
    <w:rsid w:val="2ADE4A6D"/>
    <w:rsid w:val="2AE61685"/>
    <w:rsid w:val="2AE65BFA"/>
    <w:rsid w:val="2AEA4BF9"/>
    <w:rsid w:val="2AF255AA"/>
    <w:rsid w:val="2AF55F80"/>
    <w:rsid w:val="2AF84AC1"/>
    <w:rsid w:val="2AFB0AA9"/>
    <w:rsid w:val="2AFC78BD"/>
    <w:rsid w:val="2B1B4145"/>
    <w:rsid w:val="2B26474C"/>
    <w:rsid w:val="2B2F096A"/>
    <w:rsid w:val="2B334F96"/>
    <w:rsid w:val="2B416B78"/>
    <w:rsid w:val="2B472A48"/>
    <w:rsid w:val="2B522706"/>
    <w:rsid w:val="2B536BAA"/>
    <w:rsid w:val="2B6F3F48"/>
    <w:rsid w:val="2B711404"/>
    <w:rsid w:val="2B7C08A9"/>
    <w:rsid w:val="2B89459E"/>
    <w:rsid w:val="2B8D2724"/>
    <w:rsid w:val="2B911B1A"/>
    <w:rsid w:val="2B913C54"/>
    <w:rsid w:val="2BB40640"/>
    <w:rsid w:val="2BBA31DB"/>
    <w:rsid w:val="2BC2163A"/>
    <w:rsid w:val="2BC52E61"/>
    <w:rsid w:val="2BC57CEF"/>
    <w:rsid w:val="2BCA2FFD"/>
    <w:rsid w:val="2BCB1306"/>
    <w:rsid w:val="2BD33847"/>
    <w:rsid w:val="2BD34615"/>
    <w:rsid w:val="2BD84298"/>
    <w:rsid w:val="2BDD78BB"/>
    <w:rsid w:val="2BE401FE"/>
    <w:rsid w:val="2BE84071"/>
    <w:rsid w:val="2BEA1DEF"/>
    <w:rsid w:val="2BEF06DC"/>
    <w:rsid w:val="2BFA281B"/>
    <w:rsid w:val="2BFD3C9C"/>
    <w:rsid w:val="2C084E5F"/>
    <w:rsid w:val="2C093549"/>
    <w:rsid w:val="2C1C3902"/>
    <w:rsid w:val="2C293467"/>
    <w:rsid w:val="2C2B6603"/>
    <w:rsid w:val="2C412EA7"/>
    <w:rsid w:val="2C4C3D8E"/>
    <w:rsid w:val="2C603BDB"/>
    <w:rsid w:val="2C7A1EBF"/>
    <w:rsid w:val="2C825415"/>
    <w:rsid w:val="2C83526D"/>
    <w:rsid w:val="2C8E59C0"/>
    <w:rsid w:val="2CA84B75"/>
    <w:rsid w:val="2CA86A82"/>
    <w:rsid w:val="2CB35363"/>
    <w:rsid w:val="2CB63CC3"/>
    <w:rsid w:val="2CC95618"/>
    <w:rsid w:val="2CD63492"/>
    <w:rsid w:val="2CD96761"/>
    <w:rsid w:val="2CDA00D5"/>
    <w:rsid w:val="2CDF4436"/>
    <w:rsid w:val="2CE0282E"/>
    <w:rsid w:val="2CE71D38"/>
    <w:rsid w:val="2CF0667B"/>
    <w:rsid w:val="2CFA600F"/>
    <w:rsid w:val="2D1227C9"/>
    <w:rsid w:val="2D13076C"/>
    <w:rsid w:val="2D196CD9"/>
    <w:rsid w:val="2D203825"/>
    <w:rsid w:val="2D207667"/>
    <w:rsid w:val="2D246B6C"/>
    <w:rsid w:val="2D264B71"/>
    <w:rsid w:val="2D4F6EFD"/>
    <w:rsid w:val="2D5A1CE2"/>
    <w:rsid w:val="2D6D1A79"/>
    <w:rsid w:val="2D755C9A"/>
    <w:rsid w:val="2D7C16CD"/>
    <w:rsid w:val="2D874543"/>
    <w:rsid w:val="2D9429FE"/>
    <w:rsid w:val="2D9868FA"/>
    <w:rsid w:val="2DA15FD2"/>
    <w:rsid w:val="2DA74E33"/>
    <w:rsid w:val="2DB33D96"/>
    <w:rsid w:val="2DB93354"/>
    <w:rsid w:val="2DC44DE0"/>
    <w:rsid w:val="2DC71BA4"/>
    <w:rsid w:val="2DD013CC"/>
    <w:rsid w:val="2DD26687"/>
    <w:rsid w:val="2DE1650E"/>
    <w:rsid w:val="2DEC299E"/>
    <w:rsid w:val="2DFE7C72"/>
    <w:rsid w:val="2E0028ED"/>
    <w:rsid w:val="2E03184E"/>
    <w:rsid w:val="2E0A2C2A"/>
    <w:rsid w:val="2E136F92"/>
    <w:rsid w:val="2E142034"/>
    <w:rsid w:val="2E1B28EF"/>
    <w:rsid w:val="2E1D0F41"/>
    <w:rsid w:val="2E2D3297"/>
    <w:rsid w:val="2E3828EA"/>
    <w:rsid w:val="2E4427DA"/>
    <w:rsid w:val="2E4C78E1"/>
    <w:rsid w:val="2E712BB2"/>
    <w:rsid w:val="2E7462C7"/>
    <w:rsid w:val="2E755369"/>
    <w:rsid w:val="2E782DF7"/>
    <w:rsid w:val="2E7E0DA1"/>
    <w:rsid w:val="2EAB31F3"/>
    <w:rsid w:val="2EB50806"/>
    <w:rsid w:val="2EB92AB6"/>
    <w:rsid w:val="2EBA4619"/>
    <w:rsid w:val="2EC60F6B"/>
    <w:rsid w:val="2EC712B9"/>
    <w:rsid w:val="2ECC6B4B"/>
    <w:rsid w:val="2EDA7AD7"/>
    <w:rsid w:val="2EDE0A2C"/>
    <w:rsid w:val="2EF35BA7"/>
    <w:rsid w:val="2EFC2887"/>
    <w:rsid w:val="2EFD26F1"/>
    <w:rsid w:val="2F0652E9"/>
    <w:rsid w:val="2F0C6BD2"/>
    <w:rsid w:val="2F0F0B39"/>
    <w:rsid w:val="2F124416"/>
    <w:rsid w:val="2F194EB7"/>
    <w:rsid w:val="2F1E3736"/>
    <w:rsid w:val="2F1F37F5"/>
    <w:rsid w:val="2F270C39"/>
    <w:rsid w:val="2F3B1722"/>
    <w:rsid w:val="2F3E0EB9"/>
    <w:rsid w:val="2F3F11F4"/>
    <w:rsid w:val="2F606376"/>
    <w:rsid w:val="2F6107F0"/>
    <w:rsid w:val="2F7716F1"/>
    <w:rsid w:val="2F7C5EF7"/>
    <w:rsid w:val="2F7E1D1C"/>
    <w:rsid w:val="2F9C6EFB"/>
    <w:rsid w:val="2FAF6EE8"/>
    <w:rsid w:val="2FB405BD"/>
    <w:rsid w:val="2FB510B0"/>
    <w:rsid w:val="2FB51224"/>
    <w:rsid w:val="2FBD5C2F"/>
    <w:rsid w:val="2FC23EC7"/>
    <w:rsid w:val="2FD80F04"/>
    <w:rsid w:val="300767BA"/>
    <w:rsid w:val="300A7A53"/>
    <w:rsid w:val="300E11D9"/>
    <w:rsid w:val="301C55D3"/>
    <w:rsid w:val="301D24B9"/>
    <w:rsid w:val="302265BF"/>
    <w:rsid w:val="30352695"/>
    <w:rsid w:val="303F4860"/>
    <w:rsid w:val="30406D25"/>
    <w:rsid w:val="30470360"/>
    <w:rsid w:val="305B51AC"/>
    <w:rsid w:val="30663179"/>
    <w:rsid w:val="306B6744"/>
    <w:rsid w:val="3075311F"/>
    <w:rsid w:val="3077497E"/>
    <w:rsid w:val="30850E88"/>
    <w:rsid w:val="30870CA5"/>
    <w:rsid w:val="308762DE"/>
    <w:rsid w:val="30900405"/>
    <w:rsid w:val="3091403A"/>
    <w:rsid w:val="3092098B"/>
    <w:rsid w:val="30922B28"/>
    <w:rsid w:val="309537C1"/>
    <w:rsid w:val="30BC034D"/>
    <w:rsid w:val="30C746A3"/>
    <w:rsid w:val="30DA0E36"/>
    <w:rsid w:val="30E02A23"/>
    <w:rsid w:val="30E32105"/>
    <w:rsid w:val="30EC5A3D"/>
    <w:rsid w:val="30EE5E9C"/>
    <w:rsid w:val="30F53EEB"/>
    <w:rsid w:val="30FF1CA7"/>
    <w:rsid w:val="31093867"/>
    <w:rsid w:val="311A607F"/>
    <w:rsid w:val="311F423A"/>
    <w:rsid w:val="31210C1F"/>
    <w:rsid w:val="312B56FE"/>
    <w:rsid w:val="31313054"/>
    <w:rsid w:val="31402021"/>
    <w:rsid w:val="31652766"/>
    <w:rsid w:val="31685524"/>
    <w:rsid w:val="31723B02"/>
    <w:rsid w:val="318E2394"/>
    <w:rsid w:val="31961627"/>
    <w:rsid w:val="31A7786C"/>
    <w:rsid w:val="31BA70C0"/>
    <w:rsid w:val="31BC0E74"/>
    <w:rsid w:val="31CB6D6E"/>
    <w:rsid w:val="31D965AC"/>
    <w:rsid w:val="31E04E56"/>
    <w:rsid w:val="31E61F09"/>
    <w:rsid w:val="31E6617B"/>
    <w:rsid w:val="31FD50E7"/>
    <w:rsid w:val="32157BFC"/>
    <w:rsid w:val="321A4627"/>
    <w:rsid w:val="321D2CD7"/>
    <w:rsid w:val="3220441E"/>
    <w:rsid w:val="32272CE0"/>
    <w:rsid w:val="322E379B"/>
    <w:rsid w:val="322E468E"/>
    <w:rsid w:val="3236068C"/>
    <w:rsid w:val="32365609"/>
    <w:rsid w:val="323D7D12"/>
    <w:rsid w:val="325654D4"/>
    <w:rsid w:val="32587FEC"/>
    <w:rsid w:val="326571C3"/>
    <w:rsid w:val="326718DF"/>
    <w:rsid w:val="3276317E"/>
    <w:rsid w:val="328F14F0"/>
    <w:rsid w:val="328F5FEE"/>
    <w:rsid w:val="329040E3"/>
    <w:rsid w:val="3299033D"/>
    <w:rsid w:val="32A01FA9"/>
    <w:rsid w:val="32B90698"/>
    <w:rsid w:val="32BB4FDD"/>
    <w:rsid w:val="32C46967"/>
    <w:rsid w:val="32CB52DE"/>
    <w:rsid w:val="32D83E39"/>
    <w:rsid w:val="32E0315D"/>
    <w:rsid w:val="32E109CD"/>
    <w:rsid w:val="32E14A9C"/>
    <w:rsid w:val="32EB5693"/>
    <w:rsid w:val="330139B5"/>
    <w:rsid w:val="33027C03"/>
    <w:rsid w:val="33044C2E"/>
    <w:rsid w:val="330502FD"/>
    <w:rsid w:val="330A55E5"/>
    <w:rsid w:val="330D7756"/>
    <w:rsid w:val="330E448F"/>
    <w:rsid w:val="331A7FAD"/>
    <w:rsid w:val="331D3488"/>
    <w:rsid w:val="3322325C"/>
    <w:rsid w:val="33305400"/>
    <w:rsid w:val="33345CFD"/>
    <w:rsid w:val="33410D6D"/>
    <w:rsid w:val="334639D9"/>
    <w:rsid w:val="33540C74"/>
    <w:rsid w:val="335A1340"/>
    <w:rsid w:val="336161EB"/>
    <w:rsid w:val="33656F1A"/>
    <w:rsid w:val="33681651"/>
    <w:rsid w:val="336D5E84"/>
    <w:rsid w:val="33706C1C"/>
    <w:rsid w:val="33785759"/>
    <w:rsid w:val="337F6063"/>
    <w:rsid w:val="338354F6"/>
    <w:rsid w:val="33904D3C"/>
    <w:rsid w:val="339E298D"/>
    <w:rsid w:val="33A376D6"/>
    <w:rsid w:val="33B90D5B"/>
    <w:rsid w:val="33BA329C"/>
    <w:rsid w:val="33BC2E13"/>
    <w:rsid w:val="33C00946"/>
    <w:rsid w:val="33C2016B"/>
    <w:rsid w:val="33C3531E"/>
    <w:rsid w:val="33C64B8F"/>
    <w:rsid w:val="33C85C5B"/>
    <w:rsid w:val="33D116D1"/>
    <w:rsid w:val="33DC79F9"/>
    <w:rsid w:val="33E8432C"/>
    <w:rsid w:val="33F00322"/>
    <w:rsid w:val="34000F51"/>
    <w:rsid w:val="340525BA"/>
    <w:rsid w:val="34191161"/>
    <w:rsid w:val="34200533"/>
    <w:rsid w:val="3424348E"/>
    <w:rsid w:val="342C6012"/>
    <w:rsid w:val="343138B2"/>
    <w:rsid w:val="343A02B8"/>
    <w:rsid w:val="343D0B1B"/>
    <w:rsid w:val="344368AC"/>
    <w:rsid w:val="34456DD7"/>
    <w:rsid w:val="34505C49"/>
    <w:rsid w:val="346F635A"/>
    <w:rsid w:val="34716B4D"/>
    <w:rsid w:val="34790D04"/>
    <w:rsid w:val="34875F10"/>
    <w:rsid w:val="349F440E"/>
    <w:rsid w:val="34AC2E87"/>
    <w:rsid w:val="34AC3E6B"/>
    <w:rsid w:val="34C33445"/>
    <w:rsid w:val="34CC52D7"/>
    <w:rsid w:val="34DC652C"/>
    <w:rsid w:val="34E268A9"/>
    <w:rsid w:val="34EA10F0"/>
    <w:rsid w:val="34EE34A0"/>
    <w:rsid w:val="34F515B8"/>
    <w:rsid w:val="34F60276"/>
    <w:rsid w:val="35267FCD"/>
    <w:rsid w:val="35301B4B"/>
    <w:rsid w:val="35425F2B"/>
    <w:rsid w:val="35473668"/>
    <w:rsid w:val="35517F27"/>
    <w:rsid w:val="35533053"/>
    <w:rsid w:val="356E797D"/>
    <w:rsid w:val="356F17EE"/>
    <w:rsid w:val="356F3B81"/>
    <w:rsid w:val="356F3FB1"/>
    <w:rsid w:val="35795BD0"/>
    <w:rsid w:val="35846DF3"/>
    <w:rsid w:val="35880E32"/>
    <w:rsid w:val="35893A24"/>
    <w:rsid w:val="35A474F6"/>
    <w:rsid w:val="35B41162"/>
    <w:rsid w:val="35BE2C56"/>
    <w:rsid w:val="35E50A59"/>
    <w:rsid w:val="35F221EB"/>
    <w:rsid w:val="35F70324"/>
    <w:rsid w:val="35FC1973"/>
    <w:rsid w:val="360316FA"/>
    <w:rsid w:val="36044023"/>
    <w:rsid w:val="36091778"/>
    <w:rsid w:val="36184B5D"/>
    <w:rsid w:val="36202F6A"/>
    <w:rsid w:val="36302E8A"/>
    <w:rsid w:val="3634116A"/>
    <w:rsid w:val="36384385"/>
    <w:rsid w:val="36457999"/>
    <w:rsid w:val="364B4E72"/>
    <w:rsid w:val="36527831"/>
    <w:rsid w:val="36540BA9"/>
    <w:rsid w:val="3665499A"/>
    <w:rsid w:val="36673E72"/>
    <w:rsid w:val="366C5CB2"/>
    <w:rsid w:val="366E1288"/>
    <w:rsid w:val="3675346A"/>
    <w:rsid w:val="367E0E04"/>
    <w:rsid w:val="36870D2F"/>
    <w:rsid w:val="368B60DA"/>
    <w:rsid w:val="3694791F"/>
    <w:rsid w:val="3696710D"/>
    <w:rsid w:val="36A94671"/>
    <w:rsid w:val="36AB1C25"/>
    <w:rsid w:val="36BA2E11"/>
    <w:rsid w:val="36BD361E"/>
    <w:rsid w:val="36CA10B2"/>
    <w:rsid w:val="36CC0170"/>
    <w:rsid w:val="36D73C41"/>
    <w:rsid w:val="36EA457B"/>
    <w:rsid w:val="3702312B"/>
    <w:rsid w:val="37080793"/>
    <w:rsid w:val="3710594F"/>
    <w:rsid w:val="37111AC4"/>
    <w:rsid w:val="37190D8A"/>
    <w:rsid w:val="37256436"/>
    <w:rsid w:val="37395CAE"/>
    <w:rsid w:val="3747333B"/>
    <w:rsid w:val="375F1A49"/>
    <w:rsid w:val="376B6D8D"/>
    <w:rsid w:val="376E0BBD"/>
    <w:rsid w:val="37806529"/>
    <w:rsid w:val="378358FB"/>
    <w:rsid w:val="379D26C8"/>
    <w:rsid w:val="379D98F0"/>
    <w:rsid w:val="379E0374"/>
    <w:rsid w:val="379F6307"/>
    <w:rsid w:val="37B153B9"/>
    <w:rsid w:val="37BC4BBF"/>
    <w:rsid w:val="37C60D17"/>
    <w:rsid w:val="37C71575"/>
    <w:rsid w:val="37C8447C"/>
    <w:rsid w:val="37CE42DA"/>
    <w:rsid w:val="37DA4526"/>
    <w:rsid w:val="37E0728F"/>
    <w:rsid w:val="37E2478C"/>
    <w:rsid w:val="37EF41F9"/>
    <w:rsid w:val="37FB65FF"/>
    <w:rsid w:val="380661DB"/>
    <w:rsid w:val="380875C1"/>
    <w:rsid w:val="380A05F1"/>
    <w:rsid w:val="382340B4"/>
    <w:rsid w:val="38282927"/>
    <w:rsid w:val="382D27A2"/>
    <w:rsid w:val="382E7633"/>
    <w:rsid w:val="382F665A"/>
    <w:rsid w:val="38305D99"/>
    <w:rsid w:val="384155FA"/>
    <w:rsid w:val="38421EBE"/>
    <w:rsid w:val="3845107E"/>
    <w:rsid w:val="384D25A2"/>
    <w:rsid w:val="3858247D"/>
    <w:rsid w:val="385B2B4A"/>
    <w:rsid w:val="385D691A"/>
    <w:rsid w:val="386B007C"/>
    <w:rsid w:val="3870241E"/>
    <w:rsid w:val="38721970"/>
    <w:rsid w:val="3877439D"/>
    <w:rsid w:val="388528B6"/>
    <w:rsid w:val="388E7065"/>
    <w:rsid w:val="38930D84"/>
    <w:rsid w:val="3898153D"/>
    <w:rsid w:val="38A22530"/>
    <w:rsid w:val="38A92DCE"/>
    <w:rsid w:val="38B95931"/>
    <w:rsid w:val="38BE263A"/>
    <w:rsid w:val="38E946AA"/>
    <w:rsid w:val="38F277FD"/>
    <w:rsid w:val="38F66073"/>
    <w:rsid w:val="392334E0"/>
    <w:rsid w:val="39285A93"/>
    <w:rsid w:val="39303400"/>
    <w:rsid w:val="393E10E3"/>
    <w:rsid w:val="394B1F71"/>
    <w:rsid w:val="394F122B"/>
    <w:rsid w:val="395A4936"/>
    <w:rsid w:val="3970648C"/>
    <w:rsid w:val="39711068"/>
    <w:rsid w:val="397464BB"/>
    <w:rsid w:val="397914ED"/>
    <w:rsid w:val="398919E9"/>
    <w:rsid w:val="39934616"/>
    <w:rsid w:val="39C732D2"/>
    <w:rsid w:val="39C94D58"/>
    <w:rsid w:val="39CB24A9"/>
    <w:rsid w:val="39D12D70"/>
    <w:rsid w:val="39D80B63"/>
    <w:rsid w:val="39DB06E0"/>
    <w:rsid w:val="39EB763B"/>
    <w:rsid w:val="39F62293"/>
    <w:rsid w:val="39F63332"/>
    <w:rsid w:val="3A0530A8"/>
    <w:rsid w:val="3A0A5586"/>
    <w:rsid w:val="3A126FDF"/>
    <w:rsid w:val="3A3951BD"/>
    <w:rsid w:val="3A410F29"/>
    <w:rsid w:val="3A434437"/>
    <w:rsid w:val="3A5A3D97"/>
    <w:rsid w:val="3A692B9B"/>
    <w:rsid w:val="3A6C5593"/>
    <w:rsid w:val="3A770731"/>
    <w:rsid w:val="3A802DEC"/>
    <w:rsid w:val="3A8F4FC0"/>
    <w:rsid w:val="3A943AFA"/>
    <w:rsid w:val="3A970136"/>
    <w:rsid w:val="3AB0642F"/>
    <w:rsid w:val="3AC11872"/>
    <w:rsid w:val="3ACE56B9"/>
    <w:rsid w:val="3AE80991"/>
    <w:rsid w:val="3AEB40F3"/>
    <w:rsid w:val="3AED5888"/>
    <w:rsid w:val="3AEF7EDF"/>
    <w:rsid w:val="3B0F1D53"/>
    <w:rsid w:val="3B1D1013"/>
    <w:rsid w:val="3B1D2B7A"/>
    <w:rsid w:val="3B2859B2"/>
    <w:rsid w:val="3B3346BB"/>
    <w:rsid w:val="3B3A743F"/>
    <w:rsid w:val="3B3E6B16"/>
    <w:rsid w:val="3B563574"/>
    <w:rsid w:val="3B5E3FA3"/>
    <w:rsid w:val="3B6444BC"/>
    <w:rsid w:val="3B64611D"/>
    <w:rsid w:val="3B671467"/>
    <w:rsid w:val="3B6E70E8"/>
    <w:rsid w:val="3B821B8F"/>
    <w:rsid w:val="3B856BFB"/>
    <w:rsid w:val="3B877E77"/>
    <w:rsid w:val="3B896A23"/>
    <w:rsid w:val="3B8B727F"/>
    <w:rsid w:val="3BA66FF6"/>
    <w:rsid w:val="3BCF0503"/>
    <w:rsid w:val="3BD140AF"/>
    <w:rsid w:val="3BD17D55"/>
    <w:rsid w:val="3BD444CB"/>
    <w:rsid w:val="3BD6219F"/>
    <w:rsid w:val="3BDA43B2"/>
    <w:rsid w:val="3BE57F04"/>
    <w:rsid w:val="3BE6317A"/>
    <w:rsid w:val="3BE70971"/>
    <w:rsid w:val="3BE7793A"/>
    <w:rsid w:val="3BEB2087"/>
    <w:rsid w:val="3BF604AB"/>
    <w:rsid w:val="3BFA6BCE"/>
    <w:rsid w:val="3BFD221A"/>
    <w:rsid w:val="3C06532D"/>
    <w:rsid w:val="3C182022"/>
    <w:rsid w:val="3C1921D2"/>
    <w:rsid w:val="3C1A6F7D"/>
    <w:rsid w:val="3C1C6B44"/>
    <w:rsid w:val="3C291261"/>
    <w:rsid w:val="3C294F12"/>
    <w:rsid w:val="3C2E2C02"/>
    <w:rsid w:val="3C424DA2"/>
    <w:rsid w:val="3C4D57A7"/>
    <w:rsid w:val="3C4D623F"/>
    <w:rsid w:val="3C525721"/>
    <w:rsid w:val="3C862210"/>
    <w:rsid w:val="3C895B04"/>
    <w:rsid w:val="3C8D005F"/>
    <w:rsid w:val="3C8E71A0"/>
    <w:rsid w:val="3C9B1CB9"/>
    <w:rsid w:val="3CB10947"/>
    <w:rsid w:val="3CBC56FC"/>
    <w:rsid w:val="3CCF1E09"/>
    <w:rsid w:val="3CCF2103"/>
    <w:rsid w:val="3CE62DD8"/>
    <w:rsid w:val="3CE62EC0"/>
    <w:rsid w:val="3CEE3C59"/>
    <w:rsid w:val="3CFA4FD2"/>
    <w:rsid w:val="3D022D45"/>
    <w:rsid w:val="3D0754D2"/>
    <w:rsid w:val="3D204412"/>
    <w:rsid w:val="3D29776B"/>
    <w:rsid w:val="3D2F5E2C"/>
    <w:rsid w:val="3D406863"/>
    <w:rsid w:val="3D463D0C"/>
    <w:rsid w:val="3D4942F2"/>
    <w:rsid w:val="3D581D1F"/>
    <w:rsid w:val="3D5E7BD9"/>
    <w:rsid w:val="3D840E45"/>
    <w:rsid w:val="3D860D44"/>
    <w:rsid w:val="3D864BDD"/>
    <w:rsid w:val="3D871EA4"/>
    <w:rsid w:val="3D9D5A63"/>
    <w:rsid w:val="3DA4461A"/>
    <w:rsid w:val="3DA94408"/>
    <w:rsid w:val="3DB4255B"/>
    <w:rsid w:val="3DBC4A39"/>
    <w:rsid w:val="3DBF59D9"/>
    <w:rsid w:val="3DCD27DC"/>
    <w:rsid w:val="3DCE498B"/>
    <w:rsid w:val="3DCE7AE1"/>
    <w:rsid w:val="3DF648FF"/>
    <w:rsid w:val="3DF748FE"/>
    <w:rsid w:val="3DFA5DDB"/>
    <w:rsid w:val="3E0E1CC2"/>
    <w:rsid w:val="3E1F05E0"/>
    <w:rsid w:val="3E284C00"/>
    <w:rsid w:val="3E286BC2"/>
    <w:rsid w:val="3E2E9BDC"/>
    <w:rsid w:val="3E340FBA"/>
    <w:rsid w:val="3E3C2C99"/>
    <w:rsid w:val="3E3D2E46"/>
    <w:rsid w:val="3E4A7370"/>
    <w:rsid w:val="3E534711"/>
    <w:rsid w:val="3E6F62F1"/>
    <w:rsid w:val="3E7316C9"/>
    <w:rsid w:val="3E7E7A61"/>
    <w:rsid w:val="3E8135D7"/>
    <w:rsid w:val="3E8E20EA"/>
    <w:rsid w:val="3E8F17EC"/>
    <w:rsid w:val="3E907C2F"/>
    <w:rsid w:val="3E973163"/>
    <w:rsid w:val="3E9D3A0A"/>
    <w:rsid w:val="3EA34F7D"/>
    <w:rsid w:val="3EB6189B"/>
    <w:rsid w:val="3EC26F83"/>
    <w:rsid w:val="3ECB3ABD"/>
    <w:rsid w:val="3ED31A6A"/>
    <w:rsid w:val="3ED64F9F"/>
    <w:rsid w:val="3EDB47E0"/>
    <w:rsid w:val="3EE330DC"/>
    <w:rsid w:val="3EE352C3"/>
    <w:rsid w:val="3EE460ED"/>
    <w:rsid w:val="3EE94A70"/>
    <w:rsid w:val="3EEB7C5B"/>
    <w:rsid w:val="3EED40CC"/>
    <w:rsid w:val="3F067638"/>
    <w:rsid w:val="3F204625"/>
    <w:rsid w:val="3F2A5DAB"/>
    <w:rsid w:val="3F3C1DBE"/>
    <w:rsid w:val="3F463E4E"/>
    <w:rsid w:val="3F4D4769"/>
    <w:rsid w:val="3F660463"/>
    <w:rsid w:val="3F687CA5"/>
    <w:rsid w:val="3F716E5F"/>
    <w:rsid w:val="3F790DB5"/>
    <w:rsid w:val="3F7A786D"/>
    <w:rsid w:val="3F7B692E"/>
    <w:rsid w:val="3F7C003E"/>
    <w:rsid w:val="3F824933"/>
    <w:rsid w:val="3F833841"/>
    <w:rsid w:val="3F917849"/>
    <w:rsid w:val="3F9A14ED"/>
    <w:rsid w:val="3F9A1B51"/>
    <w:rsid w:val="3F9C79D2"/>
    <w:rsid w:val="3FAF1A7E"/>
    <w:rsid w:val="3FB65345"/>
    <w:rsid w:val="3FC05174"/>
    <w:rsid w:val="3FCB6972"/>
    <w:rsid w:val="3FCE45FA"/>
    <w:rsid w:val="3FDB3723"/>
    <w:rsid w:val="3FEE3247"/>
    <w:rsid w:val="3FF910CF"/>
    <w:rsid w:val="40017A68"/>
    <w:rsid w:val="400511F4"/>
    <w:rsid w:val="40134B6B"/>
    <w:rsid w:val="40295EEE"/>
    <w:rsid w:val="403E177F"/>
    <w:rsid w:val="404D1ACE"/>
    <w:rsid w:val="405B77F7"/>
    <w:rsid w:val="40641104"/>
    <w:rsid w:val="407D0567"/>
    <w:rsid w:val="408B64F6"/>
    <w:rsid w:val="40902A58"/>
    <w:rsid w:val="40986853"/>
    <w:rsid w:val="409E55AE"/>
    <w:rsid w:val="40AB54CC"/>
    <w:rsid w:val="40B5064A"/>
    <w:rsid w:val="40B76E3C"/>
    <w:rsid w:val="40BA0738"/>
    <w:rsid w:val="40BA6BEE"/>
    <w:rsid w:val="40BE01CA"/>
    <w:rsid w:val="40C1415E"/>
    <w:rsid w:val="40D333CD"/>
    <w:rsid w:val="40D77F71"/>
    <w:rsid w:val="40D82A90"/>
    <w:rsid w:val="40DB78A8"/>
    <w:rsid w:val="40E050ED"/>
    <w:rsid w:val="40E15CBB"/>
    <w:rsid w:val="40FA12B9"/>
    <w:rsid w:val="41014995"/>
    <w:rsid w:val="410B53D9"/>
    <w:rsid w:val="410C38F6"/>
    <w:rsid w:val="411636E3"/>
    <w:rsid w:val="411D151B"/>
    <w:rsid w:val="412D34E1"/>
    <w:rsid w:val="41311D94"/>
    <w:rsid w:val="413F417F"/>
    <w:rsid w:val="41536A15"/>
    <w:rsid w:val="415B1EBD"/>
    <w:rsid w:val="41744929"/>
    <w:rsid w:val="41785B83"/>
    <w:rsid w:val="417F020B"/>
    <w:rsid w:val="41953E25"/>
    <w:rsid w:val="419564F0"/>
    <w:rsid w:val="419A476A"/>
    <w:rsid w:val="419F104B"/>
    <w:rsid w:val="41A17C0A"/>
    <w:rsid w:val="41AA1241"/>
    <w:rsid w:val="41AB01B2"/>
    <w:rsid w:val="41B82E6B"/>
    <w:rsid w:val="41B93F4D"/>
    <w:rsid w:val="41C15817"/>
    <w:rsid w:val="41CD637C"/>
    <w:rsid w:val="41CD71BC"/>
    <w:rsid w:val="41DA0F69"/>
    <w:rsid w:val="41DE664A"/>
    <w:rsid w:val="41E63408"/>
    <w:rsid w:val="41F3339A"/>
    <w:rsid w:val="41FA16D6"/>
    <w:rsid w:val="41FD49E4"/>
    <w:rsid w:val="42052B6D"/>
    <w:rsid w:val="42097B6B"/>
    <w:rsid w:val="420A5EFE"/>
    <w:rsid w:val="420B30A1"/>
    <w:rsid w:val="420D4B97"/>
    <w:rsid w:val="4210764D"/>
    <w:rsid w:val="42156478"/>
    <w:rsid w:val="42167F38"/>
    <w:rsid w:val="422F6133"/>
    <w:rsid w:val="423F73CD"/>
    <w:rsid w:val="4248634E"/>
    <w:rsid w:val="424936F9"/>
    <w:rsid w:val="4252625B"/>
    <w:rsid w:val="4253528A"/>
    <w:rsid w:val="42726E9B"/>
    <w:rsid w:val="4296747B"/>
    <w:rsid w:val="429D4B32"/>
    <w:rsid w:val="42B059B3"/>
    <w:rsid w:val="42CA554C"/>
    <w:rsid w:val="42CC1B38"/>
    <w:rsid w:val="42D12A04"/>
    <w:rsid w:val="42DD218B"/>
    <w:rsid w:val="42ED2FE9"/>
    <w:rsid w:val="42F96E51"/>
    <w:rsid w:val="43065DFF"/>
    <w:rsid w:val="43142013"/>
    <w:rsid w:val="432130DB"/>
    <w:rsid w:val="432609DA"/>
    <w:rsid w:val="433459CC"/>
    <w:rsid w:val="43404D41"/>
    <w:rsid w:val="434A0C05"/>
    <w:rsid w:val="43523BBC"/>
    <w:rsid w:val="4362192B"/>
    <w:rsid w:val="436B1CCA"/>
    <w:rsid w:val="43751BBA"/>
    <w:rsid w:val="43754566"/>
    <w:rsid w:val="43761265"/>
    <w:rsid w:val="43780917"/>
    <w:rsid w:val="43831351"/>
    <w:rsid w:val="438E7559"/>
    <w:rsid w:val="43923943"/>
    <w:rsid w:val="439F73FB"/>
    <w:rsid w:val="43A161A4"/>
    <w:rsid w:val="43AA7814"/>
    <w:rsid w:val="43AB6C3F"/>
    <w:rsid w:val="43C20411"/>
    <w:rsid w:val="43C22C71"/>
    <w:rsid w:val="43D351AB"/>
    <w:rsid w:val="43D441A9"/>
    <w:rsid w:val="43DD4774"/>
    <w:rsid w:val="43DF421C"/>
    <w:rsid w:val="43E92D5E"/>
    <w:rsid w:val="43EC6660"/>
    <w:rsid w:val="43F72FA6"/>
    <w:rsid w:val="43FB2255"/>
    <w:rsid w:val="43FE1416"/>
    <w:rsid w:val="44005228"/>
    <w:rsid w:val="440D3C37"/>
    <w:rsid w:val="441A3535"/>
    <w:rsid w:val="441D1DC2"/>
    <w:rsid w:val="442945E2"/>
    <w:rsid w:val="442A033F"/>
    <w:rsid w:val="44405044"/>
    <w:rsid w:val="44627696"/>
    <w:rsid w:val="446336C2"/>
    <w:rsid w:val="447514E8"/>
    <w:rsid w:val="44777A59"/>
    <w:rsid w:val="4482261B"/>
    <w:rsid w:val="44934D1F"/>
    <w:rsid w:val="4497519F"/>
    <w:rsid w:val="449A3A1E"/>
    <w:rsid w:val="449D3D59"/>
    <w:rsid w:val="44AB315B"/>
    <w:rsid w:val="44B518E4"/>
    <w:rsid w:val="44BE26D3"/>
    <w:rsid w:val="44C42800"/>
    <w:rsid w:val="44C60730"/>
    <w:rsid w:val="44CB22C3"/>
    <w:rsid w:val="44CB67E4"/>
    <w:rsid w:val="44D3620E"/>
    <w:rsid w:val="44E40E4A"/>
    <w:rsid w:val="44E5469D"/>
    <w:rsid w:val="44FE4252"/>
    <w:rsid w:val="45051987"/>
    <w:rsid w:val="451C0D1E"/>
    <w:rsid w:val="452956E0"/>
    <w:rsid w:val="45396518"/>
    <w:rsid w:val="453B7037"/>
    <w:rsid w:val="45461FF2"/>
    <w:rsid w:val="454F7F8B"/>
    <w:rsid w:val="455436DD"/>
    <w:rsid w:val="459349F4"/>
    <w:rsid w:val="45A57BAB"/>
    <w:rsid w:val="45AC7580"/>
    <w:rsid w:val="45DD21C7"/>
    <w:rsid w:val="45DE207D"/>
    <w:rsid w:val="462961D7"/>
    <w:rsid w:val="462F7B96"/>
    <w:rsid w:val="463D2226"/>
    <w:rsid w:val="464C44CA"/>
    <w:rsid w:val="46524A29"/>
    <w:rsid w:val="46604C5C"/>
    <w:rsid w:val="4669329C"/>
    <w:rsid w:val="46726D53"/>
    <w:rsid w:val="46755232"/>
    <w:rsid w:val="467D34B4"/>
    <w:rsid w:val="46845A12"/>
    <w:rsid w:val="468E0736"/>
    <w:rsid w:val="4691012F"/>
    <w:rsid w:val="46A165C4"/>
    <w:rsid w:val="46B362F7"/>
    <w:rsid w:val="46B553EB"/>
    <w:rsid w:val="46B9790C"/>
    <w:rsid w:val="46CA267B"/>
    <w:rsid w:val="46D329E0"/>
    <w:rsid w:val="46D74811"/>
    <w:rsid w:val="46D96C6C"/>
    <w:rsid w:val="46DA29AF"/>
    <w:rsid w:val="46F04E55"/>
    <w:rsid w:val="46F120D6"/>
    <w:rsid w:val="46F1554B"/>
    <w:rsid w:val="470C76C4"/>
    <w:rsid w:val="471167A3"/>
    <w:rsid w:val="47126ABA"/>
    <w:rsid w:val="4716374F"/>
    <w:rsid w:val="47251DD1"/>
    <w:rsid w:val="47256537"/>
    <w:rsid w:val="472857CA"/>
    <w:rsid w:val="473A6A70"/>
    <w:rsid w:val="473B786A"/>
    <w:rsid w:val="473D4616"/>
    <w:rsid w:val="47425F5B"/>
    <w:rsid w:val="4755733D"/>
    <w:rsid w:val="4757297E"/>
    <w:rsid w:val="475A49C5"/>
    <w:rsid w:val="475C24EB"/>
    <w:rsid w:val="476D46F8"/>
    <w:rsid w:val="478A5510"/>
    <w:rsid w:val="47926C3D"/>
    <w:rsid w:val="4796458C"/>
    <w:rsid w:val="47B42327"/>
    <w:rsid w:val="47C019C5"/>
    <w:rsid w:val="47C35DCB"/>
    <w:rsid w:val="47CA5C98"/>
    <w:rsid w:val="47F6293F"/>
    <w:rsid w:val="47F866B8"/>
    <w:rsid w:val="47FF44C3"/>
    <w:rsid w:val="48001FB4"/>
    <w:rsid w:val="4800556C"/>
    <w:rsid w:val="48021B31"/>
    <w:rsid w:val="48136F7A"/>
    <w:rsid w:val="482C6361"/>
    <w:rsid w:val="48586089"/>
    <w:rsid w:val="48644A15"/>
    <w:rsid w:val="48672A14"/>
    <w:rsid w:val="48737E6C"/>
    <w:rsid w:val="4879348B"/>
    <w:rsid w:val="48814321"/>
    <w:rsid w:val="488830D0"/>
    <w:rsid w:val="48965B88"/>
    <w:rsid w:val="489C513B"/>
    <w:rsid w:val="48A81BC2"/>
    <w:rsid w:val="48A93531"/>
    <w:rsid w:val="48C77E38"/>
    <w:rsid w:val="48CA1AC2"/>
    <w:rsid w:val="48E0484C"/>
    <w:rsid w:val="48EC4012"/>
    <w:rsid w:val="48F42276"/>
    <w:rsid w:val="48FF75D2"/>
    <w:rsid w:val="49115557"/>
    <w:rsid w:val="49136D5F"/>
    <w:rsid w:val="49204DAB"/>
    <w:rsid w:val="49331AA1"/>
    <w:rsid w:val="49333459"/>
    <w:rsid w:val="493C0826"/>
    <w:rsid w:val="4945245C"/>
    <w:rsid w:val="494F6304"/>
    <w:rsid w:val="49753D38"/>
    <w:rsid w:val="49787D63"/>
    <w:rsid w:val="497C115A"/>
    <w:rsid w:val="497D2DC5"/>
    <w:rsid w:val="498E693D"/>
    <w:rsid w:val="49973EA1"/>
    <w:rsid w:val="499E4712"/>
    <w:rsid w:val="499E67E3"/>
    <w:rsid w:val="49C3062F"/>
    <w:rsid w:val="49C50FA7"/>
    <w:rsid w:val="49CC59FF"/>
    <w:rsid w:val="49D2670C"/>
    <w:rsid w:val="49DA18D3"/>
    <w:rsid w:val="49EC8BCA"/>
    <w:rsid w:val="4A020014"/>
    <w:rsid w:val="4A0B4AFF"/>
    <w:rsid w:val="4A1A4794"/>
    <w:rsid w:val="4A212AF6"/>
    <w:rsid w:val="4A23674A"/>
    <w:rsid w:val="4A256B25"/>
    <w:rsid w:val="4A323CF8"/>
    <w:rsid w:val="4A354A02"/>
    <w:rsid w:val="4A3C5BD9"/>
    <w:rsid w:val="4A431BC0"/>
    <w:rsid w:val="4A486F87"/>
    <w:rsid w:val="4A593A17"/>
    <w:rsid w:val="4A6601CE"/>
    <w:rsid w:val="4A6741D9"/>
    <w:rsid w:val="4A674FFC"/>
    <w:rsid w:val="4A6D0905"/>
    <w:rsid w:val="4A7A7402"/>
    <w:rsid w:val="4A877716"/>
    <w:rsid w:val="4A9A5AA1"/>
    <w:rsid w:val="4A9B0917"/>
    <w:rsid w:val="4AA14435"/>
    <w:rsid w:val="4AB14A5A"/>
    <w:rsid w:val="4AB3018E"/>
    <w:rsid w:val="4ABB6133"/>
    <w:rsid w:val="4AC36F8D"/>
    <w:rsid w:val="4ACA434B"/>
    <w:rsid w:val="4ADA2BB7"/>
    <w:rsid w:val="4AF375FF"/>
    <w:rsid w:val="4AF525ED"/>
    <w:rsid w:val="4AF56F7D"/>
    <w:rsid w:val="4AFE18E6"/>
    <w:rsid w:val="4AFF3CDF"/>
    <w:rsid w:val="4B09298A"/>
    <w:rsid w:val="4B275EF8"/>
    <w:rsid w:val="4B336229"/>
    <w:rsid w:val="4B35552D"/>
    <w:rsid w:val="4B3D0885"/>
    <w:rsid w:val="4B4732B0"/>
    <w:rsid w:val="4B483ACB"/>
    <w:rsid w:val="4B4959AD"/>
    <w:rsid w:val="4B543132"/>
    <w:rsid w:val="4B5C312B"/>
    <w:rsid w:val="4B775B45"/>
    <w:rsid w:val="4B7B4EAD"/>
    <w:rsid w:val="4B80096D"/>
    <w:rsid w:val="4B805B7E"/>
    <w:rsid w:val="4B876327"/>
    <w:rsid w:val="4B8B339F"/>
    <w:rsid w:val="4B8F4C71"/>
    <w:rsid w:val="4BAA0C16"/>
    <w:rsid w:val="4BAB42A7"/>
    <w:rsid w:val="4BBA1ED6"/>
    <w:rsid w:val="4BBA29C8"/>
    <w:rsid w:val="4BCA3F8E"/>
    <w:rsid w:val="4BD276F9"/>
    <w:rsid w:val="4BD6581F"/>
    <w:rsid w:val="4BE03B21"/>
    <w:rsid w:val="4BF20AA8"/>
    <w:rsid w:val="4BF825AC"/>
    <w:rsid w:val="4C135D12"/>
    <w:rsid w:val="4C1802C5"/>
    <w:rsid w:val="4C1B44A1"/>
    <w:rsid w:val="4C1B6934"/>
    <w:rsid w:val="4C2102F2"/>
    <w:rsid w:val="4C26078C"/>
    <w:rsid w:val="4C4579F1"/>
    <w:rsid w:val="4C5E53CD"/>
    <w:rsid w:val="4C6318DC"/>
    <w:rsid w:val="4C694F91"/>
    <w:rsid w:val="4C701578"/>
    <w:rsid w:val="4C7843C3"/>
    <w:rsid w:val="4C855DAD"/>
    <w:rsid w:val="4CA0208E"/>
    <w:rsid w:val="4CA066A9"/>
    <w:rsid w:val="4CA77F0B"/>
    <w:rsid w:val="4CB917BF"/>
    <w:rsid w:val="4CBF7A7F"/>
    <w:rsid w:val="4CC528E0"/>
    <w:rsid w:val="4CC821CC"/>
    <w:rsid w:val="4CC9620F"/>
    <w:rsid w:val="4CF30B3B"/>
    <w:rsid w:val="4CF40BA7"/>
    <w:rsid w:val="4D0F759C"/>
    <w:rsid w:val="4D1101A3"/>
    <w:rsid w:val="4D221AE1"/>
    <w:rsid w:val="4D230F27"/>
    <w:rsid w:val="4D2706FB"/>
    <w:rsid w:val="4D2B751F"/>
    <w:rsid w:val="4D3E3846"/>
    <w:rsid w:val="4D4F031E"/>
    <w:rsid w:val="4D4F710E"/>
    <w:rsid w:val="4D5472BF"/>
    <w:rsid w:val="4D774172"/>
    <w:rsid w:val="4D864846"/>
    <w:rsid w:val="4D8A7DFC"/>
    <w:rsid w:val="4D951AEB"/>
    <w:rsid w:val="4D9901F3"/>
    <w:rsid w:val="4D9C4672"/>
    <w:rsid w:val="4DA20732"/>
    <w:rsid w:val="4DB54CC9"/>
    <w:rsid w:val="4DBD7EAE"/>
    <w:rsid w:val="4DC13705"/>
    <w:rsid w:val="4DC96400"/>
    <w:rsid w:val="4DCB3F26"/>
    <w:rsid w:val="4DD74FC1"/>
    <w:rsid w:val="4DD83B0D"/>
    <w:rsid w:val="4DE50AE9"/>
    <w:rsid w:val="4DE56511"/>
    <w:rsid w:val="4DE84AD8"/>
    <w:rsid w:val="4DF76C27"/>
    <w:rsid w:val="4DFC125D"/>
    <w:rsid w:val="4DFE18B4"/>
    <w:rsid w:val="4DFF33FF"/>
    <w:rsid w:val="4E0930C1"/>
    <w:rsid w:val="4E0F73E0"/>
    <w:rsid w:val="4E1679AD"/>
    <w:rsid w:val="4E4408C3"/>
    <w:rsid w:val="4E487C6D"/>
    <w:rsid w:val="4E6A2ED0"/>
    <w:rsid w:val="4E6B6FD6"/>
    <w:rsid w:val="4E734711"/>
    <w:rsid w:val="4E750FDA"/>
    <w:rsid w:val="4E77056C"/>
    <w:rsid w:val="4E791BD4"/>
    <w:rsid w:val="4E7B76FB"/>
    <w:rsid w:val="4E7C135D"/>
    <w:rsid w:val="4E7C2FDE"/>
    <w:rsid w:val="4E7E3EF2"/>
    <w:rsid w:val="4E91108E"/>
    <w:rsid w:val="4E9C4EF1"/>
    <w:rsid w:val="4E9E0749"/>
    <w:rsid w:val="4EA54C9D"/>
    <w:rsid w:val="4EB23072"/>
    <w:rsid w:val="4EB30A18"/>
    <w:rsid w:val="4EB605EA"/>
    <w:rsid w:val="4EC22AE3"/>
    <w:rsid w:val="4EC453E1"/>
    <w:rsid w:val="4EDF15DD"/>
    <w:rsid w:val="4EF41FDA"/>
    <w:rsid w:val="4EF81B44"/>
    <w:rsid w:val="4F06528E"/>
    <w:rsid w:val="4F113F94"/>
    <w:rsid w:val="4F1C1556"/>
    <w:rsid w:val="4F3B5A05"/>
    <w:rsid w:val="4F4E2330"/>
    <w:rsid w:val="4F4F5703"/>
    <w:rsid w:val="4F592813"/>
    <w:rsid w:val="4F5B74C8"/>
    <w:rsid w:val="4F612EAF"/>
    <w:rsid w:val="4F631904"/>
    <w:rsid w:val="4F641906"/>
    <w:rsid w:val="4F6968CF"/>
    <w:rsid w:val="4F6976AD"/>
    <w:rsid w:val="4F6F0A5A"/>
    <w:rsid w:val="4F6F12C3"/>
    <w:rsid w:val="4F7505EE"/>
    <w:rsid w:val="4F7725B8"/>
    <w:rsid w:val="4F7C2FF2"/>
    <w:rsid w:val="4F8470DD"/>
    <w:rsid w:val="4F8847C5"/>
    <w:rsid w:val="4F8B6063"/>
    <w:rsid w:val="4F9D2B25"/>
    <w:rsid w:val="4F9D5D96"/>
    <w:rsid w:val="4FAC7927"/>
    <w:rsid w:val="4FB25F3D"/>
    <w:rsid w:val="4FB53340"/>
    <w:rsid w:val="4FBF44FE"/>
    <w:rsid w:val="4FC3343C"/>
    <w:rsid w:val="4FD317B8"/>
    <w:rsid w:val="4FD42F02"/>
    <w:rsid w:val="4FD64351"/>
    <w:rsid w:val="4FDA7352"/>
    <w:rsid w:val="4FDC066D"/>
    <w:rsid w:val="4FE17E71"/>
    <w:rsid w:val="4FEE5FA1"/>
    <w:rsid w:val="4FF95B7E"/>
    <w:rsid w:val="50110467"/>
    <w:rsid w:val="50135939"/>
    <w:rsid w:val="501750A7"/>
    <w:rsid w:val="50354743"/>
    <w:rsid w:val="503E7CA7"/>
    <w:rsid w:val="504F52E3"/>
    <w:rsid w:val="50506A59"/>
    <w:rsid w:val="505A52B0"/>
    <w:rsid w:val="50755FC0"/>
    <w:rsid w:val="50816588"/>
    <w:rsid w:val="50844923"/>
    <w:rsid w:val="508C4DED"/>
    <w:rsid w:val="50933468"/>
    <w:rsid w:val="50A05CA0"/>
    <w:rsid w:val="50A5524E"/>
    <w:rsid w:val="50A77F79"/>
    <w:rsid w:val="50AD4FFB"/>
    <w:rsid w:val="50BF079A"/>
    <w:rsid w:val="50C46DB5"/>
    <w:rsid w:val="50C7571A"/>
    <w:rsid w:val="50C803A4"/>
    <w:rsid w:val="50C821F2"/>
    <w:rsid w:val="50CA2575"/>
    <w:rsid w:val="50D64473"/>
    <w:rsid w:val="50F600EB"/>
    <w:rsid w:val="50F84DF7"/>
    <w:rsid w:val="50F91512"/>
    <w:rsid w:val="50FF0E0E"/>
    <w:rsid w:val="51174F4F"/>
    <w:rsid w:val="511E3F72"/>
    <w:rsid w:val="51200842"/>
    <w:rsid w:val="51205187"/>
    <w:rsid w:val="5122233C"/>
    <w:rsid w:val="513313B5"/>
    <w:rsid w:val="5134549F"/>
    <w:rsid w:val="51410C83"/>
    <w:rsid w:val="51492BB8"/>
    <w:rsid w:val="515129B1"/>
    <w:rsid w:val="51545CF1"/>
    <w:rsid w:val="51A16255"/>
    <w:rsid w:val="51C43E03"/>
    <w:rsid w:val="51C57D67"/>
    <w:rsid w:val="51DF15AB"/>
    <w:rsid w:val="51F0305C"/>
    <w:rsid w:val="51F143B5"/>
    <w:rsid w:val="52037D75"/>
    <w:rsid w:val="52135643"/>
    <w:rsid w:val="522F3C6B"/>
    <w:rsid w:val="5230053D"/>
    <w:rsid w:val="52483D98"/>
    <w:rsid w:val="524D13AE"/>
    <w:rsid w:val="524D7411"/>
    <w:rsid w:val="524D7B02"/>
    <w:rsid w:val="52531588"/>
    <w:rsid w:val="52554706"/>
    <w:rsid w:val="528A1435"/>
    <w:rsid w:val="528F73AC"/>
    <w:rsid w:val="52A46BDA"/>
    <w:rsid w:val="52AD62F0"/>
    <w:rsid w:val="52B57BF9"/>
    <w:rsid w:val="52B72525"/>
    <w:rsid w:val="52CE3207"/>
    <w:rsid w:val="52EB4DD0"/>
    <w:rsid w:val="52ED305F"/>
    <w:rsid w:val="52F7756C"/>
    <w:rsid w:val="530E47C8"/>
    <w:rsid w:val="53186363"/>
    <w:rsid w:val="531A207B"/>
    <w:rsid w:val="531D2783"/>
    <w:rsid w:val="532C13D0"/>
    <w:rsid w:val="53321B0E"/>
    <w:rsid w:val="534C3F6D"/>
    <w:rsid w:val="534C5866"/>
    <w:rsid w:val="5351307B"/>
    <w:rsid w:val="535B2031"/>
    <w:rsid w:val="535F5DBD"/>
    <w:rsid w:val="536C48F4"/>
    <w:rsid w:val="53755CE8"/>
    <w:rsid w:val="53757ED4"/>
    <w:rsid w:val="537902CC"/>
    <w:rsid w:val="537B13E9"/>
    <w:rsid w:val="537D3F15"/>
    <w:rsid w:val="537F7C8D"/>
    <w:rsid w:val="53807561"/>
    <w:rsid w:val="538077B4"/>
    <w:rsid w:val="53855991"/>
    <w:rsid w:val="53916B01"/>
    <w:rsid w:val="53A37938"/>
    <w:rsid w:val="53A812A2"/>
    <w:rsid w:val="53BA7EF8"/>
    <w:rsid w:val="53BF37FD"/>
    <w:rsid w:val="53C7318B"/>
    <w:rsid w:val="53D019BC"/>
    <w:rsid w:val="53D21515"/>
    <w:rsid w:val="53FECF5C"/>
    <w:rsid w:val="541D74A6"/>
    <w:rsid w:val="541F6BE9"/>
    <w:rsid w:val="542B589B"/>
    <w:rsid w:val="542D6D47"/>
    <w:rsid w:val="542E5F1F"/>
    <w:rsid w:val="54332825"/>
    <w:rsid w:val="54400DB6"/>
    <w:rsid w:val="544C6D64"/>
    <w:rsid w:val="54592A7E"/>
    <w:rsid w:val="545B28B7"/>
    <w:rsid w:val="545C1D7C"/>
    <w:rsid w:val="54737E7B"/>
    <w:rsid w:val="5477092F"/>
    <w:rsid w:val="547E62D5"/>
    <w:rsid w:val="5487293F"/>
    <w:rsid w:val="548B63D0"/>
    <w:rsid w:val="5495435A"/>
    <w:rsid w:val="54984156"/>
    <w:rsid w:val="54A13648"/>
    <w:rsid w:val="54A51907"/>
    <w:rsid w:val="54CC3B2E"/>
    <w:rsid w:val="54CC66A4"/>
    <w:rsid w:val="54CE4615"/>
    <w:rsid w:val="54D339C8"/>
    <w:rsid w:val="54DD09E3"/>
    <w:rsid w:val="54E3369B"/>
    <w:rsid w:val="54E707E5"/>
    <w:rsid w:val="54E817F8"/>
    <w:rsid w:val="54F12347"/>
    <w:rsid w:val="54F41FB5"/>
    <w:rsid w:val="54F93A6F"/>
    <w:rsid w:val="54FC1B8A"/>
    <w:rsid w:val="550A59B3"/>
    <w:rsid w:val="551033C6"/>
    <w:rsid w:val="551B2035"/>
    <w:rsid w:val="551D2424"/>
    <w:rsid w:val="551E30C4"/>
    <w:rsid w:val="55206B44"/>
    <w:rsid w:val="5527498A"/>
    <w:rsid w:val="55293B05"/>
    <w:rsid w:val="552E58C2"/>
    <w:rsid w:val="553B303B"/>
    <w:rsid w:val="554656F3"/>
    <w:rsid w:val="55466588"/>
    <w:rsid w:val="554D724B"/>
    <w:rsid w:val="55584762"/>
    <w:rsid w:val="555873FF"/>
    <w:rsid w:val="555A625F"/>
    <w:rsid w:val="556416DB"/>
    <w:rsid w:val="55672620"/>
    <w:rsid w:val="556833E9"/>
    <w:rsid w:val="556C4241"/>
    <w:rsid w:val="556E7FEE"/>
    <w:rsid w:val="55866216"/>
    <w:rsid w:val="558E74B2"/>
    <w:rsid w:val="55A439DB"/>
    <w:rsid w:val="55BA6798"/>
    <w:rsid w:val="55D2264C"/>
    <w:rsid w:val="55DD6EED"/>
    <w:rsid w:val="55DE21F5"/>
    <w:rsid w:val="55E74349"/>
    <w:rsid w:val="55EB785C"/>
    <w:rsid w:val="55EC7A59"/>
    <w:rsid w:val="55F43EE1"/>
    <w:rsid w:val="56010F00"/>
    <w:rsid w:val="56145396"/>
    <w:rsid w:val="56160E36"/>
    <w:rsid w:val="56284B55"/>
    <w:rsid w:val="56351B21"/>
    <w:rsid w:val="565265B3"/>
    <w:rsid w:val="567077A0"/>
    <w:rsid w:val="567223AE"/>
    <w:rsid w:val="567D422C"/>
    <w:rsid w:val="567E5559"/>
    <w:rsid w:val="5683462A"/>
    <w:rsid w:val="56856358"/>
    <w:rsid w:val="56955A19"/>
    <w:rsid w:val="56974717"/>
    <w:rsid w:val="56AA3087"/>
    <w:rsid w:val="56AB0CFD"/>
    <w:rsid w:val="56AC63E4"/>
    <w:rsid w:val="56BF60E9"/>
    <w:rsid w:val="56CD6CFD"/>
    <w:rsid w:val="56D06A51"/>
    <w:rsid w:val="56F61CED"/>
    <w:rsid w:val="56FC36BE"/>
    <w:rsid w:val="56FD7CC8"/>
    <w:rsid w:val="57000688"/>
    <w:rsid w:val="570640F2"/>
    <w:rsid w:val="570D1561"/>
    <w:rsid w:val="571376E6"/>
    <w:rsid w:val="571A2EDE"/>
    <w:rsid w:val="571B06F6"/>
    <w:rsid w:val="57294E23"/>
    <w:rsid w:val="574107B2"/>
    <w:rsid w:val="574D65C9"/>
    <w:rsid w:val="574F445D"/>
    <w:rsid w:val="57521214"/>
    <w:rsid w:val="5753390A"/>
    <w:rsid w:val="57565ECA"/>
    <w:rsid w:val="576B22D6"/>
    <w:rsid w:val="576F626A"/>
    <w:rsid w:val="57743881"/>
    <w:rsid w:val="577E46FF"/>
    <w:rsid w:val="57850B61"/>
    <w:rsid w:val="578E68AF"/>
    <w:rsid w:val="57B06457"/>
    <w:rsid w:val="57B3065C"/>
    <w:rsid w:val="57B33364"/>
    <w:rsid w:val="57BB3A4A"/>
    <w:rsid w:val="57BC32BD"/>
    <w:rsid w:val="57C52AF1"/>
    <w:rsid w:val="57CC65D0"/>
    <w:rsid w:val="57E3121C"/>
    <w:rsid w:val="57EA06BE"/>
    <w:rsid w:val="57EC1669"/>
    <w:rsid w:val="57EF238F"/>
    <w:rsid w:val="57FA06FE"/>
    <w:rsid w:val="57FA113E"/>
    <w:rsid w:val="57FE9300"/>
    <w:rsid w:val="5800378E"/>
    <w:rsid w:val="580270BA"/>
    <w:rsid w:val="58040BE0"/>
    <w:rsid w:val="58093DC7"/>
    <w:rsid w:val="580D5488"/>
    <w:rsid w:val="580E5DEC"/>
    <w:rsid w:val="58102A46"/>
    <w:rsid w:val="58204E25"/>
    <w:rsid w:val="58207565"/>
    <w:rsid w:val="58242643"/>
    <w:rsid w:val="582429B6"/>
    <w:rsid w:val="582C3B35"/>
    <w:rsid w:val="583A0626"/>
    <w:rsid w:val="583C1818"/>
    <w:rsid w:val="583E481B"/>
    <w:rsid w:val="584A4117"/>
    <w:rsid w:val="584B1B50"/>
    <w:rsid w:val="5854669A"/>
    <w:rsid w:val="585711D8"/>
    <w:rsid w:val="585C3440"/>
    <w:rsid w:val="585D77F5"/>
    <w:rsid w:val="58647F78"/>
    <w:rsid w:val="58670736"/>
    <w:rsid w:val="587167CD"/>
    <w:rsid w:val="58732381"/>
    <w:rsid w:val="58735F14"/>
    <w:rsid w:val="58792537"/>
    <w:rsid w:val="58871A16"/>
    <w:rsid w:val="58885896"/>
    <w:rsid w:val="588D168B"/>
    <w:rsid w:val="58953AAF"/>
    <w:rsid w:val="58BD5183"/>
    <w:rsid w:val="58BF02B4"/>
    <w:rsid w:val="58C450C0"/>
    <w:rsid w:val="58D4595F"/>
    <w:rsid w:val="58F033DB"/>
    <w:rsid w:val="58F206F6"/>
    <w:rsid w:val="58F64870"/>
    <w:rsid w:val="58FA16F0"/>
    <w:rsid w:val="59047DAD"/>
    <w:rsid w:val="59074AC9"/>
    <w:rsid w:val="590D7AE9"/>
    <w:rsid w:val="590F6F67"/>
    <w:rsid w:val="591537F9"/>
    <w:rsid w:val="591822B8"/>
    <w:rsid w:val="59233C3D"/>
    <w:rsid w:val="592941F7"/>
    <w:rsid w:val="592A2449"/>
    <w:rsid w:val="59316AE1"/>
    <w:rsid w:val="594949CF"/>
    <w:rsid w:val="595E57BD"/>
    <w:rsid w:val="5966544B"/>
    <w:rsid w:val="596A00C5"/>
    <w:rsid w:val="596C29FE"/>
    <w:rsid w:val="59700EB8"/>
    <w:rsid w:val="5992362E"/>
    <w:rsid w:val="59923B8F"/>
    <w:rsid w:val="59940908"/>
    <w:rsid w:val="59A449B1"/>
    <w:rsid w:val="59A83875"/>
    <w:rsid w:val="59B140B2"/>
    <w:rsid w:val="59B7501E"/>
    <w:rsid w:val="59C30FBF"/>
    <w:rsid w:val="59CB6D6D"/>
    <w:rsid w:val="59CC4D31"/>
    <w:rsid w:val="59CC4EB2"/>
    <w:rsid w:val="59D61F52"/>
    <w:rsid w:val="59DA06F8"/>
    <w:rsid w:val="59E4058E"/>
    <w:rsid w:val="59EC50F2"/>
    <w:rsid w:val="59F06B06"/>
    <w:rsid w:val="59F15100"/>
    <w:rsid w:val="59F306B3"/>
    <w:rsid w:val="59F41A04"/>
    <w:rsid w:val="5A1924BD"/>
    <w:rsid w:val="5A283E6D"/>
    <w:rsid w:val="5A2A4B96"/>
    <w:rsid w:val="5A410A5C"/>
    <w:rsid w:val="5A4B7787"/>
    <w:rsid w:val="5A513A05"/>
    <w:rsid w:val="5A624F00"/>
    <w:rsid w:val="5A660E43"/>
    <w:rsid w:val="5A69448C"/>
    <w:rsid w:val="5A6F20DD"/>
    <w:rsid w:val="5A756D8B"/>
    <w:rsid w:val="5A7E0AF1"/>
    <w:rsid w:val="5A851901"/>
    <w:rsid w:val="5A87061A"/>
    <w:rsid w:val="5A8E6EF2"/>
    <w:rsid w:val="5A9627FC"/>
    <w:rsid w:val="5A985F44"/>
    <w:rsid w:val="5AA7508B"/>
    <w:rsid w:val="5AB27775"/>
    <w:rsid w:val="5AB81CD6"/>
    <w:rsid w:val="5ABA3CA0"/>
    <w:rsid w:val="5ABD109B"/>
    <w:rsid w:val="5AC17960"/>
    <w:rsid w:val="5AC41C35"/>
    <w:rsid w:val="5ACC60C5"/>
    <w:rsid w:val="5AD4485C"/>
    <w:rsid w:val="5AE20A41"/>
    <w:rsid w:val="5AE470AA"/>
    <w:rsid w:val="5AE86306"/>
    <w:rsid w:val="5AEE394A"/>
    <w:rsid w:val="5AFF3470"/>
    <w:rsid w:val="5B0963D9"/>
    <w:rsid w:val="5B0D5DC8"/>
    <w:rsid w:val="5B110AA6"/>
    <w:rsid w:val="5B1A0BA6"/>
    <w:rsid w:val="5B20517A"/>
    <w:rsid w:val="5B241B43"/>
    <w:rsid w:val="5B36618A"/>
    <w:rsid w:val="5B597494"/>
    <w:rsid w:val="5B693B37"/>
    <w:rsid w:val="5B6B5D64"/>
    <w:rsid w:val="5B75344E"/>
    <w:rsid w:val="5B804579"/>
    <w:rsid w:val="5B926BF6"/>
    <w:rsid w:val="5BAE2666"/>
    <w:rsid w:val="5BAF5ABF"/>
    <w:rsid w:val="5BB32BAB"/>
    <w:rsid w:val="5BBF5EF5"/>
    <w:rsid w:val="5BDC401C"/>
    <w:rsid w:val="5BDE3906"/>
    <w:rsid w:val="5BE50416"/>
    <w:rsid w:val="5BF4FE58"/>
    <w:rsid w:val="5BFF13ED"/>
    <w:rsid w:val="5C0F3B78"/>
    <w:rsid w:val="5C157857"/>
    <w:rsid w:val="5C2012BA"/>
    <w:rsid w:val="5C2C0286"/>
    <w:rsid w:val="5C3929A3"/>
    <w:rsid w:val="5C3E2068"/>
    <w:rsid w:val="5C492592"/>
    <w:rsid w:val="5C577B05"/>
    <w:rsid w:val="5C731968"/>
    <w:rsid w:val="5C76325F"/>
    <w:rsid w:val="5C8140DA"/>
    <w:rsid w:val="5C88004C"/>
    <w:rsid w:val="5C891F37"/>
    <w:rsid w:val="5C927A5E"/>
    <w:rsid w:val="5C945599"/>
    <w:rsid w:val="5C9A5B38"/>
    <w:rsid w:val="5CAD549B"/>
    <w:rsid w:val="5CB0139F"/>
    <w:rsid w:val="5CBF0D7E"/>
    <w:rsid w:val="5CD06687"/>
    <w:rsid w:val="5CDB6552"/>
    <w:rsid w:val="5CDC5AAE"/>
    <w:rsid w:val="5CDC7D0D"/>
    <w:rsid w:val="5CEC4C73"/>
    <w:rsid w:val="5CF04837"/>
    <w:rsid w:val="5D1D2A03"/>
    <w:rsid w:val="5D2D075A"/>
    <w:rsid w:val="5D2E379A"/>
    <w:rsid w:val="5D3A4C25"/>
    <w:rsid w:val="5D427B60"/>
    <w:rsid w:val="5D447851"/>
    <w:rsid w:val="5D481BDC"/>
    <w:rsid w:val="5D4E5928"/>
    <w:rsid w:val="5D4F3392"/>
    <w:rsid w:val="5D512CB2"/>
    <w:rsid w:val="5D540711"/>
    <w:rsid w:val="5D546662"/>
    <w:rsid w:val="5D6A1529"/>
    <w:rsid w:val="5D6A611B"/>
    <w:rsid w:val="5D712A92"/>
    <w:rsid w:val="5D85611B"/>
    <w:rsid w:val="5D9562FF"/>
    <w:rsid w:val="5D9F0744"/>
    <w:rsid w:val="5DA427FE"/>
    <w:rsid w:val="5DC33012"/>
    <w:rsid w:val="5DE54B90"/>
    <w:rsid w:val="5DF55A90"/>
    <w:rsid w:val="5E0404AA"/>
    <w:rsid w:val="5E2E0821"/>
    <w:rsid w:val="5E30231E"/>
    <w:rsid w:val="5E483371"/>
    <w:rsid w:val="5E4D5292"/>
    <w:rsid w:val="5E536D0E"/>
    <w:rsid w:val="5E616281"/>
    <w:rsid w:val="5E6301AB"/>
    <w:rsid w:val="5E685D92"/>
    <w:rsid w:val="5E696050"/>
    <w:rsid w:val="5E7251C7"/>
    <w:rsid w:val="5E73255C"/>
    <w:rsid w:val="5E7903F1"/>
    <w:rsid w:val="5E7F4FE5"/>
    <w:rsid w:val="5E81620E"/>
    <w:rsid w:val="5EA078F5"/>
    <w:rsid w:val="5EA31B1C"/>
    <w:rsid w:val="5EA908C4"/>
    <w:rsid w:val="5EC1354A"/>
    <w:rsid w:val="5EC74F7D"/>
    <w:rsid w:val="5EC97E64"/>
    <w:rsid w:val="5ECD06B2"/>
    <w:rsid w:val="5EE2492B"/>
    <w:rsid w:val="5EE437D4"/>
    <w:rsid w:val="5EFE7FE1"/>
    <w:rsid w:val="5F016699"/>
    <w:rsid w:val="5F090D52"/>
    <w:rsid w:val="5F2335EC"/>
    <w:rsid w:val="5F383FFB"/>
    <w:rsid w:val="5F435EC7"/>
    <w:rsid w:val="5F47475F"/>
    <w:rsid w:val="5F475A1C"/>
    <w:rsid w:val="5F494AD5"/>
    <w:rsid w:val="5F4D23AE"/>
    <w:rsid w:val="5F5521EA"/>
    <w:rsid w:val="5F5822B3"/>
    <w:rsid w:val="5F61293D"/>
    <w:rsid w:val="5F7A4FFE"/>
    <w:rsid w:val="5F7C29BA"/>
    <w:rsid w:val="5F7C6C33"/>
    <w:rsid w:val="5F85792E"/>
    <w:rsid w:val="5F8B1593"/>
    <w:rsid w:val="5F901189"/>
    <w:rsid w:val="5F9519A4"/>
    <w:rsid w:val="5F953156"/>
    <w:rsid w:val="5F95469B"/>
    <w:rsid w:val="5FAB005C"/>
    <w:rsid w:val="5FAD137A"/>
    <w:rsid w:val="5FAE52DE"/>
    <w:rsid w:val="5FBB029F"/>
    <w:rsid w:val="5FC12E8E"/>
    <w:rsid w:val="5FC45CC3"/>
    <w:rsid w:val="5FC46066"/>
    <w:rsid w:val="5FC6250B"/>
    <w:rsid w:val="5FCC4CA4"/>
    <w:rsid w:val="5FE3564E"/>
    <w:rsid w:val="5FEDB6B3"/>
    <w:rsid w:val="5FF80668"/>
    <w:rsid w:val="5FFE54E6"/>
    <w:rsid w:val="60021B7A"/>
    <w:rsid w:val="6020114D"/>
    <w:rsid w:val="602440B1"/>
    <w:rsid w:val="60255197"/>
    <w:rsid w:val="60337FE2"/>
    <w:rsid w:val="60365C9F"/>
    <w:rsid w:val="60443F43"/>
    <w:rsid w:val="604D5834"/>
    <w:rsid w:val="6068584F"/>
    <w:rsid w:val="606D5996"/>
    <w:rsid w:val="607A096F"/>
    <w:rsid w:val="607D5554"/>
    <w:rsid w:val="60892E07"/>
    <w:rsid w:val="608B5394"/>
    <w:rsid w:val="608C160B"/>
    <w:rsid w:val="6090504C"/>
    <w:rsid w:val="6097345C"/>
    <w:rsid w:val="609928EA"/>
    <w:rsid w:val="609B5228"/>
    <w:rsid w:val="60B300CE"/>
    <w:rsid w:val="60BC0510"/>
    <w:rsid w:val="60C67132"/>
    <w:rsid w:val="60D115A5"/>
    <w:rsid w:val="60D16C83"/>
    <w:rsid w:val="60E33DC5"/>
    <w:rsid w:val="60F44033"/>
    <w:rsid w:val="60FE68DC"/>
    <w:rsid w:val="6103302E"/>
    <w:rsid w:val="610970CF"/>
    <w:rsid w:val="611759A9"/>
    <w:rsid w:val="6121448B"/>
    <w:rsid w:val="613A642D"/>
    <w:rsid w:val="613D493C"/>
    <w:rsid w:val="614629D6"/>
    <w:rsid w:val="614E6D05"/>
    <w:rsid w:val="614F15A1"/>
    <w:rsid w:val="61610436"/>
    <w:rsid w:val="616813F5"/>
    <w:rsid w:val="616F3F28"/>
    <w:rsid w:val="61775466"/>
    <w:rsid w:val="617F33D8"/>
    <w:rsid w:val="61966607"/>
    <w:rsid w:val="61A50BF2"/>
    <w:rsid w:val="61A905CB"/>
    <w:rsid w:val="61B469F3"/>
    <w:rsid w:val="61B73CC0"/>
    <w:rsid w:val="61B92CB5"/>
    <w:rsid w:val="61CC4B02"/>
    <w:rsid w:val="61CE4806"/>
    <w:rsid w:val="61D67C1F"/>
    <w:rsid w:val="61DC35C2"/>
    <w:rsid w:val="61DF7378"/>
    <w:rsid w:val="61E74C90"/>
    <w:rsid w:val="61F45CEA"/>
    <w:rsid w:val="61F504E6"/>
    <w:rsid w:val="61FD0459"/>
    <w:rsid w:val="62127F1E"/>
    <w:rsid w:val="62151FE0"/>
    <w:rsid w:val="62155C7D"/>
    <w:rsid w:val="623F4169"/>
    <w:rsid w:val="624A2A29"/>
    <w:rsid w:val="62581FF1"/>
    <w:rsid w:val="62591AB0"/>
    <w:rsid w:val="625D6272"/>
    <w:rsid w:val="625E3163"/>
    <w:rsid w:val="62670A12"/>
    <w:rsid w:val="62730EF0"/>
    <w:rsid w:val="62771588"/>
    <w:rsid w:val="62830311"/>
    <w:rsid w:val="6290774E"/>
    <w:rsid w:val="629A15AE"/>
    <w:rsid w:val="62A874DC"/>
    <w:rsid w:val="62AA3347"/>
    <w:rsid w:val="62C0797A"/>
    <w:rsid w:val="62C571C5"/>
    <w:rsid w:val="62CD25C4"/>
    <w:rsid w:val="62DC7BE3"/>
    <w:rsid w:val="62F472F8"/>
    <w:rsid w:val="6300143F"/>
    <w:rsid w:val="63080BF5"/>
    <w:rsid w:val="631D423C"/>
    <w:rsid w:val="6336210F"/>
    <w:rsid w:val="63442DC5"/>
    <w:rsid w:val="63585A77"/>
    <w:rsid w:val="635C7DEA"/>
    <w:rsid w:val="636210E7"/>
    <w:rsid w:val="63624F0F"/>
    <w:rsid w:val="636700A3"/>
    <w:rsid w:val="636F7DBB"/>
    <w:rsid w:val="637075F2"/>
    <w:rsid w:val="63832A7C"/>
    <w:rsid w:val="63CB2A7A"/>
    <w:rsid w:val="63D43986"/>
    <w:rsid w:val="63D77235"/>
    <w:rsid w:val="63DC679B"/>
    <w:rsid w:val="63DF02D4"/>
    <w:rsid w:val="63F1291B"/>
    <w:rsid w:val="63F37095"/>
    <w:rsid w:val="63FA3360"/>
    <w:rsid w:val="63FB4F35"/>
    <w:rsid w:val="640533F0"/>
    <w:rsid w:val="640A35A3"/>
    <w:rsid w:val="64104416"/>
    <w:rsid w:val="641253F7"/>
    <w:rsid w:val="6416571C"/>
    <w:rsid w:val="641D0CBA"/>
    <w:rsid w:val="64243F39"/>
    <w:rsid w:val="64332813"/>
    <w:rsid w:val="64344904"/>
    <w:rsid w:val="6435166A"/>
    <w:rsid w:val="643B3C6D"/>
    <w:rsid w:val="643E324C"/>
    <w:rsid w:val="643E6498"/>
    <w:rsid w:val="64406A13"/>
    <w:rsid w:val="64440EAD"/>
    <w:rsid w:val="64462101"/>
    <w:rsid w:val="644F4D70"/>
    <w:rsid w:val="646B7DB9"/>
    <w:rsid w:val="64815435"/>
    <w:rsid w:val="648844C8"/>
    <w:rsid w:val="648D38E0"/>
    <w:rsid w:val="649817C7"/>
    <w:rsid w:val="64983A84"/>
    <w:rsid w:val="64A32DDB"/>
    <w:rsid w:val="64A568DC"/>
    <w:rsid w:val="64A92BFA"/>
    <w:rsid w:val="64AC26AC"/>
    <w:rsid w:val="64AD5C05"/>
    <w:rsid w:val="64AF5EF8"/>
    <w:rsid w:val="64BC2E75"/>
    <w:rsid w:val="64DB6CED"/>
    <w:rsid w:val="64E46900"/>
    <w:rsid w:val="64E80670"/>
    <w:rsid w:val="64E818E3"/>
    <w:rsid w:val="64EC020A"/>
    <w:rsid w:val="64F70FAA"/>
    <w:rsid w:val="65053D6A"/>
    <w:rsid w:val="650A0598"/>
    <w:rsid w:val="650A464B"/>
    <w:rsid w:val="65314B5F"/>
    <w:rsid w:val="65367ABB"/>
    <w:rsid w:val="6541580D"/>
    <w:rsid w:val="65456A1D"/>
    <w:rsid w:val="65470870"/>
    <w:rsid w:val="654F6B65"/>
    <w:rsid w:val="65541C58"/>
    <w:rsid w:val="65582BB6"/>
    <w:rsid w:val="656C0210"/>
    <w:rsid w:val="6571363A"/>
    <w:rsid w:val="657F58CB"/>
    <w:rsid w:val="658B437F"/>
    <w:rsid w:val="659815EF"/>
    <w:rsid w:val="659961E3"/>
    <w:rsid w:val="65A20D20"/>
    <w:rsid w:val="65B2764D"/>
    <w:rsid w:val="65BD5AA2"/>
    <w:rsid w:val="65C30EDF"/>
    <w:rsid w:val="65D01E53"/>
    <w:rsid w:val="65D13B42"/>
    <w:rsid w:val="65E255D6"/>
    <w:rsid w:val="65E42CE5"/>
    <w:rsid w:val="65F00576"/>
    <w:rsid w:val="65F80FF9"/>
    <w:rsid w:val="65FA31A3"/>
    <w:rsid w:val="66181027"/>
    <w:rsid w:val="661E666C"/>
    <w:rsid w:val="662D3578"/>
    <w:rsid w:val="663F3376"/>
    <w:rsid w:val="6655487D"/>
    <w:rsid w:val="665764F0"/>
    <w:rsid w:val="665A4439"/>
    <w:rsid w:val="665C5C0C"/>
    <w:rsid w:val="665E4256"/>
    <w:rsid w:val="6666329C"/>
    <w:rsid w:val="666811CB"/>
    <w:rsid w:val="667047FA"/>
    <w:rsid w:val="6678285D"/>
    <w:rsid w:val="667967BE"/>
    <w:rsid w:val="66807B4C"/>
    <w:rsid w:val="66914BEB"/>
    <w:rsid w:val="669A182A"/>
    <w:rsid w:val="669C06FE"/>
    <w:rsid w:val="66AC16E4"/>
    <w:rsid w:val="66B03E07"/>
    <w:rsid w:val="66BC1514"/>
    <w:rsid w:val="66C20E4F"/>
    <w:rsid w:val="66D13244"/>
    <w:rsid w:val="67002A3B"/>
    <w:rsid w:val="67165EEF"/>
    <w:rsid w:val="672B7C3A"/>
    <w:rsid w:val="673D5512"/>
    <w:rsid w:val="673E78A2"/>
    <w:rsid w:val="67516BF1"/>
    <w:rsid w:val="676E209B"/>
    <w:rsid w:val="67735878"/>
    <w:rsid w:val="677436E7"/>
    <w:rsid w:val="67982368"/>
    <w:rsid w:val="67A24616"/>
    <w:rsid w:val="67AD5C46"/>
    <w:rsid w:val="67AF179D"/>
    <w:rsid w:val="67B50899"/>
    <w:rsid w:val="67BB0CF0"/>
    <w:rsid w:val="67CC44C5"/>
    <w:rsid w:val="67D0065F"/>
    <w:rsid w:val="67DB5C9A"/>
    <w:rsid w:val="67EC3E97"/>
    <w:rsid w:val="67F239E1"/>
    <w:rsid w:val="67F32CFC"/>
    <w:rsid w:val="67F7729F"/>
    <w:rsid w:val="67FA6D49"/>
    <w:rsid w:val="67FF134F"/>
    <w:rsid w:val="680A5DEE"/>
    <w:rsid w:val="68167D9B"/>
    <w:rsid w:val="681C3D4A"/>
    <w:rsid w:val="68204CE1"/>
    <w:rsid w:val="68326BB4"/>
    <w:rsid w:val="683B101C"/>
    <w:rsid w:val="683B5648"/>
    <w:rsid w:val="685017A0"/>
    <w:rsid w:val="68527DD0"/>
    <w:rsid w:val="685969C3"/>
    <w:rsid w:val="685A617B"/>
    <w:rsid w:val="68640224"/>
    <w:rsid w:val="68725D33"/>
    <w:rsid w:val="687A29AF"/>
    <w:rsid w:val="688F0FAF"/>
    <w:rsid w:val="68945B31"/>
    <w:rsid w:val="689B7657"/>
    <w:rsid w:val="689C349E"/>
    <w:rsid w:val="689D3C44"/>
    <w:rsid w:val="68A33FC6"/>
    <w:rsid w:val="68A462B0"/>
    <w:rsid w:val="68A94A77"/>
    <w:rsid w:val="68AF4A94"/>
    <w:rsid w:val="68DD04F0"/>
    <w:rsid w:val="68E00D76"/>
    <w:rsid w:val="68F23918"/>
    <w:rsid w:val="68F91E38"/>
    <w:rsid w:val="6906747C"/>
    <w:rsid w:val="690E217A"/>
    <w:rsid w:val="691330B0"/>
    <w:rsid w:val="691E61D8"/>
    <w:rsid w:val="69252354"/>
    <w:rsid w:val="692A5955"/>
    <w:rsid w:val="69313419"/>
    <w:rsid w:val="69591843"/>
    <w:rsid w:val="69670B4F"/>
    <w:rsid w:val="6969076D"/>
    <w:rsid w:val="6974580D"/>
    <w:rsid w:val="6982709E"/>
    <w:rsid w:val="698E2580"/>
    <w:rsid w:val="699B2272"/>
    <w:rsid w:val="69A55B1C"/>
    <w:rsid w:val="69AB1384"/>
    <w:rsid w:val="69D1073E"/>
    <w:rsid w:val="69DC5526"/>
    <w:rsid w:val="69F12B3D"/>
    <w:rsid w:val="6A0E65AF"/>
    <w:rsid w:val="6A132F25"/>
    <w:rsid w:val="6A255BA1"/>
    <w:rsid w:val="6A2C0ADF"/>
    <w:rsid w:val="6A3C5E4D"/>
    <w:rsid w:val="6A3E53C8"/>
    <w:rsid w:val="6A45114C"/>
    <w:rsid w:val="6A4A3F07"/>
    <w:rsid w:val="6A4B5CCE"/>
    <w:rsid w:val="6A525DE0"/>
    <w:rsid w:val="6A645E65"/>
    <w:rsid w:val="6A7A0D56"/>
    <w:rsid w:val="6A7F0CC2"/>
    <w:rsid w:val="6A8635B0"/>
    <w:rsid w:val="6A8676FB"/>
    <w:rsid w:val="6A9154E7"/>
    <w:rsid w:val="6A9F5A94"/>
    <w:rsid w:val="6AA9539E"/>
    <w:rsid w:val="6AAB16D3"/>
    <w:rsid w:val="6AB83CAF"/>
    <w:rsid w:val="6AC91EBE"/>
    <w:rsid w:val="6AD171AE"/>
    <w:rsid w:val="6ADB1D9B"/>
    <w:rsid w:val="6ADF32E4"/>
    <w:rsid w:val="6AE24643"/>
    <w:rsid w:val="6AEC2AE3"/>
    <w:rsid w:val="6AF51D02"/>
    <w:rsid w:val="6B00125C"/>
    <w:rsid w:val="6B02340E"/>
    <w:rsid w:val="6B081D2F"/>
    <w:rsid w:val="6B090CF8"/>
    <w:rsid w:val="6B1D0C29"/>
    <w:rsid w:val="6B1D4045"/>
    <w:rsid w:val="6B2733BA"/>
    <w:rsid w:val="6B297F4B"/>
    <w:rsid w:val="6B364EAE"/>
    <w:rsid w:val="6B376C47"/>
    <w:rsid w:val="6B39651C"/>
    <w:rsid w:val="6B413805"/>
    <w:rsid w:val="6B4758E8"/>
    <w:rsid w:val="6B5231CB"/>
    <w:rsid w:val="6B7F473A"/>
    <w:rsid w:val="6B8A3E5F"/>
    <w:rsid w:val="6B8A6D77"/>
    <w:rsid w:val="6B8E160A"/>
    <w:rsid w:val="6BA35C31"/>
    <w:rsid w:val="6BAA0E18"/>
    <w:rsid w:val="6BB9765C"/>
    <w:rsid w:val="6BBB2D4A"/>
    <w:rsid w:val="6BC51738"/>
    <w:rsid w:val="6BC76435"/>
    <w:rsid w:val="6BC930E6"/>
    <w:rsid w:val="6BCE1709"/>
    <w:rsid w:val="6BDE7992"/>
    <w:rsid w:val="6BE70F97"/>
    <w:rsid w:val="6BE91CF0"/>
    <w:rsid w:val="6BF57A50"/>
    <w:rsid w:val="6BF95CAB"/>
    <w:rsid w:val="6C026743"/>
    <w:rsid w:val="6C064140"/>
    <w:rsid w:val="6C0A53EB"/>
    <w:rsid w:val="6C256AA0"/>
    <w:rsid w:val="6C297B68"/>
    <w:rsid w:val="6C3F1D8A"/>
    <w:rsid w:val="6C3F7B62"/>
    <w:rsid w:val="6C414BD7"/>
    <w:rsid w:val="6C43116B"/>
    <w:rsid w:val="6C455EC7"/>
    <w:rsid w:val="6C4E6A5A"/>
    <w:rsid w:val="6C6A71B8"/>
    <w:rsid w:val="6C6F15AA"/>
    <w:rsid w:val="6C895C00"/>
    <w:rsid w:val="6C8B4E1B"/>
    <w:rsid w:val="6C9305E8"/>
    <w:rsid w:val="6CA31E6D"/>
    <w:rsid w:val="6CAA0AE7"/>
    <w:rsid w:val="6CBD0C88"/>
    <w:rsid w:val="6CC11435"/>
    <w:rsid w:val="6CC9774A"/>
    <w:rsid w:val="6CD27D13"/>
    <w:rsid w:val="6CDC3602"/>
    <w:rsid w:val="6CDF30F3"/>
    <w:rsid w:val="6CF21F89"/>
    <w:rsid w:val="6CF72FEC"/>
    <w:rsid w:val="6D014399"/>
    <w:rsid w:val="6D062D75"/>
    <w:rsid w:val="6D1E3357"/>
    <w:rsid w:val="6D233C3A"/>
    <w:rsid w:val="6D267097"/>
    <w:rsid w:val="6D2A7E39"/>
    <w:rsid w:val="6D327431"/>
    <w:rsid w:val="6D3E3617"/>
    <w:rsid w:val="6D410810"/>
    <w:rsid w:val="6D415BAB"/>
    <w:rsid w:val="6D463172"/>
    <w:rsid w:val="6D4A46AE"/>
    <w:rsid w:val="6D503052"/>
    <w:rsid w:val="6D7528B7"/>
    <w:rsid w:val="6D875D4D"/>
    <w:rsid w:val="6D8A1027"/>
    <w:rsid w:val="6D8D0DA1"/>
    <w:rsid w:val="6D9D349C"/>
    <w:rsid w:val="6DA43A13"/>
    <w:rsid w:val="6DAC1227"/>
    <w:rsid w:val="6DB72ED9"/>
    <w:rsid w:val="6DBD1686"/>
    <w:rsid w:val="6DC5090F"/>
    <w:rsid w:val="6DC80037"/>
    <w:rsid w:val="6DCF760B"/>
    <w:rsid w:val="6DF80AD1"/>
    <w:rsid w:val="6DFC5308"/>
    <w:rsid w:val="6DFF1C9E"/>
    <w:rsid w:val="6E061B16"/>
    <w:rsid w:val="6E090C42"/>
    <w:rsid w:val="6E0A7E5A"/>
    <w:rsid w:val="6E0C6169"/>
    <w:rsid w:val="6E0C7F17"/>
    <w:rsid w:val="6E0F2FDA"/>
    <w:rsid w:val="6E1C6E96"/>
    <w:rsid w:val="6E303D14"/>
    <w:rsid w:val="6E312862"/>
    <w:rsid w:val="6E353B0D"/>
    <w:rsid w:val="6E35746E"/>
    <w:rsid w:val="6E447A2E"/>
    <w:rsid w:val="6E456855"/>
    <w:rsid w:val="6E4A42DC"/>
    <w:rsid w:val="6E5C5385"/>
    <w:rsid w:val="6E65570A"/>
    <w:rsid w:val="6E6B1C48"/>
    <w:rsid w:val="6E704F49"/>
    <w:rsid w:val="6E70517E"/>
    <w:rsid w:val="6E7168AC"/>
    <w:rsid w:val="6E743A58"/>
    <w:rsid w:val="6E7573B0"/>
    <w:rsid w:val="6E7C4EDF"/>
    <w:rsid w:val="6E827ED1"/>
    <w:rsid w:val="6E847A08"/>
    <w:rsid w:val="6E8940A4"/>
    <w:rsid w:val="6E8943B0"/>
    <w:rsid w:val="6E8B518B"/>
    <w:rsid w:val="6E8E0D44"/>
    <w:rsid w:val="6E9C129B"/>
    <w:rsid w:val="6EA56372"/>
    <w:rsid w:val="6EB70087"/>
    <w:rsid w:val="6EBC79A9"/>
    <w:rsid w:val="6EC12524"/>
    <w:rsid w:val="6EC24A7A"/>
    <w:rsid w:val="6EC56007"/>
    <w:rsid w:val="6ED2188A"/>
    <w:rsid w:val="6EE8573A"/>
    <w:rsid w:val="6EEE0B0D"/>
    <w:rsid w:val="6F275505"/>
    <w:rsid w:val="6F282161"/>
    <w:rsid w:val="6F2968A7"/>
    <w:rsid w:val="6F2E1405"/>
    <w:rsid w:val="6F433680"/>
    <w:rsid w:val="6F49271C"/>
    <w:rsid w:val="6F4A519B"/>
    <w:rsid w:val="6F5363E4"/>
    <w:rsid w:val="6F76389B"/>
    <w:rsid w:val="6F7A291E"/>
    <w:rsid w:val="6F885090"/>
    <w:rsid w:val="6F912DCA"/>
    <w:rsid w:val="6F925F5A"/>
    <w:rsid w:val="6F98642B"/>
    <w:rsid w:val="6F9E1885"/>
    <w:rsid w:val="6F9E19D1"/>
    <w:rsid w:val="6FA028ED"/>
    <w:rsid w:val="6FA458B6"/>
    <w:rsid w:val="6FA56C76"/>
    <w:rsid w:val="6FAB3877"/>
    <w:rsid w:val="6FC055AD"/>
    <w:rsid w:val="6FC61A5A"/>
    <w:rsid w:val="6FCA008A"/>
    <w:rsid w:val="6FCF32EC"/>
    <w:rsid w:val="6FD55E77"/>
    <w:rsid w:val="6FDB225A"/>
    <w:rsid w:val="6FEF2924"/>
    <w:rsid w:val="6FF94989"/>
    <w:rsid w:val="6FFD1BA3"/>
    <w:rsid w:val="70142E87"/>
    <w:rsid w:val="7017107E"/>
    <w:rsid w:val="701C4EB8"/>
    <w:rsid w:val="70225227"/>
    <w:rsid w:val="7031369D"/>
    <w:rsid w:val="70333702"/>
    <w:rsid w:val="70380301"/>
    <w:rsid w:val="703B0F88"/>
    <w:rsid w:val="703F2B19"/>
    <w:rsid w:val="703F7CC1"/>
    <w:rsid w:val="705A4F6E"/>
    <w:rsid w:val="705F5EC6"/>
    <w:rsid w:val="70620D79"/>
    <w:rsid w:val="706A0E66"/>
    <w:rsid w:val="7079079B"/>
    <w:rsid w:val="707A562F"/>
    <w:rsid w:val="707D12A0"/>
    <w:rsid w:val="70871F1E"/>
    <w:rsid w:val="70926DFA"/>
    <w:rsid w:val="70932779"/>
    <w:rsid w:val="70952446"/>
    <w:rsid w:val="709B37D5"/>
    <w:rsid w:val="70A15153"/>
    <w:rsid w:val="70AA7AAF"/>
    <w:rsid w:val="70B81ED5"/>
    <w:rsid w:val="70B949F7"/>
    <w:rsid w:val="70BE6353"/>
    <w:rsid w:val="70D75A51"/>
    <w:rsid w:val="70D867D7"/>
    <w:rsid w:val="70DB6F89"/>
    <w:rsid w:val="70DF560E"/>
    <w:rsid w:val="70EF303F"/>
    <w:rsid w:val="70F43F15"/>
    <w:rsid w:val="70F95139"/>
    <w:rsid w:val="70FD1A17"/>
    <w:rsid w:val="70FF5B11"/>
    <w:rsid w:val="70FF626F"/>
    <w:rsid w:val="71083090"/>
    <w:rsid w:val="710D6480"/>
    <w:rsid w:val="71257C6E"/>
    <w:rsid w:val="71312E46"/>
    <w:rsid w:val="71376493"/>
    <w:rsid w:val="7143183F"/>
    <w:rsid w:val="71482333"/>
    <w:rsid w:val="71520C9C"/>
    <w:rsid w:val="71572FC9"/>
    <w:rsid w:val="71651B0E"/>
    <w:rsid w:val="716915D9"/>
    <w:rsid w:val="716C6EAF"/>
    <w:rsid w:val="716D1843"/>
    <w:rsid w:val="7177694B"/>
    <w:rsid w:val="71792249"/>
    <w:rsid w:val="71837C88"/>
    <w:rsid w:val="718E2768"/>
    <w:rsid w:val="719224D2"/>
    <w:rsid w:val="71927517"/>
    <w:rsid w:val="719E51FF"/>
    <w:rsid w:val="71A45792"/>
    <w:rsid w:val="71B46411"/>
    <w:rsid w:val="71B52699"/>
    <w:rsid w:val="71B71CC8"/>
    <w:rsid w:val="71BE2ED8"/>
    <w:rsid w:val="71C61BFC"/>
    <w:rsid w:val="71CB3C53"/>
    <w:rsid w:val="71D0155C"/>
    <w:rsid w:val="71D078B5"/>
    <w:rsid w:val="71D47D6B"/>
    <w:rsid w:val="71D96BFC"/>
    <w:rsid w:val="71EF57C5"/>
    <w:rsid w:val="71F95B4B"/>
    <w:rsid w:val="72011484"/>
    <w:rsid w:val="72092897"/>
    <w:rsid w:val="72135D18"/>
    <w:rsid w:val="72173FFD"/>
    <w:rsid w:val="721F2DED"/>
    <w:rsid w:val="72217077"/>
    <w:rsid w:val="72226E3A"/>
    <w:rsid w:val="72345C8F"/>
    <w:rsid w:val="723A1122"/>
    <w:rsid w:val="724F6002"/>
    <w:rsid w:val="72592213"/>
    <w:rsid w:val="72615145"/>
    <w:rsid w:val="7279285E"/>
    <w:rsid w:val="727B4162"/>
    <w:rsid w:val="727F6F45"/>
    <w:rsid w:val="72951892"/>
    <w:rsid w:val="72B54D72"/>
    <w:rsid w:val="72C34977"/>
    <w:rsid w:val="72CE17E6"/>
    <w:rsid w:val="72E15A0C"/>
    <w:rsid w:val="72E61B04"/>
    <w:rsid w:val="72EA6163"/>
    <w:rsid w:val="72EB32EF"/>
    <w:rsid w:val="72EB459F"/>
    <w:rsid w:val="72EE7A39"/>
    <w:rsid w:val="73063468"/>
    <w:rsid w:val="730B6141"/>
    <w:rsid w:val="730D21A0"/>
    <w:rsid w:val="731E11B1"/>
    <w:rsid w:val="731E4453"/>
    <w:rsid w:val="73221F8B"/>
    <w:rsid w:val="732F4E81"/>
    <w:rsid w:val="733E34FC"/>
    <w:rsid w:val="734C03CE"/>
    <w:rsid w:val="735F10B5"/>
    <w:rsid w:val="736177C0"/>
    <w:rsid w:val="736308DE"/>
    <w:rsid w:val="73647303"/>
    <w:rsid w:val="73702CF6"/>
    <w:rsid w:val="7385651A"/>
    <w:rsid w:val="73881F93"/>
    <w:rsid w:val="738A276E"/>
    <w:rsid w:val="738B7457"/>
    <w:rsid w:val="73981984"/>
    <w:rsid w:val="739945C6"/>
    <w:rsid w:val="739D0468"/>
    <w:rsid w:val="739E3E62"/>
    <w:rsid w:val="73BD2263"/>
    <w:rsid w:val="73C05A2C"/>
    <w:rsid w:val="73D652B5"/>
    <w:rsid w:val="73F76A3C"/>
    <w:rsid w:val="73FF1C84"/>
    <w:rsid w:val="740163C5"/>
    <w:rsid w:val="740622E5"/>
    <w:rsid w:val="741A19F3"/>
    <w:rsid w:val="741E340B"/>
    <w:rsid w:val="74261B64"/>
    <w:rsid w:val="742F1D94"/>
    <w:rsid w:val="742F64EB"/>
    <w:rsid w:val="743D52CE"/>
    <w:rsid w:val="74575C64"/>
    <w:rsid w:val="745C3900"/>
    <w:rsid w:val="74633817"/>
    <w:rsid w:val="7468128C"/>
    <w:rsid w:val="746F2FAE"/>
    <w:rsid w:val="7485599A"/>
    <w:rsid w:val="748E78D8"/>
    <w:rsid w:val="74B1208C"/>
    <w:rsid w:val="74BD2D82"/>
    <w:rsid w:val="74C328F8"/>
    <w:rsid w:val="74D07EF1"/>
    <w:rsid w:val="74D92A22"/>
    <w:rsid w:val="74D9698A"/>
    <w:rsid w:val="74E11072"/>
    <w:rsid w:val="74E35AD6"/>
    <w:rsid w:val="74FB0F58"/>
    <w:rsid w:val="74FB46D2"/>
    <w:rsid w:val="750A25ED"/>
    <w:rsid w:val="750F6EFE"/>
    <w:rsid w:val="75123456"/>
    <w:rsid w:val="751710DF"/>
    <w:rsid w:val="75176F2A"/>
    <w:rsid w:val="751B7BD3"/>
    <w:rsid w:val="751F2C26"/>
    <w:rsid w:val="752C166D"/>
    <w:rsid w:val="75436915"/>
    <w:rsid w:val="754A2C3A"/>
    <w:rsid w:val="754C24DE"/>
    <w:rsid w:val="75500599"/>
    <w:rsid w:val="75545973"/>
    <w:rsid w:val="755C04B5"/>
    <w:rsid w:val="756147B2"/>
    <w:rsid w:val="756324B9"/>
    <w:rsid w:val="756B42D8"/>
    <w:rsid w:val="758C47F6"/>
    <w:rsid w:val="759C03CF"/>
    <w:rsid w:val="75A373B3"/>
    <w:rsid w:val="75A92DEC"/>
    <w:rsid w:val="75B4082B"/>
    <w:rsid w:val="75B74F6E"/>
    <w:rsid w:val="75BB52F6"/>
    <w:rsid w:val="75C50B94"/>
    <w:rsid w:val="75CE2FED"/>
    <w:rsid w:val="75D80E77"/>
    <w:rsid w:val="75DA4BEF"/>
    <w:rsid w:val="75DB1387"/>
    <w:rsid w:val="75E13D50"/>
    <w:rsid w:val="75E454CE"/>
    <w:rsid w:val="75F47047"/>
    <w:rsid w:val="76004D27"/>
    <w:rsid w:val="760E7FA6"/>
    <w:rsid w:val="761B2DCA"/>
    <w:rsid w:val="762718BB"/>
    <w:rsid w:val="762A2339"/>
    <w:rsid w:val="762A53DF"/>
    <w:rsid w:val="76353EAE"/>
    <w:rsid w:val="765702F5"/>
    <w:rsid w:val="765B3511"/>
    <w:rsid w:val="76622F35"/>
    <w:rsid w:val="76634718"/>
    <w:rsid w:val="7669156E"/>
    <w:rsid w:val="76805946"/>
    <w:rsid w:val="7682164E"/>
    <w:rsid w:val="76921A4A"/>
    <w:rsid w:val="76933149"/>
    <w:rsid w:val="76A82521"/>
    <w:rsid w:val="76AC37D5"/>
    <w:rsid w:val="76B24F4B"/>
    <w:rsid w:val="76BD1B2A"/>
    <w:rsid w:val="76C4390B"/>
    <w:rsid w:val="76F51AC7"/>
    <w:rsid w:val="77011AC1"/>
    <w:rsid w:val="77076819"/>
    <w:rsid w:val="77085E70"/>
    <w:rsid w:val="77106CCA"/>
    <w:rsid w:val="771A73EF"/>
    <w:rsid w:val="7726277F"/>
    <w:rsid w:val="772B7958"/>
    <w:rsid w:val="772E2CB9"/>
    <w:rsid w:val="77325E3A"/>
    <w:rsid w:val="774366F6"/>
    <w:rsid w:val="774A385E"/>
    <w:rsid w:val="774C75D7"/>
    <w:rsid w:val="7752605C"/>
    <w:rsid w:val="776F5843"/>
    <w:rsid w:val="777B2079"/>
    <w:rsid w:val="778A4C0C"/>
    <w:rsid w:val="77903A29"/>
    <w:rsid w:val="77925466"/>
    <w:rsid w:val="779F1C8C"/>
    <w:rsid w:val="77B13B80"/>
    <w:rsid w:val="77C40E44"/>
    <w:rsid w:val="77D84F42"/>
    <w:rsid w:val="77DB0CFC"/>
    <w:rsid w:val="77DD36C8"/>
    <w:rsid w:val="77E41B01"/>
    <w:rsid w:val="77E55CD0"/>
    <w:rsid w:val="77ED2B68"/>
    <w:rsid w:val="77EF0DCA"/>
    <w:rsid w:val="77F16344"/>
    <w:rsid w:val="77F53B88"/>
    <w:rsid w:val="780F52C4"/>
    <w:rsid w:val="78161E53"/>
    <w:rsid w:val="78167913"/>
    <w:rsid w:val="78194063"/>
    <w:rsid w:val="781D213B"/>
    <w:rsid w:val="782B37B5"/>
    <w:rsid w:val="782C77CF"/>
    <w:rsid w:val="78401D49"/>
    <w:rsid w:val="784F04A7"/>
    <w:rsid w:val="78721EC1"/>
    <w:rsid w:val="78790880"/>
    <w:rsid w:val="78824BE1"/>
    <w:rsid w:val="78916020"/>
    <w:rsid w:val="789A4B97"/>
    <w:rsid w:val="78A150F3"/>
    <w:rsid w:val="78AD22F7"/>
    <w:rsid w:val="78B55EEF"/>
    <w:rsid w:val="78B96EEE"/>
    <w:rsid w:val="78C02C58"/>
    <w:rsid w:val="78C338C8"/>
    <w:rsid w:val="78C7035E"/>
    <w:rsid w:val="78C768ED"/>
    <w:rsid w:val="78D45AD6"/>
    <w:rsid w:val="78DC07A2"/>
    <w:rsid w:val="78DD4165"/>
    <w:rsid w:val="78E918C4"/>
    <w:rsid w:val="78F3699C"/>
    <w:rsid w:val="79022DE6"/>
    <w:rsid w:val="790772FE"/>
    <w:rsid w:val="790F2194"/>
    <w:rsid w:val="790F4F9A"/>
    <w:rsid w:val="791252A1"/>
    <w:rsid w:val="791B2468"/>
    <w:rsid w:val="794079FC"/>
    <w:rsid w:val="79480AA7"/>
    <w:rsid w:val="79551A9F"/>
    <w:rsid w:val="79612BC3"/>
    <w:rsid w:val="797503E2"/>
    <w:rsid w:val="79831478"/>
    <w:rsid w:val="798530CD"/>
    <w:rsid w:val="79870C8B"/>
    <w:rsid w:val="799022FC"/>
    <w:rsid w:val="799F29E7"/>
    <w:rsid w:val="79A04534"/>
    <w:rsid w:val="79A33E26"/>
    <w:rsid w:val="79A71F0F"/>
    <w:rsid w:val="79C15741"/>
    <w:rsid w:val="79D9774C"/>
    <w:rsid w:val="79E85CDC"/>
    <w:rsid w:val="79E96848"/>
    <w:rsid w:val="79F0310F"/>
    <w:rsid w:val="79F34F18"/>
    <w:rsid w:val="79F621FD"/>
    <w:rsid w:val="79F63220"/>
    <w:rsid w:val="7A01612B"/>
    <w:rsid w:val="7A03284D"/>
    <w:rsid w:val="7A0E48D8"/>
    <w:rsid w:val="7A2618F6"/>
    <w:rsid w:val="7A2812A3"/>
    <w:rsid w:val="7A2B4801"/>
    <w:rsid w:val="7A4D57A9"/>
    <w:rsid w:val="7A4E64D8"/>
    <w:rsid w:val="7A4F1BF2"/>
    <w:rsid w:val="7A545A94"/>
    <w:rsid w:val="7A61669B"/>
    <w:rsid w:val="7A6D715D"/>
    <w:rsid w:val="7A6F5AB6"/>
    <w:rsid w:val="7A7C05C9"/>
    <w:rsid w:val="7A804C3B"/>
    <w:rsid w:val="7A97718B"/>
    <w:rsid w:val="7ABA3781"/>
    <w:rsid w:val="7ABC7E53"/>
    <w:rsid w:val="7AC71E04"/>
    <w:rsid w:val="7AD45E15"/>
    <w:rsid w:val="7AD8243C"/>
    <w:rsid w:val="7ADD2FA6"/>
    <w:rsid w:val="7AE4314D"/>
    <w:rsid w:val="7B1E0BE4"/>
    <w:rsid w:val="7B2E2380"/>
    <w:rsid w:val="7B367E8F"/>
    <w:rsid w:val="7B3867F0"/>
    <w:rsid w:val="7B3F2544"/>
    <w:rsid w:val="7B4C37B7"/>
    <w:rsid w:val="7B525385"/>
    <w:rsid w:val="7B526601"/>
    <w:rsid w:val="7B570B29"/>
    <w:rsid w:val="7B5857D7"/>
    <w:rsid w:val="7B586ADB"/>
    <w:rsid w:val="7B5D714C"/>
    <w:rsid w:val="7B6546D2"/>
    <w:rsid w:val="7B6F0F8D"/>
    <w:rsid w:val="7B730CA5"/>
    <w:rsid w:val="7B793347"/>
    <w:rsid w:val="7B854988"/>
    <w:rsid w:val="7B902FB7"/>
    <w:rsid w:val="7B906360"/>
    <w:rsid w:val="7BA16109"/>
    <w:rsid w:val="7BA53F7C"/>
    <w:rsid w:val="7BAE76A0"/>
    <w:rsid w:val="7BB601A1"/>
    <w:rsid w:val="7BBA2E66"/>
    <w:rsid w:val="7BBD4F47"/>
    <w:rsid w:val="7BC63042"/>
    <w:rsid w:val="7BD034B0"/>
    <w:rsid w:val="7BD40FC7"/>
    <w:rsid w:val="7BE41FA5"/>
    <w:rsid w:val="7BF77A64"/>
    <w:rsid w:val="7C0237F9"/>
    <w:rsid w:val="7C06069C"/>
    <w:rsid w:val="7C0A7033"/>
    <w:rsid w:val="7C1B0122"/>
    <w:rsid w:val="7C1F0A3D"/>
    <w:rsid w:val="7C331128"/>
    <w:rsid w:val="7C3F0A2A"/>
    <w:rsid w:val="7C43544C"/>
    <w:rsid w:val="7C543796"/>
    <w:rsid w:val="7C5A7128"/>
    <w:rsid w:val="7C905284"/>
    <w:rsid w:val="7CA204E9"/>
    <w:rsid w:val="7CA331DB"/>
    <w:rsid w:val="7CA3339F"/>
    <w:rsid w:val="7CBA4FE2"/>
    <w:rsid w:val="7CC227FF"/>
    <w:rsid w:val="7CCB13D4"/>
    <w:rsid w:val="7CCE5080"/>
    <w:rsid w:val="7CE42E87"/>
    <w:rsid w:val="7CE61B00"/>
    <w:rsid w:val="7CEE74D7"/>
    <w:rsid w:val="7CF41155"/>
    <w:rsid w:val="7CF56001"/>
    <w:rsid w:val="7CFA491C"/>
    <w:rsid w:val="7CFB60E8"/>
    <w:rsid w:val="7D0255BD"/>
    <w:rsid w:val="7D174524"/>
    <w:rsid w:val="7D28392F"/>
    <w:rsid w:val="7D2C3145"/>
    <w:rsid w:val="7D325BDC"/>
    <w:rsid w:val="7D3354C1"/>
    <w:rsid w:val="7D365C9E"/>
    <w:rsid w:val="7D377157"/>
    <w:rsid w:val="7D38669E"/>
    <w:rsid w:val="7D3905FD"/>
    <w:rsid w:val="7D3F22E5"/>
    <w:rsid w:val="7D4053D4"/>
    <w:rsid w:val="7D4E52B5"/>
    <w:rsid w:val="7D553689"/>
    <w:rsid w:val="7D5B2C3D"/>
    <w:rsid w:val="7D6558F7"/>
    <w:rsid w:val="7D6E1367"/>
    <w:rsid w:val="7D7A51C4"/>
    <w:rsid w:val="7D8E1552"/>
    <w:rsid w:val="7D981BA4"/>
    <w:rsid w:val="7DAA32A9"/>
    <w:rsid w:val="7DB66E90"/>
    <w:rsid w:val="7DBC61A3"/>
    <w:rsid w:val="7DCC1350"/>
    <w:rsid w:val="7DCD312F"/>
    <w:rsid w:val="7DCD41B3"/>
    <w:rsid w:val="7DD2078E"/>
    <w:rsid w:val="7DD74DA9"/>
    <w:rsid w:val="7DE600F1"/>
    <w:rsid w:val="7DF07C8A"/>
    <w:rsid w:val="7E032B2C"/>
    <w:rsid w:val="7E060199"/>
    <w:rsid w:val="7E063F96"/>
    <w:rsid w:val="7E0A0851"/>
    <w:rsid w:val="7E17093E"/>
    <w:rsid w:val="7E1D6E8C"/>
    <w:rsid w:val="7E2210C4"/>
    <w:rsid w:val="7E3A6B9D"/>
    <w:rsid w:val="7E517F7F"/>
    <w:rsid w:val="7E6478FC"/>
    <w:rsid w:val="7E7863A0"/>
    <w:rsid w:val="7E7C2A46"/>
    <w:rsid w:val="7E810613"/>
    <w:rsid w:val="7E8E1239"/>
    <w:rsid w:val="7E951330"/>
    <w:rsid w:val="7EA94F03"/>
    <w:rsid w:val="7EAF61AF"/>
    <w:rsid w:val="7EC0796F"/>
    <w:rsid w:val="7EC354CA"/>
    <w:rsid w:val="7ECA59B1"/>
    <w:rsid w:val="7EE212D6"/>
    <w:rsid w:val="7EE47AFE"/>
    <w:rsid w:val="7EEE6C0C"/>
    <w:rsid w:val="7EF90044"/>
    <w:rsid w:val="7F116C7C"/>
    <w:rsid w:val="7F144AC0"/>
    <w:rsid w:val="7F1F1702"/>
    <w:rsid w:val="7F2A46A1"/>
    <w:rsid w:val="7F352925"/>
    <w:rsid w:val="7F3B5066"/>
    <w:rsid w:val="7F45666F"/>
    <w:rsid w:val="7F481669"/>
    <w:rsid w:val="7F587460"/>
    <w:rsid w:val="7F595BC1"/>
    <w:rsid w:val="7F5C7D6E"/>
    <w:rsid w:val="7F667B54"/>
    <w:rsid w:val="7F6C18D2"/>
    <w:rsid w:val="7F6E388B"/>
    <w:rsid w:val="7F72588C"/>
    <w:rsid w:val="7F7312DB"/>
    <w:rsid w:val="7F810231"/>
    <w:rsid w:val="7F8463B1"/>
    <w:rsid w:val="7F86274D"/>
    <w:rsid w:val="7F881441"/>
    <w:rsid w:val="7F92148B"/>
    <w:rsid w:val="7F932247"/>
    <w:rsid w:val="7FA10C3F"/>
    <w:rsid w:val="7FABA882"/>
    <w:rsid w:val="7FC538B8"/>
    <w:rsid w:val="7FD1F4C5"/>
    <w:rsid w:val="7FD22F3F"/>
    <w:rsid w:val="7FDD2063"/>
    <w:rsid w:val="7FE8382C"/>
    <w:rsid w:val="7FEF1669"/>
    <w:rsid w:val="7FEF4748"/>
    <w:rsid w:val="7FFC5883"/>
    <w:rsid w:val="9EFE9C22"/>
    <w:rsid w:val="A5EA6789"/>
    <w:rsid w:val="BB906180"/>
    <w:rsid w:val="BBE7A17A"/>
    <w:rsid w:val="BBFFE941"/>
    <w:rsid w:val="BDBBBA24"/>
    <w:rsid w:val="BEF93EBE"/>
    <w:rsid w:val="BFFC868F"/>
    <w:rsid w:val="C98C279A"/>
    <w:rsid w:val="CBFF95F7"/>
    <w:rsid w:val="CE7B92E1"/>
    <w:rsid w:val="CF27B2F9"/>
    <w:rsid w:val="D2FEDFA2"/>
    <w:rsid w:val="D6FADA4D"/>
    <w:rsid w:val="D73FC8DD"/>
    <w:rsid w:val="DBDB1B3D"/>
    <w:rsid w:val="DFF743CF"/>
    <w:rsid w:val="DFFFD718"/>
    <w:rsid w:val="E5CF896A"/>
    <w:rsid w:val="EBAF1048"/>
    <w:rsid w:val="EC766295"/>
    <w:rsid w:val="F3A3700B"/>
    <w:rsid w:val="F6257F24"/>
    <w:rsid w:val="F797FC7B"/>
    <w:rsid w:val="F798A2D2"/>
    <w:rsid w:val="F7E9B1F5"/>
    <w:rsid w:val="F7F961C9"/>
    <w:rsid w:val="F9FD0FCA"/>
    <w:rsid w:val="FEFE2EC1"/>
    <w:rsid w:val="FF7B310D"/>
    <w:rsid w:val="FFDF7EDE"/>
    <w:rsid w:val="FFFD5C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4"/>
      <w:szCs w:val="24"/>
      <w:lang w:val="en-US" w:eastAsia="zh-CN" w:bidi="ar-SA"/>
    </w:rPr>
  </w:style>
  <w:style w:type="paragraph" w:styleId="3">
    <w:name w:val="heading 1"/>
    <w:basedOn w:val="1"/>
    <w:next w:val="1"/>
    <w:qFormat/>
    <w:uiPriority w:val="0"/>
    <w:pPr>
      <w:keepNext/>
      <w:keepLines/>
      <w:spacing w:before="340" w:after="330"/>
      <w:outlineLvl w:val="0"/>
    </w:pPr>
    <w:rPr>
      <w:rFonts w:eastAsia="黑体"/>
      <w:b/>
      <w:bCs/>
      <w:kern w:val="44"/>
      <w:sz w:val="44"/>
      <w:szCs w:val="44"/>
    </w:rPr>
  </w:style>
  <w:style w:type="paragraph" w:styleId="4">
    <w:name w:val="heading 2"/>
    <w:basedOn w:val="1"/>
    <w:next w:val="1"/>
    <w:qFormat/>
    <w:uiPriority w:val="0"/>
    <w:pPr>
      <w:keepNext/>
      <w:keepLines/>
      <w:spacing w:before="260" w:after="260" w:line="400" w:lineRule="exact"/>
      <w:outlineLvl w:val="1"/>
    </w:pPr>
    <w:rPr>
      <w:rFonts w:eastAsia="黑体"/>
      <w:sz w:val="32"/>
    </w:rPr>
  </w:style>
  <w:style w:type="paragraph" w:styleId="5">
    <w:name w:val="heading 3"/>
    <w:basedOn w:val="1"/>
    <w:next w:val="1"/>
    <w:qFormat/>
    <w:uiPriority w:val="0"/>
    <w:pPr>
      <w:keepNext/>
      <w:keepLines/>
      <w:spacing w:beforeLines="0" w:beforeAutospacing="0" w:after="20" w:afterLines="0" w:afterAutospacing="0" w:line="400" w:lineRule="exact"/>
      <w:outlineLvl w:val="2"/>
    </w:pPr>
    <w:rPr>
      <w:rFonts w:eastAsia="仿宋_GB2312"/>
      <w:b/>
      <w:sz w:val="28"/>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pBdr>
        <w:bottom w:val="single" w:color="4F81BD" w:sz="8" w:space="4"/>
      </w:pBdr>
      <w:spacing w:after="300"/>
      <w:contextualSpacing/>
      <w:jc w:val="left"/>
    </w:pPr>
    <w:rPr>
      <w:rFonts w:ascii="Cambria" w:hAnsi="Cambria"/>
      <w:color w:val="17375E"/>
      <w:spacing w:val="5"/>
      <w:szCs w:val="52"/>
      <w:lang w:eastAsia="en-US" w:bidi="en-US"/>
    </w:rPr>
  </w:style>
  <w:style w:type="paragraph" w:styleId="7">
    <w:name w:val="annotation text"/>
    <w:basedOn w:val="1"/>
    <w:qFormat/>
    <w:uiPriority w:val="0"/>
    <w:pPr>
      <w:jc w:val="left"/>
    </w:pPr>
  </w:style>
  <w:style w:type="paragraph" w:styleId="8">
    <w:name w:val="toc 3"/>
    <w:basedOn w:val="1"/>
    <w:next w:val="1"/>
    <w:unhideWhenUsed/>
    <w:qFormat/>
    <w:uiPriority w:val="39"/>
    <w:pPr>
      <w:spacing w:after="100" w:line="259" w:lineRule="auto"/>
      <w:ind w:left="440"/>
    </w:pPr>
    <w:rPr>
      <w:rFonts w:cs="Times New Roman"/>
      <w:sz w:val="22"/>
      <w:szCs w:val="22"/>
    </w:rPr>
  </w:style>
  <w:style w:type="paragraph" w:styleId="9">
    <w:name w:val="Balloon Text"/>
    <w:basedOn w:val="1"/>
    <w:link w:val="18"/>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spacing w:after="100" w:line="259" w:lineRule="auto"/>
    </w:pPr>
    <w:rPr>
      <w:rFonts w:cs="Times New Roman"/>
      <w:sz w:val="22"/>
      <w:szCs w:val="22"/>
    </w:rPr>
  </w:style>
  <w:style w:type="paragraph" w:styleId="13">
    <w:name w:val="toc 2"/>
    <w:basedOn w:val="1"/>
    <w:next w:val="1"/>
    <w:unhideWhenUsed/>
    <w:qFormat/>
    <w:uiPriority w:val="39"/>
    <w:pPr>
      <w:spacing w:after="100" w:line="259" w:lineRule="auto"/>
      <w:ind w:left="220"/>
    </w:pPr>
    <w:rPr>
      <w:rFonts w:cs="Times New Roman"/>
      <w:sz w:val="22"/>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customStyle="1" w:styleId="18">
    <w:name w:val="批注框文本 Char"/>
    <w:basedOn w:val="16"/>
    <w:link w:val="9"/>
    <w:qFormat/>
    <w:uiPriority w:val="0"/>
    <w:rPr>
      <w:rFonts w:ascii="Calibri" w:hAnsi="Calibri" w:eastAsia="仿宋"/>
      <w:kern w:val="2"/>
      <w:sz w:val="18"/>
      <w:szCs w:val="18"/>
    </w:rPr>
  </w:style>
  <w:style w:type="character" w:customStyle="1" w:styleId="19">
    <w:name w:val="font11"/>
    <w:basedOn w:val="16"/>
    <w:qFormat/>
    <w:uiPriority w:val="0"/>
    <w:rPr>
      <w:rFonts w:hint="eastAsia" w:ascii="楷体" w:hAnsi="楷体" w:eastAsia="楷体" w:cs="楷体"/>
      <w:color w:val="000000"/>
      <w:sz w:val="21"/>
      <w:szCs w:val="21"/>
      <w:u w:val="none"/>
    </w:rPr>
  </w:style>
  <w:style w:type="character" w:customStyle="1" w:styleId="20">
    <w:name w:val="font21"/>
    <w:basedOn w:val="16"/>
    <w:qFormat/>
    <w:uiPriority w:val="0"/>
    <w:rPr>
      <w:rFonts w:hint="default" w:ascii="仿宋_GB2312" w:eastAsia="仿宋_GB2312" w:cs="仿宋_GB2312"/>
      <w:color w:val="000000"/>
      <w:sz w:val="24"/>
      <w:szCs w:val="24"/>
      <w:u w:val="none"/>
    </w:rPr>
  </w:style>
  <w:style w:type="character" w:customStyle="1" w:styleId="21">
    <w:name w:val="font31"/>
    <w:basedOn w:val="16"/>
    <w:qFormat/>
    <w:uiPriority w:val="0"/>
    <w:rPr>
      <w:rFonts w:ascii="Arial" w:hAnsi="Arial" w:cs="Arial"/>
      <w:color w:val="000000"/>
      <w:sz w:val="24"/>
      <w:szCs w:val="24"/>
      <w:u w:val="none"/>
    </w:rPr>
  </w:style>
  <w:style w:type="paragraph" w:customStyle="1" w:styleId="22">
    <w:name w:val="TOC 标题1"/>
    <w:basedOn w:val="3"/>
    <w:next w:val="1"/>
    <w:unhideWhenUsed/>
    <w:qFormat/>
    <w:uiPriority w:val="39"/>
    <w:pPr>
      <w:spacing w:before="240" w:after="0" w:line="259" w:lineRule="auto"/>
      <w:outlineLvl w:val="9"/>
    </w:pPr>
    <w:rPr>
      <w:rFonts w:ascii="Cambria" w:hAnsi="Cambria" w:eastAsia="宋体" w:cs="Times New Roman"/>
      <w:b w:val="0"/>
      <w:bCs w:val="0"/>
      <w:color w:val="366091"/>
      <w:kern w:val="0"/>
      <w:sz w:val="32"/>
      <w:szCs w:val="32"/>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3"/>
    <w:qFormat/>
    <w:uiPriority w:val="0"/>
    <w:pPr>
      <w:ind w:leftChars="400"/>
    </w:pPr>
    <w:rPr>
      <w:rFonts w:ascii="Times New Roman" w:hAnsi="Times New Roman" w:eastAsia="宋体" w:cs="Times New Roman"/>
      <w:lang w:val="en-US" w:eastAsia="zh-CN" w:bidi="ar-SA"/>
    </w:rPr>
  </w:style>
  <w:style w:type="paragraph" w:styleId="25">
    <w:name w:val="List Paragraph"/>
    <w:basedOn w:val="1"/>
    <w:qFormat/>
    <w:uiPriority w:val="34"/>
    <w:pPr>
      <w:widowControl/>
      <w:spacing w:after="200" w:line="276" w:lineRule="auto"/>
      <w:ind w:left="720"/>
      <w:contextualSpacing/>
      <w:jc w:val="left"/>
    </w:pPr>
    <w:rPr>
      <w:sz w:val="22"/>
      <w:lang w:eastAsia="en-US" w:bidi="en-US"/>
    </w:rPr>
  </w:style>
  <w:style w:type="paragraph" w:customStyle="1" w:styleId="26">
    <w:name w:val="Default"/>
    <w:unhideWhenUsed/>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WPSOffice手动目录 2"/>
    <w:qFormat/>
    <w:uiPriority w:val="0"/>
    <w:pPr>
      <w:ind w:leftChars="200"/>
    </w:pPr>
    <w:rPr>
      <w:rFonts w:ascii="Times New Roman" w:hAnsi="Times New Roman" w:eastAsia="宋体" w:cs="Times New Roman"/>
      <w:lang w:val="en-US" w:eastAsia="zh-CN" w:bidi="ar-SA"/>
    </w:rPr>
  </w:style>
  <w:style w:type="table" w:customStyle="1" w:styleId="28">
    <w:name w:val="Table Normal"/>
    <w:unhideWhenUsed/>
    <w:qFormat/>
    <w:uiPriority w:val="0"/>
    <w:rPr>
      <w:lang w:val="en-US" w:eastAsia="zh-CN" w:bidi="ar-SA"/>
    </w:rPr>
    <w:tblPr>
      <w:tblCellMar>
        <w:top w:w="0" w:type="dxa"/>
        <w:left w:w="0" w:type="dxa"/>
        <w:bottom w:w="0" w:type="dxa"/>
        <w:right w:w="0" w:type="dxa"/>
      </w:tblCellMar>
    </w:tblPr>
  </w:style>
  <w:style w:type="table" w:customStyle="1" w:styleId="29">
    <w:name w:val="网格型1"/>
    <w:basedOn w:val="14"/>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199</Pages>
  <Words>139004</Words>
  <Characters>157871</Characters>
  <Lines>1265</Lines>
  <Paragraphs>356</Paragraphs>
  <TotalTime>4</TotalTime>
  <ScaleCrop>false</ScaleCrop>
  <LinksUpToDate>false</LinksUpToDate>
  <CharactersWithSpaces>159151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2023-05-24T01:01:00Z</dcterms:created>
  <dc:creator>41435</dc:creator>
  <cp:lastModifiedBy>JIUJIU</cp:lastModifiedBy>
  <cp:lastPrinted>2024-08-29T01:05:00Z</cp:lastPrinted>
  <dcterms:modified xsi:type="dcterms:W3CDTF">2025-04-29T18:40:13Z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D26F310A3D0B4BDD82B0EEFD0CB8F075_13</vt:lpwstr>
  </property>
</Properties>
</file>