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C1E" w:rsidRPr="00A33C79" w:rsidRDefault="00D836C8" w:rsidP="00A33C79">
      <w:pPr>
        <w:spacing w:line="500" w:lineRule="exact"/>
        <w:rPr>
          <w:rFonts w:ascii="黑体" w:eastAsia="黑体" w:hAnsi="黑体"/>
          <w:sz w:val="32"/>
          <w:szCs w:val="32"/>
        </w:rPr>
      </w:pPr>
      <w:bookmarkStart w:id="0" w:name="_GoBack"/>
      <w:bookmarkEnd w:id="0"/>
      <w:r w:rsidRPr="00A33C79">
        <w:rPr>
          <w:rFonts w:ascii="黑体" w:eastAsia="黑体" w:hAnsi="黑体" w:hint="eastAsia"/>
          <w:sz w:val="32"/>
          <w:szCs w:val="32"/>
        </w:rPr>
        <w:t>附件1</w:t>
      </w:r>
    </w:p>
    <w:p w:rsidR="00D836C8" w:rsidRPr="00A33C79" w:rsidRDefault="00D836C8" w:rsidP="00D836C8">
      <w:pPr>
        <w:spacing w:line="500" w:lineRule="exact"/>
        <w:jc w:val="center"/>
        <w:rPr>
          <w:rFonts w:ascii="方正小标宋简体" w:eastAsia="方正小标宋简体" w:hAnsi="宋体"/>
          <w:sz w:val="36"/>
          <w:szCs w:val="36"/>
        </w:rPr>
      </w:pPr>
      <w:r w:rsidRPr="00A33C79">
        <w:rPr>
          <w:rFonts w:ascii="方正小标宋简体" w:eastAsia="方正小标宋简体" w:hAnsi="宋体" w:hint="eastAsia"/>
          <w:sz w:val="36"/>
          <w:szCs w:val="36"/>
        </w:rPr>
        <w:t>生物医学和数字医疗类拟推荐名单</w:t>
      </w:r>
    </w:p>
    <w:tbl>
      <w:tblPr>
        <w:tblW w:w="0" w:type="auto"/>
        <w:tblLook w:val="04A0" w:firstRow="1" w:lastRow="0" w:firstColumn="1" w:lastColumn="0" w:noHBand="0" w:noVBand="1"/>
      </w:tblPr>
      <w:tblGrid>
        <w:gridCol w:w="817"/>
        <w:gridCol w:w="3686"/>
        <w:gridCol w:w="1134"/>
        <w:gridCol w:w="7229"/>
        <w:gridCol w:w="1308"/>
      </w:tblGrid>
      <w:tr w:rsidR="00D836C8" w:rsidRPr="00D836C8" w:rsidTr="00A33C79">
        <w:trPr>
          <w:trHeight w:val="614"/>
          <w:tblHead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序号</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负责人</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单位及职务</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项目类别</w:t>
            </w:r>
          </w:p>
        </w:tc>
      </w:tr>
      <w:tr w:rsidR="00D836C8" w:rsidRPr="00D836C8" w:rsidTr="00D836C8">
        <w:trPr>
          <w:trHeight w:val="12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地中海贫血疾病筛查和诊断芯片平台建立与应用</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何升</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广西壮族自治区妇幼保健院、广西出生缺陷预防控制研究所研究员、广西出生缺陷预防控制研究所综合业务科副科长，生殖中心PGD实验室负责人</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生物医学类</w:t>
            </w:r>
          </w:p>
        </w:tc>
      </w:tr>
      <w:tr w:rsidR="00D836C8" w:rsidRPr="00D836C8" w:rsidTr="00D836C8">
        <w:trPr>
          <w:trHeight w:val="12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2</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遗传病临床检测染色体微阵列芯片的研发设计及推广应用</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张淑杰</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广西壮族自治区妇幼保健院/助理研究员</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生物医学类</w:t>
            </w:r>
          </w:p>
        </w:tc>
      </w:tr>
      <w:tr w:rsidR="00D836C8" w:rsidRPr="00D836C8" w:rsidTr="00D836C8">
        <w:trPr>
          <w:trHeight w:val="84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3</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广西区域结直肠癌无创精准早筛-微生态区块链数据层</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严林海</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广西医科大学附属肿瘤医院胃肠外科主治医师</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生物医药类</w:t>
            </w:r>
          </w:p>
        </w:tc>
      </w:tr>
      <w:tr w:rsidR="00D836C8" w:rsidRPr="00D836C8" w:rsidTr="00D836C8">
        <w:trPr>
          <w:trHeight w:val="84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4</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基于石墨烯的多功能全息鞋垫的应用研究</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王明杰</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广西中医药大学第一附属医院（仁爱分院）骨伤病区主任</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生物医药类</w:t>
            </w:r>
          </w:p>
        </w:tc>
      </w:tr>
      <w:tr w:rsidR="00D836C8" w:rsidRPr="00D836C8" w:rsidTr="00D836C8">
        <w:trPr>
          <w:trHeight w:val="84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5</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3D打印软骨诱导性材料</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马珂</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广西医科大学一附院/无</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生物医学类</w:t>
            </w:r>
          </w:p>
        </w:tc>
      </w:tr>
      <w:tr w:rsidR="00D836C8" w:rsidRPr="00D836C8" w:rsidTr="00D836C8">
        <w:trPr>
          <w:trHeight w:val="84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6</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地中海贫血基因检测综合技术</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龙驹</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钦州市妇幼保健院医学遗传科主任</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生物医学类</w:t>
            </w:r>
          </w:p>
        </w:tc>
      </w:tr>
      <w:tr w:rsidR="00D836C8" w:rsidRPr="00D836C8" w:rsidTr="00D836C8">
        <w:trPr>
          <w:trHeight w:val="75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7</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“顾老助手”手机APP</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梁春萍</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广西壮族自治区职业病防治研究院（广西工人医院）老年医学科护士长</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r w:rsidR="00D836C8" w:rsidRPr="00D836C8" w:rsidTr="00D836C8">
        <w:trPr>
          <w:trHeight w:val="75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lastRenderedPageBreak/>
              <w:t>8</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小海豚骨龄测算系统</w:t>
            </w:r>
            <w:r w:rsidRPr="00D836C8">
              <w:rPr>
                <w:rFonts w:ascii="宋体" w:eastAsia="宋体" w:hAnsi="宋体" w:cs="宋体" w:hint="eastAsia"/>
                <w:kern w:val="0"/>
                <w:szCs w:val="21"/>
              </w:rPr>
              <w:t xml:space="preserve">                   （骨发育分析系统）</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黄卫保</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广西壮族自治区妇幼保健院、放射科医生</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r w:rsidR="00D836C8" w:rsidRPr="00D836C8" w:rsidTr="00D836C8">
        <w:trPr>
          <w:trHeight w:val="75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9</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铁捕快——全球AI精准诊断脏器铁含量领航者</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彭鹏</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广西医科大学第一附属医院放射科副主任</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r w:rsidR="00D836C8" w:rsidRPr="00D836C8" w:rsidTr="00D836C8">
        <w:trPr>
          <w:trHeight w:val="112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10</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法医病理学切片终身教育数字化公共服务平台和学习支持服务系统的研究</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李明杰</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广西医科大学第一附属医院</w:t>
            </w:r>
            <w:r w:rsidRPr="00D836C8">
              <w:rPr>
                <w:rFonts w:ascii="宋体" w:eastAsia="宋体" w:hAnsi="宋体" w:cs="宋体" w:hint="eastAsia"/>
                <w:kern w:val="0"/>
                <w:szCs w:val="21"/>
              </w:rPr>
              <w:t xml:space="preserve"> </w:t>
            </w:r>
            <w:r w:rsidRPr="00D836C8">
              <w:rPr>
                <w:rFonts w:ascii="仿宋_GB2312" w:eastAsia="仿宋_GB2312" w:hAnsi="宋体" w:cs="宋体" w:hint="eastAsia"/>
                <w:kern w:val="0"/>
                <w:szCs w:val="21"/>
              </w:rPr>
              <w:t>法医学教学秘书</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r w:rsidR="00D836C8" w:rsidRPr="00D836C8" w:rsidTr="00D836C8">
        <w:trPr>
          <w:trHeight w:val="75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11</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可信数据合约签署在医疗机构的解决方案</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杨书</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广西科技大学第一附属医院信息科科长</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r w:rsidR="00D836C8" w:rsidRPr="00D836C8" w:rsidTr="00D836C8">
        <w:trPr>
          <w:trHeight w:val="112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12</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“仲景之手”-AI神经网络超声穿刺辅助系统的开发与应用研究</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李福军</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广西中医药大学附属瑞康医院手术麻醉科学科主任</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r w:rsidR="00D836C8" w:rsidRPr="00D836C8" w:rsidTr="00D836C8">
        <w:trPr>
          <w:trHeight w:val="112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13</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3D打印个性化假体修复重建掌骨骨巨细胞瘤切除后骨缺损临床应用研究</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许林</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贵港市人民医院科研管理科副科长</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r w:rsidR="00D836C8" w:rsidRPr="00D836C8" w:rsidTr="00D836C8">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14</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贵港市医学影像远程诊断联盟</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林益良</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贵港市中西医结合骨科医院放射科主任</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r w:rsidR="00D836C8" w:rsidRPr="00D836C8" w:rsidTr="00D836C8">
        <w:trPr>
          <w:trHeight w:val="75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15</w:t>
            </w:r>
          </w:p>
        </w:tc>
        <w:tc>
          <w:tcPr>
            <w:tcW w:w="3686"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抑郁症不再“抑郁”-抑郁症智能诊疗机器人</w:t>
            </w:r>
          </w:p>
        </w:tc>
        <w:tc>
          <w:tcPr>
            <w:tcW w:w="1134"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吴奇新</w:t>
            </w:r>
          </w:p>
        </w:tc>
        <w:tc>
          <w:tcPr>
            <w:tcW w:w="7229"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崇左市人民医院放射科主任</w:t>
            </w:r>
          </w:p>
        </w:tc>
        <w:tc>
          <w:tcPr>
            <w:tcW w:w="1308" w:type="dxa"/>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数字医疗类</w:t>
            </w:r>
          </w:p>
        </w:tc>
      </w:tr>
    </w:tbl>
    <w:p w:rsidR="00D836C8" w:rsidRDefault="00D836C8" w:rsidP="00D836C8">
      <w:pPr>
        <w:spacing w:line="500" w:lineRule="exact"/>
        <w:jc w:val="left"/>
        <w:rPr>
          <w:rFonts w:ascii="方正小标宋简体" w:eastAsia="方正小标宋简体"/>
          <w:sz w:val="32"/>
          <w:szCs w:val="32"/>
        </w:rPr>
      </w:pPr>
    </w:p>
    <w:p w:rsidR="00D836C8" w:rsidRPr="00A33C79" w:rsidRDefault="00D836C8" w:rsidP="00A33C79">
      <w:pPr>
        <w:spacing w:line="500" w:lineRule="exact"/>
        <w:rPr>
          <w:rFonts w:ascii="黑体" w:eastAsia="黑体" w:hAnsi="黑体"/>
          <w:sz w:val="32"/>
          <w:szCs w:val="32"/>
        </w:rPr>
      </w:pPr>
      <w:r w:rsidRPr="00A33C79">
        <w:rPr>
          <w:rFonts w:ascii="黑体" w:eastAsia="黑体" w:hAnsi="黑体" w:hint="eastAsia"/>
          <w:sz w:val="32"/>
          <w:szCs w:val="32"/>
        </w:rPr>
        <w:lastRenderedPageBreak/>
        <w:t>附件2</w:t>
      </w:r>
    </w:p>
    <w:p w:rsidR="00D836C8" w:rsidRPr="00A33C79" w:rsidRDefault="00D836C8" w:rsidP="00D836C8">
      <w:pPr>
        <w:spacing w:line="500" w:lineRule="exact"/>
        <w:jc w:val="center"/>
        <w:rPr>
          <w:rFonts w:ascii="方正小标宋简体" w:eastAsia="方正小标宋简体" w:hAnsi="宋体"/>
          <w:sz w:val="36"/>
          <w:szCs w:val="36"/>
        </w:rPr>
      </w:pPr>
      <w:r w:rsidRPr="00A33C79">
        <w:rPr>
          <w:rFonts w:ascii="方正小标宋简体" w:eastAsia="方正小标宋简体" w:hAnsi="宋体" w:hint="eastAsia"/>
          <w:sz w:val="36"/>
          <w:szCs w:val="36"/>
        </w:rPr>
        <w:t>临床医学类拟推荐名单</w:t>
      </w:r>
    </w:p>
    <w:tbl>
      <w:tblPr>
        <w:tblW w:w="5000" w:type="pct"/>
        <w:tblLook w:val="04A0" w:firstRow="1" w:lastRow="0" w:firstColumn="1" w:lastColumn="0" w:noHBand="0" w:noVBand="1"/>
      </w:tblPr>
      <w:tblGrid>
        <w:gridCol w:w="817"/>
        <w:gridCol w:w="5386"/>
        <w:gridCol w:w="1074"/>
        <w:gridCol w:w="5165"/>
        <w:gridCol w:w="1732"/>
      </w:tblGrid>
      <w:tr w:rsidR="00D836C8" w:rsidRPr="00D836C8" w:rsidTr="0053681F">
        <w:trPr>
          <w:trHeight w:val="642"/>
          <w:tblHeader/>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序号</w:t>
            </w:r>
          </w:p>
        </w:tc>
        <w:tc>
          <w:tcPr>
            <w:tcW w:w="1900" w:type="pct"/>
            <w:tcBorders>
              <w:top w:val="single" w:sz="4" w:space="0" w:color="auto"/>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b/>
                <w:kern w:val="0"/>
                <w:sz w:val="24"/>
                <w:szCs w:val="28"/>
              </w:rPr>
            </w:pPr>
            <w:r w:rsidRPr="00D836C8">
              <w:rPr>
                <w:rFonts w:ascii="仿宋_GB2312" w:eastAsia="仿宋_GB2312" w:hAnsi="宋体" w:cs="宋体" w:hint="eastAsia"/>
                <w:b/>
                <w:kern w:val="0"/>
                <w:sz w:val="24"/>
                <w:szCs w:val="28"/>
              </w:rPr>
              <w:t>项目名称</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负责人</w:t>
            </w:r>
          </w:p>
        </w:tc>
        <w:tc>
          <w:tcPr>
            <w:tcW w:w="1822" w:type="pct"/>
            <w:tcBorders>
              <w:top w:val="single" w:sz="4" w:space="0" w:color="auto"/>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单位及职务</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黑体" w:cs="宋体"/>
                <w:b/>
                <w:kern w:val="0"/>
                <w:sz w:val="24"/>
                <w:szCs w:val="28"/>
              </w:rPr>
            </w:pPr>
            <w:r w:rsidRPr="00D836C8">
              <w:rPr>
                <w:rFonts w:ascii="仿宋_GB2312" w:eastAsia="仿宋_GB2312" w:hAnsi="黑体" w:cs="宋体" w:hint="eastAsia"/>
                <w:b/>
                <w:kern w:val="0"/>
                <w:sz w:val="24"/>
                <w:szCs w:val="28"/>
              </w:rPr>
              <w:t>项目类别</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 xml:space="preserve">治疗下肢难愈性创面的内置式全自动化横向骨搬移器械研发及应用 </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陈炎：</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广西医科大学第一附属医院骨关节外科-主治医师</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2</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基于智慧化日间手术中心管理流程的构建</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吴隆燕</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广西医科大学第一附属医院日间手术病房护士长</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3</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超声影像尿动力学检查对盆底功能障碍性疾病的诊断作用</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肖宁</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桂林医学院第二附属医院泌尿外科副主任</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4</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踝泵训练装置</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杨青梅</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南宁市第一人民医院重症医学科护士长</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5</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一种用于跨越肱骨桡神经的拱形钢板</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刘敬旺</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玉林市中西医结合骨科医院骨伤科主任医师</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6</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剖宫产人性化革新——自然剖宫产</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曾雅畅</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广西医科大学第一附属医院产科 主任医师</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7</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一种可拆卸多功能家庭简易颈椎牵引装置</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黄保华</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广西中医药大学第一附属医院</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lastRenderedPageBreak/>
              <w:t>8</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具有智能消毒功能的婴儿培养箱</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叶</w:t>
            </w:r>
            <w:r w:rsidRPr="00D836C8">
              <w:rPr>
                <w:rFonts w:ascii="宋体" w:eastAsia="宋体" w:hAnsi="宋体" w:cs="宋体" w:hint="eastAsia"/>
                <w:kern w:val="0"/>
                <w:szCs w:val="21"/>
              </w:rPr>
              <w:t xml:space="preserve">  青</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广西桂东人民医院</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9</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正脊扩孔减张法治疗神经根型颈椎病的疗效研究与推广应用</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黄大海</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自治区江滨医院物理治疗科主任</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53681F">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10</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一种内套式采血管</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李小妹</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广西壮族自治区妇幼保健院/副主任技师</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11</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椎间孔镜穿刺成形系统</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黄保华</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广西中医药大学第一附属医院</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12</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移动简便科技新型雾化装置</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张天</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广西国际壮医医院研究生</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13</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动脉导管采血器</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覃照贵</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广西壮族自治区人民医院</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14</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一种用于鼻窦手术的气囊工具</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周瑞发</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广西壮族自治区南溪山医院耳鼻咽喉头颈外科主治医师</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color w:val="000000"/>
                <w:kern w:val="0"/>
                <w:szCs w:val="21"/>
              </w:rPr>
            </w:pPr>
            <w:r w:rsidRPr="00D836C8">
              <w:rPr>
                <w:rFonts w:ascii="仿宋_GB2312" w:eastAsia="仿宋_GB2312" w:hAnsi="宋体" w:cs="宋体" w:hint="eastAsia"/>
                <w:color w:val="000000"/>
                <w:kern w:val="0"/>
                <w:szCs w:val="21"/>
              </w:rPr>
              <w:t>临床医学类</w:t>
            </w:r>
          </w:p>
        </w:tc>
      </w:tr>
      <w:tr w:rsidR="00D836C8" w:rsidRPr="00D836C8"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15</w:t>
            </w:r>
          </w:p>
        </w:tc>
        <w:tc>
          <w:tcPr>
            <w:tcW w:w="1900"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甲状腺结节专用同轴活检针装置</w:t>
            </w:r>
          </w:p>
        </w:tc>
        <w:tc>
          <w:tcPr>
            <w:tcW w:w="379"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蒋泽文</w:t>
            </w:r>
          </w:p>
        </w:tc>
        <w:tc>
          <w:tcPr>
            <w:tcW w:w="1822"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桂林医学院附属医院主治医师</w:t>
            </w:r>
          </w:p>
        </w:tc>
        <w:tc>
          <w:tcPr>
            <w:tcW w:w="611" w:type="pct"/>
            <w:tcBorders>
              <w:top w:val="nil"/>
              <w:left w:val="nil"/>
              <w:bottom w:val="single" w:sz="4" w:space="0" w:color="auto"/>
              <w:right w:val="single" w:sz="4" w:space="0" w:color="auto"/>
            </w:tcBorders>
            <w:shd w:val="clear" w:color="auto" w:fill="auto"/>
            <w:vAlign w:val="center"/>
            <w:hideMark/>
          </w:tcPr>
          <w:p w:rsidR="00D836C8" w:rsidRPr="00D836C8" w:rsidRDefault="00D836C8" w:rsidP="00D836C8">
            <w:pPr>
              <w:widowControl/>
              <w:jc w:val="center"/>
              <w:rPr>
                <w:rFonts w:ascii="仿宋_GB2312" w:eastAsia="仿宋_GB2312" w:hAnsi="宋体" w:cs="宋体"/>
                <w:kern w:val="0"/>
                <w:szCs w:val="21"/>
              </w:rPr>
            </w:pPr>
            <w:r w:rsidRPr="00D836C8">
              <w:rPr>
                <w:rFonts w:ascii="仿宋_GB2312" w:eastAsia="仿宋_GB2312" w:hAnsi="宋体" w:cs="宋体" w:hint="eastAsia"/>
                <w:kern w:val="0"/>
                <w:szCs w:val="21"/>
              </w:rPr>
              <w:t>临床医学类</w:t>
            </w:r>
          </w:p>
        </w:tc>
      </w:tr>
    </w:tbl>
    <w:p w:rsidR="00D836C8" w:rsidRDefault="00D836C8" w:rsidP="00D836C8">
      <w:pPr>
        <w:spacing w:line="500" w:lineRule="exact"/>
        <w:jc w:val="center"/>
        <w:rPr>
          <w:rFonts w:ascii="方正小标宋简体" w:eastAsia="方正小标宋简体"/>
          <w:sz w:val="32"/>
          <w:szCs w:val="32"/>
        </w:rPr>
      </w:pPr>
    </w:p>
    <w:p w:rsidR="00A33C79" w:rsidRPr="00A33C79" w:rsidRDefault="00A33C79" w:rsidP="00A33C79">
      <w:pPr>
        <w:spacing w:line="500" w:lineRule="exact"/>
        <w:rPr>
          <w:rFonts w:ascii="黑体" w:eastAsia="黑体" w:hAnsi="黑体"/>
          <w:sz w:val="32"/>
          <w:szCs w:val="32"/>
        </w:rPr>
      </w:pPr>
      <w:r w:rsidRPr="00A33C79">
        <w:rPr>
          <w:rFonts w:ascii="黑体" w:eastAsia="黑体" w:hAnsi="黑体" w:hint="eastAsia"/>
          <w:sz w:val="32"/>
          <w:szCs w:val="32"/>
        </w:rPr>
        <w:lastRenderedPageBreak/>
        <w:t>附件3</w:t>
      </w:r>
    </w:p>
    <w:p w:rsidR="00A33C79" w:rsidRPr="00A33C79" w:rsidRDefault="00A33C79" w:rsidP="00D836C8">
      <w:pPr>
        <w:spacing w:line="500" w:lineRule="exact"/>
        <w:jc w:val="center"/>
        <w:rPr>
          <w:rFonts w:ascii="方正小标宋简体" w:eastAsia="方正小标宋简体" w:hAnsi="宋体"/>
          <w:sz w:val="36"/>
          <w:szCs w:val="36"/>
        </w:rPr>
      </w:pPr>
      <w:r w:rsidRPr="00A33C79">
        <w:rPr>
          <w:rFonts w:ascii="方正小标宋简体" w:eastAsia="方正小标宋简体" w:hAnsi="宋体" w:hint="eastAsia"/>
          <w:sz w:val="36"/>
          <w:szCs w:val="36"/>
        </w:rPr>
        <w:t>临床护理类拟推荐名单</w:t>
      </w:r>
    </w:p>
    <w:tbl>
      <w:tblPr>
        <w:tblW w:w="5000" w:type="pct"/>
        <w:tblLook w:val="04A0" w:firstRow="1" w:lastRow="0" w:firstColumn="1" w:lastColumn="0" w:noHBand="0" w:noVBand="1"/>
      </w:tblPr>
      <w:tblGrid>
        <w:gridCol w:w="816"/>
        <w:gridCol w:w="5406"/>
        <w:gridCol w:w="1117"/>
        <w:gridCol w:w="5531"/>
        <w:gridCol w:w="1304"/>
      </w:tblGrid>
      <w:tr w:rsidR="00A33C79" w:rsidRPr="00A33C79" w:rsidTr="00A33C79">
        <w:trPr>
          <w:trHeight w:val="900"/>
          <w:tblHeader/>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黑体" w:cs="宋体"/>
                <w:b/>
                <w:kern w:val="0"/>
                <w:sz w:val="24"/>
                <w:szCs w:val="28"/>
              </w:rPr>
            </w:pPr>
            <w:r w:rsidRPr="00A33C79">
              <w:rPr>
                <w:rFonts w:ascii="仿宋_GB2312" w:eastAsia="仿宋_GB2312" w:hAnsi="黑体" w:cs="宋体" w:hint="eastAsia"/>
                <w:b/>
                <w:kern w:val="0"/>
                <w:sz w:val="24"/>
                <w:szCs w:val="28"/>
              </w:rPr>
              <w:t>序号</w:t>
            </w:r>
          </w:p>
        </w:tc>
        <w:tc>
          <w:tcPr>
            <w:tcW w:w="1907" w:type="pct"/>
            <w:tcBorders>
              <w:top w:val="single" w:sz="4" w:space="0" w:color="auto"/>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黑体" w:cs="宋体"/>
                <w:b/>
                <w:kern w:val="0"/>
                <w:sz w:val="24"/>
                <w:szCs w:val="28"/>
              </w:rPr>
            </w:pPr>
            <w:r w:rsidRPr="00A33C79">
              <w:rPr>
                <w:rFonts w:ascii="仿宋_GB2312" w:eastAsia="仿宋_GB2312" w:hAnsi="黑体" w:cs="宋体" w:hint="eastAsia"/>
                <w:b/>
                <w:kern w:val="0"/>
                <w:sz w:val="24"/>
                <w:szCs w:val="28"/>
              </w:rPr>
              <w:t>项目名称</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黑体" w:cs="宋体"/>
                <w:b/>
                <w:kern w:val="0"/>
                <w:sz w:val="24"/>
                <w:szCs w:val="28"/>
              </w:rPr>
            </w:pPr>
            <w:r w:rsidRPr="00A33C79">
              <w:rPr>
                <w:rFonts w:ascii="仿宋_GB2312" w:eastAsia="仿宋_GB2312" w:hAnsi="黑体" w:cs="宋体" w:hint="eastAsia"/>
                <w:b/>
                <w:kern w:val="0"/>
                <w:sz w:val="24"/>
                <w:szCs w:val="28"/>
              </w:rPr>
              <w:t>负责人</w:t>
            </w:r>
          </w:p>
        </w:tc>
        <w:tc>
          <w:tcPr>
            <w:tcW w:w="1951" w:type="pct"/>
            <w:tcBorders>
              <w:top w:val="single" w:sz="4" w:space="0" w:color="auto"/>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黑体" w:cs="宋体"/>
                <w:b/>
                <w:kern w:val="0"/>
                <w:sz w:val="24"/>
                <w:szCs w:val="28"/>
              </w:rPr>
            </w:pPr>
            <w:r w:rsidRPr="00A33C79">
              <w:rPr>
                <w:rFonts w:ascii="仿宋_GB2312" w:eastAsia="仿宋_GB2312" w:hAnsi="黑体" w:cs="宋体" w:hint="eastAsia"/>
                <w:b/>
                <w:kern w:val="0"/>
                <w:sz w:val="24"/>
                <w:szCs w:val="28"/>
              </w:rPr>
              <w:t>单位及职务</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黑体" w:cs="宋体"/>
                <w:b/>
                <w:kern w:val="0"/>
                <w:sz w:val="24"/>
                <w:szCs w:val="28"/>
              </w:rPr>
            </w:pPr>
            <w:r w:rsidRPr="00A33C79">
              <w:rPr>
                <w:rFonts w:ascii="仿宋_GB2312" w:eastAsia="仿宋_GB2312" w:hAnsi="黑体" w:cs="宋体" w:hint="eastAsia"/>
                <w:b/>
                <w:kern w:val="0"/>
                <w:sz w:val="24"/>
                <w:szCs w:val="28"/>
              </w:rPr>
              <w:t>项目类别</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腹透卫士——安全、规范腹膜透析治疗的护航人</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李浩宇</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广西医科大学第二附属医院/护士长</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2</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冠心病患者心脏康复全程管理方案的构建及临床应用</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李宏</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广西医科大学第二附属医院/护士长</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3</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“老有所依 老有所行”-崇医左江龙智能轮椅车</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吴奇新</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崇左市人民医院放射科主任</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4</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壮药绣球操在壮医养生康复锻炼中的技术推广</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林琴</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广西国际壮医医院护理部主任</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5</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洁肠星--国内首创先天性巨结肠全自动可视化清肠仪</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覃花杏</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右江民族医学院附属医院</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6</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智能化术中生物瓣膜清洗机</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韦秋英</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广西医科大学第一附属医院心胸外科、主管护师</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7</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一种可视化雾化机在儿科呼吸道疾病中的应用研究</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黄秀萍</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右江民族医学院附属医院</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lastRenderedPageBreak/>
              <w:t>8</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“卫之元”多功能颈椎护理头枕</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郑宏来</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广西卫生职业技术学院大健康产业系副主任</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9</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导尿管相关尿路感染风险预测模型构建及应用研究</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黄德斌</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广西医科大学第一附属医院  重症医学科二病区护士长</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10</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一种用于儿科输液用的专用椅</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林夏</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广西卫生职业技术学院 教师</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11</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游戏与延续性康复护理的融合促进儿童康复</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滕金英</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自治区江滨医院儿童康复科 副护士长</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12</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基于手机APP对吞咽障碍全病程管理模式的构建与应用</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韦汶伽</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广西壮族自治区人民医院（广西医学科学院）护理部副主任</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13</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易得尿女婴集尿裤</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唐利华</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广西医科大学第一附属医院 儿科 副主任护师</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14</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苍术二叶</w:t>
            </w:r>
            <w:r w:rsidRPr="00A33C79">
              <w:rPr>
                <w:rFonts w:ascii="宋体" w:eastAsia="宋体" w:hAnsi="宋体" w:cs="宋体" w:hint="eastAsia"/>
                <w:kern w:val="0"/>
                <w:szCs w:val="21"/>
              </w:rPr>
              <w:t>桜</w:t>
            </w:r>
            <w:r w:rsidRPr="00A33C79">
              <w:rPr>
                <w:rFonts w:ascii="仿宋_GB2312" w:eastAsia="仿宋_GB2312" w:hAnsi="宋体" w:cs="宋体" w:hint="eastAsia"/>
                <w:kern w:val="0"/>
                <w:szCs w:val="21"/>
              </w:rPr>
              <w:t>烟熏在III环境病室空气消毒效果观察的研究</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王美全</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广西国际壮医医院风湿病科副护士长</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15</w:t>
            </w:r>
          </w:p>
        </w:tc>
        <w:tc>
          <w:tcPr>
            <w:tcW w:w="1907"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一种用于新生儿静脉炎评估的系统</w:t>
            </w:r>
          </w:p>
        </w:tc>
        <w:tc>
          <w:tcPr>
            <w:tcW w:w="39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梁丽</w:t>
            </w:r>
          </w:p>
        </w:tc>
        <w:tc>
          <w:tcPr>
            <w:tcW w:w="195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广西壮族自治区妇幼保健院新生儿二病区副护士长</w:t>
            </w:r>
          </w:p>
        </w:tc>
        <w:tc>
          <w:tcPr>
            <w:tcW w:w="46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临床护理类</w:t>
            </w:r>
          </w:p>
        </w:tc>
      </w:tr>
    </w:tbl>
    <w:p w:rsidR="00A33C79" w:rsidRDefault="00A33C79" w:rsidP="00D836C8">
      <w:pPr>
        <w:spacing w:line="500" w:lineRule="exact"/>
        <w:jc w:val="center"/>
        <w:rPr>
          <w:rFonts w:ascii="方正小标宋简体" w:eastAsia="方正小标宋简体"/>
          <w:sz w:val="32"/>
          <w:szCs w:val="32"/>
        </w:rPr>
      </w:pPr>
    </w:p>
    <w:p w:rsidR="00A33C79" w:rsidRPr="00A33C79" w:rsidRDefault="00A33C79" w:rsidP="00A33C79">
      <w:pPr>
        <w:spacing w:line="500" w:lineRule="exact"/>
        <w:rPr>
          <w:rFonts w:ascii="黑体" w:eastAsia="黑体" w:hAnsi="黑体"/>
          <w:sz w:val="32"/>
          <w:szCs w:val="32"/>
        </w:rPr>
      </w:pPr>
      <w:r w:rsidRPr="00A33C79">
        <w:rPr>
          <w:rFonts w:ascii="黑体" w:eastAsia="黑体" w:hAnsi="黑体" w:hint="eastAsia"/>
          <w:sz w:val="32"/>
          <w:szCs w:val="32"/>
        </w:rPr>
        <w:lastRenderedPageBreak/>
        <w:t>附件4</w:t>
      </w:r>
    </w:p>
    <w:p w:rsidR="00A33C79" w:rsidRPr="00A33C79" w:rsidRDefault="00A33C79" w:rsidP="00A33C79">
      <w:pPr>
        <w:spacing w:line="500" w:lineRule="exact"/>
        <w:jc w:val="center"/>
        <w:rPr>
          <w:rFonts w:ascii="方正小标宋简体" w:eastAsia="方正小标宋简体" w:hAnsi="宋体"/>
          <w:sz w:val="36"/>
          <w:szCs w:val="36"/>
        </w:rPr>
      </w:pPr>
      <w:r w:rsidRPr="00A33C79">
        <w:rPr>
          <w:rFonts w:ascii="方正小标宋简体" w:eastAsia="方正小标宋简体" w:hAnsi="宋体" w:hint="eastAsia"/>
          <w:sz w:val="36"/>
          <w:szCs w:val="36"/>
        </w:rPr>
        <w:t>公共卫生和卫生管理类拟推荐名单</w:t>
      </w:r>
    </w:p>
    <w:tbl>
      <w:tblPr>
        <w:tblW w:w="5000" w:type="pct"/>
        <w:tblLook w:val="04A0" w:firstRow="1" w:lastRow="0" w:firstColumn="1" w:lastColumn="0" w:noHBand="0" w:noVBand="1"/>
      </w:tblPr>
      <w:tblGrid>
        <w:gridCol w:w="817"/>
        <w:gridCol w:w="5125"/>
        <w:gridCol w:w="972"/>
        <w:gridCol w:w="4675"/>
        <w:gridCol w:w="2585"/>
      </w:tblGrid>
      <w:tr w:rsidR="00A33C79" w:rsidRPr="00A33C79" w:rsidTr="007B35E0">
        <w:trPr>
          <w:trHeight w:val="692"/>
          <w:tblHeader/>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3C79" w:rsidRPr="007B35E0" w:rsidRDefault="00A33C79" w:rsidP="00A33C79">
            <w:pPr>
              <w:widowControl/>
              <w:jc w:val="center"/>
              <w:rPr>
                <w:rFonts w:ascii="仿宋_GB2312" w:eastAsia="仿宋_GB2312" w:hAnsi="黑体" w:cs="宋体"/>
                <w:b/>
                <w:kern w:val="0"/>
                <w:sz w:val="24"/>
                <w:szCs w:val="24"/>
              </w:rPr>
            </w:pPr>
            <w:r w:rsidRPr="007B35E0">
              <w:rPr>
                <w:rFonts w:ascii="仿宋_GB2312" w:eastAsia="仿宋_GB2312" w:hAnsi="黑体" w:cs="宋体" w:hint="eastAsia"/>
                <w:b/>
                <w:kern w:val="0"/>
                <w:sz w:val="24"/>
                <w:szCs w:val="24"/>
              </w:rPr>
              <w:t>序号</w:t>
            </w:r>
          </w:p>
        </w:tc>
        <w:tc>
          <w:tcPr>
            <w:tcW w:w="1808" w:type="pct"/>
            <w:tcBorders>
              <w:top w:val="single" w:sz="4" w:space="0" w:color="auto"/>
              <w:left w:val="nil"/>
              <w:bottom w:val="single" w:sz="4" w:space="0" w:color="auto"/>
              <w:right w:val="single" w:sz="4" w:space="0" w:color="auto"/>
            </w:tcBorders>
            <w:shd w:val="clear" w:color="auto" w:fill="auto"/>
            <w:vAlign w:val="center"/>
            <w:hideMark/>
          </w:tcPr>
          <w:p w:rsidR="00A33C79" w:rsidRPr="007B35E0" w:rsidRDefault="00A33C79" w:rsidP="00A33C79">
            <w:pPr>
              <w:widowControl/>
              <w:jc w:val="center"/>
              <w:rPr>
                <w:rFonts w:ascii="仿宋_GB2312" w:eastAsia="仿宋_GB2312" w:hAnsi="黑体" w:cs="宋体"/>
                <w:b/>
                <w:kern w:val="0"/>
                <w:sz w:val="24"/>
                <w:szCs w:val="24"/>
              </w:rPr>
            </w:pPr>
            <w:r w:rsidRPr="007B35E0">
              <w:rPr>
                <w:rFonts w:ascii="仿宋_GB2312" w:eastAsia="仿宋_GB2312" w:hAnsi="黑体" w:cs="宋体" w:hint="eastAsia"/>
                <w:b/>
                <w:kern w:val="0"/>
                <w:sz w:val="24"/>
                <w:szCs w:val="24"/>
              </w:rPr>
              <w:t>项目名称</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A33C79" w:rsidRPr="007B35E0" w:rsidRDefault="00A33C79" w:rsidP="00A33C79">
            <w:pPr>
              <w:widowControl/>
              <w:jc w:val="center"/>
              <w:rPr>
                <w:rFonts w:ascii="仿宋_GB2312" w:eastAsia="仿宋_GB2312" w:hAnsi="黑体" w:cs="宋体"/>
                <w:b/>
                <w:kern w:val="0"/>
                <w:sz w:val="24"/>
                <w:szCs w:val="24"/>
              </w:rPr>
            </w:pPr>
            <w:r w:rsidRPr="007B35E0">
              <w:rPr>
                <w:rFonts w:ascii="仿宋_GB2312" w:eastAsia="仿宋_GB2312" w:hAnsi="黑体" w:cs="宋体" w:hint="eastAsia"/>
                <w:b/>
                <w:kern w:val="0"/>
                <w:sz w:val="24"/>
                <w:szCs w:val="24"/>
              </w:rPr>
              <w:t>负责人</w:t>
            </w:r>
          </w:p>
        </w:tc>
        <w:tc>
          <w:tcPr>
            <w:tcW w:w="1649" w:type="pct"/>
            <w:tcBorders>
              <w:top w:val="single" w:sz="4" w:space="0" w:color="auto"/>
              <w:left w:val="nil"/>
              <w:bottom w:val="single" w:sz="4" w:space="0" w:color="auto"/>
              <w:right w:val="single" w:sz="4" w:space="0" w:color="auto"/>
            </w:tcBorders>
            <w:shd w:val="clear" w:color="auto" w:fill="auto"/>
            <w:vAlign w:val="center"/>
            <w:hideMark/>
          </w:tcPr>
          <w:p w:rsidR="00A33C79" w:rsidRPr="007B35E0" w:rsidRDefault="00A33C79" w:rsidP="00A33C79">
            <w:pPr>
              <w:widowControl/>
              <w:jc w:val="center"/>
              <w:rPr>
                <w:rFonts w:ascii="仿宋_GB2312" w:eastAsia="仿宋_GB2312" w:hAnsi="黑体" w:cs="宋体"/>
                <w:b/>
                <w:kern w:val="0"/>
                <w:sz w:val="24"/>
                <w:szCs w:val="24"/>
              </w:rPr>
            </w:pPr>
            <w:r w:rsidRPr="007B35E0">
              <w:rPr>
                <w:rFonts w:ascii="仿宋_GB2312" w:eastAsia="仿宋_GB2312" w:hAnsi="黑体" w:cs="宋体" w:hint="eastAsia"/>
                <w:b/>
                <w:kern w:val="0"/>
                <w:sz w:val="24"/>
                <w:szCs w:val="24"/>
              </w:rPr>
              <w:t>单位及职务</w:t>
            </w:r>
          </w:p>
        </w:tc>
        <w:tc>
          <w:tcPr>
            <w:tcW w:w="912" w:type="pct"/>
            <w:tcBorders>
              <w:top w:val="single" w:sz="4" w:space="0" w:color="auto"/>
              <w:left w:val="nil"/>
              <w:bottom w:val="single" w:sz="4" w:space="0" w:color="auto"/>
              <w:right w:val="single" w:sz="4" w:space="0" w:color="auto"/>
            </w:tcBorders>
            <w:shd w:val="clear" w:color="auto" w:fill="auto"/>
            <w:vAlign w:val="center"/>
            <w:hideMark/>
          </w:tcPr>
          <w:p w:rsidR="00A33C79" w:rsidRPr="007B35E0" w:rsidRDefault="00A33C79" w:rsidP="00A33C79">
            <w:pPr>
              <w:widowControl/>
              <w:jc w:val="center"/>
              <w:rPr>
                <w:rFonts w:ascii="仿宋_GB2312" w:eastAsia="仿宋_GB2312" w:hAnsi="黑体" w:cs="宋体"/>
                <w:b/>
                <w:kern w:val="0"/>
                <w:sz w:val="24"/>
                <w:szCs w:val="24"/>
              </w:rPr>
            </w:pPr>
            <w:r w:rsidRPr="007B35E0">
              <w:rPr>
                <w:rFonts w:ascii="仿宋_GB2312" w:eastAsia="仿宋_GB2312" w:hAnsi="黑体" w:cs="宋体" w:hint="eastAsia"/>
                <w:b/>
                <w:kern w:val="0"/>
                <w:sz w:val="24"/>
                <w:szCs w:val="24"/>
              </w:rPr>
              <w:t>项目类别</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1</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基于“互联网+”营养管理的智慧食堂建设</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李仁兰</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广西医科大学第二附属医院/无</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2</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一种医疗垃圾折叠收集桶</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 xml:space="preserve">农 </w:t>
            </w:r>
            <w:r w:rsidRPr="00A33C79">
              <w:rPr>
                <w:rFonts w:ascii="仿宋_GB2312" w:eastAsia="仿宋_GB2312" w:hAnsi="宋体" w:cs="宋体" w:hint="eastAsia"/>
                <w:kern w:val="0"/>
                <w:szCs w:val="24"/>
              </w:rPr>
              <w:t xml:space="preserve"> </w:t>
            </w:r>
            <w:r w:rsidRPr="00A33C79">
              <w:rPr>
                <w:rFonts w:ascii="仿宋_GB2312" w:eastAsia="仿宋_GB2312" w:hAnsi="宋体" w:cs="宋体" w:hint="eastAsia"/>
                <w:kern w:val="0"/>
                <w:szCs w:val="28"/>
              </w:rPr>
              <w:t>皓</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 xml:space="preserve">南宁市疾病预防控制中心 </w:t>
            </w:r>
            <w:r w:rsidRPr="00A33C79">
              <w:rPr>
                <w:rFonts w:ascii="仿宋_GB2312" w:eastAsia="仿宋_GB2312" w:hAnsi="宋体" w:cs="宋体" w:hint="eastAsia"/>
                <w:kern w:val="0"/>
                <w:szCs w:val="24"/>
              </w:rPr>
              <w:t xml:space="preserve"> </w:t>
            </w:r>
            <w:r w:rsidRPr="00A33C79">
              <w:rPr>
                <w:rFonts w:ascii="仿宋_GB2312" w:eastAsia="仿宋_GB2312" w:hAnsi="宋体" w:cs="宋体" w:hint="eastAsia"/>
                <w:kern w:val="0"/>
                <w:szCs w:val="28"/>
              </w:rPr>
              <w:t>科员</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3</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一种水浴加热用EP管漂浮盒</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陈赞</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百色市疾病预防控制中心检验科负责人</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4</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基于运营管理下的医共体模式创新</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唐宇婷</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桂林医学院第二附属医院团委副书记</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5</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互联网+医疗健康：线上线下一体化服务</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石昌荆</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广西医科大学第一附属医院互联网医院运营部</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6</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慢性传染病全程管理系统设计与实现</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周德贤</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广西胸科医院信息科科长</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7</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一种陶瓷磨边机的辅助装置</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聂传丽</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广西壮族自治区职业病防治研究院（广西工人医院）</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lastRenderedPageBreak/>
              <w:t>8</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药品闭环管理的模式实践-无纸化移动摆药</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黄承龙</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广西医科大学第一附医院 住院药房副组长</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9</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新冠疫情常态化防控陪护的信息化管理</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刘俊</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玉林市第一人民医院发热门诊护理负责人</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10</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基于移动信息化技术与双教法应用于临床药学本科吸入药物教学实践研究</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韦坤璇</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广西医科大学第一附属医院、副主任药师</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11</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反应釜</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聂传丽</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广西壮族自治区职业病防治研究院（广西工人医院）</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12</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后疫情时代下广西县级以上公立医院新冠疫情防控能力评价研究</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黄</w:t>
            </w:r>
            <w:r w:rsidRPr="00A33C79">
              <w:rPr>
                <w:rFonts w:ascii="仿宋_GB2312" w:eastAsia="仿宋_GB2312" w:hAnsi="宋体" w:cs="宋体" w:hint="eastAsia"/>
                <w:kern w:val="0"/>
                <w:szCs w:val="30"/>
              </w:rPr>
              <w:t xml:space="preserve">  敏</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广西壮族自治区人民医院/干事</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13</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应用智能药柜构建医院麻精药品的信息化管理平台</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黄承龙</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广西医科大学第一附医院 住院药房副组长</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14</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信息化时代下创新医学课程教学模式，助力医学人才培养</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黄鹏</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右江民族医学院附属医院/医师</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r w:rsidR="00A33C79" w:rsidRPr="00A33C79" w:rsidTr="0053681F">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4"/>
              </w:rPr>
            </w:pPr>
            <w:r w:rsidRPr="00A33C79">
              <w:rPr>
                <w:rFonts w:ascii="仿宋_GB2312" w:eastAsia="仿宋_GB2312" w:hAnsi="宋体" w:cs="宋体" w:hint="eastAsia"/>
                <w:kern w:val="0"/>
                <w:szCs w:val="24"/>
              </w:rPr>
              <w:t>15</w:t>
            </w:r>
          </w:p>
        </w:tc>
        <w:tc>
          <w:tcPr>
            <w:tcW w:w="1808"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BOPPPS教学模式在住院医师规范化培训中的应用</w:t>
            </w:r>
          </w:p>
        </w:tc>
        <w:tc>
          <w:tcPr>
            <w:tcW w:w="343"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王龙龙</w:t>
            </w:r>
          </w:p>
        </w:tc>
        <w:tc>
          <w:tcPr>
            <w:tcW w:w="1649"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广西国际壮医医院</w:t>
            </w:r>
          </w:p>
        </w:tc>
        <w:tc>
          <w:tcPr>
            <w:tcW w:w="912"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8"/>
              </w:rPr>
            </w:pPr>
            <w:r w:rsidRPr="00A33C79">
              <w:rPr>
                <w:rFonts w:ascii="仿宋_GB2312" w:eastAsia="仿宋_GB2312" w:hAnsi="宋体" w:cs="宋体" w:hint="eastAsia"/>
                <w:kern w:val="0"/>
                <w:szCs w:val="28"/>
              </w:rPr>
              <w:t>公共卫生和卫生管理类</w:t>
            </w:r>
          </w:p>
        </w:tc>
      </w:tr>
    </w:tbl>
    <w:p w:rsidR="00A33C79" w:rsidRDefault="00A33C79" w:rsidP="00D836C8">
      <w:pPr>
        <w:spacing w:line="500" w:lineRule="exact"/>
        <w:jc w:val="center"/>
        <w:rPr>
          <w:rFonts w:ascii="方正小标宋简体" w:eastAsia="方正小标宋简体"/>
          <w:sz w:val="32"/>
          <w:szCs w:val="32"/>
        </w:rPr>
      </w:pPr>
    </w:p>
    <w:p w:rsidR="00A33C79" w:rsidRPr="00A33C79" w:rsidRDefault="00A33C79" w:rsidP="00A33C79">
      <w:pPr>
        <w:spacing w:line="500" w:lineRule="exact"/>
        <w:rPr>
          <w:rFonts w:ascii="黑体" w:eastAsia="黑体" w:hAnsi="黑体"/>
          <w:sz w:val="32"/>
          <w:szCs w:val="32"/>
        </w:rPr>
      </w:pPr>
      <w:r w:rsidRPr="00A33C79">
        <w:rPr>
          <w:rFonts w:ascii="黑体" w:eastAsia="黑体" w:hAnsi="黑体" w:hint="eastAsia"/>
          <w:sz w:val="32"/>
          <w:szCs w:val="32"/>
        </w:rPr>
        <w:lastRenderedPageBreak/>
        <w:t>附件5</w:t>
      </w:r>
    </w:p>
    <w:p w:rsidR="00A33C79" w:rsidRPr="00A33C79" w:rsidRDefault="00A33C79" w:rsidP="00D836C8">
      <w:pPr>
        <w:spacing w:line="500" w:lineRule="exact"/>
        <w:jc w:val="center"/>
        <w:rPr>
          <w:rFonts w:ascii="方正小标宋简体" w:eastAsia="方正小标宋简体" w:hAnsi="宋体"/>
          <w:sz w:val="36"/>
          <w:szCs w:val="36"/>
        </w:rPr>
      </w:pPr>
      <w:r w:rsidRPr="00A33C79">
        <w:rPr>
          <w:rFonts w:ascii="方正小标宋简体" w:eastAsia="方正小标宋简体" w:hAnsi="宋体" w:hint="eastAsia"/>
          <w:sz w:val="36"/>
          <w:szCs w:val="36"/>
        </w:rPr>
        <w:t>中医药类拟推荐名单</w:t>
      </w:r>
    </w:p>
    <w:tbl>
      <w:tblPr>
        <w:tblW w:w="5000" w:type="pct"/>
        <w:tblLook w:val="04A0" w:firstRow="1" w:lastRow="0" w:firstColumn="1" w:lastColumn="0" w:noHBand="0" w:noVBand="1"/>
      </w:tblPr>
      <w:tblGrid>
        <w:gridCol w:w="817"/>
        <w:gridCol w:w="6096"/>
        <w:gridCol w:w="1180"/>
        <w:gridCol w:w="4632"/>
        <w:gridCol w:w="1449"/>
      </w:tblGrid>
      <w:tr w:rsidR="00A33C79" w:rsidRPr="00A33C79" w:rsidTr="007B35E0">
        <w:trPr>
          <w:trHeight w:val="550"/>
          <w:tblHeader/>
        </w:trPr>
        <w:tc>
          <w:tcPr>
            <w:tcW w:w="288" w:type="pct"/>
            <w:tcBorders>
              <w:top w:val="single" w:sz="4" w:space="0" w:color="auto"/>
              <w:left w:val="single" w:sz="4" w:space="0" w:color="auto"/>
              <w:bottom w:val="nil"/>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Times New Roman" w:cs="Times New Roman"/>
                <w:b/>
                <w:kern w:val="0"/>
                <w:sz w:val="24"/>
                <w:szCs w:val="24"/>
              </w:rPr>
            </w:pPr>
            <w:r w:rsidRPr="00A33C79">
              <w:rPr>
                <w:rFonts w:ascii="仿宋_GB2312" w:eastAsia="仿宋_GB2312" w:hAnsi="Times New Roman" w:cs="Times New Roman" w:hint="eastAsia"/>
                <w:b/>
                <w:kern w:val="0"/>
                <w:sz w:val="24"/>
                <w:szCs w:val="24"/>
              </w:rPr>
              <w:t>序号</w:t>
            </w:r>
          </w:p>
        </w:tc>
        <w:tc>
          <w:tcPr>
            <w:tcW w:w="2150" w:type="pct"/>
            <w:tcBorders>
              <w:top w:val="single" w:sz="4" w:space="0" w:color="auto"/>
              <w:left w:val="nil"/>
              <w:bottom w:val="nil"/>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Times New Roman" w:cs="Times New Roman"/>
                <w:b/>
                <w:kern w:val="0"/>
                <w:sz w:val="24"/>
                <w:szCs w:val="24"/>
              </w:rPr>
            </w:pPr>
            <w:r w:rsidRPr="00A33C79">
              <w:rPr>
                <w:rFonts w:ascii="仿宋_GB2312" w:eastAsia="仿宋_GB2312" w:hAnsi="Times New Roman" w:cs="Times New Roman" w:hint="eastAsia"/>
                <w:b/>
                <w:kern w:val="0"/>
                <w:sz w:val="24"/>
                <w:szCs w:val="24"/>
              </w:rPr>
              <w:t>项目名称</w:t>
            </w:r>
          </w:p>
        </w:tc>
        <w:tc>
          <w:tcPr>
            <w:tcW w:w="416" w:type="pct"/>
            <w:tcBorders>
              <w:top w:val="single" w:sz="4" w:space="0" w:color="auto"/>
              <w:left w:val="nil"/>
              <w:bottom w:val="nil"/>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Times New Roman" w:cs="Times New Roman"/>
                <w:b/>
                <w:kern w:val="0"/>
                <w:sz w:val="24"/>
                <w:szCs w:val="24"/>
              </w:rPr>
            </w:pPr>
            <w:r w:rsidRPr="00A33C79">
              <w:rPr>
                <w:rFonts w:ascii="仿宋_GB2312" w:eastAsia="仿宋_GB2312" w:hAnsi="Times New Roman" w:cs="Times New Roman" w:hint="eastAsia"/>
                <w:b/>
                <w:kern w:val="0"/>
                <w:sz w:val="24"/>
                <w:szCs w:val="24"/>
              </w:rPr>
              <w:t>负责人</w:t>
            </w:r>
          </w:p>
        </w:tc>
        <w:tc>
          <w:tcPr>
            <w:tcW w:w="1634" w:type="pct"/>
            <w:tcBorders>
              <w:top w:val="single" w:sz="4" w:space="0" w:color="auto"/>
              <w:left w:val="nil"/>
              <w:bottom w:val="nil"/>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Times New Roman" w:cs="Times New Roman"/>
                <w:b/>
                <w:kern w:val="0"/>
                <w:sz w:val="24"/>
                <w:szCs w:val="24"/>
              </w:rPr>
            </w:pPr>
            <w:r w:rsidRPr="00A33C79">
              <w:rPr>
                <w:rFonts w:ascii="仿宋_GB2312" w:eastAsia="仿宋_GB2312" w:hAnsi="Times New Roman" w:cs="Times New Roman" w:hint="eastAsia"/>
                <w:b/>
                <w:kern w:val="0"/>
                <w:sz w:val="24"/>
                <w:szCs w:val="24"/>
              </w:rPr>
              <w:t>单位及职务</w:t>
            </w:r>
          </w:p>
        </w:tc>
        <w:tc>
          <w:tcPr>
            <w:tcW w:w="511" w:type="pct"/>
            <w:tcBorders>
              <w:top w:val="single" w:sz="4" w:space="0" w:color="auto"/>
              <w:left w:val="nil"/>
              <w:bottom w:val="nil"/>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Times New Roman" w:cs="Times New Roman"/>
                <w:b/>
                <w:kern w:val="0"/>
                <w:sz w:val="24"/>
                <w:szCs w:val="24"/>
              </w:rPr>
            </w:pPr>
            <w:r w:rsidRPr="00A33C79">
              <w:rPr>
                <w:rFonts w:ascii="仿宋_GB2312" w:eastAsia="仿宋_GB2312" w:hAnsi="Times New Roman" w:cs="Times New Roman" w:hint="eastAsia"/>
                <w:b/>
                <w:kern w:val="0"/>
                <w:sz w:val="24"/>
                <w:szCs w:val="24"/>
              </w:rPr>
              <w:t>项目类别</w:t>
            </w:r>
          </w:p>
        </w:tc>
      </w:tr>
      <w:tr w:rsidR="00A33C79" w:rsidRPr="00A33C79" w:rsidTr="00A33C79">
        <w:trPr>
          <w:trHeight w:val="840"/>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w:t>
            </w:r>
          </w:p>
        </w:tc>
        <w:tc>
          <w:tcPr>
            <w:tcW w:w="2150" w:type="pct"/>
            <w:tcBorders>
              <w:top w:val="single" w:sz="4" w:space="0" w:color="auto"/>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壮药双路通脑颗粒治疗缺血性中风的临床前研究</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翟阳</w:t>
            </w:r>
          </w:p>
        </w:tc>
        <w:tc>
          <w:tcPr>
            <w:tcW w:w="1634" w:type="pct"/>
            <w:tcBorders>
              <w:top w:val="single" w:sz="4" w:space="0" w:color="auto"/>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广西国际壮医医院团 委副书记、医务社工部副主任</w:t>
            </w: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2</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玉郎活络膏治疗中风病的临床推广应用</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梁焕英</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南宁市中医医院</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3</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国医大师韦贵康教授手法传承创新助力基层医疗</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韩杰</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广西中医药大学附属瑞康医院院办副主任</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4</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朱琏针灸国际化推广实践项目</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李碧玉</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南宁市第七人民医院党委副书记、纪委书记</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5</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雷火灸治疗外周静脉留置针所致静脉炎的临床研究</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何维媚</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广西科技大学第一附属医院 主管护师</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6</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桡骨远端骨折复位固定器临床应用研究</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高志敏</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南宁市中医医院</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7</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中药类安全合理用药微视频科普项目</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廖元园</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北海市中医医院药学部临床药学室组长</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lastRenderedPageBreak/>
              <w:t>8</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治疗踝关节扭伤的复方壮药物及其制备方法</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梅小平</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广西国际壮医医院</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9</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中药冷制皂</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班晓敏</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南宁市第六人民医院中医科医生</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10</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归脾汤加减联合安神药枕治疗心脾两虚型失眠的临床疗效观察</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黎红丹</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南宁市中医医院</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11</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壮药黄花倒水莲对人子宫内膜异位症间质细胞的影响及其作用机制研究</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李宁</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广西国际壮医医院妇产科学教研室主任</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12</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基于网络药理学分子对接及实验研究探讨壮药痛风立安胶囊治疗痛风的作用机制</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舒建龙</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广西国际壮医医院主治医师</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13</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基于Notch信号通路探讨壮药龙盘止咳方干预RSV毛细支气管炎的作用机制</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邹敏</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广西国际壮医医院</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14</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中医导引术“华佗五禽戏”临床处方应用模式</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杨宇</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广西中医药大学第一附属医院 推拿科副主任</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r w:rsidR="00A33C79" w:rsidRPr="00A33C79" w:rsidTr="00A33C79">
        <w:trPr>
          <w:trHeight w:val="84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15</w:t>
            </w:r>
          </w:p>
        </w:tc>
        <w:tc>
          <w:tcPr>
            <w:tcW w:w="2150"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中医肺康复操在AECOPD患者中的应用</w:t>
            </w:r>
          </w:p>
        </w:tc>
        <w:tc>
          <w:tcPr>
            <w:tcW w:w="416"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杨小凤</w:t>
            </w:r>
          </w:p>
        </w:tc>
        <w:tc>
          <w:tcPr>
            <w:tcW w:w="1634"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广西中医药大学第一附属医院仙葫院区重症医学科   护士长</w:t>
            </w:r>
          </w:p>
        </w:tc>
        <w:tc>
          <w:tcPr>
            <w:tcW w:w="511" w:type="pct"/>
            <w:tcBorders>
              <w:top w:val="nil"/>
              <w:left w:val="nil"/>
              <w:bottom w:val="single" w:sz="4" w:space="0" w:color="auto"/>
              <w:right w:val="single" w:sz="4" w:space="0" w:color="auto"/>
            </w:tcBorders>
            <w:shd w:val="clear" w:color="auto" w:fill="auto"/>
            <w:vAlign w:val="center"/>
            <w:hideMark/>
          </w:tcPr>
          <w:p w:rsidR="00A33C79" w:rsidRPr="00A33C79" w:rsidRDefault="00A33C79" w:rsidP="00A33C79">
            <w:pPr>
              <w:widowControl/>
              <w:jc w:val="center"/>
              <w:rPr>
                <w:rFonts w:ascii="仿宋_GB2312" w:eastAsia="仿宋_GB2312" w:hAnsi="宋体" w:cs="宋体"/>
                <w:kern w:val="0"/>
                <w:szCs w:val="21"/>
              </w:rPr>
            </w:pPr>
            <w:r w:rsidRPr="00A33C79">
              <w:rPr>
                <w:rFonts w:ascii="仿宋_GB2312" w:eastAsia="仿宋_GB2312" w:hAnsi="宋体" w:cs="宋体" w:hint="eastAsia"/>
                <w:kern w:val="0"/>
                <w:szCs w:val="21"/>
              </w:rPr>
              <w:t>中医药类</w:t>
            </w:r>
          </w:p>
        </w:tc>
      </w:tr>
    </w:tbl>
    <w:p w:rsidR="00A33C79" w:rsidRPr="00A33C79" w:rsidRDefault="00A33C79" w:rsidP="00D836C8">
      <w:pPr>
        <w:spacing w:line="500" w:lineRule="exact"/>
        <w:jc w:val="center"/>
        <w:rPr>
          <w:rFonts w:ascii="方正小标宋简体" w:eastAsia="方正小标宋简体"/>
          <w:sz w:val="32"/>
          <w:szCs w:val="32"/>
        </w:rPr>
      </w:pPr>
    </w:p>
    <w:sectPr w:rsidR="00A33C79" w:rsidRPr="00A33C79" w:rsidSect="00D836C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D24" w:rsidRDefault="00E10D24" w:rsidP="007B35E0">
      <w:r>
        <w:separator/>
      </w:r>
    </w:p>
  </w:endnote>
  <w:endnote w:type="continuationSeparator" w:id="0">
    <w:p w:rsidR="00E10D24" w:rsidRDefault="00E10D24" w:rsidP="007B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D24" w:rsidRDefault="00E10D24" w:rsidP="007B35E0">
      <w:r>
        <w:separator/>
      </w:r>
    </w:p>
  </w:footnote>
  <w:footnote w:type="continuationSeparator" w:id="0">
    <w:p w:rsidR="00E10D24" w:rsidRDefault="00E10D24" w:rsidP="007B3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1E"/>
    <w:rsid w:val="001050A8"/>
    <w:rsid w:val="0053681F"/>
    <w:rsid w:val="005E6A09"/>
    <w:rsid w:val="00663511"/>
    <w:rsid w:val="007B35E0"/>
    <w:rsid w:val="009F7C1E"/>
    <w:rsid w:val="00A33C79"/>
    <w:rsid w:val="00BA3138"/>
    <w:rsid w:val="00CF13D6"/>
    <w:rsid w:val="00D836C8"/>
    <w:rsid w:val="00E10D24"/>
    <w:rsid w:val="00E63809"/>
    <w:rsid w:val="00E84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E296600-EA97-469A-BFA0-D4E62B8A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3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35E0"/>
    <w:rPr>
      <w:sz w:val="18"/>
      <w:szCs w:val="18"/>
    </w:rPr>
  </w:style>
  <w:style w:type="paragraph" w:styleId="a4">
    <w:name w:val="footer"/>
    <w:basedOn w:val="a"/>
    <w:link w:val="Char0"/>
    <w:uiPriority w:val="99"/>
    <w:unhideWhenUsed/>
    <w:rsid w:val="007B35E0"/>
    <w:pPr>
      <w:tabs>
        <w:tab w:val="center" w:pos="4153"/>
        <w:tab w:val="right" w:pos="8306"/>
      </w:tabs>
      <w:snapToGrid w:val="0"/>
      <w:jc w:val="left"/>
    </w:pPr>
    <w:rPr>
      <w:sz w:val="18"/>
      <w:szCs w:val="18"/>
    </w:rPr>
  </w:style>
  <w:style w:type="character" w:customStyle="1" w:styleId="Char0">
    <w:name w:val="页脚 Char"/>
    <w:basedOn w:val="a0"/>
    <w:link w:val="a4"/>
    <w:uiPriority w:val="99"/>
    <w:rsid w:val="007B35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05522">
      <w:bodyDiv w:val="1"/>
      <w:marLeft w:val="0"/>
      <w:marRight w:val="0"/>
      <w:marTop w:val="0"/>
      <w:marBottom w:val="0"/>
      <w:divBdr>
        <w:top w:val="none" w:sz="0" w:space="0" w:color="auto"/>
        <w:left w:val="none" w:sz="0" w:space="0" w:color="auto"/>
        <w:bottom w:val="none" w:sz="0" w:space="0" w:color="auto"/>
        <w:right w:val="none" w:sz="0" w:space="0" w:color="auto"/>
      </w:divBdr>
    </w:div>
    <w:div w:id="422532886">
      <w:bodyDiv w:val="1"/>
      <w:marLeft w:val="0"/>
      <w:marRight w:val="0"/>
      <w:marTop w:val="0"/>
      <w:marBottom w:val="0"/>
      <w:divBdr>
        <w:top w:val="none" w:sz="0" w:space="0" w:color="auto"/>
        <w:left w:val="none" w:sz="0" w:space="0" w:color="auto"/>
        <w:bottom w:val="none" w:sz="0" w:space="0" w:color="auto"/>
        <w:right w:val="none" w:sz="0" w:space="0" w:color="auto"/>
      </w:divBdr>
    </w:div>
    <w:div w:id="909383662">
      <w:bodyDiv w:val="1"/>
      <w:marLeft w:val="0"/>
      <w:marRight w:val="0"/>
      <w:marTop w:val="0"/>
      <w:marBottom w:val="0"/>
      <w:divBdr>
        <w:top w:val="none" w:sz="0" w:space="0" w:color="auto"/>
        <w:left w:val="none" w:sz="0" w:space="0" w:color="auto"/>
        <w:bottom w:val="none" w:sz="0" w:space="0" w:color="auto"/>
        <w:right w:val="none" w:sz="0" w:space="0" w:color="auto"/>
      </w:divBdr>
    </w:div>
    <w:div w:id="1130784632">
      <w:bodyDiv w:val="1"/>
      <w:marLeft w:val="0"/>
      <w:marRight w:val="0"/>
      <w:marTop w:val="0"/>
      <w:marBottom w:val="0"/>
      <w:divBdr>
        <w:top w:val="none" w:sz="0" w:space="0" w:color="auto"/>
        <w:left w:val="none" w:sz="0" w:space="0" w:color="auto"/>
        <w:bottom w:val="none" w:sz="0" w:space="0" w:color="auto"/>
        <w:right w:val="none" w:sz="0" w:space="0" w:color="auto"/>
      </w:divBdr>
    </w:div>
    <w:div w:id="1538741694">
      <w:bodyDiv w:val="1"/>
      <w:marLeft w:val="0"/>
      <w:marRight w:val="0"/>
      <w:marTop w:val="0"/>
      <w:marBottom w:val="0"/>
      <w:divBdr>
        <w:top w:val="none" w:sz="0" w:space="0" w:color="auto"/>
        <w:left w:val="none" w:sz="0" w:space="0" w:color="auto"/>
        <w:bottom w:val="none" w:sz="0" w:space="0" w:color="auto"/>
        <w:right w:val="none" w:sz="0" w:space="0" w:color="auto"/>
      </w:divBdr>
    </w:div>
    <w:div w:id="19710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617</Words>
  <Characters>3521</Characters>
  <Application>Microsoft Office Word</Application>
  <DocSecurity>0</DocSecurity>
  <Lines>29</Lines>
  <Paragraphs>8</Paragraphs>
  <ScaleCrop>false</ScaleCrop>
  <Company>Microsoft</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廖中强</dc:creator>
  <cp:lastModifiedBy>网站编辑部</cp:lastModifiedBy>
  <cp:revision>2</cp:revision>
  <dcterms:created xsi:type="dcterms:W3CDTF">2021-12-27T03:59:00Z</dcterms:created>
  <dcterms:modified xsi:type="dcterms:W3CDTF">2021-12-27T03:59:00Z</dcterms:modified>
</cp:coreProperties>
</file>