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1D06E">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14:paraId="3B7E93B5">
      <w:pPr>
        <w:spacing w:line="560" w:lineRule="exact"/>
        <w:jc w:val="center"/>
        <w:rPr>
          <w:rFonts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部分授课师资简介</w:t>
      </w:r>
    </w:p>
    <w:p w14:paraId="11A1D889">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default" w:ascii="仿宋_GB2312" w:hAnsi="仿宋_GB2312" w:eastAsia="仿宋_GB2312" w:cs="仿宋_GB2312"/>
          <w:sz w:val="32"/>
          <w:szCs w:val="32"/>
          <w:lang w:val="en-US" w:eastAsia="zh-CN"/>
        </w:rPr>
      </w:pPr>
    </w:p>
    <w:p w14:paraId="3E6F5D92">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崔天蕾】主任医师，医学博士、硕士导师。四川大学华西医院肾内科血管通路和介入治疗医疗组长，专注于血液透析通路的建立与维护，熟悉肾脏科各种常见病、多发病的诊断与治疗，擅长血液净化相关的血管通路的建立与维护，如颈内静脉、股静脉、锁骨下静脉的临时管置管术及带cuff的中心静脉留置导管置管术；自体动静脉内瘘术及自体血管移植动静脉内瘘术、贵要静脉-桡动脉转位术；人造血管动静脉内瘘术；动静脉内瘘血栓取出术等以及血管通路功能障碍、肾血管疾病如肾动脉狭窄和出血等的介入治疗及药物维护。经皮上腔静脉直接穿刺置管为国际首创，完成中国第一批血液透析患者的肾动脉去交感射频消融术。</w:t>
      </w:r>
    </w:p>
    <w:p w14:paraId="3F85B7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【万  恒】</w:t>
      </w:r>
      <w:r>
        <w:rPr>
          <w:rFonts w:hint="default" w:ascii="仿宋_GB2312" w:hAnsi="仿宋_GB2312" w:eastAsia="仿宋_GB2312" w:cs="仿宋_GB2312"/>
          <w:b w:val="0"/>
          <w:bCs w:val="0"/>
          <w:sz w:val="32"/>
          <w:szCs w:val="32"/>
          <w:highlight w:val="none"/>
          <w:lang w:val="en-US" w:eastAsia="zh-CN"/>
        </w:rPr>
        <w:t>副主任医师，外科学博士。</w:t>
      </w:r>
      <w:r>
        <w:rPr>
          <w:rFonts w:hint="eastAsia" w:ascii="仿宋_GB2312" w:hAnsi="仿宋_GB2312" w:eastAsia="仿宋_GB2312" w:cs="仿宋_GB2312"/>
          <w:b w:val="0"/>
          <w:bCs w:val="0"/>
          <w:sz w:val="32"/>
          <w:szCs w:val="32"/>
          <w:highlight w:val="none"/>
          <w:lang w:val="en-US" w:eastAsia="zh-CN"/>
        </w:rPr>
        <w:t>就职于</w:t>
      </w:r>
      <w:r>
        <w:rPr>
          <w:rFonts w:hint="default" w:ascii="仿宋_GB2312" w:hAnsi="仿宋_GB2312" w:eastAsia="仿宋_GB2312" w:cs="仿宋_GB2312"/>
          <w:b w:val="0"/>
          <w:bCs w:val="0"/>
          <w:sz w:val="32"/>
          <w:szCs w:val="32"/>
          <w:highlight w:val="none"/>
          <w:lang w:val="en-US" w:eastAsia="zh-CN"/>
        </w:rPr>
        <w:t>南方医科大学南方医院血管与介入科，</w:t>
      </w:r>
      <w:r>
        <w:rPr>
          <w:rFonts w:hint="eastAsia" w:ascii="仿宋_GB2312" w:hAnsi="仿宋_GB2312" w:eastAsia="仿宋_GB2312" w:cs="仿宋_GB2312"/>
          <w:b w:val="0"/>
          <w:bCs w:val="0"/>
          <w:sz w:val="32"/>
          <w:szCs w:val="32"/>
          <w:highlight w:val="none"/>
          <w:lang w:val="en-US" w:eastAsia="zh-CN"/>
        </w:rPr>
        <w:t>学术任职有</w:t>
      </w:r>
      <w:r>
        <w:rPr>
          <w:rFonts w:hint="default" w:ascii="仿宋_GB2312" w:hAnsi="仿宋_GB2312" w:eastAsia="仿宋_GB2312" w:cs="仿宋_GB2312"/>
          <w:b w:val="0"/>
          <w:bCs w:val="0"/>
          <w:sz w:val="32"/>
          <w:szCs w:val="32"/>
          <w:highlight w:val="none"/>
          <w:lang w:val="en-US" w:eastAsia="zh-CN"/>
        </w:rPr>
        <w:t>广东省医学会外科学分会青年委员</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广东省医学会外科学分会血液透析通路学组委员兼秘书</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广东省健康管理学会血液透析通路专业委员会常委兼秘书长</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亚太血管学术联盟血透通路青年联盟副理事长</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广东省基层医药学会血管通路专业委员会副主任委员</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广东省健康管理学会血管病学专业委员会常务委员</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广东省基层医药学会血管外科专业委员会常务委员</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广东省中医药学会血液净化专业委员会常务委员</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中国中西医结合学会周围血管疾病专业委员会血管通路专家委员会委员</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广东省医院协会第二届血液净化中心管理专业委员会血管通路学组专家</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国际血管外科联盟青年委员会委员</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《中国普通外科杂志》中青年编委</w:t>
      </w:r>
      <w:r>
        <w:rPr>
          <w:rFonts w:hint="eastAsia" w:ascii="仿宋_GB2312" w:hAnsi="仿宋_GB2312" w:eastAsia="仿宋_GB2312" w:cs="仿宋_GB2312"/>
          <w:b w:val="0"/>
          <w:bCs w:val="0"/>
          <w:sz w:val="32"/>
          <w:szCs w:val="32"/>
          <w:highlight w:val="none"/>
          <w:lang w:val="en-US" w:eastAsia="zh-CN"/>
        </w:rPr>
        <w:t>。</w:t>
      </w:r>
    </w:p>
    <w:p w14:paraId="75F27DF8">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pacing w:val="0"/>
          <w:kern w:val="2"/>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李艳茹</w:t>
      </w:r>
      <w:r>
        <w:rPr>
          <w:rFonts w:hint="eastAsia" w:ascii="仿宋_GB2312" w:hAnsi="仿宋_GB2312" w:eastAsia="仿宋_GB2312" w:cs="仿宋_GB2312"/>
          <w:b w:val="0"/>
          <w:bCs w:val="0"/>
          <w:spacing w:val="0"/>
          <w:kern w:val="2"/>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毕业于南华大学</w:t>
      </w:r>
      <w:r>
        <w:rPr>
          <w:rFonts w:hint="eastAsia" w:ascii="仿宋_GB2312" w:hAnsi="仿宋_GB2312" w:eastAsia="仿宋_GB2312" w:cs="仿宋_GB2312"/>
          <w:b w:val="0"/>
          <w:bCs w:val="0"/>
          <w:sz w:val="32"/>
          <w:szCs w:val="32"/>
          <w:highlight w:val="none"/>
          <w:lang w:val="en-US" w:eastAsia="zh-CN"/>
        </w:rPr>
        <w:t>，现</w:t>
      </w:r>
      <w:r>
        <w:rPr>
          <w:rFonts w:hint="eastAsia" w:ascii="仿宋_GB2312" w:hAnsi="仿宋_GB2312" w:eastAsia="仿宋_GB2312" w:cs="仿宋_GB2312"/>
          <w:b w:val="0"/>
          <w:bCs w:val="0"/>
          <w:spacing w:val="0"/>
          <w:kern w:val="2"/>
          <w:sz w:val="32"/>
          <w:szCs w:val="32"/>
          <w:highlight w:val="none"/>
          <w:lang w:val="en-US" w:eastAsia="zh-CN"/>
        </w:rPr>
        <w:t>就职于</w:t>
      </w:r>
      <w:r>
        <w:rPr>
          <w:rFonts w:hint="eastAsia" w:ascii="仿宋_GB2312" w:hAnsi="仿宋_GB2312" w:eastAsia="仿宋_GB2312" w:cs="仿宋_GB2312"/>
          <w:b w:val="0"/>
          <w:bCs w:val="0"/>
          <w:sz w:val="32"/>
          <w:szCs w:val="32"/>
          <w:highlight w:val="none"/>
          <w:lang w:val="en-US" w:eastAsia="zh-CN"/>
        </w:rPr>
        <w:t>生命线李大庆血管通路工作室，学术任职有</w:t>
      </w:r>
      <w:r>
        <w:rPr>
          <w:rFonts w:hint="default" w:ascii="仿宋_GB2312" w:hAnsi="仿宋_GB2312" w:eastAsia="仿宋_GB2312" w:cs="仿宋_GB2312"/>
          <w:b w:val="0"/>
          <w:bCs w:val="0"/>
          <w:sz w:val="32"/>
          <w:szCs w:val="32"/>
          <w:highlight w:val="none"/>
          <w:lang w:val="en-US" w:eastAsia="zh-CN"/>
        </w:rPr>
        <w:t>中关村肾病血液净化创新联盟血管通路健康与护理专业委员</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湖南血液净化专科护士</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中华护理学会血液净化专科护士</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从事血液净化科临床护理10年余，在血液净化临床护理，血管通路</w:t>
      </w:r>
      <w:r>
        <w:rPr>
          <w:rFonts w:hint="eastAsia" w:ascii="仿宋_GB2312" w:hAnsi="仿宋_GB2312" w:eastAsia="仿宋_GB2312" w:cs="仿宋_GB2312"/>
          <w:b w:val="0"/>
          <w:bCs w:val="0"/>
          <w:sz w:val="32"/>
          <w:szCs w:val="32"/>
          <w:highlight w:val="none"/>
          <w:lang w:val="en-US" w:eastAsia="zh-CN"/>
        </w:rPr>
        <w:t>以及</w:t>
      </w:r>
      <w:r>
        <w:rPr>
          <w:rFonts w:hint="default" w:ascii="仿宋_GB2312" w:hAnsi="仿宋_GB2312" w:eastAsia="仿宋_GB2312" w:cs="仿宋_GB2312"/>
          <w:b w:val="0"/>
          <w:bCs w:val="0"/>
          <w:sz w:val="32"/>
          <w:szCs w:val="32"/>
          <w:highlight w:val="none"/>
          <w:lang w:val="en-US" w:eastAsia="zh-CN"/>
        </w:rPr>
        <w:t>手术管理方面具有丰富经验，血管通路健康宣教四年余</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擅长血管超声评估、超声引导穿刺及人工血管、自体内瘘穿刺及通路的使用，规范随访。</w:t>
      </w:r>
    </w:p>
    <w:p w14:paraId="00650BF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【尤燕舞】教授、主任医师、博士生导师、医学博士、留美博士后。广西壮族自治区人民医院</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sz w:val="32"/>
          <w:szCs w:val="32"/>
          <w:highlight w:val="none"/>
          <w:lang w:val="en-US" w:eastAsia="zh-CN"/>
        </w:rPr>
        <w:t>广西医学科学院肾内科&amp;血液净化治疗中心主任、学科带头人，广西肾病学专业医疗质量控制中心主任，中国侨联特聘专家、广西预防医学会第一届肾脏病防治专委会主任委员、广西医学会血液净化治疗分会副主任委员，主持国家自然科学基金项目3项、广西自然科学基金重点项目2项、面上项目3项、厅级科研项目多项，发表论文100多篇，其中第一/通讯作者SCI论文22篇、中文核心论文16篇，《南方医科大学学报》《中国临床新医学》《广西医科大学学报》审稿专家，先后获得广西科技进步二、三等奖、中国侨界贡献奖、广西十佳青年医师、第二批广西医学高层次中青年学术骨干等荣誉称号。</w:t>
      </w:r>
    </w:p>
    <w:p w14:paraId="63BB7DD5">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sz w:val="32"/>
          <w:szCs w:val="32"/>
        </w:rPr>
      </w:pPr>
    </w:p>
    <w:p w14:paraId="6159F8A1">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sz w:val="32"/>
          <w:szCs w:val="32"/>
        </w:rPr>
      </w:pPr>
    </w:p>
    <w:p w14:paraId="61737E39">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sz w:val="32"/>
          <w:szCs w:val="32"/>
        </w:rPr>
      </w:pPr>
    </w:p>
    <w:p w14:paraId="3691BB95">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14:paraId="691F0B70">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方正黑体_GBK" w:hAnsi="宋体" w:eastAsia="方正黑体_GBK" w:cs="Times New Roman"/>
          <w:sz w:val="32"/>
          <w:szCs w:val="32"/>
        </w:rPr>
      </w:pPr>
    </w:p>
    <w:p w14:paraId="78CBED89">
      <w:pPr>
        <w:keepNext w:val="0"/>
        <w:keepLines w:val="0"/>
        <w:pageBreakBefore w:val="0"/>
        <w:widowControl w:val="0"/>
        <w:suppressLineNumbers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通路整体管理学习班报名表</w:t>
      </w:r>
    </w:p>
    <w:p w14:paraId="0B9E5789">
      <w:pPr>
        <w:keepNext w:val="0"/>
        <w:keepLines w:val="0"/>
        <w:pageBreakBefore w:val="0"/>
        <w:widowControl w:val="0"/>
        <w:suppressLineNumbers w:val="0"/>
        <w:kinsoku/>
        <w:wordWrap/>
        <w:overflowPunct/>
        <w:topLinePunct w:val="0"/>
        <w:autoSpaceDE/>
        <w:autoSpaceDN/>
        <w:bidi w:val="0"/>
        <w:adjustRightInd w:val="0"/>
        <w:snapToGrid/>
        <w:spacing w:line="560" w:lineRule="exact"/>
        <w:jc w:val="center"/>
        <w:textAlignment w:val="auto"/>
        <w:rPr>
          <w:rFonts w:hint="eastAsia" w:ascii="方正小标宋_GBK" w:hAnsi="方正小标宋_GBK" w:eastAsia="方正小标宋_GBK" w:cs="方正小标宋_GBK"/>
          <w:kern w:val="0"/>
          <w:sz w:val="44"/>
          <w:szCs w:val="44"/>
          <w:lang w:val="en-US" w:eastAsia="zh-CN" w:bidi="ar"/>
        </w:rPr>
      </w:pPr>
    </w:p>
    <w:p w14:paraId="0847324C">
      <w:pPr>
        <w:keepNext w:val="0"/>
        <w:keepLines w:val="0"/>
        <w:pageBreakBefore w:val="0"/>
        <w:widowControl w:val="0"/>
        <w:kinsoku/>
        <w:wordWrap/>
        <w:overflowPunct/>
        <w:topLinePunct w:val="0"/>
        <w:autoSpaceDE/>
        <w:autoSpaceDN/>
        <w:bidi w:val="0"/>
        <w:adjustRightInd w:val="0"/>
        <w:snapToGrid/>
        <w:spacing w:line="560" w:lineRule="exact"/>
        <w:ind w:firstLine="160" w:firstLineChars="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                     年    月    日</w:t>
      </w:r>
    </w:p>
    <w:tbl>
      <w:tblPr>
        <w:tblStyle w:val="5"/>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215"/>
        <w:gridCol w:w="2512"/>
        <w:gridCol w:w="773"/>
        <w:gridCol w:w="1785"/>
        <w:gridCol w:w="435"/>
        <w:gridCol w:w="1176"/>
      </w:tblGrid>
      <w:tr w14:paraId="3A28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413" w:type="dxa"/>
            <w:gridSpan w:val="2"/>
            <w:tcBorders>
              <w:top w:val="single" w:color="auto" w:sz="4" w:space="0"/>
              <w:left w:val="single" w:color="auto" w:sz="4" w:space="0"/>
              <w:bottom w:val="single" w:color="auto" w:sz="4" w:space="0"/>
              <w:right w:val="single" w:color="auto" w:sz="4" w:space="0"/>
            </w:tcBorders>
            <w:noWrap w:val="0"/>
            <w:vAlign w:val="center"/>
          </w:tcPr>
          <w:p w14:paraId="26C7F4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联系人</w:t>
            </w:r>
          </w:p>
        </w:tc>
        <w:tc>
          <w:tcPr>
            <w:tcW w:w="3285" w:type="dxa"/>
            <w:gridSpan w:val="2"/>
            <w:tcBorders>
              <w:top w:val="single" w:color="auto" w:sz="4" w:space="0"/>
              <w:left w:val="single" w:color="auto" w:sz="4" w:space="0"/>
              <w:bottom w:val="single" w:color="auto" w:sz="4" w:space="0"/>
              <w:right w:val="single" w:color="auto" w:sz="4" w:space="0"/>
            </w:tcBorders>
            <w:noWrap w:val="0"/>
            <w:vAlign w:val="center"/>
          </w:tcPr>
          <w:p w14:paraId="3B3F84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pacing w:val="0"/>
                <w:sz w:val="32"/>
                <w:szCs w:val="32"/>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436895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联系电话</w:t>
            </w:r>
          </w:p>
        </w:tc>
        <w:tc>
          <w:tcPr>
            <w:tcW w:w="1611" w:type="dxa"/>
            <w:gridSpan w:val="2"/>
            <w:tcBorders>
              <w:top w:val="single" w:color="auto" w:sz="4" w:space="0"/>
              <w:left w:val="single" w:color="auto" w:sz="4" w:space="0"/>
              <w:bottom w:val="single" w:color="auto" w:sz="4" w:space="0"/>
              <w:right w:val="single" w:color="auto" w:sz="4" w:space="0"/>
            </w:tcBorders>
            <w:noWrap w:val="0"/>
            <w:vAlign w:val="center"/>
          </w:tcPr>
          <w:p w14:paraId="227EA2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pacing w:val="0"/>
                <w:sz w:val="32"/>
                <w:szCs w:val="32"/>
              </w:rPr>
            </w:pPr>
          </w:p>
        </w:tc>
      </w:tr>
      <w:tr w14:paraId="60B7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413" w:type="dxa"/>
            <w:gridSpan w:val="2"/>
            <w:tcBorders>
              <w:top w:val="single" w:color="auto" w:sz="4" w:space="0"/>
              <w:left w:val="single" w:color="auto" w:sz="4" w:space="0"/>
              <w:right w:val="single" w:color="auto" w:sz="4" w:space="0"/>
            </w:tcBorders>
            <w:noWrap w:val="0"/>
            <w:vAlign w:val="center"/>
          </w:tcPr>
          <w:p w14:paraId="3FD10C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开票单位名称</w:t>
            </w:r>
          </w:p>
          <w:p w14:paraId="79D5DB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pacing w:val="0"/>
                <w:sz w:val="32"/>
                <w:szCs w:val="32"/>
                <w:lang w:eastAsia="zh-CN"/>
              </w:rPr>
            </w:pPr>
            <w:r>
              <w:rPr>
                <w:rFonts w:hint="eastAsia" w:ascii="仿宋_GB2312" w:hAnsi="仿宋_GB2312" w:eastAsia="仿宋_GB2312" w:cs="仿宋_GB2312"/>
                <w:b/>
                <w:bCs/>
                <w:spacing w:val="0"/>
                <w:sz w:val="32"/>
                <w:szCs w:val="32"/>
              </w:rPr>
              <w:t>纳税识别号</w:t>
            </w:r>
          </w:p>
        </w:tc>
        <w:tc>
          <w:tcPr>
            <w:tcW w:w="6681" w:type="dxa"/>
            <w:gridSpan w:val="5"/>
            <w:tcBorders>
              <w:top w:val="single" w:color="auto" w:sz="4" w:space="0"/>
              <w:left w:val="single" w:color="auto" w:sz="4" w:space="0"/>
              <w:bottom w:val="single" w:color="auto" w:sz="4" w:space="0"/>
              <w:right w:val="single" w:color="auto" w:sz="4" w:space="0"/>
            </w:tcBorders>
            <w:noWrap w:val="0"/>
            <w:vAlign w:val="center"/>
          </w:tcPr>
          <w:p w14:paraId="742AA5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pacing w:val="0"/>
                <w:sz w:val="32"/>
                <w:szCs w:val="32"/>
              </w:rPr>
            </w:pPr>
          </w:p>
        </w:tc>
      </w:tr>
      <w:tr w14:paraId="0B8D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413" w:type="dxa"/>
            <w:gridSpan w:val="2"/>
            <w:tcBorders>
              <w:top w:val="single" w:color="auto" w:sz="4" w:space="0"/>
              <w:left w:val="single" w:color="auto" w:sz="4" w:space="0"/>
              <w:bottom w:val="single" w:color="auto" w:sz="4" w:space="0"/>
              <w:right w:val="single" w:color="auto" w:sz="4" w:space="0"/>
            </w:tcBorders>
            <w:noWrap w:val="0"/>
            <w:vAlign w:val="center"/>
          </w:tcPr>
          <w:p w14:paraId="77D1B4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lang w:val="en-US" w:eastAsia="zh-CN"/>
              </w:rPr>
              <w:t>发票推送</w:t>
            </w:r>
            <w:r>
              <w:rPr>
                <w:rFonts w:hint="eastAsia" w:ascii="仿宋_GB2312" w:hAnsi="仿宋_GB2312" w:eastAsia="仿宋_GB2312" w:cs="仿宋_GB2312"/>
                <w:b/>
                <w:bCs/>
                <w:spacing w:val="0"/>
                <w:sz w:val="32"/>
                <w:szCs w:val="32"/>
              </w:rPr>
              <w:t>邮箱</w:t>
            </w:r>
          </w:p>
        </w:tc>
        <w:tc>
          <w:tcPr>
            <w:tcW w:w="6681" w:type="dxa"/>
            <w:gridSpan w:val="5"/>
            <w:tcBorders>
              <w:top w:val="single" w:color="auto" w:sz="4" w:space="0"/>
              <w:left w:val="single" w:color="auto" w:sz="4" w:space="0"/>
              <w:bottom w:val="single" w:color="auto" w:sz="4" w:space="0"/>
              <w:right w:val="single" w:color="auto" w:sz="4" w:space="0"/>
            </w:tcBorders>
            <w:noWrap w:val="0"/>
            <w:vAlign w:val="center"/>
          </w:tcPr>
          <w:p w14:paraId="23F920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pacing w:val="0"/>
                <w:sz w:val="32"/>
                <w:szCs w:val="32"/>
              </w:rPr>
            </w:pPr>
          </w:p>
        </w:tc>
      </w:tr>
      <w:tr w14:paraId="101D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094" w:type="dxa"/>
            <w:gridSpan w:val="7"/>
            <w:tcBorders>
              <w:top w:val="single" w:color="auto" w:sz="4" w:space="0"/>
              <w:left w:val="single" w:color="auto" w:sz="4" w:space="0"/>
              <w:bottom w:val="single" w:color="auto" w:sz="4" w:space="0"/>
              <w:right w:val="single" w:color="auto" w:sz="4" w:space="0"/>
            </w:tcBorders>
            <w:noWrap w:val="0"/>
            <w:vAlign w:val="center"/>
          </w:tcPr>
          <w:p w14:paraId="2C63DD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rPr>
              <w:t>参训人员信息</w:t>
            </w:r>
          </w:p>
        </w:tc>
      </w:tr>
      <w:tr w14:paraId="2C9A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14:paraId="5A159D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姓名</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5672EB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性别</w:t>
            </w:r>
          </w:p>
        </w:tc>
        <w:tc>
          <w:tcPr>
            <w:tcW w:w="2512" w:type="dxa"/>
            <w:tcBorders>
              <w:top w:val="single" w:color="auto" w:sz="4" w:space="0"/>
              <w:left w:val="single" w:color="auto" w:sz="4" w:space="0"/>
              <w:bottom w:val="single" w:color="auto" w:sz="4" w:space="0"/>
              <w:right w:val="single" w:color="auto" w:sz="4" w:space="0"/>
            </w:tcBorders>
            <w:noWrap w:val="0"/>
            <w:vAlign w:val="center"/>
          </w:tcPr>
          <w:p w14:paraId="036A99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职务</w:t>
            </w:r>
          </w:p>
        </w:tc>
        <w:tc>
          <w:tcPr>
            <w:tcW w:w="2993" w:type="dxa"/>
            <w:gridSpan w:val="3"/>
            <w:tcBorders>
              <w:top w:val="single" w:color="auto" w:sz="4" w:space="0"/>
              <w:left w:val="single" w:color="auto" w:sz="4" w:space="0"/>
              <w:bottom w:val="single" w:color="auto" w:sz="4" w:space="0"/>
              <w:right w:val="single" w:color="auto" w:sz="4" w:space="0"/>
            </w:tcBorders>
            <w:noWrap w:val="0"/>
            <w:vAlign w:val="center"/>
          </w:tcPr>
          <w:p w14:paraId="598569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联系电话</w:t>
            </w:r>
          </w:p>
        </w:tc>
        <w:tc>
          <w:tcPr>
            <w:tcW w:w="1176" w:type="dxa"/>
            <w:tcBorders>
              <w:top w:val="single" w:color="auto" w:sz="4" w:space="0"/>
              <w:left w:val="single" w:color="auto" w:sz="4" w:space="0"/>
              <w:bottom w:val="single" w:color="auto" w:sz="4" w:space="0"/>
              <w:right w:val="single" w:color="auto" w:sz="4" w:space="0"/>
            </w:tcBorders>
            <w:noWrap w:val="0"/>
            <w:vAlign w:val="center"/>
          </w:tcPr>
          <w:p w14:paraId="45FDF8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备注</w:t>
            </w:r>
          </w:p>
        </w:tc>
      </w:tr>
      <w:tr w14:paraId="640B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top"/>
          </w:tcPr>
          <w:p w14:paraId="5EB88BD7">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仿宋_GB2312" w:hAnsi="仿宋_GB2312" w:eastAsia="仿宋_GB2312" w:cs="仿宋_GB2312"/>
                <w:spacing w:val="0"/>
                <w:sz w:val="32"/>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14:paraId="32D54733">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仿宋_GB2312" w:hAnsi="仿宋_GB2312" w:eastAsia="仿宋_GB2312" w:cs="仿宋_GB2312"/>
                <w:spacing w:val="0"/>
                <w:sz w:val="32"/>
                <w:szCs w:val="32"/>
              </w:rPr>
            </w:pPr>
          </w:p>
        </w:tc>
        <w:tc>
          <w:tcPr>
            <w:tcW w:w="2512" w:type="dxa"/>
            <w:tcBorders>
              <w:top w:val="single" w:color="auto" w:sz="4" w:space="0"/>
              <w:left w:val="single" w:color="auto" w:sz="4" w:space="0"/>
              <w:bottom w:val="single" w:color="auto" w:sz="4" w:space="0"/>
              <w:right w:val="single" w:color="auto" w:sz="4" w:space="0"/>
            </w:tcBorders>
            <w:noWrap w:val="0"/>
            <w:vAlign w:val="top"/>
          </w:tcPr>
          <w:p w14:paraId="3657EA30">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仿宋_GB2312" w:hAnsi="仿宋_GB2312" w:eastAsia="仿宋_GB2312" w:cs="仿宋_GB2312"/>
                <w:spacing w:val="0"/>
                <w:sz w:val="32"/>
                <w:szCs w:val="32"/>
              </w:rPr>
            </w:pPr>
          </w:p>
        </w:tc>
        <w:tc>
          <w:tcPr>
            <w:tcW w:w="2993" w:type="dxa"/>
            <w:gridSpan w:val="3"/>
            <w:tcBorders>
              <w:top w:val="single" w:color="auto" w:sz="4" w:space="0"/>
              <w:left w:val="single" w:color="auto" w:sz="4" w:space="0"/>
              <w:bottom w:val="single" w:color="auto" w:sz="4" w:space="0"/>
              <w:right w:val="single" w:color="auto" w:sz="4" w:space="0"/>
            </w:tcBorders>
            <w:noWrap w:val="0"/>
            <w:vAlign w:val="top"/>
          </w:tcPr>
          <w:p w14:paraId="7332273D">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仿宋_GB2312" w:hAnsi="仿宋_GB2312" w:eastAsia="仿宋_GB2312" w:cs="仿宋_GB2312"/>
                <w:spacing w:val="0"/>
                <w:sz w:val="32"/>
                <w:szCs w:val="32"/>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D143FC0">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仿宋_GB2312" w:hAnsi="仿宋_GB2312" w:eastAsia="仿宋_GB2312" w:cs="仿宋_GB2312"/>
                <w:spacing w:val="0"/>
                <w:sz w:val="32"/>
                <w:szCs w:val="32"/>
              </w:rPr>
            </w:pPr>
          </w:p>
        </w:tc>
      </w:tr>
      <w:tr w14:paraId="1A8E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top"/>
          </w:tcPr>
          <w:p w14:paraId="01A29F81">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仿宋_GB2312" w:hAnsi="仿宋_GB2312" w:eastAsia="仿宋_GB2312" w:cs="仿宋_GB2312"/>
                <w:spacing w:val="0"/>
                <w:sz w:val="32"/>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14:paraId="6F381111">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仿宋_GB2312" w:hAnsi="仿宋_GB2312" w:eastAsia="仿宋_GB2312" w:cs="仿宋_GB2312"/>
                <w:spacing w:val="0"/>
                <w:sz w:val="32"/>
                <w:szCs w:val="32"/>
              </w:rPr>
            </w:pPr>
          </w:p>
        </w:tc>
        <w:tc>
          <w:tcPr>
            <w:tcW w:w="2512" w:type="dxa"/>
            <w:tcBorders>
              <w:top w:val="single" w:color="auto" w:sz="4" w:space="0"/>
              <w:left w:val="single" w:color="auto" w:sz="4" w:space="0"/>
              <w:bottom w:val="single" w:color="auto" w:sz="4" w:space="0"/>
              <w:right w:val="single" w:color="auto" w:sz="4" w:space="0"/>
            </w:tcBorders>
            <w:noWrap w:val="0"/>
            <w:vAlign w:val="top"/>
          </w:tcPr>
          <w:p w14:paraId="7D581574">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仿宋_GB2312" w:hAnsi="仿宋_GB2312" w:eastAsia="仿宋_GB2312" w:cs="仿宋_GB2312"/>
                <w:spacing w:val="0"/>
                <w:sz w:val="32"/>
                <w:szCs w:val="32"/>
              </w:rPr>
            </w:pPr>
          </w:p>
        </w:tc>
        <w:tc>
          <w:tcPr>
            <w:tcW w:w="2993" w:type="dxa"/>
            <w:gridSpan w:val="3"/>
            <w:tcBorders>
              <w:top w:val="single" w:color="auto" w:sz="4" w:space="0"/>
              <w:left w:val="single" w:color="auto" w:sz="4" w:space="0"/>
              <w:bottom w:val="single" w:color="auto" w:sz="4" w:space="0"/>
              <w:right w:val="single" w:color="auto" w:sz="4" w:space="0"/>
            </w:tcBorders>
            <w:noWrap w:val="0"/>
            <w:vAlign w:val="top"/>
          </w:tcPr>
          <w:p w14:paraId="18144AEB">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仿宋_GB2312" w:hAnsi="仿宋_GB2312" w:eastAsia="仿宋_GB2312" w:cs="仿宋_GB2312"/>
                <w:spacing w:val="0"/>
                <w:sz w:val="32"/>
                <w:szCs w:val="32"/>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14:paraId="7576B30A">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仿宋_GB2312" w:hAnsi="仿宋_GB2312" w:eastAsia="仿宋_GB2312" w:cs="仿宋_GB2312"/>
                <w:spacing w:val="0"/>
                <w:sz w:val="32"/>
                <w:szCs w:val="32"/>
              </w:rPr>
            </w:pPr>
          </w:p>
        </w:tc>
      </w:tr>
      <w:tr w14:paraId="7B28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top"/>
          </w:tcPr>
          <w:p w14:paraId="7522C20F">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仿宋_GB2312" w:hAnsi="仿宋_GB2312" w:eastAsia="仿宋_GB2312" w:cs="仿宋_GB2312"/>
                <w:spacing w:val="0"/>
                <w:sz w:val="32"/>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14:paraId="35AB1D2F">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仿宋_GB2312" w:hAnsi="仿宋_GB2312" w:eastAsia="仿宋_GB2312" w:cs="仿宋_GB2312"/>
                <w:spacing w:val="0"/>
                <w:sz w:val="32"/>
                <w:szCs w:val="32"/>
              </w:rPr>
            </w:pPr>
          </w:p>
        </w:tc>
        <w:tc>
          <w:tcPr>
            <w:tcW w:w="2512" w:type="dxa"/>
            <w:tcBorders>
              <w:top w:val="single" w:color="auto" w:sz="4" w:space="0"/>
              <w:left w:val="single" w:color="auto" w:sz="4" w:space="0"/>
              <w:bottom w:val="single" w:color="auto" w:sz="4" w:space="0"/>
              <w:right w:val="single" w:color="auto" w:sz="4" w:space="0"/>
            </w:tcBorders>
            <w:noWrap w:val="0"/>
            <w:vAlign w:val="top"/>
          </w:tcPr>
          <w:p w14:paraId="2A62C066">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仿宋_GB2312" w:hAnsi="仿宋_GB2312" w:eastAsia="仿宋_GB2312" w:cs="仿宋_GB2312"/>
                <w:spacing w:val="0"/>
                <w:sz w:val="32"/>
                <w:szCs w:val="32"/>
              </w:rPr>
            </w:pPr>
          </w:p>
        </w:tc>
        <w:tc>
          <w:tcPr>
            <w:tcW w:w="2993" w:type="dxa"/>
            <w:gridSpan w:val="3"/>
            <w:tcBorders>
              <w:top w:val="single" w:color="auto" w:sz="4" w:space="0"/>
              <w:left w:val="single" w:color="auto" w:sz="4" w:space="0"/>
              <w:bottom w:val="single" w:color="auto" w:sz="4" w:space="0"/>
              <w:right w:val="single" w:color="auto" w:sz="4" w:space="0"/>
            </w:tcBorders>
            <w:noWrap w:val="0"/>
            <w:vAlign w:val="top"/>
          </w:tcPr>
          <w:p w14:paraId="3AA743C9">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仿宋_GB2312" w:hAnsi="仿宋_GB2312" w:eastAsia="仿宋_GB2312" w:cs="仿宋_GB2312"/>
                <w:spacing w:val="0"/>
                <w:sz w:val="32"/>
                <w:szCs w:val="32"/>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14:paraId="6FB4A4AF">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仿宋_GB2312" w:hAnsi="仿宋_GB2312" w:eastAsia="仿宋_GB2312" w:cs="仿宋_GB2312"/>
                <w:spacing w:val="0"/>
                <w:sz w:val="32"/>
                <w:szCs w:val="32"/>
              </w:rPr>
            </w:pPr>
          </w:p>
        </w:tc>
      </w:tr>
      <w:tr w14:paraId="5EB9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top"/>
          </w:tcPr>
          <w:p w14:paraId="4EC36937">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仿宋_GB2312" w:hAnsi="仿宋_GB2312" w:eastAsia="仿宋_GB2312" w:cs="仿宋_GB2312"/>
                <w:spacing w:val="0"/>
                <w:sz w:val="32"/>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14:paraId="2ABE9E4A">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仿宋_GB2312" w:hAnsi="仿宋_GB2312" w:eastAsia="仿宋_GB2312" w:cs="仿宋_GB2312"/>
                <w:spacing w:val="0"/>
                <w:sz w:val="32"/>
                <w:szCs w:val="32"/>
              </w:rPr>
            </w:pPr>
          </w:p>
        </w:tc>
        <w:tc>
          <w:tcPr>
            <w:tcW w:w="2512" w:type="dxa"/>
            <w:tcBorders>
              <w:top w:val="single" w:color="auto" w:sz="4" w:space="0"/>
              <w:left w:val="single" w:color="auto" w:sz="4" w:space="0"/>
              <w:bottom w:val="single" w:color="auto" w:sz="4" w:space="0"/>
              <w:right w:val="single" w:color="auto" w:sz="4" w:space="0"/>
            </w:tcBorders>
            <w:noWrap w:val="0"/>
            <w:vAlign w:val="top"/>
          </w:tcPr>
          <w:p w14:paraId="54F9087D">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仿宋_GB2312" w:hAnsi="仿宋_GB2312" w:eastAsia="仿宋_GB2312" w:cs="仿宋_GB2312"/>
                <w:spacing w:val="0"/>
                <w:sz w:val="32"/>
                <w:szCs w:val="32"/>
              </w:rPr>
            </w:pPr>
          </w:p>
        </w:tc>
        <w:tc>
          <w:tcPr>
            <w:tcW w:w="2993" w:type="dxa"/>
            <w:gridSpan w:val="3"/>
            <w:tcBorders>
              <w:top w:val="single" w:color="auto" w:sz="4" w:space="0"/>
              <w:left w:val="single" w:color="auto" w:sz="4" w:space="0"/>
              <w:bottom w:val="single" w:color="auto" w:sz="4" w:space="0"/>
              <w:right w:val="single" w:color="auto" w:sz="4" w:space="0"/>
            </w:tcBorders>
            <w:noWrap w:val="0"/>
            <w:vAlign w:val="top"/>
          </w:tcPr>
          <w:p w14:paraId="7417D977">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仿宋_GB2312" w:hAnsi="仿宋_GB2312" w:eastAsia="仿宋_GB2312" w:cs="仿宋_GB2312"/>
                <w:spacing w:val="0"/>
                <w:sz w:val="32"/>
                <w:szCs w:val="32"/>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14:paraId="03D05DBD">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仿宋_GB2312" w:hAnsi="仿宋_GB2312" w:eastAsia="仿宋_GB2312" w:cs="仿宋_GB2312"/>
                <w:spacing w:val="0"/>
                <w:sz w:val="32"/>
                <w:szCs w:val="32"/>
              </w:rPr>
            </w:pPr>
          </w:p>
        </w:tc>
      </w:tr>
      <w:tr w14:paraId="359F2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top"/>
          </w:tcPr>
          <w:p w14:paraId="49C855B7">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仿宋_GB2312" w:hAnsi="仿宋_GB2312" w:eastAsia="仿宋_GB2312" w:cs="仿宋_GB2312"/>
                <w:spacing w:val="0"/>
                <w:sz w:val="32"/>
                <w:szCs w:val="32"/>
              </w:rPr>
            </w:pPr>
          </w:p>
        </w:tc>
        <w:tc>
          <w:tcPr>
            <w:tcW w:w="1215" w:type="dxa"/>
            <w:tcBorders>
              <w:top w:val="single" w:color="auto" w:sz="4" w:space="0"/>
              <w:left w:val="single" w:color="auto" w:sz="4" w:space="0"/>
              <w:bottom w:val="single" w:color="auto" w:sz="4" w:space="0"/>
              <w:right w:val="single" w:color="auto" w:sz="4" w:space="0"/>
            </w:tcBorders>
            <w:noWrap w:val="0"/>
            <w:vAlign w:val="top"/>
          </w:tcPr>
          <w:p w14:paraId="2A2D1BAA">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仿宋_GB2312" w:hAnsi="仿宋_GB2312" w:eastAsia="仿宋_GB2312" w:cs="仿宋_GB2312"/>
                <w:spacing w:val="0"/>
                <w:sz w:val="32"/>
                <w:szCs w:val="32"/>
              </w:rPr>
            </w:pPr>
          </w:p>
        </w:tc>
        <w:tc>
          <w:tcPr>
            <w:tcW w:w="2512" w:type="dxa"/>
            <w:tcBorders>
              <w:top w:val="single" w:color="auto" w:sz="4" w:space="0"/>
              <w:left w:val="single" w:color="auto" w:sz="4" w:space="0"/>
              <w:bottom w:val="single" w:color="auto" w:sz="4" w:space="0"/>
              <w:right w:val="single" w:color="auto" w:sz="4" w:space="0"/>
            </w:tcBorders>
            <w:noWrap w:val="0"/>
            <w:vAlign w:val="top"/>
          </w:tcPr>
          <w:p w14:paraId="677B84B1">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仿宋_GB2312" w:hAnsi="仿宋_GB2312" w:eastAsia="仿宋_GB2312" w:cs="仿宋_GB2312"/>
                <w:spacing w:val="0"/>
                <w:sz w:val="32"/>
                <w:szCs w:val="32"/>
              </w:rPr>
            </w:pPr>
          </w:p>
        </w:tc>
        <w:tc>
          <w:tcPr>
            <w:tcW w:w="2993" w:type="dxa"/>
            <w:gridSpan w:val="3"/>
            <w:tcBorders>
              <w:top w:val="single" w:color="auto" w:sz="4" w:space="0"/>
              <w:left w:val="single" w:color="auto" w:sz="4" w:space="0"/>
              <w:bottom w:val="single" w:color="auto" w:sz="4" w:space="0"/>
              <w:right w:val="single" w:color="auto" w:sz="4" w:space="0"/>
            </w:tcBorders>
            <w:noWrap w:val="0"/>
            <w:vAlign w:val="top"/>
          </w:tcPr>
          <w:p w14:paraId="30AC2FF1">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仿宋_GB2312" w:hAnsi="仿宋_GB2312" w:eastAsia="仿宋_GB2312" w:cs="仿宋_GB2312"/>
                <w:spacing w:val="0"/>
                <w:sz w:val="32"/>
                <w:szCs w:val="32"/>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14:paraId="5DAAF73B">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仿宋_GB2312" w:hAnsi="仿宋_GB2312" w:eastAsia="仿宋_GB2312" w:cs="仿宋_GB2312"/>
                <w:spacing w:val="0"/>
                <w:sz w:val="32"/>
                <w:szCs w:val="32"/>
              </w:rPr>
            </w:pPr>
          </w:p>
        </w:tc>
      </w:tr>
    </w:tbl>
    <w:p w14:paraId="57E65BA1">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textAlignment w:val="auto"/>
        <w:rPr>
          <w:rFonts w:hint="default" w:ascii="Times New Roman" w:hAnsi="Times New Roman" w:eastAsia="仿宋_GB2312" w:cs="Times New Roman"/>
          <w:sz w:val="36"/>
          <w:szCs w:val="36"/>
          <w:u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701" w:right="1417" w:bottom="1417" w:left="1701" w:header="851" w:footer="992" w:gutter="0"/>
          <w:pgNumType w:fmt="decimal" w:start="1"/>
          <w:cols w:space="720" w:num="1"/>
          <w:rtlGutter w:val="0"/>
          <w:docGrid w:type="lines" w:linePitch="312" w:charSpace="0"/>
        </w:sectPr>
      </w:pPr>
      <w:r>
        <w:rPr>
          <w:rFonts w:hint="eastAsia" w:ascii="仿宋_GB2312" w:hAnsi="仿宋_GB2312" w:eastAsia="仿宋_GB2312" w:cs="仿宋_GB2312"/>
          <w:sz w:val="32"/>
          <w:szCs w:val="32"/>
        </w:rPr>
        <w:t>注：请于</w:t>
      </w:r>
      <w:r>
        <w:rPr>
          <w:rFonts w:hint="eastAsia" w:ascii="仿宋_GB2312" w:hAnsi="仿宋_GB2312" w:eastAsia="仿宋_GB2312" w:cs="仿宋_GB2312"/>
          <w:sz w:val="32"/>
          <w:szCs w:val="32"/>
          <w:highlight w:val="none"/>
          <w:lang w:val="en-US" w:eastAsia="zh-CN"/>
        </w:rPr>
        <w:t>2025年7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日以</w:t>
      </w:r>
      <w:r>
        <w:rPr>
          <w:rFonts w:hint="eastAsia" w:ascii="仿宋_GB2312" w:hAnsi="仿宋_GB2312" w:eastAsia="仿宋_GB2312" w:cs="仿宋_GB2312"/>
          <w:sz w:val="32"/>
          <w:szCs w:val="32"/>
        </w:rPr>
        <w:t>前将</w:t>
      </w:r>
      <w:r>
        <w:rPr>
          <w:rFonts w:hint="eastAsia" w:ascii="仿宋_GB2312" w:hAnsi="仿宋_GB2312" w:eastAsia="仿宋_GB2312" w:cs="仿宋_GB2312"/>
          <w:sz w:val="32"/>
          <w:szCs w:val="32"/>
          <w:lang w:val="en-US" w:eastAsia="zh-CN"/>
        </w:rPr>
        <w:t>报名表</w:t>
      </w:r>
      <w:r>
        <w:rPr>
          <w:rFonts w:hint="eastAsia" w:ascii="仿宋_GB2312" w:hAnsi="仿宋_GB2312" w:eastAsia="仿宋_GB2312" w:cs="仿宋_GB2312"/>
          <w:sz w:val="32"/>
          <w:szCs w:val="32"/>
        </w:rPr>
        <w:t>发送至</w:t>
      </w:r>
      <w:r>
        <w:rPr>
          <w:rFonts w:hint="eastAsia" w:ascii="仿宋_GB2312" w:hAnsi="仿宋_GB2312" w:eastAsia="仿宋_GB2312" w:cs="仿宋_GB2312"/>
          <w:sz w:val="32"/>
          <w:szCs w:val="32"/>
          <w:u w:val="none"/>
        </w:rPr>
        <w:t>会务组邮箱</w:t>
      </w:r>
      <w:r>
        <w:rPr>
          <w:rFonts w:hint="eastAsia" w:ascii="仿宋_GB2312" w:hAnsi="仿宋_GB2312" w:eastAsia="仿宋_GB2312" w:cs="仿宋_GB2312"/>
          <w:bCs/>
          <w:kern w:val="2"/>
          <w:sz w:val="32"/>
          <w:szCs w:val="32"/>
          <w:u w:val="none"/>
          <w:lang w:val="en-US" w:eastAsia="zh-CN" w:bidi="ar-SA"/>
        </w:rPr>
        <w:t>4850846@qq.com</w:t>
      </w:r>
    </w:p>
    <w:p w14:paraId="74CB07B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791E1">
    <w:pPr>
      <w:pStyle w:val="2"/>
      <w:jc w:val="right"/>
      <w:rPr>
        <w:rFonts w:ascii="宋体" w:hAnsi="宋体" w:eastAsia="宋体" w:cs="Times New Roman"/>
        <w:sz w:val="28"/>
        <w:szCs w:val="28"/>
      </w:rPr>
    </w:pPr>
    <w:r>
      <w:rPr>
        <w:rFonts w:ascii="Times New Roman" w:hAnsi="Times New Roman" w:eastAsia="宋体" w:cs="Times New Roman"/>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14:paraId="54499702">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dm1mezwAAAAUBAAAPAAAAAAAAAAEAIAAAACIAAABkcnMvZG93&#10;bnJldi54bWxQSwECFAAUAAAACACHTuJAl4DGDNABAACjAwAADgAAAAAAAAABACAAAAAeAQAAZHJz&#10;L2Uyb0RvYy54bWxQSwUGAAAAAAYABgBZAQAAYAUAAAAA&#10;">
              <v:path/>
              <v:fill on="f" focussize="0,0"/>
              <v:stroke on="f" weight="1.5pt"/>
              <v:imagedata o:title=""/>
              <o:lock v:ext="edit" aspectratio="f"/>
              <v:textbox inset="0mm,0mm,0mm,0mm" style="mso-fit-shape-to-text:t;">
                <w:txbxContent>
                  <w:p w14:paraId="54499702">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78FE3A66">
    <w:pPr>
      <w:pStyle w:val="2"/>
      <w:rPr>
        <w:rFonts w:ascii="Times New Roman" w:hAnsi="Times New Roman"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79302">
    <w:pPr>
      <w:pStyle w:val="2"/>
      <w:rPr>
        <w:rFonts w:ascii="宋体" w:hAnsi="宋体" w:eastAsia="宋体" w:cs="Times New Roman"/>
        <w:sz w:val="28"/>
        <w:szCs w:val="28"/>
      </w:rPr>
    </w:pPr>
    <w:r>
      <w:rPr>
        <w:rFonts w:ascii="Times New Roman" w:hAnsi="Times New Roman" w:eastAsia="宋体" w:cs="Times New Roman"/>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14:paraId="2BC8E70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HZtZns8AAAAFAQAADwAAAAAAAAABACAAAAAiAAAAZHJzL2Rv&#10;d25yZXYueG1sUEsBAhQAFAAAAAgAh07iQEKwBILRAQAAowMAAA4AAAAAAAAAAQAgAAAAHgEAAGRy&#10;cy9lMm9Eb2MueG1sUEsFBgAAAAAGAAYAWQEAAGEFAAAAAA==&#10;">
              <v:path/>
              <v:fill on="f" focussize="0,0"/>
              <v:stroke on="f" weight="1.5pt"/>
              <v:imagedata o:title=""/>
              <o:lock v:ext="edit" aspectratio="f"/>
              <v:textbox inset="0mm,0mm,0mm,0mm" style="mso-fit-shape-to-text:t;">
                <w:txbxContent>
                  <w:p w14:paraId="2BC8E70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51C6796D">
    <w:pPr>
      <w:pStyle w:val="2"/>
      <w:rPr>
        <w:rFonts w:ascii="Times New Roman" w:hAnsi="Times New Roman" w:eastAsia="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B9C42">
    <w:pPr>
      <w:pStyle w:val="2"/>
      <w:jc w:val="right"/>
      <w:rPr>
        <w:rFonts w:ascii="宋体" w:hAnsi="宋体" w:eastAsia="宋体" w:cs="Times New Roman"/>
        <w:sz w:val="28"/>
        <w:szCs w:val="28"/>
      </w:rPr>
    </w:pPr>
    <w:r>
      <w:rPr>
        <w:rFonts w:ascii="Times New Roman" w:hAnsi="Times New Roman" w:eastAsia="宋体" w:cs="Times New Roman"/>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14:paraId="5348F9CB">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dm1mezwAAAAUBAAAPAAAAAAAAAAEAIAAAACIAAABkcnMvZG93&#10;bnJldi54bWxQSwECFAAUAAAACACHTuJAqdfxRNABAACjAwAADgAAAAAAAAABACAAAAAeAQAAZHJz&#10;L2Uyb0RvYy54bWxQSwUGAAAAAAYABgBZAQAAYAUAAAAA&#10;">
              <v:path/>
              <v:fill on="f" focussize="0,0"/>
              <v:stroke on="f" weight="1.5pt"/>
              <v:imagedata o:title=""/>
              <o:lock v:ext="edit" aspectratio="f"/>
              <v:textbox inset="0mm,0mm,0mm,0mm" style="mso-fit-shape-to-text:t;">
                <w:txbxContent>
                  <w:p w14:paraId="5348F9CB">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38EC8B5E">
    <w:pPr>
      <w:pStyle w:val="2"/>
      <w:rPr>
        <w:rFonts w:ascii="Times New Roman" w:hAnsi="Times New Roman" w:eastAsia="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E7A8B">
    <w:pPr>
      <w:pStyle w:val="4"/>
      <w:rPr>
        <w:rFonts w:ascii="Times New Roman"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C6291">
    <w:pPr>
      <w:pStyle w:val="4"/>
      <w:rPr>
        <w:rFonts w:ascii="Times New Roman" w:hAnsi="Times New Roman"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433A7">
    <w:pPr>
      <w:pStyle w:val="4"/>
      <w:rPr>
        <w:rFonts w:ascii="Times New Roman" w:hAnsi="Times New Roman" w:eastAsia="宋体"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000AF"/>
    <w:rsid w:val="50100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next w:val="3"/>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3">
    <w:name w:val="Normal (Web)"/>
    <w:qFormat/>
    <w:uiPriority w:val="99"/>
    <w:pPr>
      <w:widowControl/>
      <w:spacing w:before="100" w:beforeAutospacing="1" w:after="100" w:afterAutospacing="1"/>
      <w:jc w:val="left"/>
    </w:pPr>
    <w:rPr>
      <w:rFonts w:ascii="宋体" w:hAnsi="宋体" w:eastAsia="宋体" w:cs="Times New Roman"/>
      <w:color w:val="000000"/>
      <w:kern w:val="0"/>
      <w:sz w:val="24"/>
      <w:szCs w:val="24"/>
      <w:lang w:val="en-US" w:eastAsia="zh-CN" w:bidi="ar-SA"/>
    </w:rPr>
  </w:style>
  <w:style w:type="paragraph" w:styleId="4">
    <w:name w:val="header"/>
    <w:qFormat/>
    <w:uiPriority w:val="0"/>
    <w:pPr>
      <w:widowControl w:val="0"/>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2025-05-28T00:50:00Z</dcterms:created>
  <dc:creator>zxj</dc:creator>
  <cp:lastModifiedBy>zxj</cp:lastModifiedBy>
  <dcterms:modified xsi:type="dcterms:W3CDTF">2025-05-28T00:51:57Z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95E3F509DC3E478F98D7ECCFD54E233D_11</vt:lpwstr>
  </property>
  <property fmtid="{D5CDD505-2E9C-101B-9397-08002B2CF9AE}" pid="4" name="KSOTemplateDocerSaveRecord">
    <vt:lpwstr>eyJoZGlkIjoiMmUxOTBlMTQyZDUzZjQyOTQzY2Y0OTIwMDkxZDU2M2IiLCJ1c2VySWQiOiI2NzIxMDQ4OTcifQ==</vt:lpwstr>
  </property>
</Properties>
</file>