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感染控制助力医院高质量发展新进展培训班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单位名称（盖章）：                     年    月    日</w:t>
      </w:r>
    </w:p>
    <w:tbl>
      <w:tblPr>
        <w:tblStyle w:val="5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263"/>
        <w:gridCol w:w="996"/>
        <w:gridCol w:w="2282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联系人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4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汇款信息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账户名称：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广西壮族自治区卫生健康人才与技术服务中心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开户银行：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eastAsia="zh-CN"/>
              </w:rPr>
              <w:t>工行南宁桃源支行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="0" w:line="57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号：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2102108109264002916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备注：汇款时请备注</w:t>
            </w:r>
            <w:r>
              <w:rPr>
                <w:rFonts w:hint="eastAsia" w:ascii="黑体" w:hAnsi="黑体" w:eastAsia="黑体" w:cs="黑体"/>
                <w:b/>
                <w:bCs w:val="0"/>
                <w:kern w:val="2"/>
                <w:sz w:val="32"/>
                <w:szCs w:val="32"/>
                <w:lang w:val="en-US" w:eastAsia="zh-CN" w:bidi="ar-SA"/>
              </w:rPr>
              <w:t>学员单位+姓名+院感班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并将汇款回单发及报名回执送到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指定邮箱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4850846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</w:rPr>
              <w:t>@qq.com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7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发票抬头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  <w:p>
            <w:pPr>
              <w:spacing w:line="57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</w:p>
          <w:p>
            <w:pPr>
              <w:spacing w:line="57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7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7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7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发票推送电子邮箱：</w:t>
            </w:r>
          </w:p>
        </w:tc>
      </w:tr>
    </w:tbl>
    <w:p>
      <w:pPr>
        <w:autoSpaceDE/>
        <w:autoSpaceDN/>
        <w:adjustRightInd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Cs w:val="0"/>
          <w:kern w:val="2"/>
          <w:sz w:val="28"/>
          <w:szCs w:val="28"/>
          <w:lang w:val="en-US" w:eastAsia="zh-CN" w:bidi="ar-SA"/>
        </w:rPr>
        <w:t>注：</w:t>
      </w:r>
      <w:r>
        <w:rPr>
          <w:rFonts w:hint="eastAsia" w:ascii="黑体" w:hAnsi="黑体" w:eastAsia="黑体" w:cs="黑体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sz w:val="28"/>
          <w:szCs w:val="28"/>
        </w:rPr>
        <w:instrText xml:space="preserve"> HYPERLINK "mailto:请将报名表电子版发至电子邮箱879950149@qq.com。" </w:instrText>
      </w:r>
      <w:r>
        <w:rPr>
          <w:rFonts w:hint="eastAsia"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</w:rPr>
        <w:t>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于5月11日前</w:t>
      </w:r>
      <w:r>
        <w:rPr>
          <w:rFonts w:hint="eastAsia" w:ascii="黑体" w:hAnsi="黑体" w:eastAsia="黑体" w:cs="黑体"/>
          <w:sz w:val="28"/>
          <w:szCs w:val="28"/>
        </w:rPr>
        <w:t>将报名表电子版发至电子邮箱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4850846</w:t>
      </w:r>
      <w:r>
        <w:rPr>
          <w:rFonts w:hint="eastAsia" w:ascii="黑体" w:hAnsi="黑体" w:eastAsia="黑体" w:cs="黑体"/>
          <w:sz w:val="28"/>
          <w:szCs w:val="28"/>
        </w:rPr>
        <w:t>@qq.com。</w:t>
      </w:r>
      <w:r>
        <w:rPr>
          <w:rFonts w:hint="eastAsia" w:ascii="黑体" w:hAnsi="黑体" w:eastAsia="黑体" w:cs="黑体"/>
          <w:sz w:val="28"/>
          <w:szCs w:val="28"/>
        </w:rPr>
        <w:fldChar w:fldCharType="end"/>
      </w:r>
    </w:p>
    <w:p/>
    <w:sectPr>
      <w:pgSz w:w="11906" w:h="16838"/>
      <w:pgMar w:top="1701" w:right="1417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OTA0ZGMzMmRkYzJkMWRiZTQ0NTU2YTA2ZTAyNGYifQ=="/>
  </w:docVars>
  <w:rsids>
    <w:rsidRoot w:val="7F1675C5"/>
    <w:rsid w:val="7F16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autoRedefine/>
    <w:qFormat/>
    <w:uiPriority w:val="0"/>
    <w:pPr>
      <w:ind w:left="1680"/>
    </w:pPr>
  </w:style>
  <w:style w:type="paragraph" w:customStyle="1" w:styleId="7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2024-04-24T01:09:00Z</dcterms:created>
  <dc:creator>奥</dc:creator>
  <cp:lastModifiedBy>奥</cp:lastModifiedBy>
  <dcterms:modified xsi:type="dcterms:W3CDTF">2024-04-24T01:10:18Z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8AC0EAF9126D4AA2981DA45D9C106A45_11</vt:lpwstr>
  </property>
</Properties>
</file>