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rPr>
        <w:t>贵州省</w:t>
      </w:r>
      <w:r>
        <w:rPr>
          <w:rFonts w:hint="eastAsia" w:ascii="方正小标宋_GBK" w:hAnsi="方正小标宋_GBK" w:eastAsia="方正小标宋_GBK" w:cs="方正小标宋_GBK"/>
          <w:b w:val="0"/>
          <w:bCs w:val="0"/>
          <w:color w:val="auto"/>
          <w:sz w:val="44"/>
          <w:szCs w:val="44"/>
          <w:lang w:val="en-US" w:eastAsia="zh-CN"/>
        </w:rPr>
        <w:t>食品安全地方标准</w:t>
      </w:r>
      <w:r>
        <w:rPr>
          <w:rFonts w:hint="eastAsia" w:ascii="方正小标宋_GBK" w:hAnsi="方正小标宋_GBK" w:eastAsia="方正小标宋_GBK" w:cs="方正小标宋_GBK"/>
          <w:b w:val="0"/>
          <w:bCs w:val="0"/>
          <w:color w:val="auto"/>
          <w:sz w:val="44"/>
          <w:szCs w:val="44"/>
        </w:rPr>
        <w:t>《铁皮石斛</w:t>
      </w:r>
      <w:r>
        <w:rPr>
          <w:rFonts w:hint="eastAsia" w:ascii="方正小标宋_GBK" w:hAnsi="方正小标宋_GBK" w:eastAsia="方正小标宋_GBK" w:cs="方正小标宋_GBK"/>
          <w:b w:val="0"/>
          <w:bCs w:val="0"/>
          <w:color w:val="auto"/>
          <w:sz w:val="44"/>
          <w:szCs w:val="44"/>
          <w:lang w:val="en-US" w:eastAsia="zh-CN"/>
        </w:rPr>
        <w:t>叶</w:t>
      </w:r>
      <w:r>
        <w:rPr>
          <w:rFonts w:hint="eastAsia" w:ascii="方正小标宋_GBK" w:hAnsi="方正小标宋_GBK" w:eastAsia="方正小标宋_GBK" w:cs="方正小标宋_GBK"/>
          <w:b w:val="0"/>
          <w:bCs w:val="0"/>
          <w:color w:val="auto"/>
          <w:sz w:val="44"/>
          <w:szCs w:val="44"/>
        </w:rPr>
        <w:t>（干叶）》</w:t>
      </w:r>
      <w:r>
        <w:rPr>
          <w:rFonts w:hint="eastAsia" w:ascii="方正小标宋_GBK" w:hAnsi="方正小标宋_GBK" w:eastAsia="方正小标宋_GBK" w:cs="方正小标宋_GBK"/>
          <w:b w:val="0"/>
          <w:bCs w:val="0"/>
          <w:color w:val="auto"/>
          <w:sz w:val="44"/>
          <w:szCs w:val="44"/>
          <w:lang w:eastAsia="zh-CN"/>
        </w:rPr>
        <w:t>（DBS</w:t>
      </w:r>
      <w:r>
        <w:rPr>
          <w:rFonts w:hint="eastAsia" w:ascii="方正小标宋_GBK" w:hAnsi="方正小标宋_GBK" w:eastAsia="方正小标宋_GBK" w:cs="方正小标宋_GBK"/>
          <w:b w:val="0"/>
          <w:bCs w:val="0"/>
          <w:color w:val="auto"/>
          <w:sz w:val="44"/>
          <w:szCs w:val="44"/>
          <w:lang w:val="en-US" w:eastAsia="zh-CN"/>
        </w:rPr>
        <w:t xml:space="preserve"> </w:t>
      </w:r>
      <w:r>
        <w:rPr>
          <w:rFonts w:hint="eastAsia" w:ascii="方正小标宋_GBK" w:hAnsi="方正小标宋_GBK" w:eastAsia="方正小标宋_GBK" w:cs="方正小标宋_GBK"/>
          <w:b w:val="0"/>
          <w:bCs w:val="0"/>
          <w:color w:val="auto"/>
          <w:sz w:val="44"/>
          <w:szCs w:val="44"/>
          <w:lang w:eastAsia="zh-CN"/>
        </w:rPr>
        <w:t>52</w:t>
      </w:r>
      <w:r>
        <w:rPr>
          <w:rFonts w:hint="eastAsia" w:ascii="方正小标宋_GBK" w:hAnsi="方正小标宋_GBK" w:eastAsia="方正小标宋_GBK" w:cs="方正小标宋_GBK"/>
          <w:b w:val="0"/>
          <w:bCs w:val="0"/>
          <w:color w:val="auto"/>
          <w:sz w:val="44"/>
          <w:szCs w:val="44"/>
          <w:lang w:val="en-US" w:eastAsia="zh-CN"/>
        </w:rPr>
        <w:t xml:space="preserve">/ </w:t>
      </w:r>
      <w:r>
        <w:rPr>
          <w:rFonts w:hint="eastAsia" w:ascii="方正小标宋_GBK" w:hAnsi="方正小标宋_GBK" w:eastAsia="方正小标宋_GBK" w:cs="方正小标宋_GBK"/>
          <w:b w:val="0"/>
          <w:bCs w:val="0"/>
          <w:color w:val="auto"/>
          <w:sz w:val="44"/>
          <w:szCs w:val="44"/>
          <w:lang w:eastAsia="zh-CN"/>
        </w:rPr>
        <w:t>042-2020）认证</w:t>
      </w:r>
      <w:r>
        <w:rPr>
          <w:rFonts w:hint="eastAsia" w:ascii="方正小标宋_GBK" w:hAnsi="方正小标宋_GBK" w:eastAsia="方正小标宋_GBK" w:cs="方正小标宋_GBK"/>
          <w:b w:val="0"/>
          <w:bCs w:val="0"/>
          <w:color w:val="auto"/>
          <w:sz w:val="44"/>
          <w:szCs w:val="44"/>
        </w:rPr>
        <w:t>编制说明</w:t>
      </w:r>
    </w:p>
    <w:p>
      <w:pPr>
        <w:spacing w:line="360" w:lineRule="auto"/>
        <w:jc w:val="center"/>
        <w:rPr>
          <w:rFonts w:hint="eastAsia" w:ascii="方正小标宋_GBK" w:hAnsi="方正小标宋_GBK" w:eastAsia="方正小标宋_GBK" w:cs="方正小标宋_GBK"/>
          <w:b w:val="0"/>
          <w:bCs w:val="0"/>
          <w:color w:val="auto"/>
          <w:sz w:val="44"/>
          <w:szCs w:val="44"/>
          <w:lang w:eastAsia="zh-CN"/>
        </w:rPr>
      </w:pPr>
      <w:r>
        <w:rPr>
          <w:rFonts w:hint="eastAsia" w:ascii="方正小标宋_GBK" w:hAnsi="方正小标宋_GBK" w:eastAsia="方正小标宋_GBK" w:cs="方正小标宋_GBK"/>
          <w:b w:val="0"/>
          <w:bCs w:val="0"/>
          <w:color w:val="auto"/>
          <w:sz w:val="44"/>
          <w:szCs w:val="44"/>
          <w:lang w:eastAsia="zh-CN"/>
        </w:rPr>
        <w:t>（</w:t>
      </w:r>
      <w:r>
        <w:rPr>
          <w:rFonts w:hint="eastAsia" w:ascii="方正小标宋_GBK" w:hAnsi="方正小标宋_GBK" w:eastAsia="方正小标宋_GBK" w:cs="方正小标宋_GBK"/>
          <w:b w:val="0"/>
          <w:bCs w:val="0"/>
          <w:color w:val="auto"/>
          <w:sz w:val="44"/>
          <w:szCs w:val="44"/>
          <w:lang w:val="en-US" w:eastAsia="zh-CN"/>
        </w:rPr>
        <w:t>征求意见稿</w:t>
      </w:r>
      <w:r>
        <w:rPr>
          <w:rFonts w:hint="eastAsia" w:ascii="方正小标宋_GBK" w:hAnsi="方正小标宋_GBK" w:eastAsia="方正小标宋_GBK" w:cs="方正小标宋_GBK"/>
          <w:b w:val="0"/>
          <w:bCs w:val="0"/>
          <w:color w:val="auto"/>
          <w:sz w:val="44"/>
          <w:szCs w:val="44"/>
          <w:lang w:eastAsia="zh-CN"/>
        </w:rPr>
        <w:t>）</w:t>
      </w:r>
    </w:p>
    <w:p>
      <w:pPr>
        <w:spacing w:line="360" w:lineRule="auto"/>
        <w:ind w:firstLine="562" w:firstLineChars="200"/>
        <w:jc w:val="left"/>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一、工作简况</w:t>
      </w:r>
    </w:p>
    <w:p>
      <w:pPr>
        <w:spacing w:line="360" w:lineRule="auto"/>
        <w:ind w:firstLine="562" w:firstLineChars="200"/>
        <w:jc w:val="left"/>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bCs/>
          <w:color w:val="auto"/>
          <w:sz w:val="28"/>
          <w:szCs w:val="28"/>
          <w:lang w:val="en-US" w:eastAsia="zh-CN"/>
        </w:rPr>
        <w:t>任务来源</w:t>
      </w:r>
      <w:r>
        <w:rPr>
          <w:rFonts w:hint="eastAsia" w:ascii="Times New Roman" w:hAnsi="Times New Roman" w:cs="Times New Roman"/>
          <w:b/>
          <w:bCs/>
          <w:color w:val="auto"/>
          <w:sz w:val="28"/>
          <w:szCs w:val="28"/>
          <w:lang w:val="en-US" w:eastAsia="zh-CN"/>
        </w:rPr>
        <w:t>：</w:t>
      </w:r>
      <w:bookmarkStart w:id="1" w:name="_GoBack"/>
      <w:bookmarkEnd w:id="1"/>
      <w:r>
        <w:rPr>
          <w:rFonts w:hint="default" w:ascii="Times New Roman" w:hAnsi="Times New Roman" w:eastAsia="宋体" w:cs="Times New Roman"/>
          <w:b w:val="0"/>
          <w:bCs w:val="0"/>
          <w:color w:val="auto"/>
          <w:sz w:val="28"/>
          <w:szCs w:val="28"/>
          <w:lang w:val="en-US" w:eastAsia="zh-CN"/>
        </w:rPr>
        <w:t>本课题依据《自治区卫生健康委关于印发2023年第二批广西食品安全地方标准立项计划的函》《广西食品安全地方标准制修订项目委托协议书》（桂地标食2023007号）及贵州省食品安全地方标准《铁皮石斛</w:t>
      </w:r>
      <w:r>
        <w:rPr>
          <w:rFonts w:hint="eastAsia" w:ascii="Times New Roman" w:hAnsi="Times New Roman" w:cs="Times New Roman"/>
          <w:b w:val="0"/>
          <w:bCs w:val="0"/>
          <w:color w:val="auto"/>
          <w:sz w:val="28"/>
          <w:szCs w:val="28"/>
          <w:lang w:val="en-US" w:eastAsia="zh-CN"/>
        </w:rPr>
        <w:t>叶</w:t>
      </w:r>
      <w:r>
        <w:rPr>
          <w:rFonts w:hint="default" w:ascii="Times New Roman" w:hAnsi="Times New Roman" w:eastAsia="宋体" w:cs="Times New Roman"/>
          <w:b w:val="0"/>
          <w:bCs w:val="0"/>
          <w:color w:val="auto"/>
          <w:sz w:val="28"/>
          <w:szCs w:val="28"/>
          <w:lang w:val="en-US" w:eastAsia="zh-CN"/>
        </w:rPr>
        <w:t>（干叶）》（DBS52/</w:t>
      </w:r>
      <w:r>
        <w:rPr>
          <w:rFonts w:hint="eastAsia" w:ascii="Times New Roman" w:hAnsi="Times New Roman" w:cs="Times New Roman"/>
          <w:b w:val="0"/>
          <w:bCs w:val="0"/>
          <w:color w:val="auto"/>
          <w:sz w:val="28"/>
          <w:szCs w:val="28"/>
          <w:lang w:val="en-US" w:eastAsia="zh-CN"/>
        </w:rPr>
        <w:t xml:space="preserve"> </w:t>
      </w:r>
      <w:r>
        <w:rPr>
          <w:rFonts w:hint="default" w:ascii="Times New Roman" w:hAnsi="Times New Roman" w:eastAsia="宋体" w:cs="Times New Roman"/>
          <w:b w:val="0"/>
          <w:bCs w:val="0"/>
          <w:color w:val="auto"/>
          <w:sz w:val="28"/>
          <w:szCs w:val="28"/>
          <w:lang w:val="en-US" w:eastAsia="zh-CN"/>
        </w:rPr>
        <w:t>042-2020）（以下简称标准DBS52/</w:t>
      </w:r>
      <w:r>
        <w:rPr>
          <w:rFonts w:hint="eastAsia" w:ascii="Times New Roman" w:hAnsi="Times New Roman" w:cs="Times New Roman"/>
          <w:b w:val="0"/>
          <w:bCs w:val="0"/>
          <w:color w:val="auto"/>
          <w:sz w:val="28"/>
          <w:szCs w:val="28"/>
          <w:lang w:val="en-US" w:eastAsia="zh-CN"/>
        </w:rPr>
        <w:t xml:space="preserve"> </w:t>
      </w:r>
      <w:r>
        <w:rPr>
          <w:rFonts w:hint="default" w:ascii="Times New Roman" w:hAnsi="Times New Roman" w:eastAsia="宋体" w:cs="Times New Roman"/>
          <w:b w:val="0"/>
          <w:bCs w:val="0"/>
          <w:color w:val="auto"/>
          <w:sz w:val="28"/>
          <w:szCs w:val="28"/>
          <w:lang w:val="en-US" w:eastAsia="zh-CN"/>
        </w:rPr>
        <w:t>042-2020）开展标准认证工作。</w:t>
      </w:r>
    </w:p>
    <w:p>
      <w:pPr>
        <w:numPr>
          <w:ilvl w:val="0"/>
          <w:numId w:val="0"/>
        </w:numPr>
        <w:spacing w:line="360" w:lineRule="auto"/>
        <w:ind w:firstLine="562" w:firstLineChars="200"/>
        <w:jc w:val="left"/>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二、标准认证的目的和意义</w:t>
      </w:r>
    </w:p>
    <w:p>
      <w:pPr>
        <w:spacing w:line="360" w:lineRule="auto"/>
        <w:ind w:firstLine="560" w:firstLineChars="200"/>
        <w:jc w:val="left"/>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铁皮石斛（</w:t>
      </w:r>
      <w:r>
        <w:rPr>
          <w:rFonts w:hint="default" w:ascii="Times New Roman" w:hAnsi="Times New Roman" w:eastAsia="宋体" w:cs="Times New Roman"/>
          <w:b w:val="0"/>
          <w:bCs w:val="0"/>
          <w:i/>
          <w:iCs/>
          <w:color w:val="auto"/>
          <w:sz w:val="28"/>
          <w:szCs w:val="28"/>
          <w:lang w:val="en-US" w:eastAsia="zh-CN"/>
        </w:rPr>
        <w:t>Dendrobium</w:t>
      </w:r>
      <w:r>
        <w:rPr>
          <w:rFonts w:hint="default" w:ascii="Times New Roman" w:hAnsi="Times New Roman" w:eastAsia="宋体" w:cs="Times New Roman"/>
          <w:b w:val="0"/>
          <w:bCs w:val="0"/>
          <w:color w:val="auto"/>
          <w:sz w:val="28"/>
          <w:szCs w:val="28"/>
          <w:lang w:val="en-US" w:eastAsia="zh-CN"/>
        </w:rPr>
        <w:t xml:space="preserve"> </w:t>
      </w:r>
      <w:r>
        <w:rPr>
          <w:rFonts w:hint="default" w:ascii="Times New Roman" w:hAnsi="Times New Roman" w:eastAsia="宋体" w:cs="Times New Roman"/>
          <w:b w:val="0"/>
          <w:bCs w:val="0"/>
          <w:i/>
          <w:iCs/>
          <w:color w:val="auto"/>
          <w:sz w:val="28"/>
          <w:szCs w:val="28"/>
          <w:lang w:val="en-US" w:eastAsia="zh-CN"/>
        </w:rPr>
        <w:t>officinale</w:t>
      </w:r>
      <w:r>
        <w:rPr>
          <w:rFonts w:hint="eastAsia" w:ascii="Times New Roman" w:hAnsi="Times New Roman" w:cs="Times New Roman"/>
          <w:b w:val="0"/>
          <w:bCs w:val="0"/>
          <w:color w:val="auto"/>
          <w:sz w:val="28"/>
          <w:szCs w:val="28"/>
          <w:lang w:val="en-US" w:eastAsia="zh-CN"/>
        </w:rPr>
        <w:t xml:space="preserve"> Kimura &amp; Migo</w:t>
      </w:r>
      <w:r>
        <w:rPr>
          <w:rFonts w:hint="default" w:ascii="Times New Roman" w:hAnsi="Times New Roman" w:eastAsia="宋体" w:cs="Times New Roman"/>
          <w:b w:val="0"/>
          <w:bCs w:val="0"/>
          <w:color w:val="auto"/>
          <w:sz w:val="28"/>
          <w:szCs w:val="28"/>
          <w:lang w:val="en-US" w:eastAsia="zh-CN"/>
        </w:rPr>
        <w:t>）是兰科（Orchidaceae）多年生草本附生植物，因表皮呈铁绿色而得名，具有调节机体免疫力、抑制肿瘤细胞生长、降低血糖、抗衰老等药理活性，在我国享有</w:t>
      </w:r>
      <w:r>
        <w:rPr>
          <w:rFonts w:hint="eastAsia" w:ascii="Times New Roman" w:hAnsi="Times New Roman" w:cs="Times New Roman"/>
          <w:b w:val="0"/>
          <w:bCs w:val="0"/>
          <w:color w:val="auto"/>
          <w:sz w:val="28"/>
          <w:szCs w:val="28"/>
          <w:lang w:val="en-US" w:eastAsia="zh-CN"/>
        </w:rPr>
        <w:t>“</w:t>
      </w:r>
      <w:r>
        <w:rPr>
          <w:rFonts w:hint="default" w:ascii="Times New Roman" w:hAnsi="Times New Roman" w:eastAsia="宋体" w:cs="Times New Roman"/>
          <w:b w:val="0"/>
          <w:bCs w:val="0"/>
          <w:color w:val="auto"/>
          <w:sz w:val="28"/>
          <w:szCs w:val="28"/>
          <w:lang w:val="en-US" w:eastAsia="zh-CN"/>
        </w:rPr>
        <w:t>救命仙草</w:t>
      </w:r>
      <w:r>
        <w:rPr>
          <w:rFonts w:hint="eastAsia" w:ascii="Times New Roman" w:hAnsi="Times New Roman" w:cs="Times New Roman"/>
          <w:b w:val="0"/>
          <w:bCs w:val="0"/>
          <w:color w:val="auto"/>
          <w:sz w:val="28"/>
          <w:szCs w:val="28"/>
          <w:lang w:val="en-US" w:eastAsia="zh-CN"/>
        </w:rPr>
        <w:t>”、“</w:t>
      </w:r>
      <w:r>
        <w:rPr>
          <w:rFonts w:hint="default" w:ascii="Times New Roman" w:hAnsi="Times New Roman" w:eastAsia="宋体" w:cs="Times New Roman"/>
          <w:b w:val="0"/>
          <w:bCs w:val="0"/>
          <w:color w:val="auto"/>
          <w:sz w:val="28"/>
          <w:szCs w:val="28"/>
          <w:lang w:val="en-US" w:eastAsia="zh-CN"/>
        </w:rPr>
        <w:t>药中黄金</w:t>
      </w:r>
      <w:r>
        <w:rPr>
          <w:rFonts w:hint="eastAsia" w:ascii="Times New Roman" w:hAnsi="Times New Roman" w:cs="Times New Roman"/>
          <w:b w:val="0"/>
          <w:bCs w:val="0"/>
          <w:color w:val="auto"/>
          <w:sz w:val="28"/>
          <w:szCs w:val="28"/>
          <w:lang w:val="en-US" w:eastAsia="zh-CN"/>
        </w:rPr>
        <w:t>”</w:t>
      </w:r>
      <w:r>
        <w:rPr>
          <w:rFonts w:hint="default" w:ascii="Times New Roman" w:hAnsi="Times New Roman" w:eastAsia="宋体" w:cs="Times New Roman"/>
          <w:b w:val="0"/>
          <w:bCs w:val="0"/>
          <w:color w:val="auto"/>
          <w:sz w:val="28"/>
          <w:szCs w:val="28"/>
          <w:lang w:val="en-US" w:eastAsia="zh-CN"/>
        </w:rPr>
        <w:t>等美誉，是一种药食两用中药材，具有巨大的药用与保健价值。主要分布于我国华南、西南和华东地区</w:t>
      </w:r>
      <w:r>
        <w:rPr>
          <w:rFonts w:hint="eastAsia" w:ascii="Times New Roman" w:hAnsi="Times New Roman" w:cs="Times New Roman"/>
          <w:b w:val="0"/>
          <w:bCs w:val="0"/>
          <w:color w:val="auto"/>
          <w:sz w:val="28"/>
          <w:szCs w:val="28"/>
          <w:lang w:val="en-US" w:eastAsia="zh-CN"/>
        </w:rPr>
        <w:t>，</w:t>
      </w:r>
      <w:r>
        <w:rPr>
          <w:rFonts w:hint="default" w:ascii="Times New Roman" w:hAnsi="Times New Roman" w:eastAsia="宋体" w:cs="Times New Roman"/>
          <w:b w:val="0"/>
          <w:bCs w:val="0"/>
          <w:color w:val="auto"/>
          <w:sz w:val="28"/>
          <w:szCs w:val="28"/>
          <w:lang w:val="en-US" w:eastAsia="zh-CN"/>
        </w:rPr>
        <w:t>目前，</w:t>
      </w:r>
      <w:r>
        <w:rPr>
          <w:rFonts w:hint="eastAsia" w:ascii="Times New Roman" w:hAnsi="Times New Roman" w:eastAsia="宋体" w:cs="Times New Roman"/>
          <w:b w:val="0"/>
          <w:bCs w:val="0"/>
          <w:color w:val="auto"/>
          <w:sz w:val="28"/>
          <w:szCs w:val="28"/>
          <w:lang w:val="en-US" w:eastAsia="zh-CN"/>
        </w:rPr>
        <w:t>铁皮石斛</w:t>
      </w:r>
      <w:r>
        <w:rPr>
          <w:rFonts w:hint="default" w:ascii="Times New Roman" w:hAnsi="Times New Roman" w:eastAsia="宋体" w:cs="Times New Roman"/>
          <w:b w:val="0"/>
          <w:bCs w:val="0"/>
          <w:color w:val="auto"/>
          <w:sz w:val="28"/>
          <w:szCs w:val="28"/>
          <w:lang w:val="en-US" w:eastAsia="zh-CN"/>
        </w:rPr>
        <w:t xml:space="preserve">的人工栽培种植已迅速从福建扩展到广西、浙江、广东、云南、江西、贵州、江苏、湖北、安徽等10余个省区。 </w:t>
      </w:r>
    </w:p>
    <w:p>
      <w:pPr>
        <w:spacing w:line="360" w:lineRule="auto"/>
        <w:ind w:firstLine="560" w:firstLineChars="200"/>
        <w:jc w:val="left"/>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铁皮石斛生长缓慢、药材资源珍贵，《中国药典》规定其药用部位为茎，铁皮石斛叶是铁皮石斛的副产物，目前已有大量研究表明铁皮石斛叶中含有多糖、多酚类、黄酮类、生物碱类以及氨基酸类等活性成分，具有可以改善机体免疫性能、抗菌能力、抗炎能力和保护消化系统等药理作用，铁皮石斛叶作为铁皮石斛枫斗的副产物，有着十分巨大的应用价值，但是目前对铁皮石斛叶仅限于对其化学成分和一部分药理活性</w:t>
      </w:r>
      <w:r>
        <w:rPr>
          <w:rFonts w:hint="eastAsia" w:ascii="Times New Roman" w:hAnsi="Times New Roman" w:cs="Times New Roman"/>
          <w:b w:val="0"/>
          <w:bCs w:val="0"/>
          <w:color w:val="auto"/>
          <w:sz w:val="28"/>
          <w:szCs w:val="28"/>
          <w:lang w:val="en-US" w:eastAsia="zh-CN"/>
        </w:rPr>
        <w:t>的研究</w:t>
      </w:r>
      <w:r>
        <w:rPr>
          <w:rFonts w:hint="default" w:ascii="Times New Roman" w:hAnsi="Times New Roman" w:eastAsia="宋体" w:cs="Times New Roman"/>
          <w:b w:val="0"/>
          <w:bCs w:val="0"/>
          <w:color w:val="auto"/>
          <w:sz w:val="28"/>
          <w:szCs w:val="28"/>
          <w:lang w:val="en-US" w:eastAsia="zh-CN"/>
        </w:rPr>
        <w:t>，很少有能够提供实用和经济的方法来利用铁皮石斛叶资源的研究，其鲜叶和干叶资源没有得到充分的开发和利用，导致资源的浪费。</w:t>
      </w:r>
    </w:p>
    <w:p>
      <w:pPr>
        <w:widowControl/>
        <w:adjustRightInd w:val="0"/>
        <w:snapToGrid w:val="0"/>
        <w:spacing w:line="360" w:lineRule="auto"/>
        <w:ind w:firstLine="560" w:firstLineChars="200"/>
        <w:jc w:val="left"/>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随着纳米颗粒给药系统的出现，中药的靶向性和疗效都得到了提升。石斛碱是一种潜在的纳米级药物，由于铁皮石斛叶含有石斛碱，并且铁皮石斛可以在短时间内合成，所以铁皮石斛叶可以被用作与纳米颗粒治疗上。由于铁皮石斛叶提取物中多糖含量高，保湿力强，目前已广泛的应用于保湿类产品中，如面霜、面膜、洗发水和沐浴露等。此外，</w:t>
      </w:r>
      <w:r>
        <w:rPr>
          <w:rFonts w:hint="default" w:ascii="Times New Roman" w:hAnsi="Times New Roman" w:eastAsia="宋体" w:cs="Times New Roman"/>
          <w:color w:val="auto"/>
          <w:sz w:val="28"/>
          <w:szCs w:val="28"/>
        </w:rPr>
        <w:t>2018年6月国家卫计委将铁皮石斛叶纳入了“地方特色食品”管理。这些条件说明铁皮石斛叶具有极高的开发潜力和广阔的应用市场。</w:t>
      </w:r>
      <w:r>
        <w:rPr>
          <w:rFonts w:hint="default" w:ascii="Times New Roman" w:hAnsi="Times New Roman" w:eastAsia="宋体" w:cs="Times New Roman"/>
          <w:b w:val="0"/>
          <w:bCs w:val="0"/>
          <w:color w:val="auto"/>
          <w:sz w:val="28"/>
          <w:szCs w:val="28"/>
          <w:lang w:val="en-US" w:eastAsia="zh-CN"/>
        </w:rPr>
        <w:t>如吕圭源将铁皮石斛叶经过不同浓度乙醇提取、浓缩、干燥，后得到一种具有治疗高血压和具有降尿酸功能的提取物，该提取物可用于制作预防高血压和高尿血酸症的药物活食品。邢建荣利用铁皮石斛叶、杭白菊、西洋参和石斛鲜茎为原料，制成了一种色泽淡黄、口感柔和清爽且风味独特的铁皮石斛叶饮品。</w:t>
      </w:r>
    </w:p>
    <w:p>
      <w:pPr>
        <w:spacing w:line="360" w:lineRule="auto"/>
        <w:ind w:firstLine="560" w:firstLineChars="200"/>
        <w:jc w:val="left"/>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我区</w:t>
      </w:r>
      <w:r>
        <w:rPr>
          <w:rFonts w:hint="eastAsia" w:ascii="Times New Roman" w:hAnsi="Times New Roman" w:cs="Times New Roman"/>
          <w:b w:val="0"/>
          <w:bCs w:val="0"/>
          <w:color w:val="auto"/>
          <w:sz w:val="28"/>
          <w:szCs w:val="28"/>
          <w:lang w:val="en-US" w:eastAsia="zh-CN"/>
        </w:rPr>
        <w:t>铁皮石斛</w:t>
      </w:r>
      <w:r>
        <w:rPr>
          <w:rFonts w:hint="default" w:ascii="Times New Roman" w:hAnsi="Times New Roman" w:eastAsia="宋体" w:cs="Times New Roman"/>
          <w:b w:val="0"/>
          <w:bCs w:val="0"/>
          <w:color w:val="auto"/>
          <w:sz w:val="28"/>
          <w:szCs w:val="28"/>
          <w:lang w:val="en-US" w:eastAsia="zh-CN"/>
        </w:rPr>
        <w:t>种植面积超30万亩，种植区域涵盖桂林、贺州、玉林、来宾等传统中药种植区。作为一种常用药材，</w:t>
      </w:r>
      <w:r>
        <w:rPr>
          <w:rFonts w:hint="eastAsia" w:ascii="Times New Roman" w:hAnsi="Times New Roman" w:eastAsia="宋体" w:cs="Times New Roman"/>
          <w:b w:val="0"/>
          <w:bCs w:val="0"/>
          <w:color w:val="auto"/>
          <w:sz w:val="28"/>
          <w:szCs w:val="28"/>
          <w:lang w:val="en-US" w:eastAsia="zh-CN"/>
        </w:rPr>
        <w:t>作为一种常用药材，铁皮石斛药用价值很高，市场前景非常广阔，</w:t>
      </w:r>
      <w:r>
        <w:rPr>
          <w:rFonts w:hint="default" w:ascii="Times New Roman" w:hAnsi="Times New Roman" w:eastAsia="宋体" w:cs="Times New Roman"/>
          <w:b w:val="0"/>
          <w:bCs w:val="0"/>
          <w:color w:val="auto"/>
          <w:sz w:val="28"/>
          <w:szCs w:val="28"/>
          <w:lang w:val="en-US" w:eastAsia="zh-CN"/>
        </w:rPr>
        <w:t>现在</w:t>
      </w:r>
      <w:r>
        <w:rPr>
          <w:rFonts w:hint="eastAsia" w:ascii="Times New Roman" w:hAnsi="Times New Roman" w:eastAsia="宋体" w:cs="Times New Roman"/>
          <w:b w:val="0"/>
          <w:bCs w:val="0"/>
          <w:color w:val="auto"/>
          <w:sz w:val="28"/>
          <w:szCs w:val="28"/>
          <w:lang w:val="en-US" w:eastAsia="zh-CN"/>
        </w:rPr>
        <w:t>每公斤约为200元，野生铁皮石斛每公斤更是达到1000元高价。然而，</w:t>
      </w:r>
      <w:r>
        <w:rPr>
          <w:rFonts w:hint="eastAsia" w:ascii="Times New Roman" w:hAnsi="Times New Roman" w:eastAsia="宋体" w:cs="Times New Roman"/>
          <w:b w:val="0"/>
          <w:bCs w:val="0"/>
          <w:color w:val="auto"/>
          <w:sz w:val="28"/>
          <w:szCs w:val="28"/>
          <w:highlight w:val="none"/>
          <w:lang w:val="en-US" w:eastAsia="zh-CN"/>
        </w:rPr>
        <w:t>受限于我区目前未将铁皮石斛叶纳入食品原料范畴，广西弄峰山铁皮石斛科技股份有限公司、广西东兴山峰石斛有限公司、广西药用植物园制药厂等公司仅能以代用茶的形式进行销售</w:t>
      </w:r>
      <w:r>
        <w:rPr>
          <w:rFonts w:hint="eastAsia" w:ascii="Times New Roman" w:hAnsi="Times New Roman" w:eastAsia="宋体" w:cs="Times New Roman"/>
          <w:b w:val="0"/>
          <w:bCs w:val="0"/>
          <w:color w:val="auto"/>
          <w:sz w:val="28"/>
          <w:szCs w:val="28"/>
          <w:lang w:val="en-US" w:eastAsia="zh-CN"/>
        </w:rPr>
        <w:t>，销售范围及规模因此受限，</w:t>
      </w:r>
      <w:r>
        <w:rPr>
          <w:rFonts w:hint="default" w:ascii="Times New Roman" w:hAnsi="Times New Roman" w:eastAsia="宋体" w:cs="Times New Roman"/>
          <w:b w:val="0"/>
          <w:bCs w:val="0"/>
          <w:color w:val="auto"/>
          <w:sz w:val="28"/>
          <w:szCs w:val="28"/>
          <w:lang w:val="en-US" w:eastAsia="zh-CN"/>
        </w:rPr>
        <w:t>如果将其视为地方特色食品进行管理，则缺乏相关标准，使得食品加工无标准可循，难以进行深加工，进而影响市场的推进和产业化的发展。</w:t>
      </w:r>
    </w:p>
    <w:p>
      <w:pPr>
        <w:spacing w:line="360" w:lineRule="auto"/>
        <w:ind w:firstLine="560" w:firstLineChars="200"/>
        <w:jc w:val="left"/>
        <w:rPr>
          <w:rFonts w:hint="default"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广西铁皮石斛叶的产业已经蓬勃发展，并且具有一定规模，因此，尽快认证标准DBS 52/042-2020，以给予广西铁皮石斛叶普通食品身份，并应用到食品行业，将大力促进其作为地方特色食品的开发和应用，助推广西铁皮石斛叶产业和广西地方经济的发展。</w:t>
      </w:r>
    </w:p>
    <w:p>
      <w:pPr>
        <w:spacing w:line="360" w:lineRule="auto"/>
        <w:ind w:firstLine="560" w:firstLineChars="200"/>
        <w:jc w:val="left"/>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202</w:t>
      </w:r>
      <w:r>
        <w:rPr>
          <w:rFonts w:hint="eastAsia" w:ascii="Times New Roman" w:hAnsi="Times New Roman" w:cs="Times New Roman"/>
          <w:b w:val="0"/>
          <w:bCs w:val="0"/>
          <w:color w:val="auto"/>
          <w:sz w:val="28"/>
          <w:szCs w:val="28"/>
          <w:lang w:val="en-US" w:eastAsia="zh-CN"/>
        </w:rPr>
        <w:t>0</w:t>
      </w:r>
      <w:r>
        <w:rPr>
          <w:rFonts w:hint="default" w:ascii="Times New Roman" w:hAnsi="Times New Roman" w:eastAsia="宋体" w:cs="Times New Roman"/>
          <w:b w:val="0"/>
          <w:bCs w:val="0"/>
          <w:color w:val="auto"/>
          <w:sz w:val="28"/>
          <w:szCs w:val="28"/>
          <w:lang w:val="en-US" w:eastAsia="zh-CN"/>
        </w:rPr>
        <w:t>年</w:t>
      </w:r>
      <w:r>
        <w:rPr>
          <w:rFonts w:hint="eastAsia" w:ascii="Times New Roman" w:hAnsi="Times New Roman" w:cs="Times New Roman"/>
          <w:b w:val="0"/>
          <w:bCs w:val="0"/>
          <w:color w:val="auto"/>
          <w:sz w:val="28"/>
          <w:szCs w:val="28"/>
          <w:lang w:val="en-US" w:eastAsia="zh-CN"/>
        </w:rPr>
        <w:t>7</w:t>
      </w:r>
      <w:r>
        <w:rPr>
          <w:rFonts w:hint="default" w:ascii="Times New Roman" w:hAnsi="Times New Roman" w:eastAsia="宋体" w:cs="Times New Roman"/>
          <w:b w:val="0"/>
          <w:bCs w:val="0"/>
          <w:color w:val="auto"/>
          <w:sz w:val="28"/>
          <w:szCs w:val="28"/>
          <w:lang w:val="en-US" w:eastAsia="zh-CN"/>
        </w:rPr>
        <w:t>月</w:t>
      </w:r>
      <w:r>
        <w:rPr>
          <w:rFonts w:hint="eastAsia" w:ascii="Times New Roman" w:hAnsi="Times New Roman" w:cs="Times New Roman"/>
          <w:b w:val="0"/>
          <w:bCs w:val="0"/>
          <w:color w:val="auto"/>
          <w:sz w:val="28"/>
          <w:szCs w:val="28"/>
          <w:lang w:val="en-US" w:eastAsia="zh-CN"/>
        </w:rPr>
        <w:t>17</w:t>
      </w:r>
      <w:r>
        <w:rPr>
          <w:rFonts w:hint="default" w:ascii="Times New Roman" w:hAnsi="Times New Roman" w:eastAsia="宋体" w:cs="Times New Roman"/>
          <w:b w:val="0"/>
          <w:bCs w:val="0"/>
          <w:color w:val="auto"/>
          <w:sz w:val="28"/>
          <w:szCs w:val="28"/>
          <w:lang w:val="en-US" w:eastAsia="zh-CN"/>
        </w:rPr>
        <w:t>日，</w:t>
      </w:r>
      <w:r>
        <w:rPr>
          <w:rFonts w:hint="eastAsia" w:ascii="Times New Roman" w:hAnsi="Times New Roman" w:cs="Times New Roman"/>
          <w:b w:val="0"/>
          <w:bCs w:val="0"/>
          <w:color w:val="auto"/>
          <w:sz w:val="28"/>
          <w:szCs w:val="28"/>
          <w:lang w:val="en-US" w:eastAsia="zh-CN"/>
        </w:rPr>
        <w:t>贵州</w:t>
      </w:r>
      <w:r>
        <w:rPr>
          <w:rFonts w:hint="default" w:ascii="Times New Roman" w:hAnsi="Times New Roman" w:eastAsia="宋体" w:cs="Times New Roman"/>
          <w:b w:val="0"/>
          <w:bCs w:val="0"/>
          <w:color w:val="auto"/>
          <w:sz w:val="28"/>
          <w:szCs w:val="28"/>
          <w:lang w:val="en-US" w:eastAsia="zh-CN"/>
        </w:rPr>
        <w:t xml:space="preserve">省发布《食品安全地方标准 </w:t>
      </w:r>
      <w:r>
        <w:rPr>
          <w:rFonts w:hint="eastAsia" w:ascii="Times New Roman" w:hAnsi="Times New Roman" w:cs="Times New Roman"/>
          <w:b w:val="0"/>
          <w:bCs w:val="0"/>
          <w:color w:val="auto"/>
          <w:sz w:val="28"/>
          <w:szCs w:val="28"/>
          <w:lang w:val="en-US" w:eastAsia="zh-CN"/>
        </w:rPr>
        <w:t>铁皮石斛叶（干叶）</w:t>
      </w:r>
      <w:r>
        <w:rPr>
          <w:rFonts w:hint="default" w:ascii="Times New Roman" w:hAnsi="Times New Roman" w:eastAsia="宋体" w:cs="Times New Roman"/>
          <w:b w:val="0"/>
          <w:bCs w:val="0"/>
          <w:color w:val="auto"/>
          <w:sz w:val="28"/>
          <w:szCs w:val="28"/>
          <w:lang w:val="en-US" w:eastAsia="zh-CN"/>
        </w:rPr>
        <w:t>》DBS</w:t>
      </w:r>
      <w:r>
        <w:rPr>
          <w:rFonts w:hint="eastAsia" w:ascii="Times New Roman" w:hAnsi="Times New Roman" w:cs="Times New Roman"/>
          <w:b w:val="0"/>
          <w:bCs w:val="0"/>
          <w:color w:val="auto"/>
          <w:sz w:val="28"/>
          <w:szCs w:val="28"/>
          <w:lang w:val="en-US" w:eastAsia="zh-CN"/>
        </w:rPr>
        <w:t xml:space="preserve"> </w:t>
      </w:r>
      <w:r>
        <w:rPr>
          <w:rFonts w:hint="default" w:ascii="Times New Roman" w:hAnsi="Times New Roman" w:eastAsia="宋体" w:cs="Times New Roman"/>
          <w:b w:val="0"/>
          <w:bCs w:val="0"/>
          <w:color w:val="auto"/>
          <w:sz w:val="28"/>
          <w:szCs w:val="28"/>
          <w:lang w:val="en-US" w:eastAsia="zh-CN"/>
        </w:rPr>
        <w:t>5</w:t>
      </w:r>
      <w:r>
        <w:rPr>
          <w:rFonts w:hint="eastAsia" w:ascii="Times New Roman" w:hAnsi="Times New Roman" w:cs="Times New Roman"/>
          <w:b w:val="0"/>
          <w:bCs w:val="0"/>
          <w:color w:val="auto"/>
          <w:sz w:val="28"/>
          <w:szCs w:val="28"/>
          <w:lang w:val="en-US" w:eastAsia="zh-CN"/>
        </w:rPr>
        <w:t>2</w:t>
      </w:r>
      <w:r>
        <w:rPr>
          <w:rFonts w:hint="default" w:ascii="Times New Roman" w:hAnsi="Times New Roman" w:eastAsia="宋体" w:cs="Times New Roman"/>
          <w:b w:val="0"/>
          <w:bCs w:val="0"/>
          <w:color w:val="auto"/>
          <w:sz w:val="28"/>
          <w:szCs w:val="28"/>
          <w:lang w:val="en-US" w:eastAsia="zh-CN"/>
        </w:rPr>
        <w:t>/0</w:t>
      </w:r>
      <w:r>
        <w:rPr>
          <w:rFonts w:hint="eastAsia" w:ascii="Times New Roman" w:hAnsi="Times New Roman" w:cs="Times New Roman"/>
          <w:b w:val="0"/>
          <w:bCs w:val="0"/>
          <w:color w:val="auto"/>
          <w:sz w:val="28"/>
          <w:szCs w:val="28"/>
          <w:lang w:val="en-US" w:eastAsia="zh-CN"/>
        </w:rPr>
        <w:t>42</w:t>
      </w:r>
      <w:r>
        <w:rPr>
          <w:rFonts w:hint="default" w:ascii="Times New Roman" w:hAnsi="Times New Roman" w:eastAsia="宋体" w:cs="Times New Roman"/>
          <w:b w:val="0"/>
          <w:bCs w:val="0"/>
          <w:color w:val="auto"/>
          <w:sz w:val="28"/>
          <w:szCs w:val="28"/>
          <w:lang w:val="en-US" w:eastAsia="zh-CN"/>
        </w:rPr>
        <w:t>-202</w:t>
      </w:r>
      <w:r>
        <w:rPr>
          <w:rFonts w:hint="eastAsia" w:ascii="Times New Roman" w:hAnsi="Times New Roman" w:cs="Times New Roman"/>
          <w:b w:val="0"/>
          <w:bCs w:val="0"/>
          <w:color w:val="auto"/>
          <w:sz w:val="28"/>
          <w:szCs w:val="28"/>
          <w:lang w:val="en-US" w:eastAsia="zh-CN"/>
        </w:rPr>
        <w:t>0</w:t>
      </w:r>
      <w:r>
        <w:rPr>
          <w:rFonts w:hint="default" w:ascii="Times New Roman" w:hAnsi="Times New Roman" w:eastAsia="宋体" w:cs="Times New Roman"/>
          <w:b w:val="0"/>
          <w:bCs w:val="0"/>
          <w:color w:val="auto"/>
          <w:sz w:val="28"/>
          <w:szCs w:val="28"/>
          <w:lang w:val="en-US" w:eastAsia="zh-CN"/>
        </w:rPr>
        <w:t>，202</w:t>
      </w:r>
      <w:r>
        <w:rPr>
          <w:rFonts w:hint="eastAsia" w:ascii="Times New Roman" w:hAnsi="Times New Roman" w:cs="Times New Roman"/>
          <w:b w:val="0"/>
          <w:bCs w:val="0"/>
          <w:color w:val="auto"/>
          <w:sz w:val="28"/>
          <w:szCs w:val="28"/>
          <w:lang w:val="en-US" w:eastAsia="zh-CN"/>
        </w:rPr>
        <w:t>1</w:t>
      </w:r>
      <w:r>
        <w:rPr>
          <w:rFonts w:hint="default" w:ascii="Times New Roman" w:hAnsi="Times New Roman" w:eastAsia="宋体" w:cs="Times New Roman"/>
          <w:b w:val="0"/>
          <w:bCs w:val="0"/>
          <w:color w:val="auto"/>
          <w:sz w:val="28"/>
          <w:szCs w:val="28"/>
          <w:lang w:val="en-US" w:eastAsia="zh-CN"/>
        </w:rPr>
        <w:t>年</w:t>
      </w:r>
      <w:r>
        <w:rPr>
          <w:rFonts w:hint="eastAsia" w:ascii="Times New Roman" w:hAnsi="Times New Roman" w:cs="Times New Roman"/>
          <w:b w:val="0"/>
          <w:bCs w:val="0"/>
          <w:color w:val="auto"/>
          <w:sz w:val="28"/>
          <w:szCs w:val="28"/>
          <w:lang w:val="en-US" w:eastAsia="zh-CN"/>
        </w:rPr>
        <w:t>1</w:t>
      </w:r>
      <w:r>
        <w:rPr>
          <w:rFonts w:hint="default" w:ascii="Times New Roman" w:hAnsi="Times New Roman" w:eastAsia="宋体" w:cs="Times New Roman"/>
          <w:b w:val="0"/>
          <w:bCs w:val="0"/>
          <w:color w:val="auto"/>
          <w:sz w:val="28"/>
          <w:szCs w:val="28"/>
          <w:lang w:val="en-US" w:eastAsia="zh-CN"/>
        </w:rPr>
        <w:t>月</w:t>
      </w:r>
      <w:r>
        <w:rPr>
          <w:rFonts w:hint="eastAsia" w:ascii="Times New Roman" w:hAnsi="Times New Roman" w:cs="Times New Roman"/>
          <w:b w:val="0"/>
          <w:bCs w:val="0"/>
          <w:color w:val="auto"/>
          <w:sz w:val="28"/>
          <w:szCs w:val="28"/>
          <w:lang w:val="en-US" w:eastAsia="zh-CN"/>
        </w:rPr>
        <w:t>16</w:t>
      </w:r>
      <w:r>
        <w:rPr>
          <w:rFonts w:hint="default" w:ascii="Times New Roman" w:hAnsi="Times New Roman" w:eastAsia="宋体" w:cs="Times New Roman"/>
          <w:b w:val="0"/>
          <w:bCs w:val="0"/>
          <w:color w:val="auto"/>
          <w:sz w:val="28"/>
          <w:szCs w:val="28"/>
          <w:lang w:val="en-US" w:eastAsia="zh-CN"/>
        </w:rPr>
        <w:t>日实施；云南省发布《</w:t>
      </w:r>
      <w:r>
        <w:rPr>
          <w:rFonts w:hint="eastAsia" w:ascii="Times New Roman" w:hAnsi="Times New Roman" w:cs="Times New Roman"/>
          <w:b w:val="0"/>
          <w:bCs w:val="0"/>
          <w:color w:val="auto"/>
          <w:sz w:val="28"/>
          <w:szCs w:val="28"/>
          <w:lang w:val="en-US" w:eastAsia="zh-CN"/>
        </w:rPr>
        <w:t>干制铁皮石斛叶</w:t>
      </w:r>
      <w:r>
        <w:rPr>
          <w:rFonts w:hint="default" w:ascii="Times New Roman" w:hAnsi="Times New Roman" w:eastAsia="宋体" w:cs="Times New Roman"/>
          <w:b w:val="0"/>
          <w:bCs w:val="0"/>
          <w:color w:val="auto"/>
          <w:sz w:val="28"/>
          <w:szCs w:val="28"/>
          <w:lang w:val="en-US" w:eastAsia="zh-CN"/>
        </w:rPr>
        <w:t>》DBS53/ 03</w:t>
      </w:r>
      <w:r>
        <w:rPr>
          <w:rFonts w:hint="eastAsia" w:ascii="Times New Roman" w:hAnsi="Times New Roman" w:cs="Times New Roman"/>
          <w:b w:val="0"/>
          <w:bCs w:val="0"/>
          <w:color w:val="auto"/>
          <w:sz w:val="28"/>
          <w:szCs w:val="28"/>
          <w:lang w:val="en-US" w:eastAsia="zh-CN"/>
        </w:rPr>
        <w:t>1</w:t>
      </w:r>
      <w:r>
        <w:rPr>
          <w:rFonts w:hint="default" w:ascii="Times New Roman" w:hAnsi="Times New Roman" w:eastAsia="宋体" w:cs="Times New Roman"/>
          <w:b w:val="0"/>
          <w:bCs w:val="0"/>
          <w:color w:val="auto"/>
          <w:sz w:val="28"/>
          <w:szCs w:val="28"/>
          <w:lang w:val="en-US" w:eastAsia="zh-CN"/>
        </w:rPr>
        <w:t>-202</w:t>
      </w:r>
      <w:r>
        <w:rPr>
          <w:rFonts w:hint="eastAsia" w:ascii="Times New Roman" w:hAnsi="Times New Roman" w:cs="Times New Roman"/>
          <w:b w:val="0"/>
          <w:bCs w:val="0"/>
          <w:color w:val="auto"/>
          <w:sz w:val="28"/>
          <w:szCs w:val="28"/>
          <w:lang w:val="en-US" w:eastAsia="zh-CN"/>
        </w:rPr>
        <w:t>1</w:t>
      </w:r>
      <w:r>
        <w:rPr>
          <w:rFonts w:hint="default" w:ascii="Times New Roman" w:hAnsi="Times New Roman" w:eastAsia="宋体" w:cs="Times New Roman"/>
          <w:b w:val="0"/>
          <w:bCs w:val="0"/>
          <w:color w:val="auto"/>
          <w:sz w:val="28"/>
          <w:szCs w:val="28"/>
          <w:lang w:val="en-US" w:eastAsia="zh-CN"/>
        </w:rPr>
        <w:t>，202</w:t>
      </w:r>
      <w:r>
        <w:rPr>
          <w:rFonts w:hint="eastAsia" w:ascii="Times New Roman" w:hAnsi="Times New Roman" w:cs="Times New Roman"/>
          <w:b w:val="0"/>
          <w:bCs w:val="0"/>
          <w:color w:val="auto"/>
          <w:sz w:val="28"/>
          <w:szCs w:val="28"/>
          <w:lang w:val="en-US" w:eastAsia="zh-CN"/>
        </w:rPr>
        <w:t>1</w:t>
      </w:r>
      <w:r>
        <w:rPr>
          <w:rFonts w:hint="default" w:ascii="Times New Roman" w:hAnsi="Times New Roman" w:eastAsia="宋体" w:cs="Times New Roman"/>
          <w:b w:val="0"/>
          <w:bCs w:val="0"/>
          <w:color w:val="auto"/>
          <w:sz w:val="28"/>
          <w:szCs w:val="28"/>
          <w:lang w:val="en-US" w:eastAsia="zh-CN"/>
        </w:rPr>
        <w:t>年</w:t>
      </w:r>
      <w:r>
        <w:rPr>
          <w:rFonts w:hint="eastAsia" w:ascii="Times New Roman" w:hAnsi="Times New Roman" w:cs="Times New Roman"/>
          <w:b w:val="0"/>
          <w:bCs w:val="0"/>
          <w:color w:val="auto"/>
          <w:sz w:val="28"/>
          <w:szCs w:val="28"/>
          <w:lang w:val="en-US" w:eastAsia="zh-CN"/>
        </w:rPr>
        <w:t>10</w:t>
      </w:r>
      <w:r>
        <w:rPr>
          <w:rFonts w:hint="default" w:ascii="Times New Roman" w:hAnsi="Times New Roman" w:eastAsia="宋体" w:cs="Times New Roman"/>
          <w:b w:val="0"/>
          <w:bCs w:val="0"/>
          <w:color w:val="auto"/>
          <w:sz w:val="28"/>
          <w:szCs w:val="28"/>
          <w:lang w:val="en-US" w:eastAsia="zh-CN"/>
        </w:rPr>
        <w:t>月</w:t>
      </w:r>
      <w:r>
        <w:rPr>
          <w:rFonts w:hint="eastAsia" w:ascii="Times New Roman" w:hAnsi="Times New Roman" w:cs="Times New Roman"/>
          <w:b w:val="0"/>
          <w:bCs w:val="0"/>
          <w:color w:val="auto"/>
          <w:sz w:val="28"/>
          <w:szCs w:val="28"/>
          <w:lang w:val="en-US" w:eastAsia="zh-CN"/>
        </w:rPr>
        <w:t>23</w:t>
      </w:r>
      <w:r>
        <w:rPr>
          <w:rFonts w:hint="default" w:ascii="Times New Roman" w:hAnsi="Times New Roman" w:eastAsia="宋体" w:cs="Times New Roman"/>
          <w:b w:val="0"/>
          <w:bCs w:val="0"/>
          <w:color w:val="auto"/>
          <w:sz w:val="28"/>
          <w:szCs w:val="28"/>
          <w:lang w:val="en-US" w:eastAsia="zh-CN"/>
        </w:rPr>
        <w:t>日实施</w:t>
      </w:r>
      <w:r>
        <w:rPr>
          <w:rFonts w:hint="eastAsia" w:ascii="Times New Roman" w:hAnsi="Times New Roman" w:cs="Times New Roman"/>
          <w:b w:val="0"/>
          <w:bCs w:val="0"/>
          <w:color w:val="auto"/>
          <w:sz w:val="28"/>
          <w:szCs w:val="28"/>
          <w:lang w:val="en-US" w:eastAsia="zh-CN"/>
        </w:rPr>
        <w:t>；2020年6月11日，</w:t>
      </w:r>
      <w:r>
        <w:rPr>
          <w:rFonts w:hint="default" w:ascii="Times New Roman" w:hAnsi="Times New Roman" w:eastAsia="宋体" w:cs="Times New Roman"/>
          <w:b w:val="0"/>
          <w:bCs w:val="0"/>
          <w:color w:val="auto"/>
          <w:sz w:val="28"/>
          <w:szCs w:val="28"/>
          <w:lang w:val="en-US" w:eastAsia="zh-CN"/>
        </w:rPr>
        <w:t>浙江省卫生健康委员会发布的《食品安全地方标准干制铁皮石斛叶》DB33</w:t>
      </w:r>
      <w:r>
        <w:rPr>
          <w:rFonts w:hint="eastAsia" w:ascii="Times New Roman" w:hAnsi="Times New Roman" w:eastAsia="宋体" w:cs="Times New Roman"/>
          <w:b w:val="0"/>
          <w:bCs w:val="0"/>
          <w:color w:val="auto"/>
          <w:sz w:val="28"/>
          <w:szCs w:val="28"/>
          <w:lang w:val="en-US" w:eastAsia="zh-CN"/>
        </w:rPr>
        <w:t>/</w:t>
      </w:r>
      <w:r>
        <w:rPr>
          <w:rFonts w:hint="default" w:ascii="Times New Roman" w:hAnsi="Times New Roman" w:eastAsia="宋体" w:cs="Times New Roman"/>
          <w:b w:val="0"/>
          <w:bCs w:val="0"/>
          <w:color w:val="auto"/>
          <w:sz w:val="28"/>
          <w:szCs w:val="28"/>
          <w:lang w:val="en-US" w:eastAsia="zh-CN"/>
        </w:rPr>
        <w:t>3012-2020</w:t>
      </w:r>
      <w:r>
        <w:rPr>
          <w:rFonts w:hint="eastAsia" w:ascii="Times New Roman" w:hAnsi="Times New Roman" w:cs="Times New Roman"/>
          <w:b w:val="0"/>
          <w:bCs w:val="0"/>
          <w:color w:val="auto"/>
          <w:sz w:val="28"/>
          <w:szCs w:val="28"/>
          <w:lang w:val="en-US" w:eastAsia="zh-CN"/>
        </w:rPr>
        <w:t>，2020年9月11日实施；2020年7月2日，</w:t>
      </w:r>
      <w:r>
        <w:rPr>
          <w:rFonts w:hint="default" w:ascii="Times New Roman" w:hAnsi="Times New Roman" w:eastAsia="宋体" w:cs="Times New Roman"/>
          <w:b w:val="0"/>
          <w:bCs w:val="0"/>
          <w:color w:val="auto"/>
          <w:sz w:val="28"/>
          <w:szCs w:val="28"/>
          <w:lang w:val="en-US" w:eastAsia="zh-CN"/>
        </w:rPr>
        <w:t>福建省卫生健康委员会发布的《福建省食品安全地方标准 铁皮石斛叶》DBS35/ 002-2020</w:t>
      </w:r>
      <w:r>
        <w:rPr>
          <w:rFonts w:hint="eastAsia" w:ascii="Times New Roman" w:hAnsi="Times New Roman" w:cs="Times New Roman"/>
          <w:b w:val="0"/>
          <w:bCs w:val="0"/>
          <w:color w:val="auto"/>
          <w:sz w:val="28"/>
          <w:szCs w:val="28"/>
          <w:lang w:val="en-US" w:eastAsia="zh-CN"/>
        </w:rPr>
        <w:t>，2020年8月10日实施；2021年12月31日，</w:t>
      </w:r>
      <w:r>
        <w:rPr>
          <w:rFonts w:hint="default" w:ascii="Times New Roman" w:hAnsi="Times New Roman" w:eastAsia="宋体" w:cs="Times New Roman"/>
          <w:b w:val="0"/>
          <w:bCs w:val="0"/>
          <w:color w:val="auto"/>
          <w:sz w:val="28"/>
          <w:szCs w:val="28"/>
          <w:lang w:val="en-US" w:eastAsia="zh-CN"/>
        </w:rPr>
        <w:t>江西省市场监督管理局发布的 《铁皮石斛花、叶》DB36/T 1548-2021</w:t>
      </w:r>
      <w:r>
        <w:rPr>
          <w:rFonts w:hint="eastAsia" w:ascii="Times New Roman" w:hAnsi="Times New Roman" w:cs="Times New Roman"/>
          <w:b w:val="0"/>
          <w:bCs w:val="0"/>
          <w:color w:val="auto"/>
          <w:sz w:val="28"/>
          <w:szCs w:val="28"/>
          <w:lang w:val="en-US" w:eastAsia="zh-CN"/>
        </w:rPr>
        <w:t>，2022年6月1日实施；2021年8月9日，厦门市食品安全工作联合会发布</w:t>
      </w:r>
      <w:r>
        <w:rPr>
          <w:rFonts w:hint="default" w:ascii="Times New Roman" w:hAnsi="Times New Roman" w:eastAsia="宋体" w:cs="Times New Roman"/>
          <w:b w:val="0"/>
          <w:bCs w:val="0"/>
          <w:color w:val="auto"/>
          <w:sz w:val="28"/>
          <w:szCs w:val="28"/>
          <w:lang w:val="en-US" w:eastAsia="zh-CN"/>
        </w:rPr>
        <w:t>厦门市供厦食品安全团体标准《供厦食品 铁皮石斛叶》T/XMSSAL 027-2021</w:t>
      </w:r>
      <w:r>
        <w:rPr>
          <w:rFonts w:hint="eastAsia" w:ascii="Times New Roman" w:hAnsi="Times New Roman" w:cs="Times New Roman"/>
          <w:b w:val="0"/>
          <w:bCs w:val="0"/>
          <w:color w:val="auto"/>
          <w:sz w:val="28"/>
          <w:szCs w:val="28"/>
          <w:lang w:val="en-US" w:eastAsia="zh-CN"/>
        </w:rPr>
        <w:t>，2021年8月9日实施。</w:t>
      </w:r>
      <w:r>
        <w:rPr>
          <w:rFonts w:hint="default" w:ascii="Times New Roman" w:hAnsi="Times New Roman" w:eastAsia="宋体" w:cs="Times New Roman"/>
          <w:b w:val="0"/>
          <w:bCs w:val="0"/>
          <w:color w:val="auto"/>
          <w:sz w:val="28"/>
          <w:szCs w:val="28"/>
          <w:lang w:val="en-US" w:eastAsia="zh-CN"/>
        </w:rPr>
        <w:t>这</w:t>
      </w:r>
      <w:r>
        <w:rPr>
          <w:rFonts w:hint="eastAsia" w:ascii="Times New Roman" w:hAnsi="Times New Roman" w:cs="Times New Roman"/>
          <w:b w:val="0"/>
          <w:bCs w:val="0"/>
          <w:color w:val="auto"/>
          <w:sz w:val="28"/>
          <w:szCs w:val="28"/>
          <w:lang w:val="en-US" w:eastAsia="zh-CN"/>
        </w:rPr>
        <w:t>几</w:t>
      </w:r>
      <w:r>
        <w:rPr>
          <w:rFonts w:hint="default" w:ascii="Times New Roman" w:hAnsi="Times New Roman" w:eastAsia="宋体" w:cs="Times New Roman"/>
          <w:b w:val="0"/>
          <w:bCs w:val="0"/>
          <w:color w:val="auto"/>
          <w:sz w:val="28"/>
          <w:szCs w:val="28"/>
          <w:lang w:val="en-US" w:eastAsia="zh-CN"/>
        </w:rPr>
        <w:t>个食品安全地方标准的发布实施，为</w:t>
      </w:r>
      <w:r>
        <w:rPr>
          <w:rFonts w:hint="eastAsia" w:ascii="Times New Roman" w:hAnsi="Times New Roman" w:cs="Times New Roman"/>
          <w:b w:val="0"/>
          <w:bCs w:val="0"/>
          <w:color w:val="auto"/>
          <w:sz w:val="28"/>
          <w:szCs w:val="28"/>
          <w:lang w:val="en-US" w:eastAsia="zh-CN"/>
        </w:rPr>
        <w:t>铁皮石斛干叶</w:t>
      </w:r>
      <w:r>
        <w:rPr>
          <w:rFonts w:hint="default" w:ascii="Times New Roman" w:hAnsi="Times New Roman" w:eastAsia="宋体" w:cs="Times New Roman"/>
          <w:b w:val="0"/>
          <w:bCs w:val="0"/>
          <w:color w:val="auto"/>
          <w:sz w:val="28"/>
          <w:szCs w:val="28"/>
          <w:lang w:val="en-US" w:eastAsia="zh-CN"/>
        </w:rPr>
        <w:t>作为食品原料进入</w:t>
      </w:r>
      <w:r>
        <w:rPr>
          <w:rFonts w:hint="eastAsia" w:ascii="Times New Roman" w:hAnsi="Times New Roman" w:cs="Times New Roman"/>
          <w:b w:val="0"/>
          <w:bCs w:val="0"/>
          <w:color w:val="auto"/>
          <w:sz w:val="28"/>
          <w:szCs w:val="28"/>
          <w:lang w:val="en-US" w:eastAsia="zh-CN"/>
        </w:rPr>
        <w:t>贵州、云南、福建、江西</w:t>
      </w:r>
      <w:r>
        <w:rPr>
          <w:rFonts w:hint="default" w:ascii="Times New Roman" w:hAnsi="Times New Roman" w:eastAsia="宋体" w:cs="Times New Roman"/>
          <w:b w:val="0"/>
          <w:bCs w:val="0"/>
          <w:color w:val="auto"/>
          <w:sz w:val="28"/>
          <w:szCs w:val="28"/>
          <w:lang w:val="en-US" w:eastAsia="zh-CN"/>
        </w:rPr>
        <w:t>食品工业行业提供了合法身份，促进了当地产业的发展壮大。</w:t>
      </w:r>
    </w:p>
    <w:p>
      <w:pPr>
        <w:spacing w:line="360" w:lineRule="auto"/>
        <w:ind w:firstLine="560" w:firstLineChars="200"/>
        <w:jc w:val="left"/>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铁皮石斛叶是经济前景广阔的植物材料，具有开发成健康茶饮的潜力，其提取物也可作为天然的抗氧化剂应用于美容护肤产品、保健品和食品中。</w:t>
      </w:r>
      <w:r>
        <w:rPr>
          <w:rFonts w:hint="eastAsia" w:ascii="Times New Roman" w:hAnsi="Times New Roman" w:eastAsia="宋体" w:cs="Times New Roman"/>
          <w:b w:val="0"/>
          <w:bCs w:val="0"/>
          <w:color w:val="auto"/>
          <w:sz w:val="28"/>
          <w:szCs w:val="28"/>
          <w:lang w:val="en-US" w:eastAsia="zh-CN"/>
        </w:rPr>
        <w:t>我区与贵州相邻，有着相似的地理环境及气候，</w:t>
      </w:r>
      <w:r>
        <w:rPr>
          <w:rFonts w:hint="default" w:ascii="Times New Roman" w:hAnsi="Times New Roman" w:eastAsia="宋体" w:cs="Times New Roman"/>
          <w:b w:val="0"/>
          <w:bCs w:val="0"/>
          <w:color w:val="auto"/>
          <w:sz w:val="28"/>
          <w:szCs w:val="28"/>
          <w:lang w:val="en-US" w:eastAsia="zh-CN"/>
        </w:rPr>
        <w:t>通过认定贵州《食品安全地方标准 铁皮石斛叶（干叶）》，示范推广指导广西铁皮石斛叶加工技术，助力乡村振兴。对构建地方特色产品产业经济链，提高经济效益和社会效益，推进广西特色产业经济发展有着非常重要的意义。</w:t>
      </w:r>
    </w:p>
    <w:p>
      <w:pPr>
        <w:numPr>
          <w:ilvl w:val="0"/>
          <w:numId w:val="0"/>
        </w:numPr>
        <w:spacing w:line="360" w:lineRule="auto"/>
        <w:ind w:firstLine="562" w:firstLineChars="200"/>
        <w:jc w:val="left"/>
        <w:rPr>
          <w:rFonts w:hint="eastAsia" w:ascii="Times New Roman" w:hAnsi="Times New Roman" w:eastAsia="宋体" w:cs="Times New Roman"/>
          <w:b/>
          <w:bCs/>
          <w:color w:val="auto"/>
          <w:sz w:val="28"/>
          <w:szCs w:val="28"/>
          <w:lang w:val="en-US" w:eastAsia="zh-CN"/>
        </w:rPr>
      </w:pPr>
      <w:r>
        <w:rPr>
          <w:rFonts w:hint="eastAsia" w:ascii="Times New Roman" w:hAnsi="Times New Roman" w:eastAsia="宋体" w:cs="Times New Roman"/>
          <w:b/>
          <w:bCs/>
          <w:color w:val="auto"/>
          <w:sz w:val="28"/>
          <w:szCs w:val="28"/>
          <w:lang w:val="en-US" w:eastAsia="zh-CN"/>
        </w:rPr>
        <w:t>三、广西铁皮石斛的食用历史</w:t>
      </w:r>
    </w:p>
    <w:p>
      <w:pPr>
        <w:spacing w:line="360" w:lineRule="auto"/>
        <w:ind w:firstLine="560" w:firstLineChars="200"/>
        <w:jc w:val="left"/>
        <w:rPr>
          <w:rFonts w:hint="eastAsia"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铁皮石斛为兰科植物，是我国一味传统名贵中药材，秦汉时期 《神农本草经》记载铁皮石斛“味甘，平。主伤中，除痹，下气，补五脏虚劳赢弱，强阴，久服厚肠胃”。清代名医赵学敏《本草纲目拾遗》记载铁皮石斛具有“清胃除虚热，生津、巳劳损，以之代茶， 开胃健脾，定惊疗风，能镇涎痰，解暑，甘芳降气”之效，称其为滋阴补益珍品。清代《广西通志·物产》提及石斛为“山珍”，但未明确区分茎叶用途；成书于清朝光绪年间的《浔州府志》卷七物产药之属就有记载:“石斛一名‘金钗’，俗曰‘黄草’，浔州多有之，以产桂平白石山为良。”民国年间出版的《桂平县志》卷十九纪地物产下篇也有记载云:“石斛一名‘金钗’，俗曰‘黄草’，以产白石山为良。”同样，民国时期地方志提到瑶族以“石斛全草入馔”，可能包含叶片。广西桂林、百色等地老人回忆，上世纪饥荒时期曾以石斛嫩叶焯水凉拌或煮粥。《乐业县志》雅长铁皮石斛被记载为当地特产，自清代起便被用于入药，具有延年益寿的功效。《容县志》都峤山铁皮石斛作为全国农产品地理标志产品，被收录于县志，主产于都峤山丹霞地貌区。《广南县志》铁皮石斛被列为“救命仙草”，具有抑制肿瘤、增强免疫等功效，2013年获国家地理标志保护。</w:t>
      </w:r>
    </w:p>
    <w:p>
      <w:pPr>
        <w:spacing w:line="360" w:lineRule="auto"/>
        <w:ind w:firstLine="560" w:firstLineChars="200"/>
        <w:jc w:val="left"/>
        <w:rPr>
          <w:rFonts w:hint="eastAsia"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 xml:space="preserve">《中华人民共和国药典》（2025）中描述铁皮石斛具有益胃生津、滋阴清热等功效。铁皮石斛以干燥茎入药，因而在采收加工过程中，花和叶等非药用资源通常被丢弃，存在资源浪费的现象。随着对铁皮石斛花、叶部位的营养成分和化学成分的研究深入，大量研究表明，铁皮石斛花和叶营养成分丰富，具有一定的应用价值。 </w:t>
      </w:r>
    </w:p>
    <w:p>
      <w:pPr>
        <w:spacing w:line="360" w:lineRule="auto"/>
        <w:ind w:firstLine="560" w:firstLineChars="200"/>
        <w:jc w:val="left"/>
        <w:rPr>
          <w:rFonts w:hint="eastAsia"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广西弄峰山铁皮石斛科技股份有限公司“弄峰山”牌铁皮石斛、广西东兴山峰石斛有限公司“不老峰”铁皮石斛。同时，肉桂、龙眼、铁皮石斛等一批农业企业品牌认证了无公害农产品、绿色食品和有机食品。广西丰富的药食同源植物及其庞大的种植产业、加工产业，为广西经济发展及健康中国起到促进作用，山药、罗汉果、生姜、铁皮石斛等植物农业产值近 50 亿元，其他种类的药食同源植物也取得了良好的经济效益。</w:t>
      </w:r>
    </w:p>
    <w:p>
      <w:pPr>
        <w:spacing w:line="360" w:lineRule="auto"/>
        <w:ind w:firstLine="560" w:firstLineChars="200"/>
        <w:jc w:val="left"/>
        <w:rPr>
          <w:rFonts w:hint="eastAsia" w:ascii="Times New Roman" w:hAnsi="Times New Roman" w:eastAsia="宋体" w:cs="Times New Roman"/>
          <w:b w:val="0"/>
          <w:bCs w:val="0"/>
          <w:color w:val="auto"/>
          <w:sz w:val="28"/>
          <w:szCs w:val="28"/>
          <w:highlight w:val="none"/>
          <w:lang w:val="en-US" w:eastAsia="zh-CN"/>
        </w:rPr>
      </w:pPr>
      <w:r>
        <w:rPr>
          <w:rFonts w:hint="eastAsia" w:ascii="Times New Roman" w:hAnsi="Times New Roman" w:eastAsia="宋体" w:cs="Times New Roman"/>
          <w:b w:val="0"/>
          <w:bCs w:val="0"/>
          <w:color w:val="auto"/>
          <w:sz w:val="28"/>
          <w:szCs w:val="28"/>
          <w:lang w:val="en-US" w:eastAsia="zh-CN"/>
        </w:rPr>
        <w:t>广西铁皮石斛资源丰富，其营养也十分丰富。铁皮石斛除入药外，还可作为蔬菜和饮料、糖果、保健食品、化妆品</w:t>
      </w:r>
      <w:r>
        <w:rPr>
          <w:rFonts w:hint="eastAsia" w:ascii="Times New Roman" w:hAnsi="Times New Roman" w:eastAsia="宋体" w:cs="Times New Roman"/>
          <w:b w:val="0"/>
          <w:bCs w:val="0"/>
          <w:color w:val="auto"/>
          <w:sz w:val="28"/>
          <w:szCs w:val="28"/>
          <w:highlight w:val="none"/>
          <w:lang w:val="en-US" w:eastAsia="zh-CN"/>
        </w:rPr>
        <w:t>的原料。早在春秋战国时期，当时诸侯割据，灾荒遍野、民不聊生，饥民靠挖野菜充饥，无意发现铁皮石斛比一般野菜好吃得多，又有清热止渴的效用。铁皮石斛食用传统始载于明代朱橚的《救荒本草》“采叶煠熟，水浸去邪味涎沫，淘洗净，油盐调食”，当时不做药用，只做救荒用的野菜食物。《农政全书》也曾引用此文。现代的《中药大辞典》、《全国中草药汇编》、《实用中医手册》等书籍也均有记载，民间主要将铁皮石斛作野菜和草药用，无毒级，具有改善肌体代谢、增强免疫力、降低氧自由基、抗氧化、防衰老等多种功效。</w:t>
      </w:r>
    </w:p>
    <w:p>
      <w:pPr>
        <w:spacing w:line="360" w:lineRule="auto"/>
        <w:ind w:firstLine="560" w:firstLineChars="200"/>
        <w:jc w:val="left"/>
        <w:rPr>
          <w:rFonts w:hint="eastAsia" w:ascii="Times New Roman" w:hAnsi="Times New Roman" w:eastAsia="宋体" w:cs="Times New Roman"/>
          <w:b w:val="0"/>
          <w:bCs w:val="0"/>
          <w:color w:val="auto"/>
          <w:sz w:val="28"/>
          <w:szCs w:val="28"/>
          <w:highlight w:val="none"/>
          <w:lang w:val="en-US" w:eastAsia="zh-CN"/>
        </w:rPr>
      </w:pPr>
      <w:r>
        <w:rPr>
          <w:rFonts w:hint="eastAsia" w:ascii="Times New Roman" w:hAnsi="Times New Roman" w:eastAsia="宋体" w:cs="Times New Roman"/>
          <w:b w:val="0"/>
          <w:bCs w:val="0"/>
          <w:color w:val="auto"/>
          <w:sz w:val="28"/>
          <w:szCs w:val="28"/>
          <w:highlight w:val="none"/>
          <w:lang w:val="en-US" w:eastAsia="zh-CN"/>
        </w:rPr>
        <w:t>《金秀瑶族自治县志》（1988-2005）中记载，自治县圣堂药业有限责任公司在成立之初的1985年，就开发了铁皮石斛袋泡茶、速溶茶、口服液等铁皮石斛系列产品，至今已有38年的历史。产品推向市场后获得认可，在1989年南宁市举行的全国运动会期间，铁皮石斛饮品成为热销产品；随后，为了巩固市场，该企业成功申报使用铁皮石斛绿色食品标志。铁皮石斛产业的发展迅猛，极大提升其知名度，并得到了政府和社会的关注，铁皮石斛茶在1988年全国“熊猫杯”营养食品研评会获铜牌奖；广西中医药大学教授赵一等编写专著《金秀圣塘山茶 铁皮石斛》，书中提到铁皮石斛能消炎解毒，补脾益气，食用方法及食用量为“6-10g，水煎服；散剂（粉）每次3g，一日3次，或泡茶，代茶饮”；《广西名优茶》（张明沛主编，2010年出版）中记载铁皮石斛作为代用茶，也得到了较大的发展。近年随着大健康产业的发展，铁皮石斛又迎来了一次新的发展机遇。2019年，中央民族大学药学院调研团队深入大瑶山进行调研铁皮石斛产业，得知铁皮石斛在广西民间应用由来已久，特别是是壮族、瑶族等少数民族应用铁皮石斛当茶叶冲泡非常广泛；在盛产铁皮石斛的广西金秀瑶族自治县，产区群众在夏季采其茎叶煎水作清凉饮料。彭小列研究铁皮石斛的营养成分过程发现在广西一些少数民族地区，有将铁皮石斛作为野菜食用的习俗，王延群推荐了用铁皮石斛做成各式美味可口的粥饭菜肴。自治区商务厅与自治区农业农村厅共同举办的2019年广西商品交易会暨“桂字号”系列特产展销会上，广西国际博览集团有限公司将铁皮石斛作为广西特色、小众蔬菜进行展销推广，菜品为“铁皮石斛牛肉煎饼”。广西中医药大学瑞康医院的朱英医生在CCTV4的《中华医药》栏目中向观众推荐了“益气清补汤”，铁皮石斛是其中必备的六味食材之一，同样的食材还可以煲粥。为对广西金秀产的铁皮石斛茶进行地域保护，以广西金秀圣塘山天然保健品有限公司为首的金秀铁皮石斛企业与金秀县政府机构联合申报《地理标志产品 金秀铁皮石斛茶》（DB 45/T 2046-2019）并于2019年12月发布实施。</w:t>
      </w:r>
    </w:p>
    <w:p>
      <w:pPr>
        <w:spacing w:line="360" w:lineRule="auto"/>
        <w:ind w:firstLine="560" w:firstLineChars="200"/>
        <w:jc w:val="left"/>
        <w:rPr>
          <w:rFonts w:hint="eastAsia" w:ascii="Times New Roman" w:hAnsi="Times New Roman" w:eastAsia="宋体" w:cs="Times New Roman"/>
          <w:b w:val="0"/>
          <w:bCs w:val="0"/>
          <w:color w:val="auto"/>
          <w:sz w:val="28"/>
          <w:szCs w:val="28"/>
          <w:highlight w:val="none"/>
          <w:lang w:val="en-US" w:eastAsia="zh-CN"/>
        </w:rPr>
      </w:pPr>
      <w:r>
        <w:rPr>
          <w:rFonts w:hint="eastAsia" w:ascii="Times New Roman" w:hAnsi="Times New Roman" w:eastAsia="宋体" w:cs="Times New Roman"/>
          <w:b w:val="0"/>
          <w:bCs w:val="0"/>
          <w:color w:val="auto"/>
          <w:sz w:val="28"/>
          <w:szCs w:val="28"/>
          <w:highlight w:val="none"/>
          <w:lang w:val="en-US" w:eastAsia="zh-CN"/>
        </w:rPr>
        <w:t>广西铁皮石斛种植基地调研交流过程中，荔浦县东昌镇东阳村东袍屯铁皮石斛种植发起人——广西科学院周序刚教授提及，铁皮石斛除了制成铁皮石斛茶，当地种植户也会摘取嫩芽、叶片煮汤食用。南宁市蔬菜研究所基地则将铁皮石斛作为蔬菜的一种，摘取嫩芽部分销售于酒店，高汤烫煮食用，味美甘甜可口。</w:t>
      </w:r>
    </w:p>
    <w:p>
      <w:pPr>
        <w:ind w:firstLine="550" w:firstLineChars="196"/>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四</w:t>
      </w:r>
      <w:r>
        <w:rPr>
          <w:rFonts w:hint="eastAsia" w:ascii="宋体" w:hAnsi="宋体" w:eastAsia="宋体" w:cs="宋体"/>
          <w:b/>
          <w:bCs/>
          <w:color w:val="auto"/>
          <w:sz w:val="28"/>
          <w:szCs w:val="28"/>
        </w:rPr>
        <w:t>、标准认证原则</w:t>
      </w:r>
    </w:p>
    <w:p>
      <w:pPr>
        <w:spacing w:line="360" w:lineRule="auto"/>
        <w:ind w:firstLine="560" w:firstLineChars="200"/>
        <w:jc w:val="left"/>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按照标准与国内外相关标准接轨的原则，参考了相关的国内外文献、国家标准、行业标准及地方标准的主要技术指标以及检验方法。本标准的制订主要遵循以下原则：</w:t>
      </w:r>
    </w:p>
    <w:p>
      <w:pPr>
        <w:numPr>
          <w:ilvl w:val="0"/>
          <w:numId w:val="1"/>
        </w:numPr>
        <w:spacing w:line="360" w:lineRule="auto"/>
        <w:ind w:firstLine="560" w:firstLineChars="200"/>
        <w:jc w:val="left"/>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科学实用原则。该标准的编制过程，在广泛征求意见和调查研究的基础上，尊重科学，紧密结合企业生产实际，突出实用性和可操作性。</w:t>
      </w:r>
    </w:p>
    <w:p>
      <w:pPr>
        <w:spacing w:line="360" w:lineRule="auto"/>
        <w:ind w:firstLine="560" w:firstLineChars="200"/>
        <w:jc w:val="left"/>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2. 协调性原则。以安全为核心，符合我国现行有关法律、法规和相关的标准要求。</w:t>
      </w:r>
    </w:p>
    <w:p>
      <w:pPr>
        <w:spacing w:line="360" w:lineRule="auto"/>
        <w:ind w:firstLine="560" w:firstLineChars="200"/>
        <w:jc w:val="left"/>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3. 因地制宜原则。标准的制订坚持从</w:t>
      </w:r>
      <w:r>
        <w:rPr>
          <w:rFonts w:hint="eastAsia" w:ascii="Times New Roman" w:hAnsi="Times New Roman" w:eastAsia="宋体" w:cs="Times New Roman"/>
          <w:b w:val="0"/>
          <w:bCs w:val="0"/>
          <w:color w:val="auto"/>
          <w:sz w:val="28"/>
          <w:szCs w:val="28"/>
          <w:lang w:val="en-US" w:eastAsia="zh-CN"/>
        </w:rPr>
        <w:t>铁皮石斛</w:t>
      </w:r>
      <w:r>
        <w:rPr>
          <w:rFonts w:hint="default" w:ascii="Times New Roman" w:hAnsi="Times New Roman" w:eastAsia="宋体" w:cs="Times New Roman"/>
          <w:b w:val="0"/>
          <w:bCs w:val="0"/>
          <w:color w:val="auto"/>
          <w:sz w:val="28"/>
          <w:szCs w:val="28"/>
          <w:lang w:val="en-US" w:eastAsia="zh-CN"/>
        </w:rPr>
        <w:t>生产的实际出发，结合主产区</w:t>
      </w:r>
      <w:r>
        <w:rPr>
          <w:rFonts w:hint="eastAsia" w:ascii="Times New Roman" w:hAnsi="Times New Roman" w:eastAsia="宋体" w:cs="Times New Roman"/>
          <w:b w:val="0"/>
          <w:bCs w:val="0"/>
          <w:color w:val="auto"/>
          <w:sz w:val="28"/>
          <w:szCs w:val="28"/>
          <w:lang w:val="en-US" w:eastAsia="zh-CN"/>
        </w:rPr>
        <w:t>铁皮石斛</w:t>
      </w:r>
      <w:r>
        <w:rPr>
          <w:rFonts w:hint="default" w:ascii="Times New Roman" w:hAnsi="Times New Roman" w:eastAsia="宋体" w:cs="Times New Roman"/>
          <w:b w:val="0"/>
          <w:bCs w:val="0"/>
          <w:color w:val="auto"/>
          <w:sz w:val="28"/>
          <w:szCs w:val="28"/>
          <w:lang w:val="en-US" w:eastAsia="zh-CN"/>
        </w:rPr>
        <w:t>的特点，遵循科学性、适用性、先进性的原则，力求做到科学规范、指标准确、操作易行，确保产品的食用安全性和技术条件的可行性。</w:t>
      </w:r>
    </w:p>
    <w:p>
      <w:pPr>
        <w:spacing w:line="360" w:lineRule="auto"/>
        <w:ind w:firstLine="562" w:firstLineChars="200"/>
        <w:jc w:val="left"/>
        <w:rPr>
          <w:rFonts w:hint="default" w:ascii="Times New Roman" w:hAnsi="Times New Roman" w:eastAsia="宋体" w:cs="Times New Roman"/>
          <w:b/>
          <w:bCs/>
          <w:color w:val="auto"/>
          <w:sz w:val="28"/>
          <w:szCs w:val="28"/>
          <w:lang w:val="en-US" w:eastAsia="zh-CN"/>
        </w:rPr>
      </w:pPr>
      <w:r>
        <w:rPr>
          <w:rFonts w:hint="eastAsia" w:ascii="Times New Roman" w:hAnsi="Times New Roman" w:eastAsia="宋体" w:cs="Times New Roman"/>
          <w:b/>
          <w:bCs/>
          <w:color w:val="auto"/>
          <w:sz w:val="28"/>
          <w:szCs w:val="28"/>
          <w:lang w:val="en-US" w:eastAsia="zh-CN"/>
        </w:rPr>
        <w:t>五</w:t>
      </w:r>
      <w:r>
        <w:rPr>
          <w:rFonts w:hint="default" w:ascii="Times New Roman" w:hAnsi="Times New Roman" w:eastAsia="宋体" w:cs="Times New Roman"/>
          <w:b/>
          <w:bCs/>
          <w:color w:val="auto"/>
          <w:sz w:val="28"/>
          <w:szCs w:val="28"/>
          <w:lang w:val="en-US" w:eastAsia="zh-CN"/>
        </w:rPr>
        <w:t>、与有关法律法规及其他标准的关系</w:t>
      </w:r>
    </w:p>
    <w:p>
      <w:pPr>
        <w:spacing w:line="360" w:lineRule="auto"/>
        <w:ind w:firstLine="560" w:firstLineChars="200"/>
        <w:jc w:val="left"/>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 xml:space="preserve">《食品安全地方标准 </w:t>
      </w:r>
      <w:r>
        <w:rPr>
          <w:rFonts w:hint="eastAsia" w:ascii="Times New Roman" w:hAnsi="Times New Roman" w:eastAsia="宋体" w:cs="Times New Roman"/>
          <w:b w:val="0"/>
          <w:bCs w:val="0"/>
          <w:color w:val="auto"/>
          <w:sz w:val="28"/>
          <w:szCs w:val="28"/>
          <w:lang w:val="en-US" w:eastAsia="zh-CN"/>
        </w:rPr>
        <w:t>贵州铁皮石斛（干叶）</w:t>
      </w:r>
      <w:r>
        <w:rPr>
          <w:rFonts w:hint="default" w:ascii="Times New Roman" w:hAnsi="Times New Roman" w:eastAsia="宋体" w:cs="Times New Roman"/>
          <w:b w:val="0"/>
          <w:bCs w:val="0"/>
          <w:color w:val="auto"/>
          <w:sz w:val="28"/>
          <w:szCs w:val="28"/>
          <w:lang w:val="en-US" w:eastAsia="zh-CN"/>
        </w:rPr>
        <w:t>》（DBS</w:t>
      </w:r>
      <w:r>
        <w:rPr>
          <w:rFonts w:hint="eastAsia" w:ascii="Times New Roman" w:hAnsi="Times New Roman" w:cs="Times New Roman"/>
          <w:b w:val="0"/>
          <w:bCs w:val="0"/>
          <w:color w:val="auto"/>
          <w:sz w:val="28"/>
          <w:szCs w:val="28"/>
          <w:lang w:val="en-US" w:eastAsia="zh-CN"/>
        </w:rPr>
        <w:t xml:space="preserve"> </w:t>
      </w:r>
      <w:r>
        <w:rPr>
          <w:rFonts w:hint="default" w:ascii="Times New Roman" w:hAnsi="Times New Roman" w:eastAsia="宋体" w:cs="Times New Roman"/>
          <w:b w:val="0"/>
          <w:bCs w:val="0"/>
          <w:color w:val="auto"/>
          <w:sz w:val="28"/>
          <w:szCs w:val="28"/>
          <w:lang w:val="en-US" w:eastAsia="zh-CN"/>
        </w:rPr>
        <w:t>5</w:t>
      </w:r>
      <w:r>
        <w:rPr>
          <w:rFonts w:hint="eastAsia" w:ascii="Times New Roman" w:hAnsi="Times New Roman" w:cs="Times New Roman"/>
          <w:b w:val="0"/>
          <w:bCs w:val="0"/>
          <w:color w:val="auto"/>
          <w:sz w:val="28"/>
          <w:szCs w:val="28"/>
          <w:lang w:val="en-US" w:eastAsia="zh-CN"/>
        </w:rPr>
        <w:t>2</w:t>
      </w:r>
      <w:r>
        <w:rPr>
          <w:rFonts w:hint="default" w:ascii="Times New Roman" w:hAnsi="Times New Roman" w:eastAsia="宋体" w:cs="Times New Roman"/>
          <w:b w:val="0"/>
          <w:bCs w:val="0"/>
          <w:color w:val="auto"/>
          <w:sz w:val="28"/>
          <w:szCs w:val="28"/>
          <w:lang w:val="en-US" w:eastAsia="zh-CN"/>
        </w:rPr>
        <w:t>/0</w:t>
      </w:r>
      <w:r>
        <w:rPr>
          <w:rFonts w:hint="eastAsia" w:ascii="Times New Roman" w:hAnsi="Times New Roman" w:cs="Times New Roman"/>
          <w:b w:val="0"/>
          <w:bCs w:val="0"/>
          <w:color w:val="auto"/>
          <w:sz w:val="28"/>
          <w:szCs w:val="28"/>
          <w:lang w:val="en-US" w:eastAsia="zh-CN"/>
        </w:rPr>
        <w:t>42</w:t>
      </w:r>
      <w:r>
        <w:rPr>
          <w:rFonts w:hint="default" w:ascii="Times New Roman" w:hAnsi="Times New Roman" w:eastAsia="宋体" w:cs="Times New Roman"/>
          <w:b w:val="0"/>
          <w:bCs w:val="0"/>
          <w:color w:val="auto"/>
          <w:sz w:val="28"/>
          <w:szCs w:val="28"/>
          <w:lang w:val="en-US" w:eastAsia="zh-CN"/>
        </w:rPr>
        <w:t>-202</w:t>
      </w:r>
      <w:r>
        <w:rPr>
          <w:rFonts w:hint="eastAsia" w:ascii="Times New Roman" w:hAnsi="Times New Roman" w:cs="Times New Roman"/>
          <w:b w:val="0"/>
          <w:bCs w:val="0"/>
          <w:color w:val="auto"/>
          <w:sz w:val="28"/>
          <w:szCs w:val="28"/>
          <w:lang w:val="en-US" w:eastAsia="zh-CN"/>
        </w:rPr>
        <w:t>0</w:t>
      </w:r>
      <w:r>
        <w:rPr>
          <w:rFonts w:hint="default" w:ascii="Times New Roman" w:hAnsi="Times New Roman" w:eastAsia="宋体" w:cs="Times New Roman"/>
          <w:b w:val="0"/>
          <w:bCs w:val="0"/>
          <w:color w:val="auto"/>
          <w:sz w:val="28"/>
          <w:szCs w:val="28"/>
          <w:lang w:val="en-US" w:eastAsia="zh-CN"/>
        </w:rPr>
        <w:t>）于</w:t>
      </w:r>
      <w:r>
        <w:rPr>
          <w:rFonts w:hint="eastAsia" w:ascii="Times New Roman" w:hAnsi="Times New Roman" w:eastAsia="宋体" w:cs="Times New Roman"/>
          <w:b w:val="0"/>
          <w:bCs w:val="0"/>
          <w:color w:val="auto"/>
          <w:sz w:val="28"/>
          <w:szCs w:val="28"/>
          <w:lang w:val="en-US" w:eastAsia="zh-CN"/>
        </w:rPr>
        <w:t>2020</w:t>
      </w:r>
      <w:r>
        <w:rPr>
          <w:rFonts w:hint="default" w:ascii="Times New Roman" w:hAnsi="Times New Roman" w:eastAsia="宋体" w:cs="Times New Roman"/>
          <w:b w:val="0"/>
          <w:bCs w:val="0"/>
          <w:color w:val="auto"/>
          <w:sz w:val="28"/>
          <w:szCs w:val="28"/>
          <w:lang w:val="en-US" w:eastAsia="zh-CN"/>
        </w:rPr>
        <w:t>年</w:t>
      </w:r>
      <w:r>
        <w:rPr>
          <w:rFonts w:hint="eastAsia" w:ascii="Times New Roman" w:hAnsi="Times New Roman" w:eastAsia="宋体" w:cs="Times New Roman"/>
          <w:b w:val="0"/>
          <w:bCs w:val="0"/>
          <w:color w:val="auto"/>
          <w:sz w:val="28"/>
          <w:szCs w:val="28"/>
          <w:lang w:val="en-US" w:eastAsia="zh-CN"/>
        </w:rPr>
        <w:t>7</w:t>
      </w:r>
      <w:r>
        <w:rPr>
          <w:rFonts w:hint="default" w:ascii="Times New Roman" w:hAnsi="Times New Roman" w:eastAsia="宋体" w:cs="Times New Roman"/>
          <w:b w:val="0"/>
          <w:bCs w:val="0"/>
          <w:color w:val="auto"/>
          <w:sz w:val="28"/>
          <w:szCs w:val="28"/>
          <w:lang w:val="en-US" w:eastAsia="zh-CN"/>
        </w:rPr>
        <w:t>月1</w:t>
      </w:r>
      <w:r>
        <w:rPr>
          <w:rFonts w:hint="eastAsia" w:ascii="Times New Roman" w:hAnsi="Times New Roman" w:eastAsia="宋体" w:cs="Times New Roman"/>
          <w:b w:val="0"/>
          <w:bCs w:val="0"/>
          <w:color w:val="auto"/>
          <w:sz w:val="28"/>
          <w:szCs w:val="28"/>
          <w:lang w:val="en-US" w:eastAsia="zh-CN"/>
        </w:rPr>
        <w:t>7</w:t>
      </w:r>
      <w:r>
        <w:rPr>
          <w:rFonts w:hint="default" w:ascii="Times New Roman" w:hAnsi="Times New Roman" w:eastAsia="宋体" w:cs="Times New Roman"/>
          <w:b w:val="0"/>
          <w:bCs w:val="0"/>
          <w:color w:val="auto"/>
          <w:sz w:val="28"/>
          <w:szCs w:val="28"/>
          <w:lang w:val="en-US" w:eastAsia="zh-CN"/>
        </w:rPr>
        <w:t>日正式发布。</w:t>
      </w:r>
      <w:r>
        <w:rPr>
          <w:rFonts w:hint="eastAsia" w:ascii="Times New Roman" w:hAnsi="Times New Roman" w:eastAsia="宋体" w:cs="Times New Roman"/>
          <w:b w:val="0"/>
          <w:bCs w:val="0"/>
          <w:color w:val="auto"/>
          <w:sz w:val="28"/>
          <w:szCs w:val="28"/>
          <w:lang w:val="en-US" w:eastAsia="zh-CN"/>
        </w:rPr>
        <w:t>2021年12月</w:t>
      </w:r>
      <w:r>
        <w:rPr>
          <w:rFonts w:hint="default" w:ascii="Times New Roman" w:hAnsi="Times New Roman" w:eastAsia="宋体" w:cs="Times New Roman"/>
          <w:b w:val="0"/>
          <w:bCs w:val="0"/>
          <w:color w:val="auto"/>
          <w:sz w:val="28"/>
          <w:szCs w:val="28"/>
          <w:lang w:val="en-US" w:eastAsia="zh-CN"/>
        </w:rPr>
        <w:t>贵州省市场监管局发布《贵州省使用铁皮石斛、灵芝、天麻按照传统既是食品又是中药材物质管理试点生产企业（第一批）的通告》，这标志着贵州铁皮石斛、天麻、灵芝等中药材可以作为食药物质在试点生产企业生产销售。</w:t>
      </w:r>
      <w:r>
        <w:rPr>
          <w:rFonts w:hint="eastAsia" w:ascii="Times New Roman" w:hAnsi="Times New Roman" w:eastAsia="宋体" w:cs="Times New Roman"/>
          <w:b w:val="0"/>
          <w:bCs w:val="0"/>
          <w:color w:val="auto"/>
          <w:sz w:val="28"/>
          <w:szCs w:val="28"/>
          <w:lang w:val="en-US" w:eastAsia="zh-CN"/>
        </w:rPr>
        <w:t>“贵州铁皮石斛叶”</w:t>
      </w:r>
      <w:r>
        <w:rPr>
          <w:rFonts w:hint="default" w:ascii="Times New Roman" w:hAnsi="Times New Roman" w:eastAsia="宋体" w:cs="Times New Roman"/>
          <w:b w:val="0"/>
          <w:bCs w:val="0"/>
          <w:color w:val="auto"/>
          <w:sz w:val="28"/>
          <w:szCs w:val="28"/>
          <w:lang w:val="en-US" w:eastAsia="zh-CN"/>
        </w:rPr>
        <w:t>顺利进入食品市场，进一步拓宽</w:t>
      </w:r>
      <w:r>
        <w:rPr>
          <w:rFonts w:hint="eastAsia" w:ascii="Times New Roman" w:hAnsi="Times New Roman" w:eastAsia="宋体" w:cs="Times New Roman"/>
          <w:b w:val="0"/>
          <w:bCs w:val="0"/>
          <w:color w:val="auto"/>
          <w:sz w:val="28"/>
          <w:szCs w:val="28"/>
          <w:lang w:val="en-US" w:eastAsia="zh-CN"/>
        </w:rPr>
        <w:t>贵州铁皮石斛叶</w:t>
      </w:r>
      <w:r>
        <w:rPr>
          <w:rFonts w:hint="default" w:ascii="Times New Roman" w:hAnsi="Times New Roman" w:eastAsia="宋体" w:cs="Times New Roman"/>
          <w:b w:val="0"/>
          <w:bCs w:val="0"/>
          <w:color w:val="auto"/>
          <w:sz w:val="28"/>
          <w:szCs w:val="28"/>
          <w:lang w:val="en-US" w:eastAsia="zh-CN"/>
        </w:rPr>
        <w:t>销售领域，延长</w:t>
      </w:r>
      <w:r>
        <w:rPr>
          <w:rFonts w:hint="eastAsia" w:ascii="Times New Roman" w:hAnsi="Times New Roman" w:eastAsia="宋体" w:cs="Times New Roman"/>
          <w:b w:val="0"/>
          <w:bCs w:val="0"/>
          <w:color w:val="auto"/>
          <w:sz w:val="28"/>
          <w:szCs w:val="28"/>
          <w:lang w:val="en-US" w:eastAsia="zh-CN"/>
        </w:rPr>
        <w:t>贵州铁皮石斛</w:t>
      </w:r>
      <w:r>
        <w:rPr>
          <w:rFonts w:hint="default" w:ascii="Times New Roman" w:hAnsi="Times New Roman" w:eastAsia="宋体" w:cs="Times New Roman"/>
          <w:b w:val="0"/>
          <w:bCs w:val="0"/>
          <w:color w:val="auto"/>
          <w:sz w:val="28"/>
          <w:szCs w:val="28"/>
          <w:lang w:val="en-US" w:eastAsia="zh-CN"/>
        </w:rPr>
        <w:t>产业链，增加</w:t>
      </w:r>
      <w:r>
        <w:rPr>
          <w:rFonts w:hint="eastAsia" w:ascii="Times New Roman" w:hAnsi="Times New Roman" w:eastAsia="宋体" w:cs="Times New Roman"/>
          <w:b w:val="0"/>
          <w:bCs w:val="0"/>
          <w:color w:val="auto"/>
          <w:sz w:val="28"/>
          <w:szCs w:val="28"/>
          <w:lang w:val="en-US" w:eastAsia="zh-CN"/>
        </w:rPr>
        <w:t>铁皮石斛</w:t>
      </w:r>
      <w:r>
        <w:rPr>
          <w:rFonts w:hint="default" w:ascii="Times New Roman" w:hAnsi="Times New Roman" w:eastAsia="宋体" w:cs="Times New Roman"/>
          <w:b w:val="0"/>
          <w:bCs w:val="0"/>
          <w:color w:val="auto"/>
          <w:sz w:val="28"/>
          <w:szCs w:val="28"/>
          <w:lang w:val="en-US" w:eastAsia="zh-CN"/>
        </w:rPr>
        <w:t>产品附加值，促进</w:t>
      </w:r>
      <w:r>
        <w:rPr>
          <w:rFonts w:hint="eastAsia" w:ascii="Times New Roman" w:hAnsi="Times New Roman" w:eastAsia="宋体" w:cs="Times New Roman"/>
          <w:b w:val="0"/>
          <w:bCs w:val="0"/>
          <w:color w:val="auto"/>
          <w:sz w:val="28"/>
          <w:szCs w:val="28"/>
          <w:lang w:val="en-US" w:eastAsia="zh-CN"/>
        </w:rPr>
        <w:t>贵州铁皮石斛</w:t>
      </w:r>
      <w:r>
        <w:rPr>
          <w:rFonts w:hint="default" w:ascii="Times New Roman" w:hAnsi="Times New Roman" w:eastAsia="宋体" w:cs="Times New Roman"/>
          <w:b w:val="0"/>
          <w:bCs w:val="0"/>
          <w:color w:val="auto"/>
          <w:sz w:val="28"/>
          <w:szCs w:val="28"/>
          <w:lang w:val="en-US" w:eastAsia="zh-CN"/>
        </w:rPr>
        <w:t>产业壮大升级。</w:t>
      </w:r>
    </w:p>
    <w:p>
      <w:pPr>
        <w:spacing w:line="360" w:lineRule="auto"/>
        <w:ind w:firstLine="560" w:firstLineChars="200"/>
        <w:jc w:val="left"/>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广西区域内分布的</w:t>
      </w:r>
      <w:r>
        <w:rPr>
          <w:rFonts w:hint="eastAsia" w:ascii="Times New Roman" w:hAnsi="Times New Roman" w:eastAsia="宋体" w:cs="Times New Roman"/>
          <w:b w:val="0"/>
          <w:bCs w:val="0"/>
          <w:color w:val="auto"/>
          <w:sz w:val="28"/>
          <w:szCs w:val="28"/>
          <w:lang w:val="en-US" w:eastAsia="zh-CN"/>
        </w:rPr>
        <w:t>铁皮石斛</w:t>
      </w:r>
      <w:r>
        <w:rPr>
          <w:rFonts w:hint="default" w:ascii="Times New Roman" w:hAnsi="Times New Roman" w:eastAsia="宋体" w:cs="Times New Roman"/>
          <w:b w:val="0"/>
          <w:bCs w:val="0"/>
          <w:color w:val="auto"/>
          <w:sz w:val="28"/>
          <w:szCs w:val="28"/>
          <w:lang w:val="en-US" w:eastAsia="zh-CN"/>
        </w:rPr>
        <w:t>与</w:t>
      </w:r>
      <w:r>
        <w:rPr>
          <w:rFonts w:hint="eastAsia" w:ascii="Times New Roman" w:hAnsi="Times New Roman" w:eastAsia="宋体" w:cs="Times New Roman"/>
          <w:b w:val="0"/>
          <w:bCs w:val="0"/>
          <w:color w:val="auto"/>
          <w:sz w:val="28"/>
          <w:szCs w:val="28"/>
          <w:lang w:val="en-US" w:eastAsia="zh-CN"/>
        </w:rPr>
        <w:t>贵州</w:t>
      </w:r>
      <w:r>
        <w:rPr>
          <w:rFonts w:hint="default" w:ascii="Times New Roman" w:hAnsi="Times New Roman" w:eastAsia="宋体" w:cs="Times New Roman"/>
          <w:b w:val="0"/>
          <w:bCs w:val="0"/>
          <w:color w:val="auto"/>
          <w:sz w:val="28"/>
          <w:szCs w:val="28"/>
          <w:lang w:val="en-US" w:eastAsia="zh-CN"/>
        </w:rPr>
        <w:t>种植的</w:t>
      </w:r>
      <w:r>
        <w:rPr>
          <w:rFonts w:hint="eastAsia" w:ascii="Times New Roman" w:hAnsi="Times New Roman" w:eastAsia="宋体" w:cs="Times New Roman"/>
          <w:b w:val="0"/>
          <w:bCs w:val="0"/>
          <w:color w:val="auto"/>
          <w:sz w:val="28"/>
          <w:szCs w:val="28"/>
          <w:lang w:val="en-US" w:eastAsia="zh-CN"/>
        </w:rPr>
        <w:t>铁皮石斛</w:t>
      </w:r>
      <w:r>
        <w:rPr>
          <w:rFonts w:hint="default" w:ascii="Times New Roman" w:hAnsi="Times New Roman" w:eastAsia="宋体" w:cs="Times New Roman"/>
          <w:b w:val="0"/>
          <w:bCs w:val="0"/>
          <w:color w:val="auto"/>
          <w:sz w:val="28"/>
          <w:szCs w:val="28"/>
          <w:lang w:val="en-US" w:eastAsia="zh-CN"/>
        </w:rPr>
        <w:t>同为</w:t>
      </w:r>
      <w:r>
        <w:rPr>
          <w:rFonts w:hint="default" w:ascii="Times New Roman" w:hAnsi="Times New Roman" w:eastAsia="宋体" w:cs="Times New Roman"/>
          <w:b w:val="0"/>
          <w:bCs w:val="0"/>
          <w:i/>
          <w:iCs/>
          <w:color w:val="auto"/>
          <w:sz w:val="28"/>
          <w:szCs w:val="28"/>
          <w:lang w:val="en-US" w:eastAsia="zh-CN"/>
        </w:rPr>
        <w:t>Dendrobium officinale</w:t>
      </w:r>
      <w:r>
        <w:rPr>
          <w:rFonts w:hint="default" w:ascii="Times New Roman" w:hAnsi="Times New Roman" w:eastAsia="宋体" w:cs="Times New Roman"/>
          <w:b w:val="0"/>
          <w:bCs w:val="0"/>
          <w:color w:val="auto"/>
          <w:sz w:val="28"/>
          <w:szCs w:val="28"/>
          <w:lang w:val="en-US" w:eastAsia="zh-CN"/>
        </w:rPr>
        <w:t> Kimura &amp; Migo</w:t>
      </w:r>
      <w:r>
        <w:rPr>
          <w:rFonts w:hint="eastAsia" w:ascii="Times New Roman" w:hAnsi="Times New Roman" w:eastAsia="宋体" w:cs="Times New Roman"/>
          <w:b w:val="0"/>
          <w:bCs w:val="0"/>
          <w:color w:val="auto"/>
          <w:sz w:val="28"/>
          <w:szCs w:val="28"/>
          <w:lang w:val="en-US" w:eastAsia="zh-CN"/>
        </w:rPr>
        <w:t>兰</w:t>
      </w:r>
      <w:r>
        <w:rPr>
          <w:rFonts w:hint="default" w:ascii="Times New Roman" w:hAnsi="Times New Roman" w:eastAsia="宋体" w:cs="Times New Roman"/>
          <w:b w:val="0"/>
          <w:bCs w:val="0"/>
          <w:color w:val="auto"/>
          <w:sz w:val="28"/>
          <w:szCs w:val="28"/>
          <w:lang w:val="en-US" w:eastAsia="zh-CN"/>
        </w:rPr>
        <w:t>科</w:t>
      </w:r>
      <w:r>
        <w:rPr>
          <w:rFonts w:hint="eastAsia" w:ascii="Times New Roman" w:hAnsi="Times New Roman" w:eastAsia="宋体" w:cs="Times New Roman"/>
          <w:b w:val="0"/>
          <w:bCs w:val="0"/>
          <w:color w:val="auto"/>
          <w:sz w:val="28"/>
          <w:szCs w:val="28"/>
          <w:lang w:val="en-US" w:eastAsia="zh-CN"/>
        </w:rPr>
        <w:t>石斛</w:t>
      </w:r>
      <w:r>
        <w:rPr>
          <w:rFonts w:hint="default" w:ascii="Times New Roman" w:hAnsi="Times New Roman" w:eastAsia="宋体" w:cs="Times New Roman"/>
          <w:b w:val="0"/>
          <w:bCs w:val="0"/>
          <w:color w:val="auto"/>
          <w:sz w:val="28"/>
          <w:szCs w:val="28"/>
          <w:lang w:val="en-US" w:eastAsia="zh-CN"/>
        </w:rPr>
        <w:t>属</w:t>
      </w:r>
      <w:r>
        <w:rPr>
          <w:rFonts w:hint="eastAsia" w:ascii="Times New Roman" w:hAnsi="Times New Roman" w:eastAsia="宋体" w:cs="Times New Roman"/>
          <w:b w:val="0"/>
          <w:bCs w:val="0"/>
          <w:color w:val="auto"/>
          <w:sz w:val="28"/>
          <w:szCs w:val="28"/>
          <w:lang w:val="en-US" w:eastAsia="zh-CN"/>
        </w:rPr>
        <w:t>草本</w:t>
      </w:r>
      <w:r>
        <w:rPr>
          <w:rFonts w:hint="default" w:ascii="Times New Roman" w:hAnsi="Times New Roman" w:eastAsia="宋体" w:cs="Times New Roman"/>
          <w:b w:val="0"/>
          <w:bCs w:val="0"/>
          <w:color w:val="auto"/>
          <w:sz w:val="28"/>
          <w:szCs w:val="28"/>
          <w:lang w:val="en-US" w:eastAsia="zh-CN"/>
        </w:rPr>
        <w:t>植物，在广西区域内有超过30年的传统食用习惯，未发现食品安全问题。</w:t>
      </w:r>
    </w:p>
    <w:p>
      <w:pPr>
        <w:spacing w:line="360" w:lineRule="auto"/>
        <w:ind w:firstLine="560" w:firstLineChars="200"/>
        <w:jc w:val="left"/>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根据自治区卫生健康委广西食品安全地方标准审评委员会关于印发《广西区外食品安全地方</w:t>
      </w:r>
      <w:r>
        <w:rPr>
          <w:rFonts w:hint="eastAsia" w:ascii="Times New Roman" w:hAnsi="Times New Roman" w:eastAsia="宋体" w:cs="Times New Roman"/>
          <w:b w:val="0"/>
          <w:bCs w:val="0"/>
          <w:color w:val="auto"/>
          <w:sz w:val="28"/>
          <w:szCs w:val="28"/>
          <w:lang w:val="en-US" w:eastAsia="zh-CN"/>
        </w:rPr>
        <w:t>标准</w:t>
      </w:r>
      <w:r>
        <w:rPr>
          <w:rFonts w:hint="default" w:ascii="Times New Roman" w:hAnsi="Times New Roman" w:eastAsia="宋体" w:cs="Times New Roman"/>
          <w:b w:val="0"/>
          <w:bCs w:val="0"/>
          <w:color w:val="auto"/>
          <w:sz w:val="28"/>
          <w:szCs w:val="28"/>
          <w:lang w:val="en-US" w:eastAsia="zh-CN"/>
        </w:rPr>
        <w:t xml:space="preserve">认证方案》的通知，本课题组申请认证《食品安全地方标准 </w:t>
      </w:r>
      <w:r>
        <w:rPr>
          <w:rFonts w:hint="eastAsia" w:ascii="Times New Roman" w:hAnsi="Times New Roman" w:eastAsia="宋体" w:cs="Times New Roman"/>
          <w:b w:val="0"/>
          <w:bCs w:val="0"/>
          <w:color w:val="auto"/>
          <w:sz w:val="28"/>
          <w:szCs w:val="28"/>
          <w:lang w:val="en-US" w:eastAsia="zh-CN"/>
        </w:rPr>
        <w:t>贵州铁皮石斛（干叶）</w:t>
      </w:r>
      <w:r>
        <w:rPr>
          <w:rFonts w:hint="default" w:ascii="Times New Roman" w:hAnsi="Times New Roman" w:eastAsia="宋体" w:cs="Times New Roman"/>
          <w:b w:val="0"/>
          <w:bCs w:val="0"/>
          <w:color w:val="auto"/>
          <w:sz w:val="28"/>
          <w:szCs w:val="28"/>
          <w:lang w:val="en-US" w:eastAsia="zh-CN"/>
        </w:rPr>
        <w:t>》（DBS</w:t>
      </w:r>
      <w:r>
        <w:rPr>
          <w:rFonts w:hint="eastAsia" w:ascii="Times New Roman" w:hAnsi="Times New Roman" w:cs="Times New Roman"/>
          <w:b w:val="0"/>
          <w:bCs w:val="0"/>
          <w:color w:val="auto"/>
          <w:sz w:val="28"/>
          <w:szCs w:val="28"/>
          <w:lang w:val="en-US" w:eastAsia="zh-CN"/>
        </w:rPr>
        <w:t xml:space="preserve"> </w:t>
      </w:r>
      <w:r>
        <w:rPr>
          <w:rFonts w:hint="default" w:ascii="Times New Roman" w:hAnsi="Times New Roman" w:eastAsia="宋体" w:cs="Times New Roman"/>
          <w:b w:val="0"/>
          <w:bCs w:val="0"/>
          <w:color w:val="auto"/>
          <w:sz w:val="28"/>
          <w:szCs w:val="28"/>
          <w:lang w:val="en-US" w:eastAsia="zh-CN"/>
        </w:rPr>
        <w:t>5</w:t>
      </w:r>
      <w:r>
        <w:rPr>
          <w:rFonts w:hint="eastAsia" w:ascii="Times New Roman" w:hAnsi="Times New Roman" w:cs="Times New Roman"/>
          <w:b w:val="0"/>
          <w:bCs w:val="0"/>
          <w:color w:val="auto"/>
          <w:sz w:val="28"/>
          <w:szCs w:val="28"/>
          <w:lang w:val="en-US" w:eastAsia="zh-CN"/>
        </w:rPr>
        <w:t>2</w:t>
      </w:r>
      <w:r>
        <w:rPr>
          <w:rFonts w:hint="default" w:ascii="Times New Roman" w:hAnsi="Times New Roman" w:eastAsia="宋体" w:cs="Times New Roman"/>
          <w:b w:val="0"/>
          <w:bCs w:val="0"/>
          <w:color w:val="auto"/>
          <w:sz w:val="28"/>
          <w:szCs w:val="28"/>
          <w:lang w:val="en-US" w:eastAsia="zh-CN"/>
        </w:rPr>
        <w:t>/0</w:t>
      </w:r>
      <w:r>
        <w:rPr>
          <w:rFonts w:hint="eastAsia" w:ascii="Times New Roman" w:hAnsi="Times New Roman" w:cs="Times New Roman"/>
          <w:b w:val="0"/>
          <w:bCs w:val="0"/>
          <w:color w:val="auto"/>
          <w:sz w:val="28"/>
          <w:szCs w:val="28"/>
          <w:lang w:val="en-US" w:eastAsia="zh-CN"/>
        </w:rPr>
        <w:t>42</w:t>
      </w:r>
      <w:r>
        <w:rPr>
          <w:rFonts w:hint="default" w:ascii="Times New Roman" w:hAnsi="Times New Roman" w:eastAsia="宋体" w:cs="Times New Roman"/>
          <w:b w:val="0"/>
          <w:bCs w:val="0"/>
          <w:color w:val="auto"/>
          <w:sz w:val="28"/>
          <w:szCs w:val="28"/>
          <w:lang w:val="en-US" w:eastAsia="zh-CN"/>
        </w:rPr>
        <w:t>-202</w:t>
      </w:r>
      <w:r>
        <w:rPr>
          <w:rFonts w:hint="eastAsia" w:ascii="Times New Roman" w:hAnsi="Times New Roman" w:cs="Times New Roman"/>
          <w:b w:val="0"/>
          <w:bCs w:val="0"/>
          <w:color w:val="auto"/>
          <w:sz w:val="28"/>
          <w:szCs w:val="28"/>
          <w:lang w:val="en-US" w:eastAsia="zh-CN"/>
        </w:rPr>
        <w:t>0</w:t>
      </w:r>
      <w:r>
        <w:rPr>
          <w:rFonts w:hint="default" w:ascii="Times New Roman" w:hAnsi="Times New Roman" w:eastAsia="宋体" w:cs="Times New Roman"/>
          <w:b w:val="0"/>
          <w:bCs w:val="0"/>
          <w:color w:val="auto"/>
          <w:sz w:val="28"/>
          <w:szCs w:val="28"/>
          <w:lang w:val="en-US" w:eastAsia="zh-CN"/>
        </w:rPr>
        <w:t>）。通过标准认证，给与广西</w:t>
      </w:r>
      <w:r>
        <w:rPr>
          <w:rFonts w:hint="eastAsia" w:ascii="Times New Roman" w:hAnsi="Times New Roman" w:eastAsia="宋体" w:cs="Times New Roman"/>
          <w:b w:val="0"/>
          <w:bCs w:val="0"/>
          <w:color w:val="auto"/>
          <w:sz w:val="28"/>
          <w:szCs w:val="28"/>
          <w:lang w:val="en-US" w:eastAsia="zh-CN"/>
        </w:rPr>
        <w:t>铁皮石斛叶</w:t>
      </w:r>
      <w:r>
        <w:rPr>
          <w:rFonts w:hint="default" w:ascii="Times New Roman" w:hAnsi="Times New Roman" w:eastAsia="宋体" w:cs="Times New Roman"/>
          <w:b w:val="0"/>
          <w:bCs w:val="0"/>
          <w:color w:val="auto"/>
          <w:sz w:val="28"/>
          <w:szCs w:val="28"/>
          <w:lang w:val="en-US" w:eastAsia="zh-CN"/>
        </w:rPr>
        <w:t>合法的食品身份，为广西</w:t>
      </w:r>
      <w:r>
        <w:rPr>
          <w:rFonts w:hint="eastAsia" w:ascii="Times New Roman" w:hAnsi="Times New Roman" w:eastAsia="宋体" w:cs="Times New Roman"/>
          <w:b w:val="0"/>
          <w:bCs w:val="0"/>
          <w:color w:val="auto"/>
          <w:sz w:val="28"/>
          <w:szCs w:val="28"/>
          <w:lang w:val="en-US" w:eastAsia="zh-CN"/>
        </w:rPr>
        <w:t>铁皮石斛叶</w:t>
      </w:r>
      <w:r>
        <w:rPr>
          <w:rFonts w:hint="default" w:ascii="Times New Roman" w:hAnsi="Times New Roman" w:eastAsia="宋体" w:cs="Times New Roman"/>
          <w:b w:val="0"/>
          <w:bCs w:val="0"/>
          <w:color w:val="auto"/>
          <w:sz w:val="28"/>
          <w:szCs w:val="28"/>
          <w:lang w:val="en-US" w:eastAsia="zh-CN"/>
        </w:rPr>
        <w:t>的产业发展提供新的机遇。</w:t>
      </w:r>
    </w:p>
    <w:p>
      <w:pPr>
        <w:spacing w:line="360" w:lineRule="auto"/>
        <w:ind w:firstLine="560" w:firstLineChars="200"/>
        <w:jc w:val="left"/>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六、标准认证过程</w:t>
      </w:r>
    </w:p>
    <w:p>
      <w:pPr>
        <w:spacing w:line="360" w:lineRule="auto"/>
        <w:ind w:firstLine="560" w:firstLineChars="200"/>
        <w:jc w:val="left"/>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1.成立标准认证课题组，启动项目</w:t>
      </w:r>
    </w:p>
    <w:p>
      <w:pPr>
        <w:spacing w:line="360" w:lineRule="auto"/>
        <w:ind w:firstLine="560" w:firstLineChars="200"/>
        <w:jc w:val="left"/>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202</w:t>
      </w:r>
      <w:r>
        <w:rPr>
          <w:rFonts w:hint="eastAsia" w:ascii="Times New Roman" w:hAnsi="Times New Roman" w:eastAsia="宋体" w:cs="Times New Roman"/>
          <w:b w:val="0"/>
          <w:bCs w:val="0"/>
          <w:color w:val="auto"/>
          <w:sz w:val="28"/>
          <w:szCs w:val="28"/>
          <w:lang w:val="en-US" w:eastAsia="zh-CN"/>
        </w:rPr>
        <w:t>3</w:t>
      </w:r>
      <w:r>
        <w:rPr>
          <w:rFonts w:hint="default" w:ascii="Times New Roman" w:hAnsi="Times New Roman" w:eastAsia="宋体" w:cs="Times New Roman"/>
          <w:b w:val="0"/>
          <w:bCs w:val="0"/>
          <w:color w:val="auto"/>
          <w:sz w:val="28"/>
          <w:szCs w:val="28"/>
          <w:lang w:val="en-US" w:eastAsia="zh-CN"/>
        </w:rPr>
        <w:t>年12月标准认证立项任务下达后，为保证标准认证工作的顺利开展，标准课题组召开标准认证碰头会议，全面分析和讨论了有关</w:t>
      </w:r>
      <w:r>
        <w:rPr>
          <w:rFonts w:hint="eastAsia" w:ascii="Times New Roman" w:hAnsi="Times New Roman" w:eastAsia="宋体" w:cs="Times New Roman"/>
          <w:b w:val="0"/>
          <w:bCs w:val="0"/>
          <w:color w:val="auto"/>
          <w:sz w:val="28"/>
          <w:szCs w:val="28"/>
          <w:lang w:val="en-US" w:eastAsia="zh-CN"/>
        </w:rPr>
        <w:t>铁皮石斛</w:t>
      </w:r>
      <w:r>
        <w:rPr>
          <w:rFonts w:hint="default" w:ascii="Times New Roman" w:hAnsi="Times New Roman" w:eastAsia="宋体" w:cs="Times New Roman"/>
          <w:b w:val="0"/>
          <w:bCs w:val="0"/>
          <w:color w:val="auto"/>
          <w:sz w:val="28"/>
          <w:szCs w:val="28"/>
          <w:lang w:val="en-US" w:eastAsia="zh-CN"/>
        </w:rPr>
        <w:t>的种植、加工生产技术、相关标准和文献资料，以及</w:t>
      </w:r>
      <w:r>
        <w:rPr>
          <w:rFonts w:hint="eastAsia" w:ascii="Times New Roman" w:hAnsi="Times New Roman" w:eastAsia="宋体" w:cs="Times New Roman"/>
          <w:b w:val="0"/>
          <w:bCs w:val="0"/>
          <w:color w:val="auto"/>
          <w:sz w:val="28"/>
          <w:szCs w:val="28"/>
          <w:lang w:val="en-US" w:eastAsia="zh-CN"/>
        </w:rPr>
        <w:t>铁皮石斛</w:t>
      </w:r>
      <w:r>
        <w:rPr>
          <w:rFonts w:hint="default" w:ascii="Times New Roman" w:hAnsi="Times New Roman" w:eastAsia="宋体" w:cs="Times New Roman"/>
          <w:b w:val="0"/>
          <w:bCs w:val="0"/>
          <w:color w:val="auto"/>
          <w:sz w:val="28"/>
          <w:szCs w:val="28"/>
          <w:lang w:val="en-US" w:eastAsia="zh-CN"/>
        </w:rPr>
        <w:t>的生产加工工艺、销售、延伸产业链等环节。</w:t>
      </w:r>
    </w:p>
    <w:p>
      <w:pPr>
        <w:spacing w:line="360" w:lineRule="auto"/>
        <w:ind w:firstLine="560" w:firstLineChars="200"/>
        <w:jc w:val="left"/>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2.开展调查研究，收集相关资料</w:t>
      </w:r>
    </w:p>
    <w:p>
      <w:pPr>
        <w:spacing w:line="360" w:lineRule="auto"/>
        <w:ind w:firstLine="560" w:firstLineChars="200"/>
        <w:jc w:val="left"/>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项目组对广西各地的</w:t>
      </w:r>
      <w:r>
        <w:rPr>
          <w:rFonts w:hint="eastAsia" w:ascii="Times New Roman" w:hAnsi="Times New Roman" w:eastAsia="宋体" w:cs="Times New Roman"/>
          <w:b w:val="0"/>
          <w:bCs w:val="0"/>
          <w:color w:val="auto"/>
          <w:sz w:val="28"/>
          <w:szCs w:val="28"/>
          <w:lang w:val="en-US" w:eastAsia="zh-CN"/>
        </w:rPr>
        <w:t>铁皮石斛</w:t>
      </w:r>
      <w:r>
        <w:rPr>
          <w:rFonts w:hint="default" w:ascii="Times New Roman" w:hAnsi="Times New Roman" w:eastAsia="宋体" w:cs="Times New Roman"/>
          <w:b w:val="0"/>
          <w:bCs w:val="0"/>
          <w:color w:val="auto"/>
          <w:sz w:val="28"/>
          <w:szCs w:val="28"/>
          <w:lang w:val="en-US" w:eastAsia="zh-CN"/>
        </w:rPr>
        <w:t>种植基地进行摸底，并赴广西各地</w:t>
      </w:r>
      <w:r>
        <w:rPr>
          <w:rFonts w:hint="eastAsia" w:ascii="Times New Roman" w:hAnsi="Times New Roman" w:eastAsia="宋体" w:cs="Times New Roman"/>
          <w:b w:val="0"/>
          <w:bCs w:val="0"/>
          <w:color w:val="auto"/>
          <w:sz w:val="28"/>
          <w:szCs w:val="28"/>
          <w:lang w:val="en-US" w:eastAsia="zh-CN"/>
        </w:rPr>
        <w:t>铁皮石斛</w:t>
      </w:r>
      <w:r>
        <w:rPr>
          <w:rFonts w:hint="default" w:ascii="Times New Roman" w:hAnsi="Times New Roman" w:eastAsia="宋体" w:cs="Times New Roman"/>
          <w:b w:val="0"/>
          <w:bCs w:val="0"/>
          <w:color w:val="auto"/>
          <w:sz w:val="28"/>
          <w:szCs w:val="28"/>
          <w:lang w:val="en-US" w:eastAsia="zh-CN"/>
        </w:rPr>
        <w:t>种植基地及销售企业进行了实地调研和交流，内容主要集中在种植面积、化肥施用、加工、销售等方面，并开展样品的采集工作，经分拣、干燥等工作，常温储存，备用。同时，项目组积极查阅国内外相关标准和技术资料，并进行归纳、整理分析。</w:t>
      </w:r>
    </w:p>
    <w:p>
      <w:pPr>
        <w:spacing w:line="360" w:lineRule="auto"/>
        <w:ind w:firstLine="560" w:firstLineChars="200"/>
        <w:jc w:val="left"/>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3. 资源调研及比较</w:t>
      </w:r>
    </w:p>
    <w:p>
      <w:pPr>
        <w:spacing w:line="360" w:lineRule="auto"/>
        <w:ind w:firstLine="560" w:firstLineChars="200"/>
        <w:jc w:val="left"/>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为了有效引入</w:t>
      </w:r>
      <w:r>
        <w:rPr>
          <w:rFonts w:hint="eastAsia" w:ascii="Times New Roman" w:hAnsi="Times New Roman" w:eastAsia="宋体" w:cs="Times New Roman"/>
          <w:b w:val="0"/>
          <w:bCs w:val="0"/>
          <w:color w:val="auto"/>
          <w:sz w:val="28"/>
          <w:szCs w:val="28"/>
          <w:lang w:val="en-US" w:eastAsia="zh-CN"/>
        </w:rPr>
        <w:t>贵州</w:t>
      </w:r>
      <w:r>
        <w:rPr>
          <w:rFonts w:hint="default" w:ascii="Times New Roman" w:hAnsi="Times New Roman" w:eastAsia="宋体" w:cs="Times New Roman"/>
          <w:b w:val="0"/>
          <w:bCs w:val="0"/>
          <w:color w:val="auto"/>
          <w:sz w:val="28"/>
          <w:szCs w:val="28"/>
          <w:lang w:val="en-US" w:eastAsia="zh-CN"/>
        </w:rPr>
        <w:t xml:space="preserve">省《食品安全地方标准 </w:t>
      </w:r>
      <w:r>
        <w:rPr>
          <w:rFonts w:hint="eastAsia" w:ascii="Times New Roman" w:hAnsi="Times New Roman" w:eastAsia="宋体" w:cs="Times New Roman"/>
          <w:b w:val="0"/>
          <w:bCs w:val="0"/>
          <w:color w:val="auto"/>
          <w:sz w:val="28"/>
          <w:szCs w:val="28"/>
          <w:lang w:val="en-US" w:eastAsia="zh-CN"/>
        </w:rPr>
        <w:t>铁皮石斛（干叶）</w:t>
      </w:r>
      <w:r>
        <w:rPr>
          <w:rFonts w:hint="default" w:ascii="Times New Roman" w:hAnsi="Times New Roman" w:eastAsia="宋体" w:cs="Times New Roman"/>
          <w:b w:val="0"/>
          <w:bCs w:val="0"/>
          <w:color w:val="auto"/>
          <w:sz w:val="28"/>
          <w:szCs w:val="28"/>
          <w:lang w:val="en-US" w:eastAsia="zh-CN"/>
        </w:rPr>
        <w:t>》，组织相关专家向</w:t>
      </w:r>
      <w:r>
        <w:rPr>
          <w:rFonts w:hint="eastAsia" w:ascii="Times New Roman" w:hAnsi="Times New Roman" w:eastAsia="宋体" w:cs="Times New Roman"/>
          <w:b w:val="0"/>
          <w:bCs w:val="0"/>
          <w:color w:val="auto"/>
          <w:sz w:val="28"/>
          <w:szCs w:val="28"/>
          <w:lang w:val="en-US" w:eastAsia="zh-CN"/>
        </w:rPr>
        <w:t>贵州</w:t>
      </w:r>
      <w:r>
        <w:rPr>
          <w:rFonts w:hint="default" w:ascii="Times New Roman" w:hAnsi="Times New Roman" w:eastAsia="宋体" w:cs="Times New Roman"/>
          <w:b w:val="0"/>
          <w:bCs w:val="0"/>
          <w:color w:val="auto"/>
          <w:sz w:val="28"/>
          <w:szCs w:val="28"/>
          <w:lang w:val="en-US" w:eastAsia="zh-CN"/>
        </w:rPr>
        <w:t>省卫健委相关职能部门以生产和销售企业等了解有关</w:t>
      </w:r>
      <w:r>
        <w:rPr>
          <w:rFonts w:hint="eastAsia" w:ascii="Times New Roman" w:hAnsi="Times New Roman" w:eastAsia="宋体" w:cs="Times New Roman"/>
          <w:b w:val="0"/>
          <w:bCs w:val="0"/>
          <w:color w:val="auto"/>
          <w:sz w:val="28"/>
          <w:szCs w:val="28"/>
          <w:lang w:val="en-US" w:eastAsia="zh-CN"/>
        </w:rPr>
        <w:t>铁皮石斛</w:t>
      </w:r>
      <w:r>
        <w:rPr>
          <w:rFonts w:hint="default" w:ascii="Times New Roman" w:hAnsi="Times New Roman" w:eastAsia="宋体" w:cs="Times New Roman"/>
          <w:b w:val="0"/>
          <w:bCs w:val="0"/>
          <w:color w:val="auto"/>
          <w:sz w:val="28"/>
          <w:szCs w:val="28"/>
          <w:lang w:val="en-US" w:eastAsia="zh-CN"/>
        </w:rPr>
        <w:t xml:space="preserve">的资源现状、种质、种植、加工与推广、延伸产业链等方面的情况，并座谈听取了《食品安全地方标准 </w:t>
      </w:r>
      <w:r>
        <w:rPr>
          <w:rFonts w:hint="eastAsia" w:ascii="Times New Roman" w:hAnsi="Times New Roman" w:eastAsia="宋体" w:cs="Times New Roman"/>
          <w:b w:val="0"/>
          <w:bCs w:val="0"/>
          <w:color w:val="auto"/>
          <w:sz w:val="28"/>
          <w:szCs w:val="28"/>
          <w:lang w:val="en-US" w:eastAsia="zh-CN"/>
        </w:rPr>
        <w:t>铁皮石斛（干叶）</w:t>
      </w:r>
      <w:r>
        <w:rPr>
          <w:rFonts w:hint="default" w:ascii="Times New Roman" w:hAnsi="Times New Roman" w:eastAsia="宋体" w:cs="Times New Roman"/>
          <w:b w:val="0"/>
          <w:bCs w:val="0"/>
          <w:color w:val="auto"/>
          <w:sz w:val="28"/>
          <w:szCs w:val="28"/>
          <w:lang w:val="en-US" w:eastAsia="zh-CN"/>
        </w:rPr>
        <w:t>》标准制定和实施现状。</w:t>
      </w:r>
    </w:p>
    <w:p>
      <w:pPr>
        <w:spacing w:line="360" w:lineRule="auto"/>
        <w:ind w:firstLine="560" w:firstLineChars="200"/>
        <w:jc w:val="left"/>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4.开展检测工作，形成认证编制说明</w:t>
      </w:r>
    </w:p>
    <w:p>
      <w:pPr>
        <w:spacing w:line="360" w:lineRule="auto"/>
        <w:ind w:firstLine="560" w:firstLineChars="200"/>
        <w:jc w:val="left"/>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依据</w:t>
      </w:r>
      <w:r>
        <w:rPr>
          <w:rFonts w:hint="eastAsia" w:ascii="Times New Roman" w:hAnsi="Times New Roman" w:eastAsia="宋体" w:cs="Times New Roman"/>
          <w:b w:val="0"/>
          <w:bCs w:val="0"/>
          <w:color w:val="auto"/>
          <w:sz w:val="28"/>
          <w:szCs w:val="28"/>
          <w:lang w:val="en-US" w:eastAsia="zh-CN"/>
        </w:rPr>
        <w:t>贵州省</w:t>
      </w:r>
      <w:r>
        <w:rPr>
          <w:rFonts w:hint="default" w:ascii="Times New Roman" w:hAnsi="Times New Roman" w:eastAsia="宋体" w:cs="Times New Roman"/>
          <w:b w:val="0"/>
          <w:bCs w:val="0"/>
          <w:color w:val="auto"/>
          <w:sz w:val="28"/>
          <w:szCs w:val="28"/>
          <w:lang w:val="en-US" w:eastAsia="zh-CN"/>
        </w:rPr>
        <w:t xml:space="preserve">《食品安全地方标准 </w:t>
      </w:r>
      <w:r>
        <w:rPr>
          <w:rFonts w:hint="eastAsia" w:ascii="Times New Roman" w:hAnsi="Times New Roman" w:eastAsia="宋体" w:cs="Times New Roman"/>
          <w:b w:val="0"/>
          <w:bCs w:val="0"/>
          <w:color w:val="auto"/>
          <w:sz w:val="28"/>
          <w:szCs w:val="28"/>
          <w:lang w:val="en-US" w:eastAsia="zh-CN"/>
        </w:rPr>
        <w:t>贵州铁皮石斛（干叶）</w:t>
      </w:r>
      <w:r>
        <w:rPr>
          <w:rFonts w:hint="default" w:ascii="Times New Roman" w:hAnsi="Times New Roman" w:eastAsia="宋体" w:cs="Times New Roman"/>
          <w:b w:val="0"/>
          <w:bCs w:val="0"/>
          <w:color w:val="auto"/>
          <w:sz w:val="28"/>
          <w:szCs w:val="28"/>
          <w:lang w:val="en-US" w:eastAsia="zh-CN"/>
        </w:rPr>
        <w:t>》（DBS</w:t>
      </w:r>
      <w:r>
        <w:rPr>
          <w:rFonts w:hint="eastAsia" w:ascii="Times New Roman" w:hAnsi="Times New Roman" w:cs="Times New Roman"/>
          <w:b w:val="0"/>
          <w:bCs w:val="0"/>
          <w:color w:val="auto"/>
          <w:sz w:val="28"/>
          <w:szCs w:val="28"/>
          <w:lang w:val="en-US" w:eastAsia="zh-CN"/>
        </w:rPr>
        <w:t xml:space="preserve"> </w:t>
      </w:r>
      <w:r>
        <w:rPr>
          <w:rFonts w:hint="default" w:ascii="Times New Roman" w:hAnsi="Times New Roman" w:eastAsia="宋体" w:cs="Times New Roman"/>
          <w:b w:val="0"/>
          <w:bCs w:val="0"/>
          <w:color w:val="auto"/>
          <w:sz w:val="28"/>
          <w:szCs w:val="28"/>
          <w:lang w:val="en-US" w:eastAsia="zh-CN"/>
        </w:rPr>
        <w:t>5</w:t>
      </w:r>
      <w:r>
        <w:rPr>
          <w:rFonts w:hint="eastAsia" w:ascii="Times New Roman" w:hAnsi="Times New Roman" w:cs="Times New Roman"/>
          <w:b w:val="0"/>
          <w:bCs w:val="0"/>
          <w:color w:val="auto"/>
          <w:sz w:val="28"/>
          <w:szCs w:val="28"/>
          <w:lang w:val="en-US" w:eastAsia="zh-CN"/>
        </w:rPr>
        <w:t>2</w:t>
      </w:r>
      <w:r>
        <w:rPr>
          <w:rFonts w:hint="default" w:ascii="Times New Roman" w:hAnsi="Times New Roman" w:eastAsia="宋体" w:cs="Times New Roman"/>
          <w:b w:val="0"/>
          <w:bCs w:val="0"/>
          <w:color w:val="auto"/>
          <w:sz w:val="28"/>
          <w:szCs w:val="28"/>
          <w:lang w:val="en-US" w:eastAsia="zh-CN"/>
        </w:rPr>
        <w:t>/0</w:t>
      </w:r>
      <w:r>
        <w:rPr>
          <w:rFonts w:hint="eastAsia" w:ascii="Times New Roman" w:hAnsi="Times New Roman" w:cs="Times New Roman"/>
          <w:b w:val="0"/>
          <w:bCs w:val="0"/>
          <w:color w:val="auto"/>
          <w:sz w:val="28"/>
          <w:szCs w:val="28"/>
          <w:lang w:val="en-US" w:eastAsia="zh-CN"/>
        </w:rPr>
        <w:t>42</w:t>
      </w:r>
      <w:r>
        <w:rPr>
          <w:rFonts w:hint="default" w:ascii="Times New Roman" w:hAnsi="Times New Roman" w:eastAsia="宋体" w:cs="Times New Roman"/>
          <w:b w:val="0"/>
          <w:bCs w:val="0"/>
          <w:color w:val="auto"/>
          <w:sz w:val="28"/>
          <w:szCs w:val="28"/>
          <w:lang w:val="en-US" w:eastAsia="zh-CN"/>
        </w:rPr>
        <w:t>-202</w:t>
      </w:r>
      <w:r>
        <w:rPr>
          <w:rFonts w:hint="eastAsia" w:ascii="Times New Roman" w:hAnsi="Times New Roman" w:cs="Times New Roman"/>
          <w:b w:val="0"/>
          <w:bCs w:val="0"/>
          <w:color w:val="auto"/>
          <w:sz w:val="28"/>
          <w:szCs w:val="28"/>
          <w:lang w:val="en-US" w:eastAsia="zh-CN"/>
        </w:rPr>
        <w:t>0</w:t>
      </w:r>
      <w:r>
        <w:rPr>
          <w:rFonts w:hint="default" w:ascii="Times New Roman" w:hAnsi="Times New Roman" w:eastAsia="宋体" w:cs="Times New Roman"/>
          <w:b w:val="0"/>
          <w:bCs w:val="0"/>
          <w:color w:val="auto"/>
          <w:sz w:val="28"/>
          <w:szCs w:val="28"/>
          <w:lang w:val="en-US" w:eastAsia="zh-CN"/>
        </w:rPr>
        <w:t>）对广西</w:t>
      </w:r>
      <w:r>
        <w:rPr>
          <w:rFonts w:hint="eastAsia" w:ascii="Times New Roman" w:hAnsi="Times New Roman" w:eastAsia="宋体" w:cs="Times New Roman"/>
          <w:b w:val="0"/>
          <w:bCs w:val="0"/>
          <w:color w:val="auto"/>
          <w:sz w:val="28"/>
          <w:szCs w:val="28"/>
          <w:lang w:val="en-US" w:eastAsia="zh-CN"/>
        </w:rPr>
        <w:t>铁皮石斛</w:t>
      </w:r>
      <w:r>
        <w:rPr>
          <w:rFonts w:hint="default" w:ascii="Times New Roman" w:hAnsi="Times New Roman" w:eastAsia="宋体" w:cs="Times New Roman"/>
          <w:b w:val="0"/>
          <w:bCs w:val="0"/>
          <w:color w:val="auto"/>
          <w:sz w:val="28"/>
          <w:szCs w:val="28"/>
          <w:lang w:val="en-US" w:eastAsia="zh-CN"/>
        </w:rPr>
        <w:t xml:space="preserve">样品开展检测，并对检测结果与标准值进行比对。通过内部研讨会、请教专家等多种形式，为标准认证提供全面指导，同时结合企业实际生产与调研资料，形成标准的认证编制说明。 </w:t>
      </w:r>
    </w:p>
    <w:p>
      <w:pPr>
        <w:spacing w:line="360" w:lineRule="auto"/>
        <w:ind w:firstLine="560" w:firstLineChars="200"/>
        <w:jc w:val="left"/>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5.标准意见征集，修改形成送审稿</w:t>
      </w:r>
    </w:p>
    <w:p>
      <w:pPr>
        <w:spacing w:line="360" w:lineRule="auto"/>
        <w:ind w:firstLine="560" w:firstLineChars="200"/>
        <w:jc w:val="left"/>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对标准进行意见征求，对收到的意见进行逐条梳理，修改完善认证编制说明。</w:t>
      </w:r>
    </w:p>
    <w:p>
      <w:pPr>
        <w:spacing w:line="360" w:lineRule="auto"/>
        <w:ind w:firstLine="560" w:firstLineChars="200"/>
        <w:jc w:val="left"/>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6.标准审定，修改形成报批稿。</w:t>
      </w:r>
    </w:p>
    <w:p>
      <w:pPr>
        <w:spacing w:line="360" w:lineRule="auto"/>
        <w:ind w:firstLine="562" w:firstLineChars="200"/>
        <w:jc w:val="left"/>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七、</w:t>
      </w:r>
      <w:r>
        <w:rPr>
          <w:rFonts w:hint="eastAsia" w:ascii="Times New Roman" w:hAnsi="Times New Roman" w:eastAsia="宋体" w:cs="Times New Roman"/>
          <w:b/>
          <w:bCs/>
          <w:color w:val="auto"/>
          <w:sz w:val="28"/>
          <w:szCs w:val="28"/>
          <w:lang w:val="en-US" w:eastAsia="zh-CN"/>
        </w:rPr>
        <w:t>贵州</w:t>
      </w:r>
      <w:r>
        <w:rPr>
          <w:rFonts w:hint="default" w:ascii="Times New Roman" w:hAnsi="Times New Roman" w:eastAsia="宋体" w:cs="Times New Roman"/>
          <w:b/>
          <w:bCs/>
          <w:color w:val="auto"/>
          <w:sz w:val="28"/>
          <w:szCs w:val="28"/>
          <w:lang w:val="en-US" w:eastAsia="zh-CN"/>
        </w:rPr>
        <w:t>和广西</w:t>
      </w:r>
      <w:r>
        <w:rPr>
          <w:rFonts w:hint="eastAsia" w:ascii="Times New Roman" w:hAnsi="Times New Roman" w:eastAsia="宋体" w:cs="Times New Roman"/>
          <w:b/>
          <w:bCs/>
          <w:color w:val="auto"/>
          <w:sz w:val="28"/>
          <w:szCs w:val="28"/>
          <w:lang w:val="en-US" w:eastAsia="zh-CN"/>
        </w:rPr>
        <w:t>铁皮石斛</w:t>
      </w:r>
      <w:r>
        <w:rPr>
          <w:rFonts w:hint="default" w:ascii="Times New Roman" w:hAnsi="Times New Roman" w:eastAsia="宋体" w:cs="Times New Roman"/>
          <w:b/>
          <w:bCs/>
          <w:color w:val="auto"/>
          <w:sz w:val="28"/>
          <w:szCs w:val="28"/>
          <w:lang w:val="en-US" w:eastAsia="zh-CN"/>
        </w:rPr>
        <w:t>的地理环境分析比较</w:t>
      </w:r>
    </w:p>
    <w:p>
      <w:pPr>
        <w:spacing w:line="360" w:lineRule="auto"/>
        <w:ind w:firstLine="560" w:firstLineChars="200"/>
        <w:jc w:val="left"/>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按记载，铁皮石斛生于海拔达1600米的山地半阴湿的岩石上，多分布于我国中国</w:t>
      </w:r>
      <w:r>
        <w:rPr>
          <w:rFonts w:hint="default" w:ascii="Times New Roman" w:hAnsi="Times New Roman" w:eastAsia="宋体" w:cs="Times New Roman"/>
          <w:b w:val="0"/>
          <w:bCs w:val="0"/>
          <w:color w:val="auto"/>
          <w:sz w:val="28"/>
          <w:szCs w:val="28"/>
          <w:lang w:val="en-US" w:eastAsia="zh-CN"/>
        </w:rPr>
        <w:fldChar w:fldCharType="begin"/>
      </w:r>
      <w:r>
        <w:rPr>
          <w:rFonts w:hint="default" w:ascii="Times New Roman" w:hAnsi="Times New Roman" w:eastAsia="宋体" w:cs="Times New Roman"/>
          <w:b w:val="0"/>
          <w:bCs w:val="0"/>
          <w:color w:val="auto"/>
          <w:sz w:val="28"/>
          <w:szCs w:val="28"/>
          <w:lang w:val="en-US" w:eastAsia="zh-CN"/>
        </w:rPr>
        <w:instrText xml:space="preserve"> HYPERLINK "https://baike.so.com/doc/4826680-5043430.html" \t "https://baike.so.com/doc/_blank" </w:instrText>
      </w:r>
      <w:r>
        <w:rPr>
          <w:rFonts w:hint="default" w:ascii="Times New Roman" w:hAnsi="Times New Roman" w:eastAsia="宋体" w:cs="Times New Roman"/>
          <w:b w:val="0"/>
          <w:bCs w:val="0"/>
          <w:color w:val="auto"/>
          <w:sz w:val="28"/>
          <w:szCs w:val="28"/>
          <w:lang w:val="en-US" w:eastAsia="zh-CN"/>
        </w:rPr>
        <w:fldChar w:fldCharType="separate"/>
      </w:r>
      <w:r>
        <w:rPr>
          <w:rFonts w:hint="default" w:ascii="Times New Roman" w:hAnsi="Times New Roman" w:eastAsia="宋体" w:cs="Times New Roman"/>
          <w:b w:val="0"/>
          <w:bCs w:val="0"/>
          <w:color w:val="auto"/>
          <w:sz w:val="28"/>
          <w:szCs w:val="28"/>
          <w:lang w:val="en-US" w:eastAsia="zh-CN"/>
        </w:rPr>
        <w:t>安徽</w:t>
      </w:r>
      <w:r>
        <w:rPr>
          <w:rFonts w:hint="default" w:ascii="Times New Roman" w:hAnsi="Times New Roman" w:eastAsia="宋体" w:cs="Times New Roman"/>
          <w:b w:val="0"/>
          <w:bCs w:val="0"/>
          <w:color w:val="auto"/>
          <w:sz w:val="28"/>
          <w:szCs w:val="28"/>
          <w:lang w:val="en-US" w:eastAsia="zh-CN"/>
        </w:rPr>
        <w:fldChar w:fldCharType="end"/>
      </w:r>
      <w:r>
        <w:rPr>
          <w:rFonts w:hint="default" w:ascii="Times New Roman" w:hAnsi="Times New Roman" w:eastAsia="宋体" w:cs="Times New Roman"/>
          <w:b w:val="0"/>
          <w:bCs w:val="0"/>
          <w:color w:val="auto"/>
          <w:sz w:val="28"/>
          <w:szCs w:val="28"/>
          <w:lang w:val="en-US" w:eastAsia="zh-CN"/>
        </w:rPr>
        <w:t>、浙江、福建等地。</w:t>
      </w:r>
    </w:p>
    <w:p>
      <w:pPr>
        <w:spacing w:line="360" w:lineRule="auto"/>
        <w:ind w:firstLine="560" w:firstLineChars="200"/>
        <w:jc w:val="both"/>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贵州</w:t>
      </w:r>
      <w:r>
        <w:rPr>
          <w:rFonts w:hint="eastAsia" w:ascii="Times New Roman" w:hAnsi="Times New Roman" w:eastAsia="宋体" w:cs="Times New Roman"/>
          <w:b w:val="0"/>
          <w:bCs w:val="0"/>
          <w:color w:val="auto"/>
          <w:sz w:val="28"/>
          <w:szCs w:val="28"/>
          <w:lang w:val="en-US" w:eastAsia="zh-CN"/>
        </w:rPr>
        <w:t>位于东经103度36分到109度35分，北纬24度37分到29度13分之间</w:t>
      </w:r>
      <w:r>
        <w:rPr>
          <w:rFonts w:hint="default" w:ascii="Times New Roman" w:hAnsi="Times New Roman" w:eastAsia="宋体" w:cs="Times New Roman"/>
          <w:b w:val="0"/>
          <w:bCs w:val="0"/>
          <w:color w:val="auto"/>
          <w:sz w:val="28"/>
          <w:szCs w:val="28"/>
          <w:lang w:val="en-US" w:eastAsia="zh-CN"/>
        </w:rPr>
        <w:t>。贵州的气候类型属中国亚热带高原季风湿润气候。全省大部分地区气候温和，冬无严寒，夏无酷暑，四季分明。光照条件较差，降雨日数较多，相对湿度较大。境内包括省之中部、北部和西南部在内的占全省大部分地区，年平均气温在14～16℃之间，而其余少数地区计有省之南部边缘的河谷低洼地带和省之北部赤水河谷地带，为18～19℃，省之东部河谷低洼地带为16～18℃，海拔较高的省之西北部为10～14℃。各地月平均气温的最高值出现在7月份，最低值出现在1月份。湿度大，非常适宜</w:t>
      </w:r>
      <w:r>
        <w:rPr>
          <w:rFonts w:hint="eastAsia" w:ascii="Times New Roman" w:hAnsi="Times New Roman" w:eastAsia="宋体" w:cs="Times New Roman"/>
          <w:b w:val="0"/>
          <w:bCs w:val="0"/>
          <w:color w:val="auto"/>
          <w:sz w:val="28"/>
          <w:szCs w:val="28"/>
          <w:lang w:val="en-US" w:eastAsia="zh-CN"/>
        </w:rPr>
        <w:t>铁皮石斛</w:t>
      </w:r>
      <w:r>
        <w:rPr>
          <w:rFonts w:hint="default" w:ascii="Times New Roman" w:hAnsi="Times New Roman" w:eastAsia="宋体" w:cs="Times New Roman"/>
          <w:b w:val="0"/>
          <w:bCs w:val="0"/>
          <w:color w:val="auto"/>
          <w:sz w:val="28"/>
          <w:szCs w:val="28"/>
          <w:lang w:val="en-US" w:eastAsia="zh-CN"/>
        </w:rPr>
        <w:t>的生长。</w:t>
      </w:r>
    </w:p>
    <w:p>
      <w:pPr>
        <w:spacing w:line="360" w:lineRule="auto"/>
        <w:ind w:firstLine="560" w:firstLineChars="200"/>
        <w:jc w:val="both"/>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广西位于东经104度26分至112度04分</w:t>
      </w:r>
      <w:r>
        <w:rPr>
          <w:rFonts w:hint="eastAsia" w:ascii="Times New Roman" w:hAnsi="Times New Roman" w:eastAsia="宋体" w:cs="Times New Roman"/>
          <w:b w:val="0"/>
          <w:bCs w:val="0"/>
          <w:color w:val="auto"/>
          <w:sz w:val="28"/>
          <w:szCs w:val="28"/>
          <w:lang w:val="en-US" w:eastAsia="zh-CN"/>
        </w:rPr>
        <w:t>，</w:t>
      </w:r>
      <w:r>
        <w:rPr>
          <w:rFonts w:hint="default" w:ascii="Times New Roman" w:hAnsi="Times New Roman" w:eastAsia="宋体" w:cs="Times New Roman"/>
          <w:b w:val="0"/>
          <w:bCs w:val="0"/>
          <w:color w:val="auto"/>
          <w:sz w:val="28"/>
          <w:szCs w:val="28"/>
          <w:lang w:val="en-US" w:eastAsia="zh-CN"/>
        </w:rPr>
        <w:t>北纬20度54分至26度24分之间，北回归线横贯中部。广西属亚热带季风气候区，年平均气温在16.5～23.1℃之间，各地年降水量均在1070毫米以上。广西</w:t>
      </w:r>
      <w:r>
        <w:rPr>
          <w:rFonts w:hint="eastAsia" w:ascii="Times New Roman" w:hAnsi="Times New Roman" w:eastAsia="宋体" w:cs="Times New Roman"/>
          <w:b w:val="0"/>
          <w:bCs w:val="0"/>
          <w:color w:val="auto"/>
          <w:sz w:val="28"/>
          <w:szCs w:val="28"/>
          <w:lang w:val="en-US" w:eastAsia="zh-CN"/>
        </w:rPr>
        <w:t>铁皮石斛</w:t>
      </w:r>
      <w:r>
        <w:rPr>
          <w:rFonts w:hint="default" w:ascii="Times New Roman" w:hAnsi="Times New Roman" w:eastAsia="宋体" w:cs="Times New Roman"/>
          <w:b w:val="0"/>
          <w:bCs w:val="0"/>
          <w:color w:val="auto"/>
          <w:sz w:val="28"/>
          <w:szCs w:val="28"/>
          <w:lang w:val="en-US" w:eastAsia="zh-CN"/>
        </w:rPr>
        <w:t>的种植主产区主要在金秀大瑶山周边，以金秀、荔浦为主。金秀大瑶山地处南亚热带向中亚热带的过渡地带，土壤主要为山地土壤，土壤自然肥力较好。广西大瑶山周边气候温和，年均气温17度，年降水量多在2000 毫米以上，具有显著的亚热带山地气候特点，冬暖夏凉，阴雨天多，日照适中，湿度大，非常适宜</w:t>
      </w:r>
      <w:r>
        <w:rPr>
          <w:rFonts w:hint="eastAsia" w:ascii="Times New Roman" w:hAnsi="Times New Roman" w:eastAsia="宋体" w:cs="Times New Roman"/>
          <w:b w:val="0"/>
          <w:bCs w:val="0"/>
          <w:color w:val="auto"/>
          <w:sz w:val="28"/>
          <w:szCs w:val="28"/>
          <w:lang w:val="en-US" w:eastAsia="zh-CN"/>
        </w:rPr>
        <w:t>铁皮石斛</w:t>
      </w:r>
      <w:r>
        <w:rPr>
          <w:rFonts w:hint="default" w:ascii="Times New Roman" w:hAnsi="Times New Roman" w:eastAsia="宋体" w:cs="Times New Roman"/>
          <w:b w:val="0"/>
          <w:bCs w:val="0"/>
          <w:color w:val="auto"/>
          <w:sz w:val="28"/>
          <w:szCs w:val="28"/>
          <w:lang w:val="en-US" w:eastAsia="zh-CN"/>
        </w:rPr>
        <w:t>的生长。</w:t>
      </w:r>
    </w:p>
    <w:p>
      <w:pPr>
        <w:spacing w:line="360" w:lineRule="auto"/>
        <w:ind w:firstLine="560" w:firstLineChars="200"/>
        <w:jc w:val="left"/>
        <w:rPr>
          <w:rFonts w:hint="default"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铁皮石斛</w:t>
      </w:r>
      <w:r>
        <w:rPr>
          <w:rFonts w:hint="default" w:ascii="Times New Roman" w:hAnsi="Times New Roman" w:eastAsia="宋体" w:cs="Times New Roman"/>
          <w:b w:val="0"/>
          <w:bCs w:val="0"/>
          <w:color w:val="auto"/>
          <w:sz w:val="28"/>
          <w:szCs w:val="28"/>
          <w:lang w:val="en-US" w:eastAsia="zh-CN"/>
        </w:rPr>
        <w:t>为</w:t>
      </w:r>
      <w:r>
        <w:rPr>
          <w:rFonts w:hint="eastAsia" w:ascii="Times New Roman" w:hAnsi="Times New Roman" w:eastAsia="宋体" w:cs="Times New Roman"/>
          <w:b w:val="0"/>
          <w:bCs w:val="0"/>
          <w:color w:val="auto"/>
          <w:sz w:val="28"/>
          <w:szCs w:val="28"/>
          <w:lang w:val="en-US" w:eastAsia="zh-CN"/>
        </w:rPr>
        <w:t>草本</w:t>
      </w:r>
      <w:r>
        <w:rPr>
          <w:rFonts w:hint="default" w:ascii="Times New Roman" w:hAnsi="Times New Roman" w:eastAsia="宋体" w:cs="Times New Roman"/>
          <w:b w:val="0"/>
          <w:bCs w:val="0"/>
          <w:color w:val="auto"/>
          <w:sz w:val="28"/>
          <w:szCs w:val="28"/>
          <w:lang w:val="en-US" w:eastAsia="zh-CN"/>
        </w:rPr>
        <w:t>植物，喜阴湿温和环境，生长适应性强，全国各地均有分布。广西</w:t>
      </w:r>
      <w:r>
        <w:rPr>
          <w:rFonts w:hint="eastAsia" w:ascii="Times New Roman" w:hAnsi="Times New Roman" w:eastAsia="宋体" w:cs="Times New Roman"/>
          <w:b w:val="0"/>
          <w:bCs w:val="0"/>
          <w:color w:val="auto"/>
          <w:sz w:val="28"/>
          <w:szCs w:val="28"/>
          <w:lang w:val="en-US" w:eastAsia="zh-CN"/>
        </w:rPr>
        <w:t>和贵州具有相似的纬度位置，这使得两地区的气候类型和生物种类具有一定的相似性。由于地理位置的相似性，广西和贵州的气候类型也较为接近，主要为亚热带季风气候，具有温暖湿润的特点。</w:t>
      </w:r>
      <w:r>
        <w:rPr>
          <w:rFonts w:hint="default" w:ascii="Times New Roman" w:hAnsi="Times New Roman" w:eastAsia="宋体" w:cs="Times New Roman"/>
          <w:b w:val="0"/>
          <w:bCs w:val="0"/>
          <w:color w:val="auto"/>
          <w:sz w:val="28"/>
          <w:szCs w:val="28"/>
          <w:lang w:val="en-US" w:eastAsia="zh-CN"/>
        </w:rPr>
        <w:t>广西大瑶山周边气候湿热，特别是夏季温度高，种植</w:t>
      </w:r>
      <w:r>
        <w:rPr>
          <w:rFonts w:hint="eastAsia" w:ascii="Times New Roman" w:hAnsi="Times New Roman" w:eastAsia="宋体" w:cs="Times New Roman"/>
          <w:b w:val="0"/>
          <w:bCs w:val="0"/>
          <w:color w:val="auto"/>
          <w:sz w:val="28"/>
          <w:szCs w:val="28"/>
          <w:lang w:val="en-US" w:eastAsia="zh-CN"/>
        </w:rPr>
        <w:t>铁皮石斛</w:t>
      </w:r>
      <w:r>
        <w:rPr>
          <w:rFonts w:hint="default" w:ascii="Times New Roman" w:hAnsi="Times New Roman" w:eastAsia="宋体" w:cs="Times New Roman"/>
          <w:b w:val="0"/>
          <w:bCs w:val="0"/>
          <w:color w:val="auto"/>
          <w:sz w:val="28"/>
          <w:szCs w:val="28"/>
          <w:lang w:val="en-US" w:eastAsia="zh-CN"/>
        </w:rPr>
        <w:t>需要加盖遮荫棚，以利其生长；广西开春早，土壤肥力好，气候温暖，雨水丰沛，广西</w:t>
      </w:r>
      <w:r>
        <w:rPr>
          <w:rFonts w:hint="eastAsia" w:ascii="Times New Roman" w:hAnsi="Times New Roman" w:eastAsia="宋体" w:cs="Times New Roman"/>
          <w:b w:val="0"/>
          <w:bCs w:val="0"/>
          <w:color w:val="auto"/>
          <w:sz w:val="28"/>
          <w:szCs w:val="28"/>
          <w:lang w:val="en-US" w:eastAsia="zh-CN"/>
        </w:rPr>
        <w:t>铁皮石斛</w:t>
      </w:r>
      <w:r>
        <w:rPr>
          <w:rFonts w:hint="default" w:ascii="Times New Roman" w:hAnsi="Times New Roman" w:eastAsia="宋体" w:cs="Times New Roman"/>
          <w:b w:val="0"/>
          <w:bCs w:val="0"/>
          <w:color w:val="auto"/>
          <w:sz w:val="28"/>
          <w:szCs w:val="28"/>
          <w:lang w:val="en-US" w:eastAsia="zh-CN"/>
        </w:rPr>
        <w:t>3月份即抽芽生长，生长周期长。</w:t>
      </w:r>
    </w:p>
    <w:p>
      <w:pPr>
        <w:spacing w:line="360" w:lineRule="auto"/>
        <w:ind w:firstLine="562" w:firstLineChars="200"/>
        <w:jc w:val="left"/>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八、样品的收集及基源鉴定</w:t>
      </w:r>
    </w:p>
    <w:p>
      <w:pPr>
        <w:spacing w:line="360" w:lineRule="auto"/>
        <w:ind w:firstLine="560" w:firstLineChars="200"/>
        <w:jc w:val="left"/>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广西</w:t>
      </w:r>
      <w:r>
        <w:rPr>
          <w:rFonts w:hint="eastAsia" w:ascii="Times New Roman" w:hAnsi="Times New Roman" w:eastAsia="宋体" w:cs="Times New Roman"/>
          <w:b w:val="0"/>
          <w:bCs w:val="0"/>
          <w:color w:val="auto"/>
          <w:sz w:val="28"/>
          <w:szCs w:val="28"/>
          <w:lang w:val="en-US" w:eastAsia="zh-CN"/>
        </w:rPr>
        <w:t>铁皮石斛</w:t>
      </w:r>
      <w:r>
        <w:rPr>
          <w:rFonts w:hint="default" w:ascii="Times New Roman" w:hAnsi="Times New Roman" w:eastAsia="宋体" w:cs="Times New Roman"/>
          <w:b w:val="0"/>
          <w:bCs w:val="0"/>
          <w:color w:val="auto"/>
          <w:sz w:val="28"/>
          <w:szCs w:val="28"/>
          <w:lang w:val="en-US" w:eastAsia="zh-CN"/>
        </w:rPr>
        <w:t>产业调研可知，</w:t>
      </w:r>
      <w:r>
        <w:rPr>
          <w:rFonts w:hint="eastAsia" w:ascii="Times New Roman" w:hAnsi="Times New Roman" w:eastAsia="宋体" w:cs="Times New Roman"/>
          <w:b w:val="0"/>
          <w:bCs w:val="0"/>
          <w:color w:val="auto"/>
          <w:sz w:val="28"/>
          <w:szCs w:val="28"/>
          <w:highlight w:val="none"/>
          <w:lang w:val="en-US" w:eastAsia="zh-CN"/>
        </w:rPr>
        <w:t>铁皮石斛</w:t>
      </w:r>
      <w:r>
        <w:rPr>
          <w:rFonts w:hint="default" w:ascii="Times New Roman" w:hAnsi="Times New Roman" w:eastAsia="宋体" w:cs="Times New Roman"/>
          <w:b w:val="0"/>
          <w:bCs w:val="0"/>
          <w:color w:val="auto"/>
          <w:sz w:val="28"/>
          <w:szCs w:val="28"/>
          <w:highlight w:val="none"/>
          <w:lang w:val="en-US" w:eastAsia="zh-CN"/>
        </w:rPr>
        <w:t>的人工种植区域主要集中在大瑶山周边的桂北、桂东北地区。</w:t>
      </w:r>
      <w:r>
        <w:rPr>
          <w:rFonts w:hint="default" w:ascii="Times New Roman" w:hAnsi="Times New Roman" w:eastAsia="宋体" w:cs="Times New Roman"/>
          <w:b w:val="0"/>
          <w:bCs w:val="0"/>
          <w:color w:val="auto"/>
          <w:sz w:val="28"/>
          <w:szCs w:val="28"/>
          <w:lang w:val="en-US" w:eastAsia="zh-CN"/>
        </w:rPr>
        <w:t>本标准的使用范围为在广西辖区种植、生产、流通的用于食品加工原料用</w:t>
      </w:r>
      <w:r>
        <w:rPr>
          <w:rFonts w:hint="default" w:ascii="Times New Roman" w:hAnsi="Times New Roman" w:eastAsia="宋体" w:cs="Times New Roman"/>
          <w:b w:val="0"/>
          <w:bCs w:val="0"/>
          <w:color w:val="auto"/>
          <w:sz w:val="28"/>
          <w:szCs w:val="28"/>
          <w:highlight w:val="none"/>
          <w:lang w:val="en-US" w:eastAsia="zh-CN"/>
        </w:rPr>
        <w:t>的</w:t>
      </w:r>
      <w:r>
        <w:rPr>
          <w:rFonts w:hint="eastAsia" w:ascii="Times New Roman" w:hAnsi="Times New Roman" w:eastAsia="宋体" w:cs="Times New Roman"/>
          <w:b w:val="0"/>
          <w:bCs w:val="0"/>
          <w:color w:val="auto"/>
          <w:sz w:val="28"/>
          <w:szCs w:val="28"/>
          <w:highlight w:val="none"/>
          <w:lang w:val="en-US" w:eastAsia="zh-CN"/>
        </w:rPr>
        <w:t>铁皮石斛（干叶）</w:t>
      </w:r>
      <w:r>
        <w:rPr>
          <w:rFonts w:hint="default" w:ascii="Times New Roman" w:hAnsi="Times New Roman" w:eastAsia="宋体" w:cs="Times New Roman"/>
          <w:b w:val="0"/>
          <w:bCs w:val="0"/>
          <w:color w:val="auto"/>
          <w:sz w:val="28"/>
          <w:szCs w:val="28"/>
          <w:highlight w:val="none"/>
          <w:lang w:val="en-US" w:eastAsia="zh-CN"/>
        </w:rPr>
        <w:t>（</w:t>
      </w:r>
      <w:r>
        <w:rPr>
          <w:rFonts w:hint="default" w:ascii="Times New Roman" w:hAnsi="Times New Roman" w:eastAsia="宋体" w:cs="Times New Roman"/>
          <w:b w:val="0"/>
          <w:bCs w:val="0"/>
          <w:color w:val="auto"/>
          <w:sz w:val="28"/>
          <w:szCs w:val="28"/>
          <w:lang w:val="en-US" w:eastAsia="zh-CN"/>
        </w:rPr>
        <w:t>人工种植）。为了保证其样品具有广泛性和代表性，课题组收集了广西境内人工种植、野生以及市场上流通的</w:t>
      </w:r>
      <w:r>
        <w:rPr>
          <w:rFonts w:hint="eastAsia" w:ascii="Times New Roman" w:hAnsi="Times New Roman" w:eastAsia="宋体" w:cs="Times New Roman"/>
          <w:b w:val="0"/>
          <w:bCs w:val="0"/>
          <w:color w:val="auto"/>
          <w:sz w:val="28"/>
          <w:szCs w:val="28"/>
          <w:lang w:val="en-US" w:eastAsia="zh-CN"/>
        </w:rPr>
        <w:t>铁皮石斛（干叶）</w:t>
      </w:r>
      <w:r>
        <w:rPr>
          <w:rFonts w:hint="default" w:ascii="Times New Roman" w:hAnsi="Times New Roman" w:eastAsia="宋体" w:cs="Times New Roman"/>
          <w:b w:val="0"/>
          <w:bCs w:val="0"/>
          <w:color w:val="auto"/>
          <w:sz w:val="28"/>
          <w:szCs w:val="28"/>
          <w:lang w:val="en-US" w:eastAsia="zh-CN"/>
        </w:rPr>
        <w:t>样品。收集的</w:t>
      </w:r>
      <w:r>
        <w:rPr>
          <w:rFonts w:hint="eastAsia" w:ascii="Times New Roman" w:hAnsi="Times New Roman" w:eastAsia="宋体" w:cs="Times New Roman"/>
          <w:b w:val="0"/>
          <w:bCs w:val="0"/>
          <w:color w:val="auto"/>
          <w:sz w:val="28"/>
          <w:szCs w:val="28"/>
          <w:lang w:val="en-US" w:eastAsia="zh-CN"/>
        </w:rPr>
        <w:t>铁皮石斛叶片</w:t>
      </w:r>
      <w:r>
        <w:rPr>
          <w:rFonts w:hint="default" w:ascii="Times New Roman" w:hAnsi="Times New Roman" w:eastAsia="宋体" w:cs="Times New Roman"/>
          <w:b w:val="0"/>
          <w:bCs w:val="0"/>
          <w:color w:val="auto"/>
          <w:sz w:val="28"/>
          <w:szCs w:val="28"/>
          <w:lang w:val="en-US" w:eastAsia="zh-CN"/>
        </w:rPr>
        <w:t>样品，经广西</w:t>
      </w:r>
      <w:r>
        <w:rPr>
          <w:rFonts w:hint="eastAsia" w:ascii="Times New Roman" w:hAnsi="Times New Roman" w:eastAsia="宋体" w:cs="Times New Roman"/>
          <w:b w:val="0"/>
          <w:bCs w:val="0"/>
          <w:color w:val="auto"/>
          <w:sz w:val="28"/>
          <w:szCs w:val="28"/>
          <w:lang w:val="en-US" w:eastAsia="zh-CN"/>
        </w:rPr>
        <w:t>壮族自治区</w:t>
      </w:r>
      <w:r>
        <w:rPr>
          <w:rFonts w:hint="default" w:ascii="Times New Roman" w:hAnsi="Times New Roman" w:eastAsia="宋体" w:cs="Times New Roman"/>
          <w:b w:val="0"/>
          <w:bCs w:val="0"/>
          <w:color w:val="auto"/>
          <w:sz w:val="28"/>
          <w:szCs w:val="28"/>
          <w:lang w:val="en-US" w:eastAsia="zh-CN"/>
        </w:rPr>
        <w:t>药用植物园植物分类学专家彭玉德</w:t>
      </w:r>
      <w:r>
        <w:rPr>
          <w:rFonts w:hint="eastAsia" w:ascii="Times New Roman" w:hAnsi="Times New Roman" w:eastAsia="宋体" w:cs="Times New Roman"/>
          <w:b w:val="0"/>
          <w:bCs w:val="0"/>
          <w:color w:val="auto"/>
          <w:sz w:val="28"/>
          <w:szCs w:val="28"/>
          <w:lang w:val="en-US" w:eastAsia="zh-CN"/>
        </w:rPr>
        <w:t>正高级</w:t>
      </w:r>
      <w:r>
        <w:rPr>
          <w:rFonts w:hint="default" w:ascii="Times New Roman" w:hAnsi="Times New Roman" w:eastAsia="宋体" w:cs="Times New Roman"/>
          <w:b w:val="0"/>
          <w:bCs w:val="0"/>
          <w:color w:val="auto"/>
          <w:sz w:val="28"/>
          <w:szCs w:val="28"/>
          <w:lang w:val="en-US" w:eastAsia="zh-CN"/>
        </w:rPr>
        <w:t>工程师鉴定为</w:t>
      </w:r>
      <w:r>
        <w:rPr>
          <w:rFonts w:hint="eastAsia" w:ascii="Times New Roman" w:hAnsi="Times New Roman" w:eastAsia="宋体" w:cs="Times New Roman"/>
          <w:b w:val="0"/>
          <w:bCs w:val="0"/>
          <w:color w:val="auto"/>
          <w:sz w:val="28"/>
          <w:szCs w:val="28"/>
          <w:lang w:val="en-US" w:eastAsia="zh-CN"/>
        </w:rPr>
        <w:t>兰科铁皮石斛</w:t>
      </w:r>
      <w:r>
        <w:rPr>
          <w:rFonts w:hint="default" w:ascii="Times New Roman" w:hAnsi="Times New Roman" w:eastAsia="宋体" w:cs="Times New Roman"/>
          <w:b w:val="0"/>
          <w:bCs w:val="0"/>
          <w:color w:val="auto"/>
          <w:sz w:val="28"/>
          <w:szCs w:val="28"/>
          <w:lang w:val="en-US" w:eastAsia="zh-CN"/>
        </w:rPr>
        <w:t>属</w:t>
      </w:r>
      <w:r>
        <w:rPr>
          <w:rFonts w:hint="eastAsia" w:ascii="Times New Roman" w:hAnsi="Times New Roman" w:eastAsia="宋体" w:cs="Times New Roman"/>
          <w:b w:val="0"/>
          <w:bCs w:val="0"/>
          <w:color w:val="auto"/>
          <w:sz w:val="28"/>
          <w:szCs w:val="28"/>
          <w:lang w:val="en-US" w:eastAsia="zh-CN"/>
        </w:rPr>
        <w:t>草本</w:t>
      </w:r>
      <w:r>
        <w:rPr>
          <w:rFonts w:hint="default" w:ascii="Times New Roman" w:hAnsi="Times New Roman" w:eastAsia="宋体" w:cs="Times New Roman"/>
          <w:b w:val="0"/>
          <w:bCs w:val="0"/>
          <w:color w:val="auto"/>
          <w:sz w:val="28"/>
          <w:szCs w:val="28"/>
          <w:lang w:val="en-US" w:eastAsia="zh-CN"/>
        </w:rPr>
        <w:t>植物</w:t>
      </w:r>
      <w:r>
        <w:rPr>
          <w:rFonts w:hint="eastAsia" w:ascii="Times New Roman" w:hAnsi="Times New Roman" w:eastAsia="宋体" w:cs="Times New Roman"/>
          <w:b w:val="0"/>
          <w:bCs w:val="0"/>
          <w:color w:val="auto"/>
          <w:sz w:val="28"/>
          <w:szCs w:val="28"/>
          <w:lang w:val="en-US" w:eastAsia="zh-CN"/>
        </w:rPr>
        <w:t>铁皮石斛</w:t>
      </w:r>
      <w:r>
        <w:rPr>
          <w:rFonts w:hint="eastAsia" w:ascii="Times New Roman" w:hAnsi="Times New Roman" w:eastAsia="宋体" w:cs="Times New Roman"/>
          <w:b w:val="0"/>
          <w:bCs w:val="0"/>
          <w:i/>
          <w:iCs/>
          <w:color w:val="auto"/>
          <w:sz w:val="28"/>
          <w:szCs w:val="28"/>
          <w:lang w:val="en-US" w:eastAsia="zh-CN"/>
        </w:rPr>
        <w:t>Dendrobium officinale</w:t>
      </w:r>
      <w:r>
        <w:rPr>
          <w:rFonts w:hint="eastAsia" w:ascii="Times New Roman" w:hAnsi="Times New Roman" w:eastAsia="宋体" w:cs="Times New Roman"/>
          <w:b w:val="0"/>
          <w:bCs w:val="0"/>
          <w:color w:val="auto"/>
          <w:sz w:val="28"/>
          <w:szCs w:val="28"/>
          <w:lang w:val="en-US" w:eastAsia="zh-CN"/>
        </w:rPr>
        <w:t> Kimura &amp; Migo</w:t>
      </w:r>
      <w:r>
        <w:rPr>
          <w:rFonts w:hint="default" w:ascii="Times New Roman" w:hAnsi="Times New Roman" w:eastAsia="宋体" w:cs="Times New Roman"/>
          <w:b w:val="0"/>
          <w:bCs w:val="0"/>
          <w:color w:val="auto"/>
          <w:sz w:val="28"/>
          <w:szCs w:val="28"/>
          <w:lang w:val="en-US" w:eastAsia="zh-CN"/>
        </w:rPr>
        <w:t>，与</w:t>
      </w:r>
      <w:r>
        <w:rPr>
          <w:rFonts w:hint="eastAsia" w:ascii="Times New Roman" w:hAnsi="Times New Roman" w:eastAsia="宋体" w:cs="Times New Roman"/>
          <w:b w:val="0"/>
          <w:bCs w:val="0"/>
          <w:color w:val="auto"/>
          <w:sz w:val="28"/>
          <w:szCs w:val="28"/>
          <w:lang w:val="en-US" w:eastAsia="zh-CN"/>
        </w:rPr>
        <w:t>贵州</w:t>
      </w:r>
      <w:r>
        <w:rPr>
          <w:rFonts w:hint="default" w:ascii="Times New Roman" w:hAnsi="Times New Roman" w:eastAsia="宋体" w:cs="Times New Roman"/>
          <w:b w:val="0"/>
          <w:bCs w:val="0"/>
          <w:color w:val="auto"/>
          <w:sz w:val="28"/>
          <w:szCs w:val="28"/>
          <w:lang w:val="en-US" w:eastAsia="zh-CN"/>
        </w:rPr>
        <w:t>省的</w:t>
      </w:r>
      <w:r>
        <w:rPr>
          <w:rFonts w:hint="eastAsia" w:ascii="Times New Roman" w:hAnsi="Times New Roman" w:eastAsia="宋体" w:cs="Times New Roman"/>
          <w:b w:val="0"/>
          <w:bCs w:val="0"/>
          <w:color w:val="auto"/>
          <w:sz w:val="28"/>
          <w:szCs w:val="28"/>
          <w:lang w:val="en-US" w:eastAsia="zh-CN"/>
        </w:rPr>
        <w:t>铁皮石斛</w:t>
      </w:r>
      <w:r>
        <w:rPr>
          <w:rFonts w:hint="eastAsia" w:ascii="Times New Roman" w:hAnsi="Times New Roman" w:eastAsia="宋体" w:cs="Times New Roman"/>
          <w:b w:val="0"/>
          <w:bCs w:val="0"/>
          <w:i/>
          <w:iCs/>
          <w:color w:val="auto"/>
          <w:sz w:val="28"/>
          <w:szCs w:val="28"/>
          <w:lang w:val="en-US" w:eastAsia="zh-CN"/>
        </w:rPr>
        <w:t>Dendrobium officinale</w:t>
      </w:r>
      <w:r>
        <w:rPr>
          <w:rFonts w:hint="eastAsia" w:ascii="Times New Roman" w:hAnsi="Times New Roman" w:eastAsia="宋体" w:cs="Times New Roman"/>
          <w:b w:val="0"/>
          <w:bCs w:val="0"/>
          <w:color w:val="auto"/>
          <w:sz w:val="28"/>
          <w:szCs w:val="28"/>
          <w:lang w:val="en-US" w:eastAsia="zh-CN"/>
        </w:rPr>
        <w:t> Kimura &amp; Migo</w:t>
      </w:r>
      <w:r>
        <w:rPr>
          <w:rFonts w:hint="default" w:ascii="Times New Roman" w:hAnsi="Times New Roman" w:eastAsia="宋体" w:cs="Times New Roman"/>
          <w:b w:val="0"/>
          <w:bCs w:val="0"/>
          <w:color w:val="auto"/>
          <w:sz w:val="28"/>
          <w:szCs w:val="28"/>
          <w:lang w:val="en-US" w:eastAsia="zh-CN"/>
        </w:rPr>
        <w:t>为同种同属植物。</w:t>
      </w:r>
    </w:p>
    <w:p>
      <w:pPr>
        <w:spacing w:line="360" w:lineRule="auto"/>
        <w:ind w:firstLine="562" w:firstLineChars="200"/>
        <w:jc w:val="left"/>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九、确定各项技术内容</w:t>
      </w:r>
    </w:p>
    <w:p>
      <w:pPr>
        <w:spacing w:line="360" w:lineRule="auto"/>
        <w:ind w:firstLine="560" w:firstLineChars="200"/>
        <w:jc w:val="left"/>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本标准为认证</w:t>
      </w:r>
      <w:r>
        <w:rPr>
          <w:rFonts w:hint="eastAsia" w:ascii="Times New Roman" w:hAnsi="Times New Roman" w:eastAsia="宋体" w:cs="Times New Roman"/>
          <w:b w:val="0"/>
          <w:bCs w:val="0"/>
          <w:color w:val="auto"/>
          <w:sz w:val="28"/>
          <w:szCs w:val="28"/>
          <w:lang w:val="en-US" w:eastAsia="zh-CN"/>
        </w:rPr>
        <w:t>贵州省</w:t>
      </w:r>
      <w:r>
        <w:rPr>
          <w:rFonts w:hint="default" w:ascii="Times New Roman" w:hAnsi="Times New Roman" w:eastAsia="宋体" w:cs="Times New Roman"/>
          <w:b w:val="0"/>
          <w:bCs w:val="0"/>
          <w:color w:val="auto"/>
          <w:sz w:val="28"/>
          <w:szCs w:val="28"/>
          <w:lang w:val="en-US" w:eastAsia="zh-CN"/>
        </w:rPr>
        <w:t xml:space="preserve">《食品安全地方标准 </w:t>
      </w:r>
      <w:r>
        <w:rPr>
          <w:rFonts w:hint="eastAsia" w:ascii="Times New Roman" w:hAnsi="Times New Roman" w:eastAsia="宋体" w:cs="Times New Roman"/>
          <w:b w:val="0"/>
          <w:bCs w:val="0"/>
          <w:color w:val="auto"/>
          <w:sz w:val="28"/>
          <w:szCs w:val="28"/>
          <w:lang w:val="en-US" w:eastAsia="zh-CN"/>
        </w:rPr>
        <w:t>贵州铁皮石斛（干叶）</w:t>
      </w:r>
      <w:r>
        <w:rPr>
          <w:rFonts w:hint="default" w:ascii="Times New Roman" w:hAnsi="Times New Roman" w:eastAsia="宋体" w:cs="Times New Roman"/>
          <w:b w:val="0"/>
          <w:bCs w:val="0"/>
          <w:color w:val="auto"/>
          <w:sz w:val="28"/>
          <w:szCs w:val="28"/>
          <w:lang w:val="en-US" w:eastAsia="zh-CN"/>
        </w:rPr>
        <w:t>》（DBS</w:t>
      </w:r>
      <w:r>
        <w:rPr>
          <w:rFonts w:hint="eastAsia" w:ascii="Times New Roman" w:hAnsi="Times New Roman" w:cs="Times New Roman"/>
          <w:b w:val="0"/>
          <w:bCs w:val="0"/>
          <w:color w:val="auto"/>
          <w:sz w:val="28"/>
          <w:szCs w:val="28"/>
          <w:lang w:val="en-US" w:eastAsia="zh-CN"/>
        </w:rPr>
        <w:t xml:space="preserve"> </w:t>
      </w:r>
      <w:r>
        <w:rPr>
          <w:rFonts w:hint="default" w:ascii="Times New Roman" w:hAnsi="Times New Roman" w:eastAsia="宋体" w:cs="Times New Roman"/>
          <w:b w:val="0"/>
          <w:bCs w:val="0"/>
          <w:color w:val="auto"/>
          <w:sz w:val="28"/>
          <w:szCs w:val="28"/>
          <w:lang w:val="en-US" w:eastAsia="zh-CN"/>
        </w:rPr>
        <w:t>5</w:t>
      </w:r>
      <w:r>
        <w:rPr>
          <w:rFonts w:hint="eastAsia" w:ascii="Times New Roman" w:hAnsi="Times New Roman" w:cs="Times New Roman"/>
          <w:b w:val="0"/>
          <w:bCs w:val="0"/>
          <w:color w:val="auto"/>
          <w:sz w:val="28"/>
          <w:szCs w:val="28"/>
          <w:lang w:val="en-US" w:eastAsia="zh-CN"/>
        </w:rPr>
        <w:t>2</w:t>
      </w:r>
      <w:r>
        <w:rPr>
          <w:rFonts w:hint="default" w:ascii="Times New Roman" w:hAnsi="Times New Roman" w:eastAsia="宋体" w:cs="Times New Roman"/>
          <w:b w:val="0"/>
          <w:bCs w:val="0"/>
          <w:color w:val="auto"/>
          <w:sz w:val="28"/>
          <w:szCs w:val="28"/>
          <w:lang w:val="en-US" w:eastAsia="zh-CN"/>
        </w:rPr>
        <w:t>/0</w:t>
      </w:r>
      <w:r>
        <w:rPr>
          <w:rFonts w:hint="eastAsia" w:ascii="Times New Roman" w:hAnsi="Times New Roman" w:cs="Times New Roman"/>
          <w:b w:val="0"/>
          <w:bCs w:val="0"/>
          <w:color w:val="auto"/>
          <w:sz w:val="28"/>
          <w:szCs w:val="28"/>
          <w:lang w:val="en-US" w:eastAsia="zh-CN"/>
        </w:rPr>
        <w:t>42</w:t>
      </w:r>
      <w:r>
        <w:rPr>
          <w:rFonts w:hint="default" w:ascii="Times New Roman" w:hAnsi="Times New Roman" w:eastAsia="宋体" w:cs="Times New Roman"/>
          <w:b w:val="0"/>
          <w:bCs w:val="0"/>
          <w:color w:val="auto"/>
          <w:sz w:val="28"/>
          <w:szCs w:val="28"/>
          <w:lang w:val="en-US" w:eastAsia="zh-CN"/>
        </w:rPr>
        <w:t>-202</w:t>
      </w:r>
      <w:r>
        <w:rPr>
          <w:rFonts w:hint="eastAsia" w:ascii="Times New Roman" w:hAnsi="Times New Roman" w:cs="Times New Roman"/>
          <w:b w:val="0"/>
          <w:bCs w:val="0"/>
          <w:color w:val="auto"/>
          <w:sz w:val="28"/>
          <w:szCs w:val="28"/>
          <w:lang w:val="en-US" w:eastAsia="zh-CN"/>
        </w:rPr>
        <w:t>0</w:t>
      </w:r>
      <w:r>
        <w:rPr>
          <w:rFonts w:hint="default" w:ascii="Times New Roman" w:hAnsi="Times New Roman" w:eastAsia="宋体" w:cs="Times New Roman"/>
          <w:b w:val="0"/>
          <w:bCs w:val="0"/>
          <w:color w:val="auto"/>
          <w:sz w:val="28"/>
          <w:szCs w:val="28"/>
          <w:lang w:val="en-US" w:eastAsia="zh-CN"/>
        </w:rPr>
        <w:t>），因此标准文本框架保持不变，分为范围、</w:t>
      </w:r>
      <w:r>
        <w:rPr>
          <w:rFonts w:hint="eastAsia" w:ascii="Times New Roman" w:hAnsi="Times New Roman" w:eastAsia="宋体" w:cs="Times New Roman"/>
          <w:b w:val="0"/>
          <w:bCs w:val="0"/>
          <w:color w:val="auto"/>
          <w:sz w:val="28"/>
          <w:szCs w:val="28"/>
          <w:lang w:val="en-US" w:eastAsia="zh-CN"/>
        </w:rPr>
        <w:t>规范性引用文件、</w:t>
      </w:r>
      <w:r>
        <w:rPr>
          <w:rFonts w:hint="default" w:ascii="Times New Roman" w:hAnsi="Times New Roman" w:eastAsia="宋体" w:cs="Times New Roman"/>
          <w:b w:val="0"/>
          <w:bCs w:val="0"/>
          <w:color w:val="auto"/>
          <w:sz w:val="28"/>
          <w:szCs w:val="28"/>
          <w:lang w:val="en-US" w:eastAsia="zh-CN"/>
        </w:rPr>
        <w:t>术语和定义、技术要求、其他共5部分。</w:t>
      </w:r>
    </w:p>
    <w:p>
      <w:pPr>
        <w:spacing w:line="360" w:lineRule="auto"/>
        <w:ind w:firstLine="562" w:firstLineChars="200"/>
        <w:jc w:val="left"/>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（一）该标准的适用范围</w:t>
      </w:r>
    </w:p>
    <w:p>
      <w:pPr>
        <w:spacing w:line="360" w:lineRule="auto"/>
        <w:ind w:firstLine="560" w:firstLineChars="200"/>
        <w:jc w:val="left"/>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本标准适用于广西壮族自治区境内用于食品加工原料用的</w:t>
      </w:r>
      <w:r>
        <w:rPr>
          <w:rFonts w:hint="eastAsia" w:ascii="Times New Roman" w:hAnsi="Times New Roman" w:eastAsia="宋体" w:cs="Times New Roman"/>
          <w:b w:val="0"/>
          <w:bCs w:val="0"/>
          <w:color w:val="auto"/>
          <w:sz w:val="28"/>
          <w:szCs w:val="28"/>
          <w:lang w:val="en-US" w:eastAsia="zh-CN"/>
        </w:rPr>
        <w:t>铁皮石斛叶片</w:t>
      </w:r>
      <w:r>
        <w:rPr>
          <w:rFonts w:hint="default" w:ascii="Times New Roman" w:hAnsi="Times New Roman" w:eastAsia="宋体" w:cs="Times New Roman"/>
          <w:b w:val="0"/>
          <w:bCs w:val="0"/>
          <w:color w:val="auto"/>
          <w:sz w:val="28"/>
          <w:szCs w:val="28"/>
          <w:lang w:val="en-US" w:eastAsia="zh-CN"/>
        </w:rPr>
        <w:t>。</w:t>
      </w:r>
    </w:p>
    <w:p>
      <w:pPr>
        <w:spacing w:line="360" w:lineRule="auto"/>
        <w:ind w:firstLine="562" w:firstLineChars="200"/>
        <w:jc w:val="left"/>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（二）规范性引用文件</w:t>
      </w:r>
    </w:p>
    <w:p>
      <w:pPr>
        <w:spacing w:line="360" w:lineRule="auto"/>
        <w:ind w:firstLine="560" w:firstLineChars="200"/>
        <w:jc w:val="left"/>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下列文件中的条款通过本标准的引用而成为本标准的条款。凡是注日期的引用文件，其随后所有的修改单（不包括勘误的内容）或修订版均不适用于本标准，然而，鼓励根据本标准达成协议的各方研究是否可使用这些文件的最新版本。凡是不注日期的引用文件，其最新版本适用于本标准。</w:t>
      </w:r>
    </w:p>
    <w:p>
      <w:pPr>
        <w:spacing w:line="360" w:lineRule="auto"/>
        <w:ind w:firstLine="560" w:firstLineChars="200"/>
        <w:jc w:val="left"/>
        <w:rPr>
          <w:rFonts w:hint="default" w:ascii="Times New Roman" w:hAnsi="Times New Roman" w:eastAsia="宋体" w:cs="Times New Roman"/>
          <w:b w:val="0"/>
          <w:bCs w:val="0"/>
          <w:color w:val="auto"/>
          <w:sz w:val="28"/>
          <w:szCs w:val="28"/>
          <w:highlight w:val="none"/>
          <w:lang w:val="en-US" w:eastAsia="zh-CN"/>
        </w:rPr>
      </w:pPr>
      <w:bookmarkStart w:id="0" w:name="_Hlk85118889"/>
      <w:r>
        <w:rPr>
          <w:rFonts w:hint="default" w:ascii="Times New Roman" w:hAnsi="Times New Roman" w:eastAsia="宋体" w:cs="Times New Roman"/>
          <w:b w:val="0"/>
          <w:bCs w:val="0"/>
          <w:color w:val="auto"/>
          <w:sz w:val="28"/>
          <w:szCs w:val="28"/>
          <w:highlight w:val="none"/>
          <w:lang w:val="en-US" w:eastAsia="zh-CN"/>
        </w:rPr>
        <w:t>GB 2763  食品安全国家标准 食品中农药最大残留限量</w:t>
      </w:r>
    </w:p>
    <w:p>
      <w:pPr>
        <w:spacing w:line="360" w:lineRule="auto"/>
        <w:ind w:firstLine="560" w:firstLineChars="200"/>
        <w:jc w:val="left"/>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GB 5009.3  食品安全国家标准  食品中水分的测定</w:t>
      </w:r>
    </w:p>
    <w:p>
      <w:pPr>
        <w:spacing w:line="360" w:lineRule="auto"/>
        <w:ind w:firstLine="560" w:firstLineChars="200"/>
        <w:jc w:val="left"/>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GB 5009.4  食品安全国家标准  食品中灰分的测定</w:t>
      </w:r>
    </w:p>
    <w:p>
      <w:pPr>
        <w:spacing w:line="360" w:lineRule="auto"/>
        <w:ind w:firstLine="560" w:firstLineChars="200"/>
        <w:jc w:val="left"/>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GB 5009.1</w:t>
      </w:r>
      <w:r>
        <w:rPr>
          <w:rFonts w:hint="eastAsia" w:ascii="Times New Roman" w:hAnsi="Times New Roman" w:eastAsia="宋体" w:cs="Times New Roman"/>
          <w:b w:val="0"/>
          <w:bCs w:val="0"/>
          <w:color w:val="auto"/>
          <w:sz w:val="28"/>
          <w:szCs w:val="28"/>
          <w:highlight w:val="none"/>
          <w:lang w:val="en-US" w:eastAsia="zh-CN"/>
        </w:rPr>
        <w:t>1</w:t>
      </w:r>
      <w:r>
        <w:rPr>
          <w:rFonts w:hint="default" w:ascii="Times New Roman" w:hAnsi="Times New Roman" w:eastAsia="宋体" w:cs="Times New Roman"/>
          <w:b w:val="0"/>
          <w:bCs w:val="0"/>
          <w:color w:val="auto"/>
          <w:sz w:val="28"/>
          <w:szCs w:val="28"/>
          <w:highlight w:val="none"/>
          <w:lang w:val="en-US" w:eastAsia="zh-CN"/>
        </w:rPr>
        <w:t xml:space="preserve">  食品安全国家标准  食品中</w:t>
      </w:r>
      <w:r>
        <w:rPr>
          <w:rFonts w:hint="eastAsia" w:ascii="Times New Roman" w:hAnsi="Times New Roman" w:eastAsia="宋体" w:cs="Times New Roman"/>
          <w:b w:val="0"/>
          <w:bCs w:val="0"/>
          <w:color w:val="auto"/>
          <w:sz w:val="28"/>
          <w:szCs w:val="28"/>
          <w:highlight w:val="none"/>
          <w:lang w:val="en-US" w:eastAsia="zh-CN"/>
        </w:rPr>
        <w:t>总砷及无机砷</w:t>
      </w:r>
      <w:r>
        <w:rPr>
          <w:rFonts w:hint="default" w:ascii="Times New Roman" w:hAnsi="Times New Roman" w:eastAsia="宋体" w:cs="Times New Roman"/>
          <w:b w:val="0"/>
          <w:bCs w:val="0"/>
          <w:color w:val="auto"/>
          <w:sz w:val="28"/>
          <w:szCs w:val="28"/>
          <w:highlight w:val="none"/>
          <w:lang w:val="en-US" w:eastAsia="zh-CN"/>
        </w:rPr>
        <w:t>的测定</w:t>
      </w:r>
    </w:p>
    <w:p>
      <w:pPr>
        <w:spacing w:line="360" w:lineRule="auto"/>
        <w:ind w:firstLine="560" w:firstLineChars="200"/>
        <w:jc w:val="left"/>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GB 5009.12  食品安全国家标准  食品中铅的测定</w:t>
      </w:r>
    </w:p>
    <w:p>
      <w:pPr>
        <w:spacing w:line="360" w:lineRule="auto"/>
        <w:ind w:firstLine="560" w:firstLineChars="200"/>
        <w:jc w:val="left"/>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GB 5009.1</w:t>
      </w:r>
      <w:r>
        <w:rPr>
          <w:rFonts w:hint="eastAsia" w:ascii="Times New Roman" w:hAnsi="Times New Roman" w:eastAsia="宋体" w:cs="Times New Roman"/>
          <w:b w:val="0"/>
          <w:bCs w:val="0"/>
          <w:color w:val="auto"/>
          <w:sz w:val="28"/>
          <w:szCs w:val="28"/>
          <w:highlight w:val="none"/>
          <w:lang w:val="en-US" w:eastAsia="zh-CN"/>
        </w:rPr>
        <w:t>5</w:t>
      </w:r>
      <w:r>
        <w:rPr>
          <w:rFonts w:hint="default" w:ascii="Times New Roman" w:hAnsi="Times New Roman" w:eastAsia="宋体" w:cs="Times New Roman"/>
          <w:b w:val="0"/>
          <w:bCs w:val="0"/>
          <w:color w:val="auto"/>
          <w:sz w:val="28"/>
          <w:szCs w:val="28"/>
          <w:highlight w:val="none"/>
          <w:lang w:val="en-US" w:eastAsia="zh-CN"/>
        </w:rPr>
        <w:t xml:space="preserve">  食品安全国家标准  食品中</w:t>
      </w:r>
      <w:r>
        <w:rPr>
          <w:rFonts w:hint="eastAsia" w:ascii="Times New Roman" w:hAnsi="Times New Roman" w:eastAsia="宋体" w:cs="Times New Roman"/>
          <w:b w:val="0"/>
          <w:bCs w:val="0"/>
          <w:color w:val="auto"/>
          <w:sz w:val="28"/>
          <w:szCs w:val="28"/>
          <w:highlight w:val="none"/>
          <w:lang w:val="en-US" w:eastAsia="zh-CN"/>
        </w:rPr>
        <w:t>镉</w:t>
      </w:r>
      <w:r>
        <w:rPr>
          <w:rFonts w:hint="default" w:ascii="Times New Roman" w:hAnsi="Times New Roman" w:eastAsia="宋体" w:cs="Times New Roman"/>
          <w:b w:val="0"/>
          <w:bCs w:val="0"/>
          <w:color w:val="auto"/>
          <w:sz w:val="28"/>
          <w:szCs w:val="28"/>
          <w:highlight w:val="none"/>
          <w:lang w:val="en-US" w:eastAsia="zh-CN"/>
        </w:rPr>
        <w:t>的测定</w:t>
      </w:r>
    </w:p>
    <w:p>
      <w:pPr>
        <w:spacing w:line="360" w:lineRule="auto"/>
        <w:ind w:firstLine="560" w:firstLineChars="200"/>
        <w:jc w:val="left"/>
        <w:rPr>
          <w:rFonts w:hint="eastAsia" w:ascii="Times New Roman" w:hAnsi="Times New Roman" w:eastAsia="宋体" w:cs="Times New Roman"/>
          <w:b w:val="0"/>
          <w:bCs w:val="0"/>
          <w:color w:val="auto"/>
          <w:sz w:val="28"/>
          <w:szCs w:val="28"/>
          <w:highlight w:val="none"/>
          <w:lang w:val="en-US" w:eastAsia="zh-CN"/>
        </w:rPr>
      </w:pPr>
      <w:r>
        <w:rPr>
          <w:rFonts w:hint="eastAsia" w:ascii="Times New Roman" w:hAnsi="Times New Roman" w:eastAsia="宋体" w:cs="Times New Roman"/>
          <w:b w:val="0"/>
          <w:bCs w:val="0"/>
          <w:color w:val="auto"/>
          <w:sz w:val="28"/>
          <w:szCs w:val="28"/>
          <w:highlight w:val="none"/>
          <w:lang w:val="en-US" w:eastAsia="zh-CN"/>
        </w:rPr>
        <w:t xml:space="preserve">GB 23200.13 </w:t>
      </w:r>
      <w:r>
        <w:rPr>
          <w:rFonts w:hint="eastAsia" w:ascii="Times New Roman" w:hAnsi="Times New Roman" w:eastAsia="宋体" w:cs="Times New Roman"/>
          <w:b w:val="0"/>
          <w:bCs w:val="0"/>
          <w:color w:val="auto"/>
          <w:sz w:val="28"/>
          <w:szCs w:val="28"/>
          <w:highlight w:val="none"/>
          <w:lang w:val="en-US" w:eastAsia="zh-CN"/>
        </w:rPr>
        <w:fldChar w:fldCharType="begin"/>
      </w:r>
      <w:r>
        <w:rPr>
          <w:rFonts w:hint="eastAsia" w:ascii="Times New Roman" w:hAnsi="Times New Roman" w:eastAsia="宋体" w:cs="Times New Roman"/>
          <w:b w:val="0"/>
          <w:bCs w:val="0"/>
          <w:color w:val="auto"/>
          <w:sz w:val="28"/>
          <w:szCs w:val="28"/>
          <w:highlight w:val="none"/>
          <w:lang w:val="en-US" w:eastAsia="zh-CN"/>
        </w:rPr>
        <w:instrText xml:space="preserve"> HYPERLINK "https://www.so.com/link?m=umHCX1Owuan/riSxJr684ik1YSDXce96I6sPSjbhnoB836QylZd0eysKL2NB208YpPipvoDXRuGeQVWipXyc3Qr74+/KXovZEgloWhzMOex6o5wpPPxSNhWGcSQ6DnQpjkm/JvG+MREHZrpvJHgAgUoKGNCqSYWUX" \t "https://www.so.com/_blank" </w:instrText>
      </w:r>
      <w:r>
        <w:rPr>
          <w:rFonts w:hint="eastAsia" w:ascii="Times New Roman" w:hAnsi="Times New Roman" w:eastAsia="宋体" w:cs="Times New Roman"/>
          <w:b w:val="0"/>
          <w:bCs w:val="0"/>
          <w:color w:val="auto"/>
          <w:sz w:val="28"/>
          <w:szCs w:val="28"/>
          <w:highlight w:val="none"/>
          <w:lang w:val="en-US" w:eastAsia="zh-CN"/>
        </w:rPr>
        <w:fldChar w:fldCharType="separate"/>
      </w:r>
      <w:r>
        <w:rPr>
          <w:rFonts w:hint="eastAsia" w:ascii="Times New Roman" w:hAnsi="Times New Roman" w:eastAsia="宋体" w:cs="Times New Roman"/>
          <w:b w:val="0"/>
          <w:bCs w:val="0"/>
          <w:color w:val="auto"/>
          <w:sz w:val="28"/>
          <w:szCs w:val="28"/>
          <w:highlight w:val="none"/>
          <w:lang w:val="en-US" w:eastAsia="zh-CN"/>
        </w:rPr>
        <w:t>食品安全国家标准 </w:t>
      </w:r>
      <w:r>
        <w:rPr>
          <w:rFonts w:hint="eastAsia" w:ascii="Times New Roman" w:hAnsi="Times New Roman" w:eastAsia="宋体" w:cs="Times New Roman"/>
          <w:b w:val="0"/>
          <w:bCs w:val="0"/>
          <w:color w:val="auto"/>
          <w:sz w:val="28"/>
          <w:szCs w:val="28"/>
          <w:highlight w:val="none"/>
          <w:lang w:val="en-US" w:eastAsia="zh-CN"/>
        </w:rPr>
        <w:fldChar w:fldCharType="end"/>
      </w:r>
      <w:r>
        <w:rPr>
          <w:rFonts w:hint="eastAsia" w:ascii="Times New Roman" w:hAnsi="Times New Roman" w:eastAsia="宋体" w:cs="Times New Roman"/>
          <w:b w:val="0"/>
          <w:bCs w:val="0"/>
          <w:color w:val="auto"/>
          <w:sz w:val="28"/>
          <w:szCs w:val="28"/>
          <w:highlight w:val="none"/>
          <w:lang w:val="en-US" w:eastAsia="zh-CN"/>
        </w:rPr>
        <w:t>茶叶中448种农药及相关化学品残留量的测定 液相色谱-质谱法</w:t>
      </w:r>
    </w:p>
    <w:p>
      <w:pPr>
        <w:spacing w:line="360" w:lineRule="auto"/>
        <w:ind w:firstLine="560" w:firstLineChars="200"/>
        <w:jc w:val="left"/>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GB 23200.113-2018 食品安全国家标准 植物源性食品中208种农药及其代谢物残留量的测定 气相色谱-质谱联用法</w:t>
      </w:r>
    </w:p>
    <w:p>
      <w:pPr>
        <w:spacing w:line="360" w:lineRule="auto"/>
        <w:ind w:firstLine="560" w:firstLineChars="200"/>
        <w:jc w:val="left"/>
        <w:rPr>
          <w:rFonts w:hint="eastAsia" w:ascii="Times New Roman" w:hAnsi="Times New Roman" w:eastAsia="宋体" w:cs="Times New Roman"/>
          <w:b w:val="0"/>
          <w:bCs w:val="0"/>
          <w:color w:val="auto"/>
          <w:sz w:val="28"/>
          <w:szCs w:val="28"/>
          <w:highlight w:val="none"/>
          <w:lang w:val="en-US" w:eastAsia="zh-CN"/>
        </w:rPr>
      </w:pPr>
      <w:r>
        <w:rPr>
          <w:rFonts w:hint="eastAsia" w:ascii="Times New Roman" w:hAnsi="Times New Roman" w:eastAsia="宋体" w:cs="Times New Roman"/>
          <w:b w:val="0"/>
          <w:bCs w:val="0"/>
          <w:color w:val="auto"/>
          <w:sz w:val="28"/>
          <w:szCs w:val="28"/>
          <w:highlight w:val="none"/>
          <w:lang w:val="en-US" w:eastAsia="zh-CN"/>
        </w:rPr>
        <w:t>SN/T 2320 -2009-T进出口食品中百菌清苯氟磺胺甲抑菌灵克菌灵灭菌丹残留量检测方法</w:t>
      </w:r>
    </w:p>
    <w:bookmarkEnd w:id="0"/>
    <w:p>
      <w:pPr>
        <w:numPr>
          <w:ilvl w:val="0"/>
          <w:numId w:val="2"/>
        </w:numPr>
        <w:ind w:firstLine="550" w:firstLineChars="196"/>
        <w:rPr>
          <w:rFonts w:hint="eastAsia" w:ascii="宋体" w:hAnsi="宋体" w:eastAsia="宋体" w:cs="宋体"/>
          <w:b/>
          <w:bCs/>
          <w:sz w:val="28"/>
          <w:szCs w:val="28"/>
        </w:rPr>
      </w:pPr>
      <w:r>
        <w:rPr>
          <w:rFonts w:hint="eastAsia" w:ascii="宋体" w:hAnsi="宋体" w:eastAsia="宋体" w:cs="宋体"/>
          <w:b/>
          <w:bCs/>
          <w:sz w:val="28"/>
          <w:szCs w:val="28"/>
        </w:rPr>
        <w:t>术语和定义</w:t>
      </w:r>
    </w:p>
    <w:p>
      <w:pPr>
        <w:spacing w:line="360" w:lineRule="auto"/>
        <w:ind w:firstLine="560" w:firstLineChars="200"/>
        <w:jc w:val="left"/>
        <w:rPr>
          <w:rFonts w:hint="default"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经贵州调研、广西铁皮石斛种植基地、野生以及市场铁皮石斛的调研以及基源鉴定，广西铁皮石斛（人工种植）与</w:t>
      </w:r>
      <w:r>
        <w:rPr>
          <w:rFonts w:hint="default" w:ascii="Times New Roman" w:hAnsi="Times New Roman" w:eastAsia="宋体" w:cs="Times New Roman"/>
          <w:b w:val="0"/>
          <w:bCs w:val="0"/>
          <w:color w:val="auto"/>
          <w:sz w:val="28"/>
          <w:szCs w:val="28"/>
          <w:lang w:eastAsia="zh-CN"/>
        </w:rPr>
        <w:t>贵州铁皮石斛</w:t>
      </w:r>
      <w:r>
        <w:rPr>
          <w:rFonts w:hint="eastAsia" w:ascii="Times New Roman" w:hAnsi="Times New Roman" w:eastAsia="宋体" w:cs="Times New Roman"/>
          <w:b w:val="0"/>
          <w:bCs w:val="0"/>
          <w:color w:val="auto"/>
          <w:sz w:val="28"/>
          <w:szCs w:val="28"/>
          <w:lang w:val="en-US" w:eastAsia="zh-CN"/>
        </w:rPr>
        <w:t>（人工种植）为同种同属植物，直接认证</w:t>
      </w:r>
      <w:r>
        <w:rPr>
          <w:rFonts w:hint="default" w:ascii="Times New Roman" w:hAnsi="Times New Roman" w:eastAsia="宋体" w:cs="Times New Roman"/>
          <w:b w:val="0"/>
          <w:bCs w:val="0"/>
          <w:color w:val="auto"/>
          <w:sz w:val="28"/>
          <w:szCs w:val="28"/>
          <w:lang w:val="en-US" w:eastAsia="zh-CN"/>
        </w:rPr>
        <w:t>术语和定义：</w:t>
      </w:r>
    </w:p>
    <w:p>
      <w:pPr>
        <w:spacing w:line="360" w:lineRule="auto"/>
        <w:ind w:firstLine="562" w:firstLineChars="200"/>
        <w:jc w:val="left"/>
        <w:rPr>
          <w:rFonts w:hint="eastAsia" w:ascii="Times New Roman" w:hAnsi="Times New Roman" w:eastAsia="宋体" w:cs="Times New Roman"/>
          <w:b/>
          <w:bCs/>
          <w:color w:val="auto"/>
          <w:sz w:val="28"/>
          <w:szCs w:val="28"/>
          <w:lang w:val="en-US" w:eastAsia="zh-CN"/>
        </w:rPr>
      </w:pPr>
      <w:r>
        <w:rPr>
          <w:rFonts w:hint="eastAsia" w:ascii="Times New Roman" w:hAnsi="Times New Roman" w:eastAsia="宋体" w:cs="Times New Roman"/>
          <w:b/>
          <w:bCs/>
          <w:color w:val="auto"/>
          <w:sz w:val="28"/>
          <w:szCs w:val="28"/>
          <w:lang w:val="en-US" w:eastAsia="zh-CN"/>
        </w:rPr>
        <w:t>铁皮石斛叶（干叶）</w:t>
      </w:r>
    </w:p>
    <w:p>
      <w:pPr>
        <w:spacing w:line="360" w:lineRule="auto"/>
        <w:ind w:firstLine="560" w:firstLineChars="200"/>
        <w:jc w:val="left"/>
        <w:rPr>
          <w:rFonts w:hint="eastAsia"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以兰科植物铁皮石斛（</w:t>
      </w:r>
      <w:r>
        <w:rPr>
          <w:rFonts w:hint="eastAsia" w:ascii="Times New Roman" w:hAnsi="Times New Roman" w:eastAsia="宋体" w:cs="Times New Roman"/>
          <w:b w:val="0"/>
          <w:bCs w:val="0"/>
          <w:i/>
          <w:iCs/>
          <w:color w:val="auto"/>
          <w:sz w:val="28"/>
          <w:szCs w:val="28"/>
          <w:lang w:val="en-US" w:eastAsia="zh-CN"/>
        </w:rPr>
        <w:t>Dendrobium</w:t>
      </w:r>
      <w:r>
        <w:rPr>
          <w:rFonts w:hint="eastAsia" w:ascii="Times New Roman" w:hAnsi="Times New Roman" w:eastAsia="宋体" w:cs="Times New Roman"/>
          <w:b w:val="0"/>
          <w:bCs w:val="0"/>
          <w:color w:val="auto"/>
          <w:sz w:val="28"/>
          <w:szCs w:val="28"/>
          <w:lang w:val="en-US" w:eastAsia="zh-CN"/>
        </w:rPr>
        <w:t> </w:t>
      </w:r>
      <w:r>
        <w:rPr>
          <w:rFonts w:hint="eastAsia" w:ascii="Times New Roman" w:hAnsi="Times New Roman" w:eastAsia="宋体" w:cs="Times New Roman"/>
          <w:b w:val="0"/>
          <w:bCs w:val="0"/>
          <w:i/>
          <w:iCs/>
          <w:color w:val="auto"/>
          <w:sz w:val="28"/>
          <w:szCs w:val="28"/>
          <w:lang w:val="en-US" w:eastAsia="zh-CN"/>
        </w:rPr>
        <w:t>officinale</w:t>
      </w:r>
      <w:r>
        <w:rPr>
          <w:rFonts w:hint="eastAsia" w:ascii="Times New Roman" w:hAnsi="Times New Roman" w:eastAsia="宋体" w:cs="Times New Roman"/>
          <w:b w:val="0"/>
          <w:bCs w:val="0"/>
          <w:color w:val="auto"/>
          <w:sz w:val="28"/>
          <w:szCs w:val="28"/>
          <w:lang w:val="en-US" w:eastAsia="zh-CN"/>
        </w:rPr>
        <w:t> Kimura &amp; Migo）的鲜叶为原料，不添加任何食品添加剂，经去杂、净选、干燥等工序制成，用作食品加工原料的铁皮石斛叶干制品。</w:t>
      </w:r>
    </w:p>
    <w:p>
      <w:pPr>
        <w:ind w:firstLine="550" w:firstLineChars="196"/>
        <w:rPr>
          <w:rFonts w:hAnsi="黑体" w:eastAsia="黑体"/>
          <w:b/>
          <w:bCs/>
          <w:sz w:val="28"/>
          <w:szCs w:val="28"/>
        </w:rPr>
      </w:pPr>
      <w:r>
        <w:rPr>
          <w:rFonts w:hAnsi="黑体" w:eastAsia="黑体"/>
          <w:b/>
          <w:bCs/>
          <w:sz w:val="28"/>
          <w:szCs w:val="28"/>
        </w:rPr>
        <w:t>（</w:t>
      </w:r>
      <w:r>
        <w:rPr>
          <w:rFonts w:hint="eastAsia" w:hAnsi="黑体" w:eastAsia="黑体"/>
          <w:b/>
          <w:bCs/>
          <w:sz w:val="28"/>
          <w:szCs w:val="28"/>
        </w:rPr>
        <w:t>四</w:t>
      </w:r>
      <w:r>
        <w:rPr>
          <w:rFonts w:hAnsi="黑体" w:eastAsia="黑体"/>
          <w:b/>
          <w:bCs/>
          <w:sz w:val="28"/>
          <w:szCs w:val="28"/>
        </w:rPr>
        <w:t>）生产工艺</w:t>
      </w:r>
    </w:p>
    <w:p>
      <w:pPr>
        <w:ind w:firstLine="560" w:firstLineChars="200"/>
        <w:rPr>
          <w:rFonts w:hAnsi="仿宋" w:eastAsia="仿宋"/>
          <w:sz w:val="28"/>
          <w:szCs w:val="28"/>
        </w:rPr>
      </w:pPr>
      <w:r>
        <w:rPr>
          <w:rFonts w:hint="eastAsia" w:ascii="Times New Roman" w:hAnsi="Times New Roman" w:eastAsia="宋体" w:cs="Times New Roman"/>
          <w:b w:val="0"/>
          <w:bCs w:val="0"/>
          <w:color w:val="auto"/>
          <w:sz w:val="28"/>
          <w:szCs w:val="28"/>
          <w:lang w:val="en-US" w:eastAsia="zh-CN"/>
        </w:rPr>
        <w:t>依据广西铁皮石斛种植基地以及市场需求、贵州省铁皮石斛的调研，</w:t>
      </w:r>
      <w:r>
        <w:rPr>
          <w:rFonts w:hint="eastAsia" w:ascii="Times New Roman" w:hAnsi="Times New Roman" w:eastAsia="宋体" w:cs="Times New Roman"/>
          <w:b w:val="0"/>
          <w:bCs w:val="0"/>
          <w:color w:val="auto"/>
          <w:sz w:val="28"/>
          <w:szCs w:val="28"/>
          <w:highlight w:val="none"/>
          <w:lang w:val="en-US" w:eastAsia="zh-CN"/>
        </w:rPr>
        <w:t>铁皮石斛采收期为冬春</w:t>
      </w:r>
      <w:r>
        <w:rPr>
          <w:rFonts w:hint="eastAsia" w:ascii="Times New Roman" w:hAnsi="Times New Roman" w:eastAsia="宋体" w:cs="Times New Roman"/>
          <w:b w:val="0"/>
          <w:bCs w:val="0"/>
          <w:color w:val="auto"/>
          <w:sz w:val="28"/>
          <w:szCs w:val="28"/>
          <w:lang w:val="en-US" w:eastAsia="zh-CN"/>
        </w:rPr>
        <w:t>。考虑到铁皮石斛叶作为食品原料使用，市场上流通的最终产品主要为代用茶，因此铁皮石斛叶片采摘后应注意保鲜保质，不添加任何食品添加剂，及时去除病虫叶、黄叶、霉变叶和杂质，然后杀青、揉捻、烘焙、毛茶处理、包装贮存，尽量做到随采随加工。</w:t>
      </w:r>
    </w:p>
    <w:p>
      <w:pPr>
        <w:ind w:firstLine="550" w:firstLineChars="196"/>
        <w:rPr>
          <w:rFonts w:hAnsi="黑体" w:eastAsia="黑体" w:cs="Times New Roman"/>
          <w:b/>
          <w:bCs/>
          <w:sz w:val="28"/>
          <w:szCs w:val="28"/>
        </w:rPr>
      </w:pPr>
      <w:r>
        <w:rPr>
          <w:rFonts w:hAnsi="黑体" w:eastAsia="黑体" w:cs="Times New Roman"/>
          <w:b/>
          <w:bCs/>
          <w:sz w:val="28"/>
          <w:szCs w:val="28"/>
        </w:rPr>
        <w:t>（</w:t>
      </w:r>
      <w:r>
        <w:rPr>
          <w:rFonts w:hint="eastAsia" w:hAnsi="黑体" w:eastAsia="黑体" w:cs="Times New Roman"/>
          <w:b/>
          <w:bCs/>
          <w:sz w:val="28"/>
          <w:szCs w:val="28"/>
        </w:rPr>
        <w:t>五</w:t>
      </w:r>
      <w:r>
        <w:rPr>
          <w:rFonts w:hAnsi="黑体" w:eastAsia="黑体" w:cs="Times New Roman"/>
          <w:b/>
          <w:bCs/>
          <w:sz w:val="28"/>
          <w:szCs w:val="28"/>
        </w:rPr>
        <w:t>）安全性评价</w:t>
      </w:r>
    </w:p>
    <w:p>
      <w:pPr>
        <w:ind w:firstLine="560" w:firstLineChars="200"/>
        <w:rPr>
          <w:rFonts w:hint="eastAsia"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2020年7月17日贵州省卫生健康委员会发布</w:t>
      </w:r>
      <w:r>
        <w:rPr>
          <w:rFonts w:hint="default" w:ascii="Times New Roman" w:hAnsi="Times New Roman" w:eastAsia="宋体" w:cs="Times New Roman"/>
          <w:b w:val="0"/>
          <w:bCs w:val="0"/>
          <w:color w:val="auto"/>
          <w:sz w:val="28"/>
          <w:szCs w:val="28"/>
          <w:lang w:val="en-US" w:eastAsia="zh-CN"/>
        </w:rPr>
        <w:t xml:space="preserve">《食品安全地方标准 </w:t>
      </w:r>
      <w:r>
        <w:rPr>
          <w:rFonts w:hint="eastAsia" w:ascii="Times New Roman" w:hAnsi="Times New Roman" w:cs="Times New Roman"/>
          <w:b w:val="0"/>
          <w:bCs w:val="0"/>
          <w:color w:val="auto"/>
          <w:sz w:val="28"/>
          <w:szCs w:val="28"/>
          <w:lang w:val="en-US" w:eastAsia="zh-CN"/>
        </w:rPr>
        <w:t>铁皮石斛叶（干叶）</w:t>
      </w:r>
      <w:r>
        <w:rPr>
          <w:rFonts w:hint="default" w:ascii="Times New Roman" w:hAnsi="Times New Roman" w:eastAsia="宋体" w:cs="Times New Roman"/>
          <w:b w:val="0"/>
          <w:bCs w:val="0"/>
          <w:color w:val="auto"/>
          <w:sz w:val="28"/>
          <w:szCs w:val="28"/>
          <w:lang w:val="en-US" w:eastAsia="zh-CN"/>
        </w:rPr>
        <w:t>》DBS</w:t>
      </w:r>
      <w:r>
        <w:rPr>
          <w:rFonts w:hint="eastAsia" w:ascii="Times New Roman" w:hAnsi="Times New Roman" w:cs="Times New Roman"/>
          <w:b w:val="0"/>
          <w:bCs w:val="0"/>
          <w:color w:val="auto"/>
          <w:sz w:val="28"/>
          <w:szCs w:val="28"/>
          <w:lang w:val="en-US" w:eastAsia="zh-CN"/>
        </w:rPr>
        <w:t xml:space="preserve"> </w:t>
      </w:r>
      <w:r>
        <w:rPr>
          <w:rFonts w:hint="default" w:ascii="Times New Roman" w:hAnsi="Times New Roman" w:eastAsia="宋体" w:cs="Times New Roman"/>
          <w:b w:val="0"/>
          <w:bCs w:val="0"/>
          <w:color w:val="auto"/>
          <w:sz w:val="28"/>
          <w:szCs w:val="28"/>
          <w:lang w:val="en-US" w:eastAsia="zh-CN"/>
        </w:rPr>
        <w:t>5</w:t>
      </w:r>
      <w:r>
        <w:rPr>
          <w:rFonts w:hint="eastAsia" w:ascii="Times New Roman" w:hAnsi="Times New Roman" w:cs="Times New Roman"/>
          <w:b w:val="0"/>
          <w:bCs w:val="0"/>
          <w:color w:val="auto"/>
          <w:sz w:val="28"/>
          <w:szCs w:val="28"/>
          <w:lang w:val="en-US" w:eastAsia="zh-CN"/>
        </w:rPr>
        <w:t>2</w:t>
      </w:r>
      <w:r>
        <w:rPr>
          <w:rFonts w:hint="default" w:ascii="Times New Roman" w:hAnsi="Times New Roman" w:eastAsia="宋体" w:cs="Times New Roman"/>
          <w:b w:val="0"/>
          <w:bCs w:val="0"/>
          <w:color w:val="auto"/>
          <w:sz w:val="28"/>
          <w:szCs w:val="28"/>
          <w:lang w:val="en-US" w:eastAsia="zh-CN"/>
        </w:rPr>
        <w:t>/0</w:t>
      </w:r>
      <w:r>
        <w:rPr>
          <w:rFonts w:hint="eastAsia" w:ascii="Times New Roman" w:hAnsi="Times New Roman" w:cs="Times New Roman"/>
          <w:b w:val="0"/>
          <w:bCs w:val="0"/>
          <w:color w:val="auto"/>
          <w:sz w:val="28"/>
          <w:szCs w:val="28"/>
          <w:lang w:val="en-US" w:eastAsia="zh-CN"/>
        </w:rPr>
        <w:t>42</w:t>
      </w:r>
      <w:r>
        <w:rPr>
          <w:rFonts w:hint="default" w:ascii="Times New Roman" w:hAnsi="Times New Roman" w:eastAsia="宋体" w:cs="Times New Roman"/>
          <w:b w:val="0"/>
          <w:bCs w:val="0"/>
          <w:color w:val="auto"/>
          <w:sz w:val="28"/>
          <w:szCs w:val="28"/>
          <w:lang w:val="en-US" w:eastAsia="zh-CN"/>
        </w:rPr>
        <w:t>-202</w:t>
      </w:r>
      <w:r>
        <w:rPr>
          <w:rFonts w:hint="eastAsia" w:ascii="Times New Roman" w:hAnsi="Times New Roman" w:cs="Times New Roman"/>
          <w:b w:val="0"/>
          <w:bCs w:val="0"/>
          <w:color w:val="auto"/>
          <w:sz w:val="28"/>
          <w:szCs w:val="28"/>
          <w:lang w:val="en-US" w:eastAsia="zh-CN"/>
        </w:rPr>
        <w:t>0</w:t>
      </w:r>
      <w:r>
        <w:rPr>
          <w:rFonts w:hint="eastAsia" w:ascii="Times New Roman" w:hAnsi="Times New Roman" w:eastAsia="宋体" w:cs="Times New Roman"/>
          <w:b w:val="0"/>
          <w:bCs w:val="0"/>
          <w:color w:val="auto"/>
          <w:sz w:val="28"/>
          <w:szCs w:val="28"/>
          <w:lang w:val="en-US" w:eastAsia="zh-CN"/>
        </w:rPr>
        <w:t>，并于2021年1月16日实施。该食品安全地方标准的发布实施，说明铁皮石斛叶作为食品使用的安全性评价已完成。</w:t>
      </w:r>
    </w:p>
    <w:p>
      <w:pPr>
        <w:ind w:firstLine="550" w:firstLineChars="196"/>
        <w:rPr>
          <w:rFonts w:hAnsi="黑体" w:eastAsia="黑体" w:cs="Times New Roman"/>
          <w:b/>
          <w:bCs/>
          <w:sz w:val="28"/>
          <w:szCs w:val="28"/>
        </w:rPr>
      </w:pPr>
      <w:r>
        <w:rPr>
          <w:rFonts w:hAnsi="黑体" w:eastAsia="黑体" w:cs="Times New Roman"/>
          <w:b/>
          <w:bCs/>
          <w:sz w:val="28"/>
          <w:szCs w:val="28"/>
        </w:rPr>
        <w:t>（</w:t>
      </w:r>
      <w:r>
        <w:rPr>
          <w:rFonts w:hint="eastAsia" w:hAnsi="黑体" w:eastAsia="黑体" w:cs="Times New Roman"/>
          <w:b/>
          <w:bCs/>
          <w:sz w:val="28"/>
          <w:szCs w:val="28"/>
        </w:rPr>
        <w:t>六</w:t>
      </w:r>
      <w:r>
        <w:rPr>
          <w:rFonts w:hAnsi="黑体" w:eastAsia="黑体" w:cs="Times New Roman"/>
          <w:b/>
          <w:bCs/>
          <w:sz w:val="28"/>
          <w:szCs w:val="28"/>
        </w:rPr>
        <w:t>）</w:t>
      </w:r>
      <w:r>
        <w:rPr>
          <w:rFonts w:hint="eastAsia" w:hAnsi="黑体" w:eastAsia="黑体" w:cs="Times New Roman"/>
          <w:b/>
          <w:bCs/>
          <w:sz w:val="28"/>
          <w:szCs w:val="28"/>
        </w:rPr>
        <w:t>产品</w:t>
      </w:r>
      <w:r>
        <w:rPr>
          <w:rFonts w:hAnsi="黑体" w:eastAsia="黑体" w:cs="Times New Roman"/>
          <w:b/>
          <w:bCs/>
          <w:sz w:val="28"/>
          <w:szCs w:val="28"/>
        </w:rPr>
        <w:t>指标</w:t>
      </w:r>
    </w:p>
    <w:p>
      <w:pPr>
        <w:ind w:firstLine="560" w:firstLineChars="200"/>
        <w:rPr>
          <w:rFonts w:eastAsia="仿宋"/>
          <w:sz w:val="28"/>
          <w:szCs w:val="28"/>
        </w:rPr>
      </w:pPr>
      <w:r>
        <w:rPr>
          <w:rFonts w:hint="eastAsia" w:ascii="Times New Roman" w:hAnsi="Times New Roman" w:eastAsia="宋体" w:cs="Times New Roman"/>
          <w:b w:val="0"/>
          <w:bCs w:val="0"/>
          <w:color w:val="auto"/>
          <w:sz w:val="28"/>
          <w:szCs w:val="28"/>
          <w:lang w:val="en-US" w:eastAsia="zh-CN"/>
        </w:rPr>
        <w:t>本标准依据</w:t>
      </w:r>
      <w:r>
        <w:rPr>
          <w:rFonts w:hint="default" w:ascii="Times New Roman" w:hAnsi="Times New Roman" w:eastAsia="宋体" w:cs="Times New Roman"/>
          <w:b w:val="0"/>
          <w:bCs w:val="0"/>
          <w:color w:val="auto"/>
          <w:sz w:val="28"/>
          <w:szCs w:val="28"/>
          <w:lang w:val="en-US" w:eastAsia="zh-CN"/>
        </w:rPr>
        <w:t xml:space="preserve">《食品安全地方标准 </w:t>
      </w:r>
      <w:r>
        <w:rPr>
          <w:rFonts w:hint="eastAsia" w:ascii="Times New Roman" w:hAnsi="Times New Roman" w:cs="Times New Roman"/>
          <w:b w:val="0"/>
          <w:bCs w:val="0"/>
          <w:color w:val="auto"/>
          <w:sz w:val="28"/>
          <w:szCs w:val="28"/>
          <w:lang w:val="en-US" w:eastAsia="zh-CN"/>
        </w:rPr>
        <w:t>铁皮石斛叶（干叶）</w:t>
      </w:r>
      <w:r>
        <w:rPr>
          <w:rFonts w:hint="default" w:ascii="Times New Roman" w:hAnsi="Times New Roman" w:eastAsia="宋体" w:cs="Times New Roman"/>
          <w:b w:val="0"/>
          <w:bCs w:val="0"/>
          <w:color w:val="auto"/>
          <w:sz w:val="28"/>
          <w:szCs w:val="28"/>
          <w:lang w:val="en-US" w:eastAsia="zh-CN"/>
        </w:rPr>
        <w:t>》DBS</w:t>
      </w:r>
      <w:r>
        <w:rPr>
          <w:rFonts w:hint="eastAsia" w:ascii="Times New Roman" w:hAnsi="Times New Roman" w:cs="Times New Roman"/>
          <w:b w:val="0"/>
          <w:bCs w:val="0"/>
          <w:color w:val="auto"/>
          <w:sz w:val="28"/>
          <w:szCs w:val="28"/>
          <w:lang w:val="en-US" w:eastAsia="zh-CN"/>
        </w:rPr>
        <w:t xml:space="preserve"> </w:t>
      </w:r>
      <w:r>
        <w:rPr>
          <w:rFonts w:hint="default" w:ascii="Times New Roman" w:hAnsi="Times New Roman" w:eastAsia="宋体" w:cs="Times New Roman"/>
          <w:b w:val="0"/>
          <w:bCs w:val="0"/>
          <w:color w:val="auto"/>
          <w:sz w:val="28"/>
          <w:szCs w:val="28"/>
          <w:lang w:val="en-US" w:eastAsia="zh-CN"/>
        </w:rPr>
        <w:t>5</w:t>
      </w:r>
      <w:r>
        <w:rPr>
          <w:rFonts w:hint="eastAsia" w:ascii="Times New Roman" w:hAnsi="Times New Roman" w:cs="Times New Roman"/>
          <w:b w:val="0"/>
          <w:bCs w:val="0"/>
          <w:color w:val="auto"/>
          <w:sz w:val="28"/>
          <w:szCs w:val="28"/>
          <w:lang w:val="en-US" w:eastAsia="zh-CN"/>
        </w:rPr>
        <w:t>2</w:t>
      </w:r>
      <w:r>
        <w:rPr>
          <w:rFonts w:hint="default" w:ascii="Times New Roman" w:hAnsi="Times New Roman" w:eastAsia="宋体" w:cs="Times New Roman"/>
          <w:b w:val="0"/>
          <w:bCs w:val="0"/>
          <w:color w:val="auto"/>
          <w:sz w:val="28"/>
          <w:szCs w:val="28"/>
          <w:lang w:val="en-US" w:eastAsia="zh-CN"/>
        </w:rPr>
        <w:t>/0</w:t>
      </w:r>
      <w:r>
        <w:rPr>
          <w:rFonts w:hint="eastAsia" w:ascii="Times New Roman" w:hAnsi="Times New Roman" w:cs="Times New Roman"/>
          <w:b w:val="0"/>
          <w:bCs w:val="0"/>
          <w:color w:val="auto"/>
          <w:sz w:val="28"/>
          <w:szCs w:val="28"/>
          <w:lang w:val="en-US" w:eastAsia="zh-CN"/>
        </w:rPr>
        <w:t>42</w:t>
      </w:r>
      <w:r>
        <w:rPr>
          <w:rFonts w:hint="default" w:ascii="Times New Roman" w:hAnsi="Times New Roman" w:eastAsia="宋体" w:cs="Times New Roman"/>
          <w:b w:val="0"/>
          <w:bCs w:val="0"/>
          <w:color w:val="auto"/>
          <w:sz w:val="28"/>
          <w:szCs w:val="28"/>
          <w:lang w:val="en-US" w:eastAsia="zh-CN"/>
        </w:rPr>
        <w:t>-202</w:t>
      </w:r>
      <w:r>
        <w:rPr>
          <w:rFonts w:hint="eastAsia" w:ascii="Times New Roman" w:hAnsi="Times New Roman" w:cs="Times New Roman"/>
          <w:b w:val="0"/>
          <w:bCs w:val="0"/>
          <w:color w:val="auto"/>
          <w:sz w:val="28"/>
          <w:szCs w:val="28"/>
          <w:lang w:val="en-US" w:eastAsia="zh-CN"/>
        </w:rPr>
        <w:t>0</w:t>
      </w:r>
      <w:r>
        <w:rPr>
          <w:rFonts w:hint="eastAsia" w:ascii="Times New Roman" w:hAnsi="Times New Roman" w:eastAsia="宋体" w:cs="Times New Roman"/>
          <w:b w:val="0"/>
          <w:bCs w:val="0"/>
          <w:color w:val="auto"/>
          <w:sz w:val="28"/>
          <w:szCs w:val="28"/>
          <w:lang w:val="en-US" w:eastAsia="zh-CN"/>
        </w:rPr>
        <w:t>，对广西境内人工种植、野生以及市场流通的铁皮石斛进行了指标检测，包括感官要求、理化指标、污染物限量、农药残留量指标。</w:t>
      </w:r>
    </w:p>
    <w:p>
      <w:pPr>
        <w:ind w:firstLine="550" w:firstLineChars="196"/>
        <w:rPr>
          <w:rFonts w:hint="eastAsia" w:hAnsi="黑体" w:eastAsia="黑体" w:cs="Times New Roman"/>
          <w:b/>
          <w:bCs/>
          <w:sz w:val="28"/>
          <w:szCs w:val="28"/>
        </w:rPr>
      </w:pPr>
      <w:r>
        <w:rPr>
          <w:rFonts w:hint="eastAsia" w:hAnsi="黑体" w:eastAsia="黑体" w:cs="Times New Roman"/>
          <w:b/>
          <w:bCs/>
          <w:sz w:val="28"/>
          <w:szCs w:val="28"/>
        </w:rPr>
        <w:t>1. 感官要求</w:t>
      </w:r>
    </w:p>
    <w:p>
      <w:pPr>
        <w:ind w:firstLine="560" w:firstLineChars="200"/>
        <w:rPr>
          <w:rFonts w:hint="eastAsia"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广西铁皮石斛的采摘主要是叶片。样品采收后，依据贵州省的</w:t>
      </w:r>
      <w:r>
        <w:rPr>
          <w:rFonts w:hint="default" w:ascii="Times New Roman" w:hAnsi="Times New Roman" w:eastAsia="宋体" w:cs="Times New Roman"/>
          <w:b w:val="0"/>
          <w:bCs w:val="0"/>
          <w:color w:val="auto"/>
          <w:sz w:val="28"/>
          <w:szCs w:val="28"/>
          <w:lang w:val="en-US" w:eastAsia="zh-CN"/>
        </w:rPr>
        <w:t xml:space="preserve">《食品安全地方标准 </w:t>
      </w:r>
      <w:r>
        <w:rPr>
          <w:rFonts w:hint="eastAsia" w:ascii="Times New Roman" w:hAnsi="Times New Roman" w:cs="Times New Roman"/>
          <w:b w:val="0"/>
          <w:bCs w:val="0"/>
          <w:color w:val="auto"/>
          <w:sz w:val="28"/>
          <w:szCs w:val="28"/>
          <w:lang w:val="en-US" w:eastAsia="zh-CN"/>
        </w:rPr>
        <w:t>铁皮石斛叶（干叶）</w:t>
      </w:r>
      <w:r>
        <w:rPr>
          <w:rFonts w:hint="default" w:ascii="Times New Roman" w:hAnsi="Times New Roman" w:eastAsia="宋体" w:cs="Times New Roman"/>
          <w:b w:val="0"/>
          <w:bCs w:val="0"/>
          <w:color w:val="auto"/>
          <w:sz w:val="28"/>
          <w:szCs w:val="28"/>
          <w:lang w:val="en-US" w:eastAsia="zh-CN"/>
        </w:rPr>
        <w:t>》DBS</w:t>
      </w:r>
      <w:r>
        <w:rPr>
          <w:rFonts w:hint="eastAsia" w:ascii="Times New Roman" w:hAnsi="Times New Roman" w:cs="Times New Roman"/>
          <w:b w:val="0"/>
          <w:bCs w:val="0"/>
          <w:color w:val="auto"/>
          <w:sz w:val="28"/>
          <w:szCs w:val="28"/>
          <w:lang w:val="en-US" w:eastAsia="zh-CN"/>
        </w:rPr>
        <w:t xml:space="preserve"> </w:t>
      </w:r>
      <w:r>
        <w:rPr>
          <w:rFonts w:hint="default" w:ascii="Times New Roman" w:hAnsi="Times New Roman" w:eastAsia="宋体" w:cs="Times New Roman"/>
          <w:b w:val="0"/>
          <w:bCs w:val="0"/>
          <w:color w:val="auto"/>
          <w:sz w:val="28"/>
          <w:szCs w:val="28"/>
          <w:lang w:val="en-US" w:eastAsia="zh-CN"/>
        </w:rPr>
        <w:t>5</w:t>
      </w:r>
      <w:r>
        <w:rPr>
          <w:rFonts w:hint="eastAsia" w:ascii="Times New Roman" w:hAnsi="Times New Roman" w:cs="Times New Roman"/>
          <w:b w:val="0"/>
          <w:bCs w:val="0"/>
          <w:color w:val="auto"/>
          <w:sz w:val="28"/>
          <w:szCs w:val="28"/>
          <w:lang w:val="en-US" w:eastAsia="zh-CN"/>
        </w:rPr>
        <w:t>2</w:t>
      </w:r>
      <w:r>
        <w:rPr>
          <w:rFonts w:hint="default" w:ascii="Times New Roman" w:hAnsi="Times New Roman" w:eastAsia="宋体" w:cs="Times New Roman"/>
          <w:b w:val="0"/>
          <w:bCs w:val="0"/>
          <w:color w:val="auto"/>
          <w:sz w:val="28"/>
          <w:szCs w:val="28"/>
          <w:lang w:val="en-US" w:eastAsia="zh-CN"/>
        </w:rPr>
        <w:t>/0</w:t>
      </w:r>
      <w:r>
        <w:rPr>
          <w:rFonts w:hint="eastAsia" w:ascii="Times New Roman" w:hAnsi="Times New Roman" w:cs="Times New Roman"/>
          <w:b w:val="0"/>
          <w:bCs w:val="0"/>
          <w:color w:val="auto"/>
          <w:sz w:val="28"/>
          <w:szCs w:val="28"/>
          <w:lang w:val="en-US" w:eastAsia="zh-CN"/>
        </w:rPr>
        <w:t>42</w:t>
      </w:r>
      <w:r>
        <w:rPr>
          <w:rFonts w:hint="default" w:ascii="Times New Roman" w:hAnsi="Times New Roman" w:eastAsia="宋体" w:cs="Times New Roman"/>
          <w:b w:val="0"/>
          <w:bCs w:val="0"/>
          <w:color w:val="auto"/>
          <w:sz w:val="28"/>
          <w:szCs w:val="28"/>
          <w:lang w:val="en-US" w:eastAsia="zh-CN"/>
        </w:rPr>
        <w:t>-202</w:t>
      </w:r>
      <w:r>
        <w:rPr>
          <w:rFonts w:hint="eastAsia" w:ascii="Times New Roman" w:hAnsi="Times New Roman" w:cs="Times New Roman"/>
          <w:b w:val="0"/>
          <w:bCs w:val="0"/>
          <w:color w:val="auto"/>
          <w:sz w:val="28"/>
          <w:szCs w:val="28"/>
          <w:lang w:val="en-US" w:eastAsia="zh-CN"/>
        </w:rPr>
        <w:t>0</w:t>
      </w:r>
      <w:r>
        <w:rPr>
          <w:rFonts w:hint="eastAsia" w:ascii="Times New Roman" w:hAnsi="Times New Roman" w:eastAsia="宋体" w:cs="Times New Roman"/>
          <w:b w:val="0"/>
          <w:bCs w:val="0"/>
          <w:color w:val="auto"/>
          <w:sz w:val="28"/>
          <w:szCs w:val="28"/>
          <w:lang w:val="en-US" w:eastAsia="zh-CN"/>
        </w:rPr>
        <w:t>，经过挑选、清洗、杀青或不杀青、干燥制成。取适量样品置于洁净的白色搪瓷盘中，在自然光下观察色泽、形态和杂质，嗅其气味、尝其滋味。</w:t>
      </w:r>
    </w:p>
    <w:p>
      <w:pPr>
        <w:ind w:firstLine="560" w:firstLineChars="200"/>
        <w:rPr>
          <w:rFonts w:hint="eastAsia" w:ascii="Times New Roman" w:hAnsi="Times New Roman" w:eastAsia="宋体" w:cs="Times New Roman"/>
          <w:b w:val="0"/>
          <w:bCs w:val="0"/>
          <w:color w:val="auto"/>
          <w:sz w:val="28"/>
          <w:szCs w:val="28"/>
          <w:highlight w:val="none"/>
          <w:lang w:val="en-US" w:eastAsia="zh-CN"/>
        </w:rPr>
      </w:pPr>
      <w:r>
        <w:rPr>
          <w:rFonts w:hint="eastAsia" w:ascii="Times New Roman" w:hAnsi="Times New Roman" w:eastAsia="宋体" w:cs="Times New Roman"/>
          <w:b w:val="0"/>
          <w:bCs w:val="0"/>
          <w:color w:val="auto"/>
          <w:sz w:val="28"/>
          <w:szCs w:val="28"/>
          <w:highlight w:val="none"/>
          <w:lang w:val="en-US" w:eastAsia="zh-CN"/>
        </w:rPr>
        <w:t>铁皮石斛叶片：具有本品应有的形态特征，无霉变，色泽褐色、黄褐色、灰绿色或黄绿色，具有本品特有的滋味和气味，无异味；无</w:t>
      </w:r>
    </w:p>
    <w:p>
      <w:pPr>
        <w:rPr>
          <w:rFonts w:hint="eastAsia" w:ascii="Times New Roman" w:hAnsi="Times New Roman" w:eastAsia="宋体" w:cs="Times New Roman"/>
          <w:b w:val="0"/>
          <w:bCs w:val="0"/>
          <w:color w:val="auto"/>
          <w:sz w:val="28"/>
          <w:szCs w:val="28"/>
          <w:highlight w:val="none"/>
          <w:lang w:val="en-US" w:eastAsia="zh-CN"/>
        </w:rPr>
      </w:pPr>
      <w:r>
        <w:rPr>
          <w:rFonts w:hint="eastAsia" w:ascii="Times New Roman" w:hAnsi="Times New Roman" w:eastAsia="宋体" w:cs="Times New Roman"/>
          <w:b w:val="0"/>
          <w:bCs w:val="0"/>
          <w:color w:val="auto"/>
          <w:sz w:val="28"/>
          <w:szCs w:val="28"/>
          <w:highlight w:val="none"/>
          <w:lang w:val="en-US" w:eastAsia="zh-CN"/>
        </w:rPr>
        <w:t>其他植物叶片和肉眼可见外来异物。</w:t>
      </w:r>
    </w:p>
    <w:p>
      <w:pPr>
        <w:ind w:firstLine="560" w:firstLineChars="200"/>
        <w:rPr>
          <w:rFonts w:hint="eastAsia"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铁皮石斛叶片的感官形态、色泽、气味、滋味、杂质均能达到</w:t>
      </w:r>
      <w:r>
        <w:rPr>
          <w:rFonts w:hint="default" w:ascii="Times New Roman" w:hAnsi="Times New Roman" w:eastAsia="宋体" w:cs="Times New Roman"/>
          <w:b w:val="0"/>
          <w:bCs w:val="0"/>
          <w:color w:val="auto"/>
          <w:sz w:val="28"/>
          <w:szCs w:val="28"/>
          <w:lang w:val="en-US" w:eastAsia="zh-CN"/>
        </w:rPr>
        <w:t xml:space="preserve">《食品安全地方标准 </w:t>
      </w:r>
      <w:r>
        <w:rPr>
          <w:rFonts w:hint="eastAsia" w:ascii="Times New Roman" w:hAnsi="Times New Roman" w:cs="Times New Roman"/>
          <w:b w:val="0"/>
          <w:bCs w:val="0"/>
          <w:color w:val="auto"/>
          <w:sz w:val="28"/>
          <w:szCs w:val="28"/>
          <w:lang w:val="en-US" w:eastAsia="zh-CN"/>
        </w:rPr>
        <w:t>铁皮石斛叶（干叶）</w:t>
      </w:r>
      <w:r>
        <w:rPr>
          <w:rFonts w:hint="default" w:ascii="Times New Roman" w:hAnsi="Times New Roman" w:eastAsia="宋体" w:cs="Times New Roman"/>
          <w:b w:val="0"/>
          <w:bCs w:val="0"/>
          <w:color w:val="auto"/>
          <w:sz w:val="28"/>
          <w:szCs w:val="28"/>
          <w:lang w:val="en-US" w:eastAsia="zh-CN"/>
        </w:rPr>
        <w:t>》DBS</w:t>
      </w:r>
      <w:r>
        <w:rPr>
          <w:rFonts w:hint="eastAsia" w:ascii="Times New Roman" w:hAnsi="Times New Roman" w:cs="Times New Roman"/>
          <w:b w:val="0"/>
          <w:bCs w:val="0"/>
          <w:color w:val="auto"/>
          <w:sz w:val="28"/>
          <w:szCs w:val="28"/>
          <w:lang w:val="en-US" w:eastAsia="zh-CN"/>
        </w:rPr>
        <w:t xml:space="preserve"> </w:t>
      </w:r>
      <w:r>
        <w:rPr>
          <w:rFonts w:hint="default" w:ascii="Times New Roman" w:hAnsi="Times New Roman" w:eastAsia="宋体" w:cs="Times New Roman"/>
          <w:b w:val="0"/>
          <w:bCs w:val="0"/>
          <w:color w:val="auto"/>
          <w:sz w:val="28"/>
          <w:szCs w:val="28"/>
          <w:lang w:val="en-US" w:eastAsia="zh-CN"/>
        </w:rPr>
        <w:t>5</w:t>
      </w:r>
      <w:r>
        <w:rPr>
          <w:rFonts w:hint="eastAsia" w:ascii="Times New Roman" w:hAnsi="Times New Roman" w:cs="Times New Roman"/>
          <w:b w:val="0"/>
          <w:bCs w:val="0"/>
          <w:color w:val="auto"/>
          <w:sz w:val="28"/>
          <w:szCs w:val="28"/>
          <w:lang w:val="en-US" w:eastAsia="zh-CN"/>
        </w:rPr>
        <w:t>2</w:t>
      </w:r>
      <w:r>
        <w:rPr>
          <w:rFonts w:hint="default" w:ascii="Times New Roman" w:hAnsi="Times New Roman" w:eastAsia="宋体" w:cs="Times New Roman"/>
          <w:b w:val="0"/>
          <w:bCs w:val="0"/>
          <w:color w:val="auto"/>
          <w:sz w:val="28"/>
          <w:szCs w:val="28"/>
          <w:lang w:val="en-US" w:eastAsia="zh-CN"/>
        </w:rPr>
        <w:t>/0</w:t>
      </w:r>
      <w:r>
        <w:rPr>
          <w:rFonts w:hint="eastAsia" w:ascii="Times New Roman" w:hAnsi="Times New Roman" w:cs="Times New Roman"/>
          <w:b w:val="0"/>
          <w:bCs w:val="0"/>
          <w:color w:val="auto"/>
          <w:sz w:val="28"/>
          <w:szCs w:val="28"/>
          <w:lang w:val="en-US" w:eastAsia="zh-CN"/>
        </w:rPr>
        <w:t>42</w:t>
      </w:r>
      <w:r>
        <w:rPr>
          <w:rFonts w:hint="default" w:ascii="Times New Roman" w:hAnsi="Times New Roman" w:eastAsia="宋体" w:cs="Times New Roman"/>
          <w:b w:val="0"/>
          <w:bCs w:val="0"/>
          <w:color w:val="auto"/>
          <w:sz w:val="28"/>
          <w:szCs w:val="28"/>
          <w:lang w:val="en-US" w:eastAsia="zh-CN"/>
        </w:rPr>
        <w:t>-202</w:t>
      </w:r>
      <w:r>
        <w:rPr>
          <w:rFonts w:hint="eastAsia" w:ascii="Times New Roman" w:hAnsi="Times New Roman" w:cs="Times New Roman"/>
          <w:b w:val="0"/>
          <w:bCs w:val="0"/>
          <w:color w:val="auto"/>
          <w:sz w:val="28"/>
          <w:szCs w:val="28"/>
          <w:lang w:val="en-US" w:eastAsia="zh-CN"/>
        </w:rPr>
        <w:t>0</w:t>
      </w:r>
      <w:r>
        <w:rPr>
          <w:rFonts w:hint="eastAsia" w:ascii="Times New Roman" w:hAnsi="Times New Roman" w:eastAsia="宋体" w:cs="Times New Roman"/>
          <w:b w:val="0"/>
          <w:bCs w:val="0"/>
          <w:color w:val="auto"/>
          <w:sz w:val="28"/>
          <w:szCs w:val="28"/>
          <w:lang w:val="en-US" w:eastAsia="zh-CN"/>
        </w:rPr>
        <w:t>的要求。</w:t>
      </w:r>
    </w:p>
    <w:p>
      <w:pPr>
        <w:ind w:firstLine="550" w:firstLineChars="196"/>
        <w:rPr>
          <w:rFonts w:hAnsi="黑体" w:eastAsia="黑体" w:cs="Times New Roman"/>
          <w:b/>
          <w:bCs/>
          <w:sz w:val="28"/>
          <w:szCs w:val="28"/>
        </w:rPr>
      </w:pPr>
      <w:r>
        <w:rPr>
          <w:rFonts w:hint="eastAsia" w:hAnsi="黑体" w:eastAsia="黑体" w:cs="Times New Roman"/>
          <w:b/>
          <w:bCs/>
          <w:sz w:val="28"/>
          <w:szCs w:val="28"/>
          <w:lang w:val="en-US" w:eastAsia="zh-CN"/>
        </w:rPr>
        <w:t>2.</w:t>
      </w:r>
      <w:r>
        <w:rPr>
          <w:rFonts w:hint="eastAsia" w:hAnsi="黑体" w:eastAsia="黑体" w:cs="Times New Roman"/>
          <w:b/>
          <w:bCs/>
          <w:sz w:val="28"/>
          <w:szCs w:val="28"/>
        </w:rPr>
        <w:t>理化</w:t>
      </w:r>
      <w:r>
        <w:rPr>
          <w:rFonts w:hAnsi="黑体" w:eastAsia="黑体" w:cs="Times New Roman"/>
          <w:b/>
          <w:bCs/>
          <w:sz w:val="28"/>
          <w:szCs w:val="28"/>
        </w:rPr>
        <w:t>指标</w:t>
      </w:r>
    </w:p>
    <w:p>
      <w:pPr>
        <w:ind w:firstLine="550" w:firstLineChars="196"/>
        <w:rPr>
          <w:rFonts w:hint="eastAsia" w:hAnsi="黑体" w:eastAsia="黑体" w:cs="Times New Roman"/>
          <w:b/>
          <w:bCs/>
          <w:sz w:val="28"/>
          <w:szCs w:val="28"/>
        </w:rPr>
      </w:pPr>
      <w:r>
        <w:rPr>
          <w:rFonts w:hint="eastAsia" w:hAnsi="黑体" w:eastAsia="黑体" w:cs="Times New Roman"/>
          <w:b/>
          <w:bCs/>
          <w:sz w:val="28"/>
          <w:szCs w:val="28"/>
        </w:rPr>
        <w:t>2.</w:t>
      </w:r>
      <w:r>
        <w:rPr>
          <w:rFonts w:hint="eastAsia" w:hAnsi="黑体" w:eastAsia="黑体" w:cs="Times New Roman"/>
          <w:b/>
          <w:bCs/>
          <w:sz w:val="28"/>
          <w:szCs w:val="28"/>
          <w:lang w:val="en-US" w:eastAsia="zh-CN"/>
        </w:rPr>
        <w:t>1</w:t>
      </w:r>
      <w:r>
        <w:rPr>
          <w:rFonts w:hAnsi="黑体" w:eastAsia="黑体" w:cs="Times New Roman"/>
          <w:b/>
          <w:bCs/>
          <w:sz w:val="28"/>
          <w:szCs w:val="28"/>
        </w:rPr>
        <w:t xml:space="preserve"> 水分指标</w:t>
      </w:r>
    </w:p>
    <w:p>
      <w:pPr>
        <w:ind w:firstLine="560" w:firstLineChars="200"/>
        <w:rPr>
          <w:rFonts w:hint="eastAsia"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水分指标是贮存过程中保证质量的一项重要指标，也是影响质量变化的主要因素之一，对质量变化起重要作用，水分过高，样品易发生霉变、虫害、变色、走味等异常情况。此外与种植户沟通交流时，种植户反馈，铁皮石斛为草本植物，</w:t>
      </w:r>
      <w:r>
        <w:rPr>
          <w:rFonts w:hint="eastAsia" w:ascii="Times New Roman" w:hAnsi="Times New Roman" w:eastAsia="宋体" w:cs="Times New Roman"/>
          <w:b w:val="0"/>
          <w:bCs w:val="0"/>
          <w:color w:val="auto"/>
          <w:sz w:val="28"/>
          <w:szCs w:val="28"/>
          <w:highlight w:val="none"/>
          <w:lang w:val="en-US" w:eastAsia="zh-CN"/>
        </w:rPr>
        <w:t>叶细薄脆，</w:t>
      </w:r>
      <w:r>
        <w:rPr>
          <w:rFonts w:hint="eastAsia" w:ascii="Times New Roman" w:hAnsi="Times New Roman" w:eastAsia="宋体" w:cs="Times New Roman"/>
          <w:b w:val="0"/>
          <w:bCs w:val="0"/>
          <w:color w:val="auto"/>
          <w:sz w:val="28"/>
          <w:szCs w:val="28"/>
          <w:lang w:val="en-US" w:eastAsia="zh-CN"/>
        </w:rPr>
        <w:t>如水分过低，不利用运输和保存。标准课题组对采集的铁皮石斛叶样品以 GB 5009.3-2016 《食品安全国家标准 食品中水分的测定》规定的方法进行检测，检测结果显示：种植基地的不同部位的铁皮石斛水分含量均达到</w:t>
      </w:r>
      <w:r>
        <w:rPr>
          <w:rFonts w:hint="default" w:ascii="Times New Roman" w:hAnsi="Times New Roman" w:eastAsia="宋体" w:cs="Times New Roman"/>
          <w:b w:val="0"/>
          <w:bCs w:val="0"/>
          <w:color w:val="auto"/>
          <w:sz w:val="28"/>
          <w:szCs w:val="28"/>
          <w:lang w:val="en-US" w:eastAsia="zh-CN"/>
        </w:rPr>
        <w:t xml:space="preserve">食品安全地方标准 </w:t>
      </w:r>
      <w:r>
        <w:rPr>
          <w:rFonts w:hint="eastAsia" w:ascii="Times New Roman" w:hAnsi="Times New Roman" w:cs="Times New Roman"/>
          <w:b w:val="0"/>
          <w:bCs w:val="0"/>
          <w:color w:val="auto"/>
          <w:sz w:val="28"/>
          <w:szCs w:val="28"/>
          <w:lang w:val="en-US" w:eastAsia="zh-CN"/>
        </w:rPr>
        <w:t>铁皮石斛叶（干叶）</w:t>
      </w:r>
      <w:r>
        <w:rPr>
          <w:rFonts w:hint="default" w:ascii="Times New Roman" w:hAnsi="Times New Roman" w:eastAsia="宋体" w:cs="Times New Roman"/>
          <w:b w:val="0"/>
          <w:bCs w:val="0"/>
          <w:color w:val="auto"/>
          <w:sz w:val="28"/>
          <w:szCs w:val="28"/>
          <w:lang w:val="en-US" w:eastAsia="zh-CN"/>
        </w:rPr>
        <w:t>》DBS</w:t>
      </w:r>
      <w:r>
        <w:rPr>
          <w:rFonts w:hint="eastAsia" w:ascii="Times New Roman" w:hAnsi="Times New Roman" w:cs="Times New Roman"/>
          <w:b w:val="0"/>
          <w:bCs w:val="0"/>
          <w:color w:val="auto"/>
          <w:sz w:val="28"/>
          <w:szCs w:val="28"/>
          <w:lang w:val="en-US" w:eastAsia="zh-CN"/>
        </w:rPr>
        <w:t xml:space="preserve"> </w:t>
      </w:r>
      <w:r>
        <w:rPr>
          <w:rFonts w:hint="default" w:ascii="Times New Roman" w:hAnsi="Times New Roman" w:eastAsia="宋体" w:cs="Times New Roman"/>
          <w:b w:val="0"/>
          <w:bCs w:val="0"/>
          <w:color w:val="auto"/>
          <w:sz w:val="28"/>
          <w:szCs w:val="28"/>
          <w:lang w:val="en-US" w:eastAsia="zh-CN"/>
        </w:rPr>
        <w:t>5</w:t>
      </w:r>
      <w:r>
        <w:rPr>
          <w:rFonts w:hint="eastAsia" w:ascii="Times New Roman" w:hAnsi="Times New Roman" w:cs="Times New Roman"/>
          <w:b w:val="0"/>
          <w:bCs w:val="0"/>
          <w:color w:val="auto"/>
          <w:sz w:val="28"/>
          <w:szCs w:val="28"/>
          <w:lang w:val="en-US" w:eastAsia="zh-CN"/>
        </w:rPr>
        <w:t>2</w:t>
      </w:r>
      <w:r>
        <w:rPr>
          <w:rFonts w:hint="default" w:ascii="Times New Roman" w:hAnsi="Times New Roman" w:eastAsia="宋体" w:cs="Times New Roman"/>
          <w:b w:val="0"/>
          <w:bCs w:val="0"/>
          <w:color w:val="auto"/>
          <w:sz w:val="28"/>
          <w:szCs w:val="28"/>
          <w:lang w:val="en-US" w:eastAsia="zh-CN"/>
        </w:rPr>
        <w:t>/0</w:t>
      </w:r>
      <w:r>
        <w:rPr>
          <w:rFonts w:hint="eastAsia" w:ascii="Times New Roman" w:hAnsi="Times New Roman" w:cs="Times New Roman"/>
          <w:b w:val="0"/>
          <w:bCs w:val="0"/>
          <w:color w:val="auto"/>
          <w:sz w:val="28"/>
          <w:szCs w:val="28"/>
          <w:lang w:val="en-US" w:eastAsia="zh-CN"/>
        </w:rPr>
        <w:t>42</w:t>
      </w:r>
      <w:r>
        <w:rPr>
          <w:rFonts w:hint="default" w:ascii="Times New Roman" w:hAnsi="Times New Roman" w:eastAsia="宋体" w:cs="Times New Roman"/>
          <w:b w:val="0"/>
          <w:bCs w:val="0"/>
          <w:color w:val="auto"/>
          <w:sz w:val="28"/>
          <w:szCs w:val="28"/>
          <w:lang w:val="en-US" w:eastAsia="zh-CN"/>
        </w:rPr>
        <w:t>-202</w:t>
      </w:r>
      <w:r>
        <w:rPr>
          <w:rFonts w:hint="eastAsia" w:ascii="Times New Roman" w:hAnsi="Times New Roman" w:cs="Times New Roman"/>
          <w:b w:val="0"/>
          <w:bCs w:val="0"/>
          <w:color w:val="auto"/>
          <w:sz w:val="28"/>
          <w:szCs w:val="28"/>
          <w:lang w:val="en-US" w:eastAsia="zh-CN"/>
        </w:rPr>
        <w:t>0</w:t>
      </w:r>
      <w:r>
        <w:rPr>
          <w:rFonts w:hint="eastAsia" w:ascii="Times New Roman" w:hAnsi="Times New Roman" w:eastAsia="宋体" w:cs="Times New Roman"/>
          <w:b w:val="0"/>
          <w:bCs w:val="0"/>
          <w:color w:val="auto"/>
          <w:sz w:val="28"/>
          <w:szCs w:val="28"/>
          <w:lang w:val="en-US" w:eastAsia="zh-CN"/>
        </w:rPr>
        <w:t>的水分要求（≤12.0 g/100g），野生及市场上流通的铁皮石斛水分含量也达到要求，因此直接认证引用铁皮石斛水分的指标。</w:t>
      </w:r>
    </w:p>
    <w:p>
      <w:pPr>
        <w:ind w:firstLine="550" w:firstLineChars="196"/>
        <w:rPr>
          <w:rFonts w:hint="eastAsia" w:hAnsi="黑体" w:eastAsia="黑体"/>
          <w:b/>
          <w:bCs/>
          <w:sz w:val="28"/>
          <w:szCs w:val="28"/>
        </w:rPr>
      </w:pPr>
      <w:r>
        <w:rPr>
          <w:rFonts w:hAnsi="黑体" w:eastAsia="黑体"/>
          <w:b/>
          <w:bCs/>
          <w:sz w:val="28"/>
          <w:szCs w:val="28"/>
        </w:rPr>
        <w:t>2.</w:t>
      </w:r>
      <w:r>
        <w:rPr>
          <w:rFonts w:hint="eastAsia" w:hAnsi="黑体" w:eastAsia="黑体"/>
          <w:b/>
          <w:bCs/>
          <w:sz w:val="28"/>
          <w:szCs w:val="28"/>
          <w:lang w:val="en-US" w:eastAsia="zh-CN"/>
        </w:rPr>
        <w:t>2</w:t>
      </w:r>
      <w:r>
        <w:rPr>
          <w:rFonts w:hAnsi="黑体" w:eastAsia="黑体"/>
          <w:b/>
          <w:bCs/>
          <w:sz w:val="28"/>
          <w:szCs w:val="28"/>
        </w:rPr>
        <w:t xml:space="preserve"> 总灰分指标</w:t>
      </w:r>
    </w:p>
    <w:p>
      <w:pPr>
        <w:ind w:firstLine="560" w:firstLineChars="200"/>
        <w:rPr>
          <w:rFonts w:hint="eastAsia"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调研得知，</w:t>
      </w:r>
      <w:r>
        <w:rPr>
          <w:rFonts w:hint="default" w:ascii="Times New Roman" w:hAnsi="Times New Roman" w:eastAsia="宋体" w:cs="Times New Roman"/>
          <w:b w:val="0"/>
          <w:bCs w:val="0"/>
          <w:color w:val="auto"/>
          <w:sz w:val="28"/>
          <w:szCs w:val="28"/>
          <w:lang w:val="en-US" w:eastAsia="zh-CN"/>
        </w:rPr>
        <w:t>DBS</w:t>
      </w:r>
      <w:r>
        <w:rPr>
          <w:rFonts w:hint="eastAsia" w:ascii="Times New Roman" w:hAnsi="Times New Roman" w:cs="Times New Roman"/>
          <w:b w:val="0"/>
          <w:bCs w:val="0"/>
          <w:color w:val="auto"/>
          <w:sz w:val="28"/>
          <w:szCs w:val="28"/>
          <w:lang w:val="en-US" w:eastAsia="zh-CN"/>
        </w:rPr>
        <w:t xml:space="preserve"> </w:t>
      </w:r>
      <w:r>
        <w:rPr>
          <w:rFonts w:hint="default" w:ascii="Times New Roman" w:hAnsi="Times New Roman" w:eastAsia="宋体" w:cs="Times New Roman"/>
          <w:b w:val="0"/>
          <w:bCs w:val="0"/>
          <w:color w:val="auto"/>
          <w:sz w:val="28"/>
          <w:szCs w:val="28"/>
          <w:lang w:val="en-US" w:eastAsia="zh-CN"/>
        </w:rPr>
        <w:t>5</w:t>
      </w:r>
      <w:r>
        <w:rPr>
          <w:rFonts w:hint="eastAsia" w:ascii="Times New Roman" w:hAnsi="Times New Roman" w:cs="Times New Roman"/>
          <w:b w:val="0"/>
          <w:bCs w:val="0"/>
          <w:color w:val="auto"/>
          <w:sz w:val="28"/>
          <w:szCs w:val="28"/>
          <w:lang w:val="en-US" w:eastAsia="zh-CN"/>
        </w:rPr>
        <w:t>2</w:t>
      </w:r>
      <w:r>
        <w:rPr>
          <w:rFonts w:hint="default" w:ascii="Times New Roman" w:hAnsi="Times New Roman" w:eastAsia="宋体" w:cs="Times New Roman"/>
          <w:b w:val="0"/>
          <w:bCs w:val="0"/>
          <w:color w:val="auto"/>
          <w:sz w:val="28"/>
          <w:szCs w:val="28"/>
          <w:lang w:val="en-US" w:eastAsia="zh-CN"/>
        </w:rPr>
        <w:t>/0</w:t>
      </w:r>
      <w:r>
        <w:rPr>
          <w:rFonts w:hint="eastAsia" w:ascii="Times New Roman" w:hAnsi="Times New Roman" w:cs="Times New Roman"/>
          <w:b w:val="0"/>
          <w:bCs w:val="0"/>
          <w:color w:val="auto"/>
          <w:sz w:val="28"/>
          <w:szCs w:val="28"/>
          <w:lang w:val="en-US" w:eastAsia="zh-CN"/>
        </w:rPr>
        <w:t>42</w:t>
      </w:r>
      <w:r>
        <w:rPr>
          <w:rFonts w:hint="default" w:ascii="Times New Roman" w:hAnsi="Times New Roman" w:eastAsia="宋体" w:cs="Times New Roman"/>
          <w:b w:val="0"/>
          <w:bCs w:val="0"/>
          <w:color w:val="auto"/>
          <w:sz w:val="28"/>
          <w:szCs w:val="28"/>
          <w:lang w:val="en-US" w:eastAsia="zh-CN"/>
        </w:rPr>
        <w:t>-202</w:t>
      </w:r>
      <w:r>
        <w:rPr>
          <w:rFonts w:hint="eastAsia" w:ascii="Times New Roman" w:hAnsi="Times New Roman" w:cs="Times New Roman"/>
          <w:b w:val="0"/>
          <w:bCs w:val="0"/>
          <w:color w:val="auto"/>
          <w:sz w:val="28"/>
          <w:szCs w:val="28"/>
          <w:lang w:val="en-US" w:eastAsia="zh-CN"/>
        </w:rPr>
        <w:t>0</w:t>
      </w:r>
      <w:r>
        <w:rPr>
          <w:rFonts w:hint="eastAsia" w:ascii="Times New Roman" w:hAnsi="Times New Roman" w:eastAsia="宋体" w:cs="Times New Roman"/>
          <w:b w:val="0"/>
          <w:bCs w:val="0"/>
          <w:color w:val="auto"/>
          <w:sz w:val="28"/>
          <w:szCs w:val="28"/>
          <w:lang w:val="en-US" w:eastAsia="zh-CN"/>
        </w:rPr>
        <w:t>标准总灰分指标的设置在分析检测结果的基础上，参照GH/T 1091-2014《代用茶》中对总灰分≤12.0 g/100g 的规定，制定了铁皮石斛叶片的指标（叶片≤12.0 g/100g）。</w:t>
      </w:r>
    </w:p>
    <w:p>
      <w:pPr>
        <w:ind w:firstLine="560" w:firstLineChars="200"/>
        <w:rPr>
          <w:rFonts w:hint="default"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标准课题组对采集的铁皮石斛（干叶）样品以GB 5009.4-2016《食品安全国家标准 食品中灰分的测定》规定的第一法进行检测。按《</w:t>
      </w:r>
      <w:r>
        <w:rPr>
          <w:rFonts w:hint="default" w:ascii="Times New Roman" w:hAnsi="Times New Roman" w:eastAsia="宋体" w:cs="Times New Roman"/>
          <w:b w:val="0"/>
          <w:bCs w:val="0"/>
          <w:color w:val="auto"/>
          <w:sz w:val="28"/>
          <w:szCs w:val="28"/>
          <w:lang w:val="en-US" w:eastAsia="zh-CN"/>
        </w:rPr>
        <w:t xml:space="preserve">食品安全地方标准 </w:t>
      </w:r>
      <w:r>
        <w:rPr>
          <w:rFonts w:hint="eastAsia" w:ascii="Times New Roman" w:hAnsi="Times New Roman" w:cs="Times New Roman"/>
          <w:b w:val="0"/>
          <w:bCs w:val="0"/>
          <w:color w:val="auto"/>
          <w:sz w:val="28"/>
          <w:szCs w:val="28"/>
          <w:lang w:val="en-US" w:eastAsia="zh-CN"/>
        </w:rPr>
        <w:t>铁皮石斛叶（干叶）</w:t>
      </w:r>
      <w:r>
        <w:rPr>
          <w:rFonts w:hint="default" w:ascii="Times New Roman" w:hAnsi="Times New Roman" w:eastAsia="宋体" w:cs="Times New Roman"/>
          <w:b w:val="0"/>
          <w:bCs w:val="0"/>
          <w:color w:val="auto"/>
          <w:sz w:val="28"/>
          <w:szCs w:val="28"/>
          <w:lang w:val="en-US" w:eastAsia="zh-CN"/>
        </w:rPr>
        <w:t>》DBS</w:t>
      </w:r>
      <w:r>
        <w:rPr>
          <w:rFonts w:hint="eastAsia" w:ascii="Times New Roman" w:hAnsi="Times New Roman" w:cs="Times New Roman"/>
          <w:b w:val="0"/>
          <w:bCs w:val="0"/>
          <w:color w:val="auto"/>
          <w:sz w:val="28"/>
          <w:szCs w:val="28"/>
          <w:lang w:val="en-US" w:eastAsia="zh-CN"/>
        </w:rPr>
        <w:t xml:space="preserve"> </w:t>
      </w:r>
      <w:r>
        <w:rPr>
          <w:rFonts w:hint="default" w:ascii="Times New Roman" w:hAnsi="Times New Roman" w:eastAsia="宋体" w:cs="Times New Roman"/>
          <w:b w:val="0"/>
          <w:bCs w:val="0"/>
          <w:color w:val="auto"/>
          <w:sz w:val="28"/>
          <w:szCs w:val="28"/>
          <w:lang w:val="en-US" w:eastAsia="zh-CN"/>
        </w:rPr>
        <w:t>5</w:t>
      </w:r>
      <w:r>
        <w:rPr>
          <w:rFonts w:hint="eastAsia" w:ascii="Times New Roman" w:hAnsi="Times New Roman" w:cs="Times New Roman"/>
          <w:b w:val="0"/>
          <w:bCs w:val="0"/>
          <w:color w:val="auto"/>
          <w:sz w:val="28"/>
          <w:szCs w:val="28"/>
          <w:lang w:val="en-US" w:eastAsia="zh-CN"/>
        </w:rPr>
        <w:t>2</w:t>
      </w:r>
      <w:r>
        <w:rPr>
          <w:rFonts w:hint="default" w:ascii="Times New Roman" w:hAnsi="Times New Roman" w:eastAsia="宋体" w:cs="Times New Roman"/>
          <w:b w:val="0"/>
          <w:bCs w:val="0"/>
          <w:color w:val="auto"/>
          <w:sz w:val="28"/>
          <w:szCs w:val="28"/>
          <w:lang w:val="en-US" w:eastAsia="zh-CN"/>
        </w:rPr>
        <w:t>/0</w:t>
      </w:r>
      <w:r>
        <w:rPr>
          <w:rFonts w:hint="eastAsia" w:ascii="Times New Roman" w:hAnsi="Times New Roman" w:cs="Times New Roman"/>
          <w:b w:val="0"/>
          <w:bCs w:val="0"/>
          <w:color w:val="auto"/>
          <w:sz w:val="28"/>
          <w:szCs w:val="28"/>
          <w:lang w:val="en-US" w:eastAsia="zh-CN"/>
        </w:rPr>
        <w:t>42</w:t>
      </w:r>
      <w:r>
        <w:rPr>
          <w:rFonts w:hint="default" w:ascii="Times New Roman" w:hAnsi="Times New Roman" w:eastAsia="宋体" w:cs="Times New Roman"/>
          <w:b w:val="0"/>
          <w:bCs w:val="0"/>
          <w:color w:val="auto"/>
          <w:sz w:val="28"/>
          <w:szCs w:val="28"/>
          <w:lang w:val="en-US" w:eastAsia="zh-CN"/>
        </w:rPr>
        <w:t>-202</w:t>
      </w:r>
      <w:r>
        <w:rPr>
          <w:rFonts w:hint="eastAsia" w:ascii="Times New Roman" w:hAnsi="Times New Roman" w:cs="Times New Roman"/>
          <w:b w:val="0"/>
          <w:bCs w:val="0"/>
          <w:color w:val="auto"/>
          <w:sz w:val="28"/>
          <w:szCs w:val="28"/>
          <w:lang w:val="en-US" w:eastAsia="zh-CN"/>
        </w:rPr>
        <w:t>0</w:t>
      </w:r>
      <w:r>
        <w:rPr>
          <w:rFonts w:hint="eastAsia" w:ascii="Times New Roman" w:hAnsi="Times New Roman" w:eastAsia="宋体" w:cs="Times New Roman"/>
          <w:b w:val="0"/>
          <w:bCs w:val="0"/>
          <w:color w:val="auto"/>
          <w:sz w:val="28"/>
          <w:szCs w:val="28"/>
          <w:lang w:val="en-US" w:eastAsia="zh-CN"/>
        </w:rPr>
        <w:t>中总灰分要求（叶片≤12.0%），课题组对15个来源的铁皮石斛质量标准进行总灰分限量值数据分析，按12.0% 限量值来计算，合格率为100%。这数据从侧面证实铁皮石斛叶片的总灰分是比较高的。</w:t>
      </w:r>
    </w:p>
    <w:p>
      <w:pPr>
        <w:ind w:firstLine="560" w:firstLineChars="200"/>
        <w:rPr>
          <w:rFonts w:hint="eastAsia"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植物灰分主要组成是矿质元素的氧化物，大部分是营养元素，因此课题组对铁皮石斛总灰分中水溶性灰分的比例情况进行分析。检测结果显示，铁皮石斛的水溶性灰分在总灰分中的占比为40~60%，按照《绿茶 第1部分：基本要求》（GB/T 14456.1-2017）的要求（水溶性灰分占总灰分≥45.0%），合格率为83.3%，对人体有益的营养元素——钾、钠、钙、镁等氧化物及可溶性盐类等在总灰分中占比较大，说明铁皮石斛作为代用茶的品质较好。</w:t>
      </w:r>
    </w:p>
    <w:p>
      <w:pPr>
        <w:ind w:firstLine="560" w:firstLineChars="200"/>
        <w:rPr>
          <w:rFonts w:hint="eastAsia"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广西认证贵州地标目的是为了广西铁皮石斛能作为普通食品原料使用，主要关注其安全性问题，而总灰分指标为非食品安全指标，且该地标主要是作为原料标准应用，如果广西铁皮石斛产品达不到该原料标准的要求，可以执行代用茶等其他产品标准。</w:t>
      </w:r>
    </w:p>
    <w:p>
      <w:pPr>
        <w:ind w:firstLine="550" w:firstLineChars="196"/>
        <w:rPr>
          <w:rFonts w:hAnsi="黑体" w:eastAsia="黑体" w:cs="Times New Roman"/>
          <w:b/>
          <w:bCs/>
          <w:color w:val="000000"/>
          <w:sz w:val="28"/>
          <w:szCs w:val="28"/>
        </w:rPr>
      </w:pPr>
      <w:r>
        <w:rPr>
          <w:rFonts w:hint="eastAsia" w:hAnsi="黑体" w:eastAsia="黑体" w:cs="Times New Roman"/>
          <w:b/>
          <w:bCs/>
          <w:color w:val="000000"/>
          <w:sz w:val="28"/>
          <w:szCs w:val="28"/>
          <w:lang w:val="en-US" w:eastAsia="zh-CN"/>
        </w:rPr>
        <w:t>2.3粗多糖</w:t>
      </w:r>
      <w:r>
        <w:rPr>
          <w:rFonts w:hAnsi="黑体" w:eastAsia="黑体" w:cs="Times New Roman"/>
          <w:b/>
          <w:bCs/>
          <w:color w:val="000000"/>
          <w:sz w:val="28"/>
          <w:szCs w:val="28"/>
        </w:rPr>
        <w:t>含量指标</w:t>
      </w:r>
    </w:p>
    <w:p>
      <w:pPr>
        <w:ind w:firstLine="560" w:firstLineChars="200"/>
        <w:rPr>
          <w:rFonts w:hint="eastAsia" w:ascii="Times New Roman" w:hAnsi="Times New Roman" w:eastAsia="宋体" w:cs="Times New Roman"/>
          <w:b w:val="0"/>
          <w:bCs w:val="0"/>
          <w:color w:val="000000"/>
          <w:sz w:val="28"/>
          <w:szCs w:val="28"/>
          <w:highlight w:val="none"/>
          <w:lang w:val="en-US" w:eastAsia="zh-CN"/>
        </w:rPr>
      </w:pPr>
      <w:r>
        <w:rPr>
          <w:rFonts w:hint="eastAsia" w:ascii="Times New Roman" w:hAnsi="Times New Roman" w:eastAsia="宋体" w:cs="Times New Roman"/>
          <w:b w:val="0"/>
          <w:bCs w:val="0"/>
          <w:color w:val="000000"/>
          <w:sz w:val="28"/>
          <w:szCs w:val="28"/>
          <w:highlight w:val="none"/>
          <w:lang w:val="en-US" w:eastAsia="zh-CN"/>
        </w:rPr>
        <w:t>铁皮石斛中含有多糖类、硫酸化多糖类和单糖类、皂苷类、黄酮类、酚酸类等活性成分，具有可以改善机体免疫性能、抗菌能力等作用，有着十分巨大的应用价值。</w:t>
      </w:r>
    </w:p>
    <w:p>
      <w:pPr>
        <w:ind w:firstLine="560" w:firstLineChars="200"/>
        <w:rPr>
          <w:rFonts w:hint="eastAsia" w:ascii="Times New Roman" w:hAnsi="Times New Roman" w:eastAsia="宋体" w:cs="Times New Roman"/>
          <w:b w:val="0"/>
          <w:bCs w:val="0"/>
          <w:color w:val="000000"/>
          <w:sz w:val="28"/>
          <w:szCs w:val="28"/>
          <w:highlight w:val="none"/>
          <w:lang w:val="en-US" w:eastAsia="zh-CN"/>
        </w:rPr>
      </w:pPr>
      <w:r>
        <w:rPr>
          <w:rFonts w:hint="eastAsia" w:ascii="Times New Roman" w:hAnsi="Times New Roman" w:eastAsia="宋体" w:cs="Times New Roman"/>
          <w:b w:val="0"/>
          <w:bCs w:val="0"/>
          <w:color w:val="000000"/>
          <w:sz w:val="28"/>
          <w:szCs w:val="28"/>
          <w:highlight w:val="none"/>
          <w:lang w:val="en-US" w:eastAsia="zh-CN"/>
        </w:rPr>
        <w:t>经比较《保健食品检验与评价技术规范》（2003年版）和《保健食品理化及卫生指标检验与评价技术指导原则（2020年版）》，两种方法的检测结果在要求范围内，因此采用《保健食品理化及卫生指标检验与评价技术指导原则（2020年版）》的方法测定铁皮石斛中的粗多糖含量。</w:t>
      </w:r>
    </w:p>
    <w:p>
      <w:pPr>
        <w:ind w:firstLine="560" w:firstLineChars="200"/>
        <w:rPr>
          <w:rFonts w:hint="default"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000000"/>
          <w:sz w:val="28"/>
          <w:szCs w:val="28"/>
          <w:highlight w:val="none"/>
          <w:lang w:val="en-US" w:eastAsia="zh-CN"/>
        </w:rPr>
        <w:t>标准课题组依据贵州省《</w:t>
      </w:r>
      <w:r>
        <w:rPr>
          <w:rFonts w:hint="default" w:ascii="Times New Roman" w:hAnsi="Times New Roman" w:eastAsia="宋体" w:cs="Times New Roman"/>
          <w:b w:val="0"/>
          <w:bCs w:val="0"/>
          <w:color w:val="000000"/>
          <w:sz w:val="28"/>
          <w:szCs w:val="28"/>
          <w:highlight w:val="none"/>
          <w:lang w:val="en-US" w:eastAsia="zh-CN"/>
        </w:rPr>
        <w:t xml:space="preserve">食品安全地方标准 </w:t>
      </w:r>
      <w:r>
        <w:rPr>
          <w:rFonts w:hint="eastAsia" w:ascii="Times New Roman" w:hAnsi="Times New Roman" w:cs="Times New Roman"/>
          <w:b w:val="0"/>
          <w:bCs w:val="0"/>
          <w:color w:val="000000"/>
          <w:sz w:val="28"/>
          <w:szCs w:val="28"/>
          <w:highlight w:val="none"/>
          <w:lang w:val="en-US" w:eastAsia="zh-CN"/>
        </w:rPr>
        <w:t>铁皮石斛叶（干叶）</w:t>
      </w:r>
      <w:r>
        <w:rPr>
          <w:rFonts w:hint="default" w:ascii="Times New Roman" w:hAnsi="Times New Roman" w:eastAsia="宋体" w:cs="Times New Roman"/>
          <w:b w:val="0"/>
          <w:bCs w:val="0"/>
          <w:color w:val="000000"/>
          <w:sz w:val="28"/>
          <w:szCs w:val="28"/>
          <w:highlight w:val="none"/>
          <w:lang w:val="en-US" w:eastAsia="zh-CN"/>
        </w:rPr>
        <w:t>》DBS</w:t>
      </w:r>
      <w:r>
        <w:rPr>
          <w:rFonts w:hint="eastAsia" w:ascii="Times New Roman" w:hAnsi="Times New Roman" w:cs="Times New Roman"/>
          <w:b w:val="0"/>
          <w:bCs w:val="0"/>
          <w:color w:val="000000"/>
          <w:sz w:val="28"/>
          <w:szCs w:val="28"/>
          <w:highlight w:val="none"/>
          <w:lang w:val="en-US" w:eastAsia="zh-CN"/>
        </w:rPr>
        <w:t xml:space="preserve"> </w:t>
      </w:r>
      <w:r>
        <w:rPr>
          <w:rFonts w:hint="default" w:ascii="Times New Roman" w:hAnsi="Times New Roman" w:eastAsia="宋体" w:cs="Times New Roman"/>
          <w:b w:val="0"/>
          <w:bCs w:val="0"/>
          <w:color w:val="000000"/>
          <w:sz w:val="28"/>
          <w:szCs w:val="28"/>
          <w:highlight w:val="none"/>
          <w:lang w:val="en-US" w:eastAsia="zh-CN"/>
        </w:rPr>
        <w:t>5</w:t>
      </w:r>
      <w:r>
        <w:rPr>
          <w:rFonts w:hint="eastAsia" w:ascii="Times New Roman" w:hAnsi="Times New Roman" w:cs="Times New Roman"/>
          <w:b w:val="0"/>
          <w:bCs w:val="0"/>
          <w:color w:val="000000"/>
          <w:sz w:val="28"/>
          <w:szCs w:val="28"/>
          <w:highlight w:val="none"/>
          <w:lang w:val="en-US" w:eastAsia="zh-CN"/>
        </w:rPr>
        <w:t>2</w:t>
      </w:r>
      <w:r>
        <w:rPr>
          <w:rFonts w:hint="default" w:ascii="Times New Roman" w:hAnsi="Times New Roman" w:eastAsia="宋体" w:cs="Times New Roman"/>
          <w:b w:val="0"/>
          <w:bCs w:val="0"/>
          <w:color w:val="000000"/>
          <w:sz w:val="28"/>
          <w:szCs w:val="28"/>
          <w:highlight w:val="none"/>
          <w:lang w:val="en-US" w:eastAsia="zh-CN"/>
        </w:rPr>
        <w:t>/0</w:t>
      </w:r>
      <w:r>
        <w:rPr>
          <w:rFonts w:hint="eastAsia" w:ascii="Times New Roman" w:hAnsi="Times New Roman" w:cs="Times New Roman"/>
          <w:b w:val="0"/>
          <w:bCs w:val="0"/>
          <w:color w:val="000000"/>
          <w:sz w:val="28"/>
          <w:szCs w:val="28"/>
          <w:highlight w:val="none"/>
          <w:lang w:val="en-US" w:eastAsia="zh-CN"/>
        </w:rPr>
        <w:t>42</w:t>
      </w:r>
      <w:r>
        <w:rPr>
          <w:rFonts w:hint="default" w:ascii="Times New Roman" w:hAnsi="Times New Roman" w:eastAsia="宋体" w:cs="Times New Roman"/>
          <w:b w:val="0"/>
          <w:bCs w:val="0"/>
          <w:color w:val="000000"/>
          <w:sz w:val="28"/>
          <w:szCs w:val="28"/>
          <w:highlight w:val="none"/>
          <w:lang w:val="en-US" w:eastAsia="zh-CN"/>
        </w:rPr>
        <w:t>-202</w:t>
      </w:r>
      <w:r>
        <w:rPr>
          <w:rFonts w:hint="eastAsia" w:ascii="Times New Roman" w:hAnsi="Times New Roman" w:cs="Times New Roman"/>
          <w:b w:val="0"/>
          <w:bCs w:val="0"/>
          <w:color w:val="000000"/>
          <w:sz w:val="28"/>
          <w:szCs w:val="28"/>
          <w:highlight w:val="none"/>
          <w:lang w:val="en-US" w:eastAsia="zh-CN"/>
        </w:rPr>
        <w:t>0</w:t>
      </w:r>
      <w:r>
        <w:rPr>
          <w:rFonts w:hint="eastAsia" w:ascii="Times New Roman" w:hAnsi="Times New Roman" w:eastAsia="宋体" w:cs="Times New Roman"/>
          <w:b w:val="0"/>
          <w:bCs w:val="0"/>
          <w:color w:val="000000"/>
          <w:sz w:val="28"/>
          <w:szCs w:val="28"/>
          <w:highlight w:val="none"/>
          <w:lang w:val="en-US" w:eastAsia="zh-CN"/>
        </w:rPr>
        <w:t>的规定，采用《保健食品理化及卫生指标检验与评价技术指导原则（2020年版）》的方法，对采集的铁皮石斛样品中的粗多糖进行检测，检测结果显示：种植基地不同部位的铁皮石斛粗多糖含量均达到</w:t>
      </w:r>
      <w:r>
        <w:rPr>
          <w:rFonts w:hint="default" w:ascii="Times New Roman" w:hAnsi="Times New Roman" w:eastAsia="宋体" w:cs="Times New Roman"/>
          <w:b w:val="0"/>
          <w:bCs w:val="0"/>
          <w:color w:val="000000"/>
          <w:sz w:val="28"/>
          <w:szCs w:val="28"/>
          <w:highlight w:val="none"/>
          <w:lang w:val="en-US" w:eastAsia="zh-CN"/>
        </w:rPr>
        <w:t xml:space="preserve">食品安全地方标准 </w:t>
      </w:r>
      <w:r>
        <w:rPr>
          <w:rFonts w:hint="eastAsia" w:ascii="Times New Roman" w:hAnsi="Times New Roman" w:cs="Times New Roman"/>
          <w:b w:val="0"/>
          <w:bCs w:val="0"/>
          <w:color w:val="000000"/>
          <w:sz w:val="28"/>
          <w:szCs w:val="28"/>
          <w:highlight w:val="none"/>
          <w:lang w:val="en-US" w:eastAsia="zh-CN"/>
        </w:rPr>
        <w:t>铁皮石斛叶（干叶）</w:t>
      </w:r>
      <w:r>
        <w:rPr>
          <w:rFonts w:hint="default" w:ascii="Times New Roman" w:hAnsi="Times New Roman" w:eastAsia="宋体" w:cs="Times New Roman"/>
          <w:b w:val="0"/>
          <w:bCs w:val="0"/>
          <w:color w:val="000000"/>
          <w:sz w:val="28"/>
          <w:szCs w:val="28"/>
          <w:highlight w:val="none"/>
          <w:lang w:val="en-US" w:eastAsia="zh-CN"/>
        </w:rPr>
        <w:t>》DBS</w:t>
      </w:r>
      <w:r>
        <w:rPr>
          <w:rFonts w:hint="eastAsia" w:ascii="Times New Roman" w:hAnsi="Times New Roman" w:cs="Times New Roman"/>
          <w:b w:val="0"/>
          <w:bCs w:val="0"/>
          <w:color w:val="000000"/>
          <w:sz w:val="28"/>
          <w:szCs w:val="28"/>
          <w:highlight w:val="none"/>
          <w:lang w:val="en-US" w:eastAsia="zh-CN"/>
        </w:rPr>
        <w:t xml:space="preserve"> </w:t>
      </w:r>
      <w:r>
        <w:rPr>
          <w:rFonts w:hint="default" w:ascii="Times New Roman" w:hAnsi="Times New Roman" w:eastAsia="宋体" w:cs="Times New Roman"/>
          <w:b w:val="0"/>
          <w:bCs w:val="0"/>
          <w:color w:val="000000"/>
          <w:sz w:val="28"/>
          <w:szCs w:val="28"/>
          <w:highlight w:val="none"/>
          <w:lang w:val="en-US" w:eastAsia="zh-CN"/>
        </w:rPr>
        <w:t>5</w:t>
      </w:r>
      <w:r>
        <w:rPr>
          <w:rFonts w:hint="eastAsia" w:ascii="Times New Roman" w:hAnsi="Times New Roman" w:cs="Times New Roman"/>
          <w:b w:val="0"/>
          <w:bCs w:val="0"/>
          <w:color w:val="000000"/>
          <w:sz w:val="28"/>
          <w:szCs w:val="28"/>
          <w:highlight w:val="none"/>
          <w:lang w:val="en-US" w:eastAsia="zh-CN"/>
        </w:rPr>
        <w:t>2</w:t>
      </w:r>
      <w:r>
        <w:rPr>
          <w:rFonts w:hint="default" w:ascii="Times New Roman" w:hAnsi="Times New Roman" w:eastAsia="宋体" w:cs="Times New Roman"/>
          <w:b w:val="0"/>
          <w:bCs w:val="0"/>
          <w:color w:val="000000"/>
          <w:sz w:val="28"/>
          <w:szCs w:val="28"/>
          <w:highlight w:val="none"/>
          <w:lang w:val="en-US" w:eastAsia="zh-CN"/>
        </w:rPr>
        <w:t>/0</w:t>
      </w:r>
      <w:r>
        <w:rPr>
          <w:rFonts w:hint="eastAsia" w:ascii="Times New Roman" w:hAnsi="Times New Roman" w:cs="Times New Roman"/>
          <w:b w:val="0"/>
          <w:bCs w:val="0"/>
          <w:color w:val="000000"/>
          <w:sz w:val="28"/>
          <w:szCs w:val="28"/>
          <w:highlight w:val="none"/>
          <w:lang w:val="en-US" w:eastAsia="zh-CN"/>
        </w:rPr>
        <w:t>42</w:t>
      </w:r>
      <w:r>
        <w:rPr>
          <w:rFonts w:hint="default" w:ascii="Times New Roman" w:hAnsi="Times New Roman" w:eastAsia="宋体" w:cs="Times New Roman"/>
          <w:b w:val="0"/>
          <w:bCs w:val="0"/>
          <w:color w:val="000000"/>
          <w:sz w:val="28"/>
          <w:szCs w:val="28"/>
          <w:highlight w:val="none"/>
          <w:lang w:val="en-US" w:eastAsia="zh-CN"/>
        </w:rPr>
        <w:t>-202</w:t>
      </w:r>
      <w:r>
        <w:rPr>
          <w:rFonts w:hint="eastAsia" w:ascii="Times New Roman" w:hAnsi="Times New Roman" w:cs="Times New Roman"/>
          <w:b w:val="0"/>
          <w:bCs w:val="0"/>
          <w:color w:val="000000"/>
          <w:sz w:val="28"/>
          <w:szCs w:val="28"/>
          <w:highlight w:val="none"/>
          <w:lang w:val="en-US" w:eastAsia="zh-CN"/>
        </w:rPr>
        <w:t>0</w:t>
      </w:r>
      <w:r>
        <w:rPr>
          <w:rFonts w:hint="eastAsia" w:ascii="Times New Roman" w:hAnsi="Times New Roman" w:eastAsia="宋体" w:cs="Times New Roman"/>
          <w:b w:val="0"/>
          <w:bCs w:val="0"/>
          <w:color w:val="000000"/>
          <w:sz w:val="28"/>
          <w:szCs w:val="28"/>
          <w:highlight w:val="none"/>
          <w:lang w:val="en-US" w:eastAsia="zh-CN"/>
        </w:rPr>
        <w:t>的要求（叶片≥6 g/100g），野生及市场上流通的铁皮石斛粗多糖含量也达到要求，因此直接认证引用铁皮石斛粗多糖的指标。贵州铁皮石斛叶采用的是附录B 的方法，而不是保健食品检测</w:t>
      </w:r>
    </w:p>
    <w:p>
      <w:pPr>
        <w:ind w:firstLine="550" w:firstLineChars="196"/>
        <w:rPr>
          <w:rFonts w:hint="eastAsia" w:hAnsi="黑体" w:eastAsia="黑体" w:cs="Times New Roman"/>
          <w:b/>
          <w:bCs/>
          <w:sz w:val="28"/>
          <w:szCs w:val="28"/>
          <w:lang w:val="en-US" w:eastAsia="zh-CN"/>
        </w:rPr>
      </w:pPr>
      <w:r>
        <w:rPr>
          <w:rFonts w:hint="eastAsia" w:hAnsi="黑体" w:eastAsia="黑体" w:cs="Times New Roman"/>
          <w:b/>
          <w:bCs/>
          <w:sz w:val="28"/>
          <w:szCs w:val="28"/>
          <w:lang w:val="en-US" w:eastAsia="zh-CN"/>
        </w:rPr>
        <w:t>3. 安全性指标</w:t>
      </w:r>
    </w:p>
    <w:p>
      <w:pPr>
        <w:ind w:firstLine="560" w:firstLineChars="200"/>
        <w:rPr>
          <w:rFonts w:hint="eastAsia"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本标准依据贵州省《</w:t>
      </w:r>
      <w:r>
        <w:rPr>
          <w:rFonts w:hint="default" w:ascii="Times New Roman" w:hAnsi="Times New Roman" w:eastAsia="宋体" w:cs="Times New Roman"/>
          <w:b w:val="0"/>
          <w:bCs w:val="0"/>
          <w:color w:val="auto"/>
          <w:sz w:val="28"/>
          <w:szCs w:val="28"/>
          <w:lang w:val="en-US" w:eastAsia="zh-CN"/>
        </w:rPr>
        <w:t xml:space="preserve">食品安全地方标准 </w:t>
      </w:r>
      <w:r>
        <w:rPr>
          <w:rFonts w:hint="eastAsia" w:ascii="Times New Roman" w:hAnsi="Times New Roman" w:cs="Times New Roman"/>
          <w:b w:val="0"/>
          <w:bCs w:val="0"/>
          <w:color w:val="auto"/>
          <w:sz w:val="28"/>
          <w:szCs w:val="28"/>
          <w:lang w:val="en-US" w:eastAsia="zh-CN"/>
        </w:rPr>
        <w:t>铁皮石斛叶（干叶）</w:t>
      </w:r>
      <w:r>
        <w:rPr>
          <w:rFonts w:hint="default" w:ascii="Times New Roman" w:hAnsi="Times New Roman" w:eastAsia="宋体" w:cs="Times New Roman"/>
          <w:b w:val="0"/>
          <w:bCs w:val="0"/>
          <w:color w:val="auto"/>
          <w:sz w:val="28"/>
          <w:szCs w:val="28"/>
          <w:lang w:val="en-US" w:eastAsia="zh-CN"/>
        </w:rPr>
        <w:t>》DBS</w:t>
      </w:r>
      <w:r>
        <w:rPr>
          <w:rFonts w:hint="eastAsia" w:ascii="Times New Roman" w:hAnsi="Times New Roman" w:cs="Times New Roman"/>
          <w:b w:val="0"/>
          <w:bCs w:val="0"/>
          <w:color w:val="auto"/>
          <w:sz w:val="28"/>
          <w:szCs w:val="28"/>
          <w:lang w:val="en-US" w:eastAsia="zh-CN"/>
        </w:rPr>
        <w:t xml:space="preserve"> </w:t>
      </w:r>
      <w:r>
        <w:rPr>
          <w:rFonts w:hint="default" w:ascii="Times New Roman" w:hAnsi="Times New Roman" w:eastAsia="宋体" w:cs="Times New Roman"/>
          <w:b w:val="0"/>
          <w:bCs w:val="0"/>
          <w:color w:val="auto"/>
          <w:sz w:val="28"/>
          <w:szCs w:val="28"/>
          <w:lang w:val="en-US" w:eastAsia="zh-CN"/>
        </w:rPr>
        <w:t>5</w:t>
      </w:r>
      <w:r>
        <w:rPr>
          <w:rFonts w:hint="eastAsia" w:ascii="Times New Roman" w:hAnsi="Times New Roman" w:cs="Times New Roman"/>
          <w:b w:val="0"/>
          <w:bCs w:val="0"/>
          <w:color w:val="auto"/>
          <w:sz w:val="28"/>
          <w:szCs w:val="28"/>
          <w:lang w:val="en-US" w:eastAsia="zh-CN"/>
        </w:rPr>
        <w:t>2</w:t>
      </w:r>
      <w:r>
        <w:rPr>
          <w:rFonts w:hint="default" w:ascii="Times New Roman" w:hAnsi="Times New Roman" w:eastAsia="宋体" w:cs="Times New Roman"/>
          <w:b w:val="0"/>
          <w:bCs w:val="0"/>
          <w:color w:val="auto"/>
          <w:sz w:val="28"/>
          <w:szCs w:val="28"/>
          <w:lang w:val="en-US" w:eastAsia="zh-CN"/>
        </w:rPr>
        <w:t>/0</w:t>
      </w:r>
      <w:r>
        <w:rPr>
          <w:rFonts w:hint="eastAsia" w:ascii="Times New Roman" w:hAnsi="Times New Roman" w:cs="Times New Roman"/>
          <w:b w:val="0"/>
          <w:bCs w:val="0"/>
          <w:color w:val="auto"/>
          <w:sz w:val="28"/>
          <w:szCs w:val="28"/>
          <w:lang w:val="en-US" w:eastAsia="zh-CN"/>
        </w:rPr>
        <w:t>42</w:t>
      </w:r>
      <w:r>
        <w:rPr>
          <w:rFonts w:hint="default" w:ascii="Times New Roman" w:hAnsi="Times New Roman" w:eastAsia="宋体" w:cs="Times New Roman"/>
          <w:b w:val="0"/>
          <w:bCs w:val="0"/>
          <w:color w:val="auto"/>
          <w:sz w:val="28"/>
          <w:szCs w:val="28"/>
          <w:lang w:val="en-US" w:eastAsia="zh-CN"/>
        </w:rPr>
        <w:t>-202</w:t>
      </w:r>
      <w:r>
        <w:rPr>
          <w:rFonts w:hint="eastAsia" w:ascii="Times New Roman" w:hAnsi="Times New Roman" w:cs="Times New Roman"/>
          <w:b w:val="0"/>
          <w:bCs w:val="0"/>
          <w:color w:val="auto"/>
          <w:sz w:val="28"/>
          <w:szCs w:val="28"/>
          <w:lang w:val="en-US" w:eastAsia="zh-CN"/>
        </w:rPr>
        <w:t>0</w:t>
      </w:r>
      <w:r>
        <w:rPr>
          <w:rFonts w:hint="eastAsia" w:ascii="Times New Roman" w:hAnsi="Times New Roman" w:eastAsia="宋体" w:cs="Times New Roman"/>
          <w:b w:val="0"/>
          <w:bCs w:val="0"/>
          <w:color w:val="auto"/>
          <w:sz w:val="28"/>
          <w:szCs w:val="28"/>
          <w:lang w:val="en-US" w:eastAsia="zh-CN"/>
        </w:rPr>
        <w:t>的规定，采用GB 2762-2022《食品安全国家标准 食品中污染物限量》、GB 2763-2021《食品安全国家标准 食品中农药最大残留限量》规定的测定方法，对铁皮石斛样品进行了安全性指标的测定，包括污染物铅以及农药残留量的测定：六六六、滴滴涕、敌敌畏、乐果、氰戊菊酯、三氯杀螨醇、高效氯氰菊酯和敌百虫。</w:t>
      </w:r>
    </w:p>
    <w:p>
      <w:pPr>
        <w:ind w:firstLine="550" w:firstLineChars="196"/>
        <w:rPr>
          <w:rFonts w:hint="eastAsia" w:hAnsi="黑体" w:eastAsia="黑体" w:cs="Times New Roman"/>
          <w:b/>
          <w:bCs/>
          <w:sz w:val="28"/>
          <w:szCs w:val="28"/>
          <w:lang w:val="en-US" w:eastAsia="zh-CN"/>
        </w:rPr>
      </w:pPr>
      <w:r>
        <w:rPr>
          <w:rFonts w:hint="eastAsia" w:hAnsi="黑体" w:eastAsia="黑体" w:cs="Times New Roman"/>
          <w:b/>
          <w:bCs/>
          <w:sz w:val="28"/>
          <w:szCs w:val="28"/>
          <w:lang w:val="en-US" w:eastAsia="zh-CN"/>
        </w:rPr>
        <w:t>3.1 污染物限量</w:t>
      </w:r>
    </w:p>
    <w:p>
      <w:pPr>
        <w:ind w:firstLine="550" w:firstLineChars="196"/>
        <w:rPr>
          <w:rFonts w:hAnsi="黑体" w:eastAsia="黑体" w:cs="Times New Roman"/>
          <w:b/>
          <w:bCs/>
          <w:sz w:val="28"/>
          <w:szCs w:val="28"/>
          <w:highlight w:val="none"/>
        </w:rPr>
      </w:pPr>
      <w:r>
        <w:rPr>
          <w:rFonts w:hint="eastAsia" w:hAnsi="黑体" w:eastAsia="黑体" w:cs="Times New Roman"/>
          <w:b/>
          <w:bCs/>
          <w:sz w:val="28"/>
          <w:szCs w:val="28"/>
          <w:highlight w:val="none"/>
          <w:lang w:val="en-US" w:eastAsia="zh-CN"/>
        </w:rPr>
        <w:t>3.1.1铅</w:t>
      </w:r>
      <w:r>
        <w:rPr>
          <w:rFonts w:hint="eastAsia" w:hAnsi="黑体" w:eastAsia="黑体" w:cs="Times New Roman"/>
          <w:b/>
          <w:bCs/>
          <w:sz w:val="28"/>
          <w:szCs w:val="28"/>
          <w:highlight w:val="none"/>
        </w:rPr>
        <w:t>含量</w:t>
      </w:r>
      <w:r>
        <w:rPr>
          <w:rFonts w:hAnsi="黑体" w:eastAsia="黑体" w:cs="Times New Roman"/>
          <w:b/>
          <w:bCs/>
          <w:sz w:val="28"/>
          <w:szCs w:val="28"/>
          <w:highlight w:val="none"/>
        </w:rPr>
        <w:t>指标</w:t>
      </w:r>
    </w:p>
    <w:p>
      <w:pPr>
        <w:ind w:firstLine="560" w:firstLineChars="200"/>
        <w:rPr>
          <w:rFonts w:hint="eastAsia" w:ascii="Times New Roman" w:hAnsi="Times New Roman" w:eastAsia="宋体" w:cs="Times New Roman"/>
          <w:b w:val="0"/>
          <w:bCs w:val="0"/>
          <w:color w:val="auto"/>
          <w:sz w:val="28"/>
          <w:szCs w:val="28"/>
          <w:highlight w:val="none"/>
          <w:lang w:val="en-US" w:eastAsia="zh-CN"/>
        </w:rPr>
      </w:pPr>
      <w:r>
        <w:rPr>
          <w:rFonts w:hint="eastAsia" w:ascii="Times New Roman" w:hAnsi="Times New Roman" w:eastAsia="宋体" w:cs="Times New Roman"/>
          <w:b w:val="0"/>
          <w:bCs w:val="0"/>
          <w:color w:val="auto"/>
          <w:sz w:val="28"/>
          <w:szCs w:val="28"/>
          <w:highlight w:val="none"/>
          <w:lang w:val="en-US" w:eastAsia="zh-CN"/>
        </w:rPr>
        <w:t>广西民间，铁皮石斛叶以</w:t>
      </w:r>
      <w:r>
        <w:rPr>
          <w:rFonts w:hint="eastAsia" w:ascii="Times New Roman" w:hAnsi="Times New Roman" w:eastAsia="宋体" w:cs="Times New Roman"/>
          <w:color w:val="auto"/>
          <w:sz w:val="28"/>
          <w:szCs w:val="28"/>
          <w:highlight w:val="none"/>
        </w:rPr>
        <w:t>以泡茶饮用为主，虽也有作为餐桌上的菜谱，但日使用量远低于叶类蔬菜食用量</w:t>
      </w:r>
      <w:r>
        <w:rPr>
          <w:rFonts w:hint="eastAsia" w:ascii="Times New Roman" w:hAnsi="Times New Roman" w:eastAsia="宋体" w:cs="Times New Roman"/>
          <w:color w:val="auto"/>
          <w:sz w:val="28"/>
          <w:szCs w:val="28"/>
          <w:highlight w:val="none"/>
          <w:lang w:eastAsia="zh-CN"/>
        </w:rPr>
        <w:t>。</w:t>
      </w:r>
    </w:p>
    <w:p>
      <w:pPr>
        <w:ind w:firstLine="560" w:firstLineChars="200"/>
        <w:rPr>
          <w:rFonts w:hint="eastAsia" w:ascii="Times New Roman" w:hAnsi="Times New Roman" w:eastAsia="宋体" w:cs="Times New Roman"/>
          <w:b w:val="0"/>
          <w:bCs w:val="0"/>
          <w:color w:val="auto"/>
          <w:sz w:val="28"/>
          <w:szCs w:val="28"/>
          <w:highlight w:val="none"/>
          <w:lang w:val="en-US" w:eastAsia="zh-CN"/>
        </w:rPr>
      </w:pPr>
      <w:r>
        <w:rPr>
          <w:rFonts w:hint="eastAsia" w:ascii="Times New Roman" w:hAnsi="Times New Roman" w:eastAsia="宋体" w:cs="Times New Roman"/>
          <w:b w:val="0"/>
          <w:bCs w:val="0"/>
          <w:color w:val="auto"/>
          <w:sz w:val="28"/>
          <w:szCs w:val="28"/>
          <w:highlight w:val="none"/>
          <w:lang w:val="en-US" w:eastAsia="zh-CN"/>
        </w:rPr>
        <w:t>标准课题组对采集的铁皮石斛（干叶）样品以 GB 2762-2022《食品安全国家标准 食品中污染物限量》规定的方法进行检测，检测结果显示，种植基地的铁皮石斛叶片铅含量有差异，有部分种植基地不同部位的铁皮石斛铅含量均达到</w:t>
      </w:r>
      <w:r>
        <w:rPr>
          <w:rFonts w:hint="default" w:ascii="Times New Roman" w:hAnsi="Times New Roman" w:eastAsia="宋体" w:cs="Times New Roman"/>
          <w:b w:val="0"/>
          <w:bCs w:val="0"/>
          <w:color w:val="auto"/>
          <w:sz w:val="28"/>
          <w:szCs w:val="28"/>
          <w:lang w:val="en-US" w:eastAsia="zh-CN"/>
        </w:rPr>
        <w:t>贵州省食品安全地方标准《铁皮石斛</w:t>
      </w:r>
      <w:r>
        <w:rPr>
          <w:rFonts w:hint="eastAsia" w:ascii="Times New Roman" w:hAnsi="Times New Roman" w:cs="Times New Roman"/>
          <w:b w:val="0"/>
          <w:bCs w:val="0"/>
          <w:color w:val="auto"/>
          <w:sz w:val="28"/>
          <w:szCs w:val="28"/>
          <w:lang w:val="en-US" w:eastAsia="zh-CN"/>
        </w:rPr>
        <w:t>叶</w:t>
      </w:r>
      <w:r>
        <w:rPr>
          <w:rFonts w:hint="default" w:ascii="Times New Roman" w:hAnsi="Times New Roman" w:eastAsia="宋体" w:cs="Times New Roman"/>
          <w:b w:val="0"/>
          <w:bCs w:val="0"/>
          <w:color w:val="auto"/>
          <w:sz w:val="28"/>
          <w:szCs w:val="28"/>
          <w:lang w:val="en-US" w:eastAsia="zh-CN"/>
        </w:rPr>
        <w:t>（干叶）》（DBS52/</w:t>
      </w:r>
      <w:r>
        <w:rPr>
          <w:rFonts w:hint="eastAsia" w:ascii="Times New Roman" w:hAnsi="Times New Roman" w:cs="Times New Roman"/>
          <w:b w:val="0"/>
          <w:bCs w:val="0"/>
          <w:color w:val="auto"/>
          <w:sz w:val="28"/>
          <w:szCs w:val="28"/>
          <w:lang w:val="en-US" w:eastAsia="zh-CN"/>
        </w:rPr>
        <w:t xml:space="preserve"> </w:t>
      </w:r>
      <w:r>
        <w:rPr>
          <w:rFonts w:hint="default" w:ascii="Times New Roman" w:hAnsi="Times New Roman" w:eastAsia="宋体" w:cs="Times New Roman"/>
          <w:b w:val="0"/>
          <w:bCs w:val="0"/>
          <w:color w:val="auto"/>
          <w:sz w:val="28"/>
          <w:szCs w:val="28"/>
          <w:lang w:val="en-US" w:eastAsia="zh-CN"/>
        </w:rPr>
        <w:t>042-2020）</w:t>
      </w:r>
      <w:r>
        <w:rPr>
          <w:rFonts w:hint="eastAsia" w:ascii="Times New Roman" w:hAnsi="Times New Roman" w:eastAsia="宋体" w:cs="Times New Roman"/>
          <w:b w:val="0"/>
          <w:bCs w:val="0"/>
          <w:color w:val="auto"/>
          <w:sz w:val="28"/>
          <w:szCs w:val="28"/>
          <w:highlight w:val="none"/>
          <w:lang w:val="en-US" w:eastAsia="zh-CN"/>
        </w:rPr>
        <w:t>的要求下限值（铅含量0~3 mg/kg），因此直接认证引用铁皮石斛叶片铅含</w:t>
      </w:r>
      <w:r>
        <w:rPr>
          <w:rFonts w:hint="eastAsia" w:ascii="Times New Roman" w:hAnsi="Times New Roman" w:eastAsia="宋体" w:cs="Times New Roman"/>
          <w:b w:val="0"/>
          <w:bCs w:val="0"/>
          <w:color w:val="auto"/>
          <w:sz w:val="28"/>
          <w:szCs w:val="28"/>
          <w:lang w:val="en-US" w:eastAsia="zh-CN"/>
        </w:rPr>
        <w:t>量的指标。</w:t>
      </w:r>
    </w:p>
    <w:p>
      <w:pPr>
        <w:ind w:firstLine="550" w:firstLineChars="196"/>
        <w:rPr>
          <w:rFonts w:hint="eastAsia" w:hAnsi="黑体" w:eastAsia="黑体" w:cs="Times New Roman"/>
          <w:b/>
          <w:bCs/>
          <w:sz w:val="28"/>
          <w:szCs w:val="28"/>
          <w:lang w:val="en-US" w:eastAsia="zh-CN"/>
        </w:rPr>
      </w:pPr>
      <w:r>
        <w:rPr>
          <w:rFonts w:hint="eastAsia" w:hAnsi="黑体" w:eastAsia="黑体" w:cs="Times New Roman"/>
          <w:b/>
          <w:bCs/>
          <w:sz w:val="28"/>
          <w:szCs w:val="28"/>
          <w:lang w:val="en-US" w:eastAsia="zh-CN"/>
        </w:rPr>
        <w:t>3.1.2镉含量指标</w:t>
      </w:r>
    </w:p>
    <w:p>
      <w:pPr>
        <w:ind w:firstLine="560" w:firstLineChars="200"/>
        <w:rPr>
          <w:rFonts w:hint="eastAsia" w:ascii="Times New Roman" w:hAnsi="Times New Roman" w:eastAsia="宋体" w:cs="Times New Roman"/>
          <w:b w:val="0"/>
          <w:bCs w:val="0"/>
          <w:color w:val="0000FF"/>
          <w:sz w:val="28"/>
          <w:szCs w:val="28"/>
          <w:lang w:val="en-US" w:eastAsia="zh-CN"/>
        </w:rPr>
      </w:pPr>
      <w:r>
        <w:rPr>
          <w:rFonts w:hint="eastAsia" w:ascii="Times New Roman" w:hAnsi="Times New Roman" w:eastAsia="宋体" w:cs="Times New Roman"/>
          <w:b w:val="0"/>
          <w:bCs w:val="0"/>
          <w:color w:val="auto"/>
          <w:sz w:val="28"/>
          <w:szCs w:val="28"/>
          <w:lang w:val="en-US" w:eastAsia="zh-CN"/>
        </w:rPr>
        <w:t>广西铁皮石斛调研得知，贵州省因其独特地域环境而富含天然镉，与种植土壤环境有很大关系，因此设置了标准中镉含量的具体指标。</w:t>
      </w:r>
    </w:p>
    <w:p>
      <w:pPr>
        <w:ind w:firstLine="548" w:firstLineChars="196"/>
        <w:rPr>
          <w:rFonts w:hint="eastAsia"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 xml:space="preserve">标准课题组对采集的铁皮石斛叶片样品以 </w:t>
      </w:r>
      <w:r>
        <w:rPr>
          <w:rFonts w:hint="eastAsia" w:ascii="Times New Roman" w:hAnsi="Times New Roman" w:eastAsia="宋体" w:cs="Times New Roman"/>
          <w:b w:val="0"/>
          <w:bCs w:val="0"/>
          <w:color w:val="auto"/>
          <w:sz w:val="28"/>
          <w:szCs w:val="28"/>
          <w:highlight w:val="none"/>
          <w:lang w:val="en-US" w:eastAsia="zh-CN"/>
        </w:rPr>
        <w:t>GB 2762-2022《食品安全国家标准 食品中污染物限量》规定的方法进行检测</w:t>
      </w:r>
      <w:r>
        <w:rPr>
          <w:rFonts w:hint="eastAsia" w:ascii="Times New Roman" w:hAnsi="Times New Roman" w:eastAsia="宋体" w:cs="Times New Roman"/>
          <w:b w:val="0"/>
          <w:bCs w:val="0"/>
          <w:color w:val="auto"/>
          <w:sz w:val="28"/>
          <w:szCs w:val="28"/>
          <w:lang w:val="en-US" w:eastAsia="zh-CN"/>
        </w:rPr>
        <w:t>，</w:t>
      </w:r>
      <w:r>
        <w:rPr>
          <w:rFonts w:hint="eastAsia" w:ascii="Times New Roman" w:hAnsi="Times New Roman" w:eastAsia="宋体" w:cs="Times New Roman"/>
          <w:b w:val="0"/>
          <w:bCs w:val="0"/>
          <w:color w:val="auto"/>
          <w:sz w:val="28"/>
          <w:szCs w:val="28"/>
          <w:highlight w:val="none"/>
          <w:lang w:val="en-US" w:eastAsia="zh-CN"/>
        </w:rPr>
        <w:t>从检测结果来看，广西铁皮石斛砷含量均在</w:t>
      </w:r>
      <w:r>
        <w:rPr>
          <w:rFonts w:hint="default" w:ascii="Times New Roman" w:hAnsi="Times New Roman" w:eastAsia="宋体" w:cs="Times New Roman"/>
          <w:b w:val="0"/>
          <w:bCs w:val="0"/>
          <w:color w:val="auto"/>
          <w:sz w:val="28"/>
          <w:szCs w:val="28"/>
          <w:highlight w:val="none"/>
          <w:lang w:val="en-US" w:eastAsia="zh-CN"/>
        </w:rPr>
        <w:t>贵州省食品安全地方标准《铁皮石斛</w:t>
      </w:r>
      <w:r>
        <w:rPr>
          <w:rFonts w:hint="eastAsia" w:ascii="Times New Roman" w:hAnsi="Times New Roman" w:cs="Times New Roman"/>
          <w:b w:val="0"/>
          <w:bCs w:val="0"/>
          <w:color w:val="auto"/>
          <w:sz w:val="28"/>
          <w:szCs w:val="28"/>
          <w:highlight w:val="none"/>
          <w:lang w:val="en-US" w:eastAsia="zh-CN"/>
        </w:rPr>
        <w:t>叶</w:t>
      </w:r>
      <w:r>
        <w:rPr>
          <w:rFonts w:hint="default" w:ascii="Times New Roman" w:hAnsi="Times New Roman" w:eastAsia="宋体" w:cs="Times New Roman"/>
          <w:b w:val="0"/>
          <w:bCs w:val="0"/>
          <w:color w:val="auto"/>
          <w:sz w:val="28"/>
          <w:szCs w:val="28"/>
          <w:highlight w:val="none"/>
          <w:lang w:val="en-US" w:eastAsia="zh-CN"/>
        </w:rPr>
        <w:t>（干叶）》（DBS52/</w:t>
      </w:r>
      <w:r>
        <w:rPr>
          <w:rFonts w:hint="eastAsia" w:ascii="Times New Roman" w:hAnsi="Times New Roman" w:cs="Times New Roman"/>
          <w:b w:val="0"/>
          <w:bCs w:val="0"/>
          <w:color w:val="auto"/>
          <w:sz w:val="28"/>
          <w:szCs w:val="28"/>
          <w:highlight w:val="none"/>
          <w:lang w:val="en-US" w:eastAsia="zh-CN"/>
        </w:rPr>
        <w:t xml:space="preserve"> </w:t>
      </w:r>
      <w:r>
        <w:rPr>
          <w:rFonts w:hint="default" w:ascii="Times New Roman" w:hAnsi="Times New Roman" w:eastAsia="宋体" w:cs="Times New Roman"/>
          <w:b w:val="0"/>
          <w:bCs w:val="0"/>
          <w:color w:val="auto"/>
          <w:sz w:val="28"/>
          <w:szCs w:val="28"/>
          <w:highlight w:val="none"/>
          <w:lang w:val="en-US" w:eastAsia="zh-CN"/>
        </w:rPr>
        <w:t>042-2020）</w:t>
      </w:r>
      <w:r>
        <w:rPr>
          <w:rFonts w:hint="eastAsia" w:ascii="Times New Roman" w:hAnsi="Times New Roman" w:eastAsia="宋体" w:cs="Times New Roman"/>
          <w:b w:val="0"/>
          <w:bCs w:val="0"/>
          <w:color w:val="auto"/>
          <w:sz w:val="28"/>
          <w:szCs w:val="28"/>
          <w:highlight w:val="none"/>
          <w:lang w:val="en-US" w:eastAsia="zh-CN"/>
        </w:rPr>
        <w:t>规定的范围内（0~0.5mg/kg），因此直接认证引用铁皮石斛叶片砷含</w:t>
      </w:r>
      <w:r>
        <w:rPr>
          <w:rFonts w:hint="eastAsia" w:ascii="Times New Roman" w:hAnsi="Times New Roman" w:eastAsia="宋体" w:cs="Times New Roman"/>
          <w:b w:val="0"/>
          <w:bCs w:val="0"/>
          <w:color w:val="auto"/>
          <w:sz w:val="28"/>
          <w:szCs w:val="28"/>
          <w:lang w:val="en-US" w:eastAsia="zh-CN"/>
        </w:rPr>
        <w:t>量的指标。</w:t>
      </w:r>
    </w:p>
    <w:p>
      <w:pPr>
        <w:ind w:firstLine="550" w:firstLineChars="196"/>
        <w:rPr>
          <w:rFonts w:hint="eastAsia" w:hAnsi="黑体" w:eastAsia="黑体" w:cs="Times New Roman"/>
          <w:b/>
          <w:bCs/>
          <w:sz w:val="28"/>
          <w:szCs w:val="28"/>
          <w:lang w:val="en-US" w:eastAsia="zh-CN"/>
        </w:rPr>
      </w:pPr>
      <w:r>
        <w:rPr>
          <w:rFonts w:hint="eastAsia" w:hAnsi="黑体" w:eastAsia="黑体" w:cs="Times New Roman"/>
          <w:b/>
          <w:bCs/>
          <w:sz w:val="28"/>
          <w:szCs w:val="28"/>
          <w:lang w:val="en-US" w:eastAsia="zh-CN"/>
        </w:rPr>
        <w:t>3.1.3 砷含量指标</w:t>
      </w:r>
    </w:p>
    <w:p>
      <w:pPr>
        <w:ind w:firstLine="560" w:firstLineChars="200"/>
        <w:rPr>
          <w:rFonts w:hint="eastAsia" w:ascii="Times New Roman" w:hAnsi="Times New Roman" w:eastAsia="宋体" w:cs="Times New Roman"/>
          <w:b w:val="0"/>
          <w:bCs w:val="0"/>
          <w:color w:val="0000FF"/>
          <w:sz w:val="28"/>
          <w:szCs w:val="28"/>
          <w:lang w:val="en-US" w:eastAsia="zh-CN"/>
        </w:rPr>
      </w:pPr>
      <w:r>
        <w:rPr>
          <w:rFonts w:hint="eastAsia" w:ascii="Times New Roman" w:hAnsi="Times New Roman" w:eastAsia="宋体" w:cs="Times New Roman"/>
          <w:b w:val="0"/>
          <w:bCs w:val="0"/>
          <w:color w:val="auto"/>
          <w:sz w:val="28"/>
          <w:szCs w:val="28"/>
          <w:lang w:val="en-US" w:eastAsia="zh-CN"/>
        </w:rPr>
        <w:t>广西铁皮石斛调研得知，贵州喀斯特山地土壤富含砷，与种植土壤环境有很大关系，因此设置了标准中砷含量的具体指标。</w:t>
      </w:r>
    </w:p>
    <w:p>
      <w:pPr>
        <w:ind w:firstLine="560" w:firstLineChars="200"/>
        <w:rPr>
          <w:rFonts w:hint="eastAsia" w:hAnsi="黑体" w:eastAsia="黑体" w:cs="Times New Roman"/>
          <w:b/>
          <w:bCs/>
          <w:sz w:val="28"/>
          <w:szCs w:val="28"/>
          <w:lang w:val="en-US" w:eastAsia="zh-CN"/>
        </w:rPr>
      </w:pPr>
      <w:r>
        <w:rPr>
          <w:rFonts w:hint="eastAsia" w:ascii="Times New Roman" w:hAnsi="Times New Roman" w:eastAsia="宋体" w:cs="Times New Roman"/>
          <w:b w:val="0"/>
          <w:bCs w:val="0"/>
          <w:color w:val="auto"/>
          <w:sz w:val="28"/>
          <w:szCs w:val="28"/>
          <w:lang w:val="en-US" w:eastAsia="zh-CN"/>
        </w:rPr>
        <w:t xml:space="preserve">标准课题组对采集的铁皮石斛叶片样品以 </w:t>
      </w:r>
      <w:r>
        <w:rPr>
          <w:rFonts w:hint="eastAsia" w:ascii="Times New Roman" w:hAnsi="Times New Roman" w:eastAsia="宋体" w:cs="Times New Roman"/>
          <w:b w:val="0"/>
          <w:bCs w:val="0"/>
          <w:color w:val="auto"/>
          <w:sz w:val="28"/>
          <w:szCs w:val="28"/>
          <w:highlight w:val="none"/>
          <w:lang w:val="en-US" w:eastAsia="zh-CN"/>
        </w:rPr>
        <w:t>GB 2762-2022《食品安全国家标准 食品中污染物限量》规定的方法进行检测</w:t>
      </w:r>
      <w:r>
        <w:rPr>
          <w:rFonts w:hint="eastAsia" w:ascii="Times New Roman" w:hAnsi="Times New Roman" w:eastAsia="宋体" w:cs="Times New Roman"/>
          <w:b w:val="0"/>
          <w:bCs w:val="0"/>
          <w:color w:val="auto"/>
          <w:sz w:val="28"/>
          <w:szCs w:val="28"/>
          <w:lang w:val="en-US" w:eastAsia="zh-CN"/>
        </w:rPr>
        <w:t>，</w:t>
      </w:r>
      <w:r>
        <w:rPr>
          <w:rFonts w:hint="eastAsia" w:ascii="Times New Roman" w:hAnsi="Times New Roman" w:eastAsia="宋体" w:cs="Times New Roman"/>
          <w:b w:val="0"/>
          <w:bCs w:val="0"/>
          <w:color w:val="auto"/>
          <w:sz w:val="28"/>
          <w:szCs w:val="28"/>
          <w:highlight w:val="none"/>
          <w:lang w:val="en-US" w:eastAsia="zh-CN"/>
        </w:rPr>
        <w:t>从检测结果来看，广西铁皮石斛砷含量均在</w:t>
      </w:r>
      <w:r>
        <w:rPr>
          <w:rFonts w:hint="default" w:ascii="Times New Roman" w:hAnsi="Times New Roman" w:eastAsia="宋体" w:cs="Times New Roman"/>
          <w:b w:val="0"/>
          <w:bCs w:val="0"/>
          <w:color w:val="auto"/>
          <w:sz w:val="28"/>
          <w:szCs w:val="28"/>
          <w:highlight w:val="none"/>
          <w:lang w:val="en-US" w:eastAsia="zh-CN"/>
        </w:rPr>
        <w:t>贵州省食品安全地方标准《铁皮石斛</w:t>
      </w:r>
      <w:r>
        <w:rPr>
          <w:rFonts w:hint="eastAsia" w:ascii="Times New Roman" w:hAnsi="Times New Roman" w:cs="Times New Roman"/>
          <w:b w:val="0"/>
          <w:bCs w:val="0"/>
          <w:color w:val="auto"/>
          <w:sz w:val="28"/>
          <w:szCs w:val="28"/>
          <w:highlight w:val="none"/>
          <w:lang w:val="en-US" w:eastAsia="zh-CN"/>
        </w:rPr>
        <w:t>叶</w:t>
      </w:r>
      <w:r>
        <w:rPr>
          <w:rFonts w:hint="default" w:ascii="Times New Roman" w:hAnsi="Times New Roman" w:eastAsia="宋体" w:cs="Times New Roman"/>
          <w:b w:val="0"/>
          <w:bCs w:val="0"/>
          <w:color w:val="auto"/>
          <w:sz w:val="28"/>
          <w:szCs w:val="28"/>
          <w:highlight w:val="none"/>
          <w:lang w:val="en-US" w:eastAsia="zh-CN"/>
        </w:rPr>
        <w:t>（干叶）》（DBS52/</w:t>
      </w:r>
      <w:r>
        <w:rPr>
          <w:rFonts w:hint="eastAsia" w:ascii="Times New Roman" w:hAnsi="Times New Roman" w:cs="Times New Roman"/>
          <w:b w:val="0"/>
          <w:bCs w:val="0"/>
          <w:color w:val="auto"/>
          <w:sz w:val="28"/>
          <w:szCs w:val="28"/>
          <w:highlight w:val="none"/>
          <w:lang w:val="en-US" w:eastAsia="zh-CN"/>
        </w:rPr>
        <w:t xml:space="preserve"> </w:t>
      </w:r>
      <w:r>
        <w:rPr>
          <w:rFonts w:hint="default" w:ascii="Times New Roman" w:hAnsi="Times New Roman" w:eastAsia="宋体" w:cs="Times New Roman"/>
          <w:b w:val="0"/>
          <w:bCs w:val="0"/>
          <w:color w:val="auto"/>
          <w:sz w:val="28"/>
          <w:szCs w:val="28"/>
          <w:highlight w:val="none"/>
          <w:lang w:val="en-US" w:eastAsia="zh-CN"/>
        </w:rPr>
        <w:t>042-2020）</w:t>
      </w:r>
      <w:r>
        <w:rPr>
          <w:rFonts w:hint="eastAsia" w:ascii="Times New Roman" w:hAnsi="Times New Roman" w:eastAsia="宋体" w:cs="Times New Roman"/>
          <w:b w:val="0"/>
          <w:bCs w:val="0"/>
          <w:color w:val="auto"/>
          <w:sz w:val="28"/>
          <w:szCs w:val="28"/>
          <w:highlight w:val="none"/>
          <w:lang w:val="en-US" w:eastAsia="zh-CN"/>
        </w:rPr>
        <w:t>规定的范围内（0~0.5mg/kg），因此直接认证引用铁皮石斛叶片砷含</w:t>
      </w:r>
      <w:r>
        <w:rPr>
          <w:rFonts w:hint="eastAsia" w:ascii="Times New Roman" w:hAnsi="Times New Roman" w:eastAsia="宋体" w:cs="Times New Roman"/>
          <w:b w:val="0"/>
          <w:bCs w:val="0"/>
          <w:color w:val="auto"/>
          <w:sz w:val="28"/>
          <w:szCs w:val="28"/>
          <w:lang w:val="en-US" w:eastAsia="zh-CN"/>
        </w:rPr>
        <w:t>量的指标。</w:t>
      </w:r>
    </w:p>
    <w:p>
      <w:pPr>
        <w:ind w:firstLine="550" w:firstLineChars="196"/>
        <w:rPr>
          <w:rFonts w:hint="eastAsia" w:hAnsi="黑体" w:eastAsia="黑体" w:cs="Times New Roman"/>
          <w:b/>
          <w:bCs/>
          <w:sz w:val="28"/>
          <w:szCs w:val="28"/>
          <w:lang w:val="en-US" w:eastAsia="zh-CN"/>
        </w:rPr>
      </w:pPr>
      <w:r>
        <w:rPr>
          <w:rFonts w:hint="eastAsia" w:hAnsi="黑体" w:eastAsia="黑体" w:cs="Times New Roman"/>
          <w:b/>
          <w:bCs/>
          <w:sz w:val="28"/>
          <w:szCs w:val="28"/>
          <w:lang w:val="en-US" w:eastAsia="zh-CN"/>
        </w:rPr>
        <w:t>3.2 农药残留限量</w:t>
      </w:r>
    </w:p>
    <w:p>
      <w:pPr>
        <w:ind w:firstLine="560" w:firstLineChars="200"/>
        <w:rPr>
          <w:rFonts w:hint="eastAsia"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标准课题组依据《</w:t>
      </w:r>
      <w:r>
        <w:rPr>
          <w:rFonts w:hint="default" w:ascii="Times New Roman" w:hAnsi="Times New Roman" w:eastAsia="宋体" w:cs="Times New Roman"/>
          <w:b w:val="0"/>
          <w:bCs w:val="0"/>
          <w:color w:val="auto"/>
          <w:sz w:val="28"/>
          <w:szCs w:val="28"/>
          <w:lang w:val="en-US" w:eastAsia="zh-CN"/>
        </w:rPr>
        <w:t xml:space="preserve">食品安全地方标准 </w:t>
      </w:r>
      <w:r>
        <w:rPr>
          <w:rFonts w:hint="eastAsia" w:ascii="Times New Roman" w:hAnsi="Times New Roman" w:cs="Times New Roman"/>
          <w:b w:val="0"/>
          <w:bCs w:val="0"/>
          <w:color w:val="auto"/>
          <w:sz w:val="28"/>
          <w:szCs w:val="28"/>
          <w:lang w:val="en-US" w:eastAsia="zh-CN"/>
        </w:rPr>
        <w:t>铁皮石斛叶（干叶）</w:t>
      </w:r>
      <w:r>
        <w:rPr>
          <w:rFonts w:hint="default" w:ascii="Times New Roman" w:hAnsi="Times New Roman" w:eastAsia="宋体" w:cs="Times New Roman"/>
          <w:b w:val="0"/>
          <w:bCs w:val="0"/>
          <w:color w:val="auto"/>
          <w:sz w:val="28"/>
          <w:szCs w:val="28"/>
          <w:lang w:val="en-US" w:eastAsia="zh-CN"/>
        </w:rPr>
        <w:t>》DBS</w:t>
      </w:r>
      <w:r>
        <w:rPr>
          <w:rFonts w:hint="eastAsia" w:ascii="Times New Roman" w:hAnsi="Times New Roman" w:cs="Times New Roman"/>
          <w:b w:val="0"/>
          <w:bCs w:val="0"/>
          <w:color w:val="auto"/>
          <w:sz w:val="28"/>
          <w:szCs w:val="28"/>
          <w:lang w:val="en-US" w:eastAsia="zh-CN"/>
        </w:rPr>
        <w:t xml:space="preserve"> </w:t>
      </w:r>
      <w:r>
        <w:rPr>
          <w:rFonts w:hint="default" w:ascii="Times New Roman" w:hAnsi="Times New Roman" w:eastAsia="宋体" w:cs="Times New Roman"/>
          <w:b w:val="0"/>
          <w:bCs w:val="0"/>
          <w:color w:val="auto"/>
          <w:sz w:val="28"/>
          <w:szCs w:val="28"/>
          <w:lang w:val="en-US" w:eastAsia="zh-CN"/>
        </w:rPr>
        <w:t>5</w:t>
      </w:r>
      <w:r>
        <w:rPr>
          <w:rFonts w:hint="eastAsia" w:ascii="Times New Roman" w:hAnsi="Times New Roman" w:cs="Times New Roman"/>
          <w:b w:val="0"/>
          <w:bCs w:val="0"/>
          <w:color w:val="auto"/>
          <w:sz w:val="28"/>
          <w:szCs w:val="28"/>
          <w:lang w:val="en-US" w:eastAsia="zh-CN"/>
        </w:rPr>
        <w:t>2</w:t>
      </w:r>
      <w:r>
        <w:rPr>
          <w:rFonts w:hint="default" w:ascii="Times New Roman" w:hAnsi="Times New Roman" w:eastAsia="宋体" w:cs="Times New Roman"/>
          <w:b w:val="0"/>
          <w:bCs w:val="0"/>
          <w:color w:val="auto"/>
          <w:sz w:val="28"/>
          <w:szCs w:val="28"/>
          <w:lang w:val="en-US" w:eastAsia="zh-CN"/>
        </w:rPr>
        <w:t>/0</w:t>
      </w:r>
      <w:r>
        <w:rPr>
          <w:rFonts w:hint="eastAsia" w:ascii="Times New Roman" w:hAnsi="Times New Roman" w:cs="Times New Roman"/>
          <w:b w:val="0"/>
          <w:bCs w:val="0"/>
          <w:color w:val="auto"/>
          <w:sz w:val="28"/>
          <w:szCs w:val="28"/>
          <w:lang w:val="en-US" w:eastAsia="zh-CN"/>
        </w:rPr>
        <w:t>42</w:t>
      </w:r>
      <w:r>
        <w:rPr>
          <w:rFonts w:hint="default" w:ascii="Times New Roman" w:hAnsi="Times New Roman" w:eastAsia="宋体" w:cs="Times New Roman"/>
          <w:b w:val="0"/>
          <w:bCs w:val="0"/>
          <w:color w:val="auto"/>
          <w:sz w:val="28"/>
          <w:szCs w:val="28"/>
          <w:lang w:val="en-US" w:eastAsia="zh-CN"/>
        </w:rPr>
        <w:t>-202</w:t>
      </w:r>
      <w:r>
        <w:rPr>
          <w:rFonts w:hint="eastAsia" w:ascii="Times New Roman" w:hAnsi="Times New Roman" w:cs="Times New Roman"/>
          <w:b w:val="0"/>
          <w:bCs w:val="0"/>
          <w:color w:val="auto"/>
          <w:sz w:val="28"/>
          <w:szCs w:val="28"/>
          <w:lang w:val="en-US" w:eastAsia="zh-CN"/>
        </w:rPr>
        <w:t>0</w:t>
      </w:r>
      <w:r>
        <w:rPr>
          <w:rFonts w:hint="eastAsia" w:ascii="Times New Roman" w:hAnsi="Times New Roman" w:eastAsia="宋体" w:cs="Times New Roman"/>
          <w:b w:val="0"/>
          <w:bCs w:val="0"/>
          <w:color w:val="auto"/>
          <w:sz w:val="28"/>
          <w:szCs w:val="28"/>
          <w:lang w:val="en-US" w:eastAsia="zh-CN"/>
        </w:rPr>
        <w:t>的规定，采用GB 2763《食品安全国家标准 食品中农药最大残留限量》的方法，对采集的铁皮石斛样品中的六六六、滴滴涕、敌敌畏、乐果、氰戊菊酯、三氯杀螨醇、高效氯氰菊酯、敌百虫农药的残留量进行检测，结果显示，六六六、滴滴涕、敌敌畏、乐果、氰戊菊酯、三氯杀螨醇、高效氯氰菊酯、敌百虫均未检出。因此建议直接认证引用铁皮石斛农药残留限值（毒死蜱≤0.1 mg/kg、百菌清≤1mg/kg、克百威≤0.02 mg/kg、蚍虫啉≤1mg/kg、烯酰吗啉≤5mg/kg、苯醚甲效唑≤10 mg/kg、高效氯氟氰菊酯≤3 mg/kg、噻呋酰胺≤10 mg/kg、啶氧菌酯≤5 mg/kg、咪鲜胺≤0.5、四聚乙醛≤0.5 mg/kg mg/kg）的指标。</w:t>
      </w:r>
    </w:p>
    <w:p>
      <w:pPr>
        <w:ind w:firstLine="550" w:firstLineChars="196"/>
        <w:rPr>
          <w:rFonts w:hint="eastAsia" w:hAnsi="黑体" w:eastAsia="黑体" w:cs="Times New Roman"/>
          <w:b/>
          <w:bCs/>
          <w:sz w:val="28"/>
          <w:szCs w:val="28"/>
          <w:highlight w:val="none"/>
          <w:lang w:val="en-US" w:eastAsia="zh-CN"/>
        </w:rPr>
      </w:pPr>
      <w:r>
        <w:rPr>
          <w:rFonts w:hint="eastAsia" w:hAnsi="黑体" w:eastAsia="黑体" w:cs="Times New Roman"/>
          <w:b/>
          <w:bCs/>
          <w:sz w:val="28"/>
          <w:szCs w:val="28"/>
          <w:highlight w:val="none"/>
          <w:lang w:val="en-US" w:eastAsia="zh-CN"/>
        </w:rPr>
        <w:t>4 不适用人群及推荐食用量</w:t>
      </w:r>
    </w:p>
    <w:p>
      <w:pPr>
        <w:ind w:firstLine="560" w:firstLineChars="200"/>
        <w:rPr>
          <w:rFonts w:hint="eastAsia" w:ascii="Times New Roman" w:hAnsi="Times New Roman" w:eastAsia="宋体" w:cs="Times New Roman"/>
          <w:b w:val="0"/>
          <w:bCs w:val="0"/>
          <w:color w:val="auto"/>
          <w:sz w:val="28"/>
          <w:szCs w:val="28"/>
          <w:highlight w:val="none"/>
          <w:lang w:val="en-US" w:eastAsia="zh-CN"/>
        </w:rPr>
      </w:pPr>
      <w:r>
        <w:rPr>
          <w:rFonts w:hint="eastAsia" w:ascii="Times New Roman" w:hAnsi="Times New Roman" w:eastAsia="宋体" w:cs="Times New Roman"/>
          <w:b w:val="0"/>
          <w:bCs w:val="0"/>
          <w:color w:val="auto"/>
          <w:sz w:val="28"/>
          <w:szCs w:val="28"/>
          <w:highlight w:val="none"/>
          <w:lang w:val="en-US" w:eastAsia="zh-CN"/>
        </w:rPr>
        <w:t>（1）推荐摄入量</w:t>
      </w:r>
    </w:p>
    <w:p>
      <w:pPr>
        <w:ind w:firstLine="560" w:firstLineChars="200"/>
        <w:rPr>
          <w:rFonts w:hint="eastAsia" w:ascii="Times New Roman" w:hAnsi="Times New Roman" w:eastAsia="宋体" w:cs="Times New Roman"/>
          <w:b w:val="0"/>
          <w:bCs w:val="0"/>
          <w:color w:val="auto"/>
          <w:sz w:val="28"/>
          <w:szCs w:val="28"/>
          <w:highlight w:val="none"/>
          <w:lang w:val="en-US" w:eastAsia="zh-CN"/>
        </w:rPr>
      </w:pPr>
      <w:r>
        <w:rPr>
          <w:rFonts w:hint="eastAsia" w:ascii="Times New Roman" w:hAnsi="Times New Roman" w:eastAsia="宋体" w:cs="Times New Roman"/>
          <w:b w:val="0"/>
          <w:bCs w:val="0"/>
          <w:color w:val="auto"/>
          <w:sz w:val="28"/>
          <w:szCs w:val="28"/>
          <w:highlight w:val="none"/>
          <w:lang w:val="en-US" w:eastAsia="zh-CN"/>
        </w:rPr>
        <w:t>《全国中草药汇编》、《中药大辞典》、《中华本草》中的用法用量都写到：铁皮石斛，3～6 g，泡茶饮。《广西省中药材标准》（1996 年版）的用量为 6～10 g。根据以上文献资料和调研结果，广西铁皮石斛叶食用的推荐摄入量认证引用标准的摄入量为：每日最大食用量不超过 6克。</w:t>
      </w:r>
    </w:p>
    <w:p>
      <w:pPr>
        <w:ind w:firstLine="560" w:firstLineChars="200"/>
        <w:rPr>
          <w:rFonts w:hint="eastAsia" w:ascii="Times New Roman" w:hAnsi="Times New Roman" w:eastAsia="宋体" w:cs="Times New Roman"/>
          <w:b w:val="0"/>
          <w:bCs w:val="0"/>
          <w:color w:val="auto"/>
          <w:sz w:val="28"/>
          <w:szCs w:val="28"/>
          <w:highlight w:val="none"/>
          <w:lang w:val="en-US" w:eastAsia="zh-CN"/>
        </w:rPr>
      </w:pPr>
      <w:r>
        <w:rPr>
          <w:rFonts w:hint="eastAsia" w:ascii="Times New Roman" w:hAnsi="Times New Roman" w:eastAsia="宋体" w:cs="Times New Roman"/>
          <w:b w:val="0"/>
          <w:bCs w:val="0"/>
          <w:color w:val="auto"/>
          <w:sz w:val="28"/>
          <w:szCs w:val="28"/>
          <w:highlight w:val="none"/>
          <w:lang w:val="en-US" w:eastAsia="zh-CN"/>
        </w:rPr>
        <w:t xml:space="preserve">（2）不适宜人群 </w:t>
      </w:r>
    </w:p>
    <w:p>
      <w:pPr>
        <w:ind w:firstLine="560" w:firstLineChars="200"/>
        <w:rPr>
          <w:rFonts w:hint="eastAsia" w:ascii="Times New Roman" w:hAnsi="Times New Roman" w:eastAsia="宋体" w:cs="Times New Roman"/>
          <w:b w:val="0"/>
          <w:bCs w:val="0"/>
          <w:color w:val="auto"/>
          <w:sz w:val="28"/>
          <w:szCs w:val="28"/>
          <w:highlight w:val="none"/>
          <w:lang w:val="en-US" w:eastAsia="zh-CN"/>
        </w:rPr>
      </w:pPr>
      <w:r>
        <w:rPr>
          <w:rFonts w:hint="eastAsia" w:ascii="Times New Roman" w:hAnsi="Times New Roman" w:eastAsia="宋体" w:cs="Times New Roman"/>
          <w:b w:val="0"/>
          <w:bCs w:val="0"/>
          <w:color w:val="auto"/>
          <w:sz w:val="28"/>
          <w:szCs w:val="28"/>
          <w:highlight w:val="none"/>
          <w:lang w:val="en-US" w:eastAsia="zh-CN"/>
        </w:rPr>
        <w:t>由于铁皮石斛（干叶）中含有多糖类、硫酸化多糖类和单糖类、皂苷类、黄酮类、酚酸类和生物碱类等化合物，故孕妇、哺乳期妇女、婴幼儿和体质寒凉的人群应慎用或避免使用。</w:t>
      </w:r>
    </w:p>
    <w:p>
      <w:pPr>
        <w:ind w:firstLine="550" w:firstLineChars="196"/>
        <w:rPr>
          <w:rFonts w:hint="eastAsia" w:hAnsi="黑体" w:eastAsia="黑体" w:cs="Times New Roman"/>
          <w:b/>
          <w:bCs/>
          <w:sz w:val="28"/>
          <w:szCs w:val="28"/>
          <w:lang w:val="en-US" w:eastAsia="zh-CN"/>
        </w:rPr>
      </w:pPr>
      <w:r>
        <w:rPr>
          <w:rFonts w:hint="eastAsia" w:hAnsi="黑体" w:eastAsia="黑体" w:cs="Times New Roman"/>
          <w:b/>
          <w:bCs/>
          <w:sz w:val="28"/>
          <w:szCs w:val="28"/>
          <w:lang w:val="en-US" w:eastAsia="zh-CN"/>
        </w:rPr>
        <w:t>5 标准指标比对小结</w:t>
      </w:r>
    </w:p>
    <w:p>
      <w:pPr>
        <w:ind w:firstLine="560" w:firstLineChars="200"/>
        <w:rPr>
          <w:rFonts w:hint="eastAsia"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依据《</w:t>
      </w:r>
      <w:r>
        <w:rPr>
          <w:rFonts w:hint="default" w:ascii="Times New Roman" w:hAnsi="Times New Roman" w:eastAsia="宋体" w:cs="Times New Roman"/>
          <w:b w:val="0"/>
          <w:bCs w:val="0"/>
          <w:color w:val="auto"/>
          <w:sz w:val="28"/>
          <w:szCs w:val="28"/>
          <w:lang w:val="en-US" w:eastAsia="zh-CN"/>
        </w:rPr>
        <w:t xml:space="preserve">食品安全地方标准 </w:t>
      </w:r>
      <w:r>
        <w:rPr>
          <w:rFonts w:hint="eastAsia" w:ascii="Times New Roman" w:hAnsi="Times New Roman" w:cs="Times New Roman"/>
          <w:b w:val="0"/>
          <w:bCs w:val="0"/>
          <w:color w:val="auto"/>
          <w:sz w:val="28"/>
          <w:szCs w:val="28"/>
          <w:lang w:val="en-US" w:eastAsia="zh-CN"/>
        </w:rPr>
        <w:t>铁皮石斛叶（干叶）</w:t>
      </w:r>
      <w:r>
        <w:rPr>
          <w:rFonts w:hint="default" w:ascii="Times New Roman" w:hAnsi="Times New Roman" w:eastAsia="宋体" w:cs="Times New Roman"/>
          <w:b w:val="0"/>
          <w:bCs w:val="0"/>
          <w:color w:val="auto"/>
          <w:sz w:val="28"/>
          <w:szCs w:val="28"/>
          <w:lang w:val="en-US" w:eastAsia="zh-CN"/>
        </w:rPr>
        <w:t>》DBS</w:t>
      </w:r>
      <w:r>
        <w:rPr>
          <w:rFonts w:hint="eastAsia" w:ascii="Times New Roman" w:hAnsi="Times New Roman" w:cs="Times New Roman"/>
          <w:b w:val="0"/>
          <w:bCs w:val="0"/>
          <w:color w:val="auto"/>
          <w:sz w:val="28"/>
          <w:szCs w:val="28"/>
          <w:lang w:val="en-US" w:eastAsia="zh-CN"/>
        </w:rPr>
        <w:t xml:space="preserve"> </w:t>
      </w:r>
      <w:r>
        <w:rPr>
          <w:rFonts w:hint="default" w:ascii="Times New Roman" w:hAnsi="Times New Roman" w:eastAsia="宋体" w:cs="Times New Roman"/>
          <w:b w:val="0"/>
          <w:bCs w:val="0"/>
          <w:color w:val="auto"/>
          <w:sz w:val="28"/>
          <w:szCs w:val="28"/>
          <w:lang w:val="en-US" w:eastAsia="zh-CN"/>
        </w:rPr>
        <w:t>5</w:t>
      </w:r>
      <w:r>
        <w:rPr>
          <w:rFonts w:hint="eastAsia" w:ascii="Times New Roman" w:hAnsi="Times New Roman" w:cs="Times New Roman"/>
          <w:b w:val="0"/>
          <w:bCs w:val="0"/>
          <w:color w:val="auto"/>
          <w:sz w:val="28"/>
          <w:szCs w:val="28"/>
          <w:lang w:val="en-US" w:eastAsia="zh-CN"/>
        </w:rPr>
        <w:t>2</w:t>
      </w:r>
      <w:r>
        <w:rPr>
          <w:rFonts w:hint="default" w:ascii="Times New Roman" w:hAnsi="Times New Roman" w:eastAsia="宋体" w:cs="Times New Roman"/>
          <w:b w:val="0"/>
          <w:bCs w:val="0"/>
          <w:color w:val="auto"/>
          <w:sz w:val="28"/>
          <w:szCs w:val="28"/>
          <w:lang w:val="en-US" w:eastAsia="zh-CN"/>
        </w:rPr>
        <w:t>/0</w:t>
      </w:r>
      <w:r>
        <w:rPr>
          <w:rFonts w:hint="eastAsia" w:ascii="Times New Roman" w:hAnsi="Times New Roman" w:cs="Times New Roman"/>
          <w:b w:val="0"/>
          <w:bCs w:val="0"/>
          <w:color w:val="auto"/>
          <w:sz w:val="28"/>
          <w:szCs w:val="28"/>
          <w:lang w:val="en-US" w:eastAsia="zh-CN"/>
        </w:rPr>
        <w:t>42</w:t>
      </w:r>
      <w:r>
        <w:rPr>
          <w:rFonts w:hint="default" w:ascii="Times New Roman" w:hAnsi="Times New Roman" w:eastAsia="宋体" w:cs="Times New Roman"/>
          <w:b w:val="0"/>
          <w:bCs w:val="0"/>
          <w:color w:val="auto"/>
          <w:sz w:val="28"/>
          <w:szCs w:val="28"/>
          <w:lang w:val="en-US" w:eastAsia="zh-CN"/>
        </w:rPr>
        <w:t>-202</w:t>
      </w:r>
      <w:r>
        <w:rPr>
          <w:rFonts w:hint="eastAsia" w:ascii="Times New Roman" w:hAnsi="Times New Roman" w:cs="Times New Roman"/>
          <w:b w:val="0"/>
          <w:bCs w:val="0"/>
          <w:color w:val="auto"/>
          <w:sz w:val="28"/>
          <w:szCs w:val="28"/>
          <w:lang w:val="en-US" w:eastAsia="zh-CN"/>
        </w:rPr>
        <w:t>0</w:t>
      </w:r>
      <w:r>
        <w:rPr>
          <w:rFonts w:hint="eastAsia" w:ascii="Times New Roman" w:hAnsi="Times New Roman" w:eastAsia="宋体" w:cs="Times New Roman"/>
          <w:b w:val="0"/>
          <w:bCs w:val="0"/>
          <w:color w:val="auto"/>
          <w:sz w:val="28"/>
          <w:szCs w:val="28"/>
          <w:lang w:val="en-US" w:eastAsia="zh-CN"/>
        </w:rPr>
        <w:t>，对广西铁皮石斛叶进行检测，各项指标结果显示：感官要求、总糖、水分、总灰分、污染物限量、农药残留限量均达到标准要求；总糖指标存在一定差异。认证目的是为了给与广西铁皮石斛叶一个合法的食品身份，使广西铁皮石斛叶能作为普通食品原料使用，主要关注其安全性问题，而总灰分和锌指标为非食品安全指标，且该地标主要是作为原料标准应用，如果广西铁皮石斛产品达不到该原料标准的要求，可以执行代用茶等其他产品标准，故广西铁皮石斛总灰分含量</w:t>
      </w:r>
      <w:r>
        <w:rPr>
          <w:rFonts w:hint="eastAsia" w:ascii="Times New Roman" w:hAnsi="Times New Roman" w:eastAsia="宋体" w:cs="Times New Roman"/>
          <w:b w:val="0"/>
          <w:bCs w:val="0"/>
          <w:color w:val="auto"/>
          <w:sz w:val="28"/>
          <w:szCs w:val="28"/>
          <w:highlight w:val="none"/>
          <w:lang w:val="en-US" w:eastAsia="zh-CN"/>
        </w:rPr>
        <w:t>虽然达不到贵州地标指标要求，但不影响认证。</w:t>
      </w:r>
    </w:p>
    <w:p>
      <w:pPr>
        <w:ind w:firstLine="550" w:firstLineChars="196"/>
        <w:rPr>
          <w:rFonts w:hint="eastAsia" w:hAnsi="黑体" w:eastAsia="黑体" w:cs="Times New Roman"/>
          <w:b/>
          <w:bCs/>
          <w:sz w:val="28"/>
          <w:szCs w:val="28"/>
          <w:lang w:val="en-US" w:eastAsia="zh-CN"/>
        </w:rPr>
      </w:pPr>
      <w:r>
        <w:rPr>
          <w:rFonts w:hint="eastAsia" w:hAnsi="黑体" w:eastAsia="黑体" w:cs="Times New Roman"/>
          <w:b/>
          <w:bCs/>
          <w:sz w:val="28"/>
          <w:szCs w:val="28"/>
          <w:lang w:val="en-US" w:eastAsia="zh-CN"/>
        </w:rPr>
        <w:t>十、产品检测</w:t>
      </w:r>
    </w:p>
    <w:p>
      <w:pPr>
        <w:ind w:firstLine="560" w:firstLineChars="200"/>
        <w:rPr>
          <w:rFonts w:hint="default"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采集的广西铁皮石斛叶样品由标准编制小组成员及广西壮族自治区中药材产品质量监督检验站进行检测；同时开展实验室间比对，实验室比对结果显示，各指标的检测结果没有显著性差异。</w:t>
      </w:r>
    </w:p>
    <w:sectPr>
      <w:pgSz w:w="11906" w:h="16838"/>
      <w:pgMar w:top="1701" w:right="1417" w:bottom="1417"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华文楷体">
    <w:panose1 w:val="02010600040101010101"/>
    <w:charset w:val="86"/>
    <w:family w:val="auto"/>
    <w:pitch w:val="default"/>
    <w:sig w:usb0="00000287" w:usb1="080F0000" w:usb2="00000000" w:usb3="00000000" w:csb0="0004009F" w:csb1="DFD70000"/>
  </w:font>
  <w:font w:name="方正小标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68790D"/>
    <w:multiLevelType w:val="singleLevel"/>
    <w:tmpl w:val="C368790D"/>
    <w:lvl w:ilvl="0" w:tentative="0">
      <w:start w:val="1"/>
      <w:numFmt w:val="decimal"/>
      <w:suff w:val="space"/>
      <w:lvlText w:val="%1."/>
      <w:lvlJc w:val="left"/>
    </w:lvl>
  </w:abstractNum>
  <w:abstractNum w:abstractNumId="1">
    <w:nsid w:val="48C39E0B"/>
    <w:multiLevelType w:val="singleLevel"/>
    <w:tmpl w:val="48C39E0B"/>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62FC0"/>
    <w:rsid w:val="01257797"/>
    <w:rsid w:val="02D415EF"/>
    <w:rsid w:val="041B1016"/>
    <w:rsid w:val="06E65753"/>
    <w:rsid w:val="07415A82"/>
    <w:rsid w:val="097159B7"/>
    <w:rsid w:val="0A920F52"/>
    <w:rsid w:val="0B4E588C"/>
    <w:rsid w:val="0E0732C8"/>
    <w:rsid w:val="10E173BA"/>
    <w:rsid w:val="119A740C"/>
    <w:rsid w:val="11FF0548"/>
    <w:rsid w:val="125D4A02"/>
    <w:rsid w:val="15B21B2C"/>
    <w:rsid w:val="1AD74914"/>
    <w:rsid w:val="1C2344FA"/>
    <w:rsid w:val="1DA121FF"/>
    <w:rsid w:val="218627B9"/>
    <w:rsid w:val="257C3BEE"/>
    <w:rsid w:val="25C4674D"/>
    <w:rsid w:val="3653284C"/>
    <w:rsid w:val="38A32F86"/>
    <w:rsid w:val="38B1153A"/>
    <w:rsid w:val="38D453B5"/>
    <w:rsid w:val="485A01A8"/>
    <w:rsid w:val="48B47D1A"/>
    <w:rsid w:val="4A123590"/>
    <w:rsid w:val="4A164E60"/>
    <w:rsid w:val="52885058"/>
    <w:rsid w:val="5CEC4BDF"/>
    <w:rsid w:val="69FB3265"/>
    <w:rsid w:val="6FAD3770"/>
    <w:rsid w:val="7B4124B2"/>
    <w:rsid w:val="7E7F6C5E"/>
    <w:rsid w:val="FEE790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9763</Words>
  <Characters>10784</Characters>
  <Lines>0</Lines>
  <Paragraphs>0</Paragraphs>
  <TotalTime>28</TotalTime>
  <ScaleCrop>false</ScaleCrop>
  <LinksUpToDate>false</LinksUpToDate>
  <CharactersWithSpaces>10954</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2025-05-27T08:15:00Z</dcterms:created>
  <dc:creator>Administrator</dc:creator>
  <cp:lastModifiedBy>张逸敏</cp:lastModifiedBy>
  <dcterms:modified xsi:type="dcterms:W3CDTF">2025-11-28T17:54:58Z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KSOTemplateDocerSaveRecord">
    <vt:lpwstr>eyJoZGlkIjoiMDk0ODEzMDRmOTNlZDRkYmRlYTUwNTA0MDY1Y2JhODMiLCJ1c2VySWQiOiI0MTQ5MjE5NzkifQ==</vt:lpwstr>
  </property>
  <property fmtid="{D5CDD505-2E9C-101B-9397-08002B2CF9AE}" pid="4" name="ICV">
    <vt:lpwstr>3F764109D3114A6B976418980FD7012D_13</vt:lpwstr>
  </property>
</Properties>
</file>