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AD4687">
      <w:pPr>
        <w:widowControl w:val="0"/>
        <w:jc w:val="both"/>
        <w:outlineLvl w:val="0"/>
        <w:rPr>
          <w:rFonts w:hint="eastAsia" w:ascii="黑体" w:hAnsi="黑体" w:eastAsia="黑体" w:cs="黑体"/>
          <w:b w:val="0"/>
          <w:bCs/>
          <w:sz w:val="32"/>
          <w:szCs w:val="32"/>
          <w:highlight w:val="none"/>
          <w:lang w:val="en-US" w:eastAsia="zh-CN" w:bidi="ar-SA"/>
        </w:rPr>
      </w:pPr>
      <w:bookmarkStart w:id="0" w:name="_Toc213325921"/>
      <w:bookmarkStart w:id="1" w:name="_Toc213326412"/>
      <w:bookmarkStart w:id="2" w:name="_Toc213206172"/>
      <w:bookmarkStart w:id="3" w:name="_Toc139966431"/>
      <w:bookmarkStart w:id="4" w:name="_Toc139967215"/>
      <w:r>
        <w:rPr>
          <w:rFonts w:hint="eastAsia" w:ascii="黑体" w:hAnsi="黑体" w:eastAsia="黑体" w:cs="黑体"/>
          <w:b w:val="0"/>
          <w:bCs/>
          <w:sz w:val="32"/>
          <w:szCs w:val="32"/>
          <w:highlight w:val="none"/>
          <w:lang w:val="en-US" w:eastAsia="zh-CN" w:bidi="ar-SA"/>
        </w:rPr>
        <w:t>附件1</w:t>
      </w:r>
    </w:p>
    <w:bookmarkEnd w:id="0"/>
    <w:bookmarkEnd w:id="1"/>
    <w:bookmarkEnd w:id="2"/>
    <w:bookmarkEnd w:id="3"/>
    <w:bookmarkEnd w:id="4"/>
    <w:p w14:paraId="73240126"/>
    <w:p w14:paraId="0E07398C">
      <w:pPr>
        <w:widowControl w:val="0"/>
        <w:jc w:val="center"/>
        <w:outlineLvl w:val="0"/>
        <w:rPr>
          <w:rFonts w:hint="eastAsia" w:ascii="方正小标宋简体" w:hAnsi="方正小标宋简体" w:eastAsia="方正小标宋简体" w:cs="方正小标宋简体"/>
          <w:b w:val="0"/>
          <w:bCs/>
          <w:sz w:val="44"/>
          <w:szCs w:val="44"/>
          <w:highlight w:val="none"/>
          <w:lang w:val="en-US" w:eastAsia="zh-CN" w:bidi="ar-SA"/>
        </w:rPr>
      </w:pPr>
      <w:r>
        <w:rPr>
          <w:rFonts w:hint="eastAsia" w:ascii="方正小标宋简体" w:hAnsi="方正小标宋简体" w:eastAsia="方正小标宋简体" w:cs="方正小标宋简体"/>
          <w:b w:val="0"/>
          <w:bCs/>
          <w:sz w:val="44"/>
          <w:szCs w:val="44"/>
          <w:highlight w:val="none"/>
          <w:lang w:val="en-US" w:eastAsia="zh-CN" w:bidi="ar-SA"/>
        </w:rPr>
        <w:t>服务需求一览表</w:t>
      </w:r>
    </w:p>
    <w:p w14:paraId="005CF24E">
      <w:pPr>
        <w:keepNext w:val="0"/>
        <w:keepLines w:val="0"/>
        <w:pageBreakBefore w:val="0"/>
        <w:widowControl w:val="0"/>
        <w:spacing w:line="240" w:lineRule="atLeast"/>
        <w:jc w:val="left"/>
        <w:outlineLvl w:val="0"/>
        <w:rPr>
          <w:rFonts w:hint="eastAsia" w:ascii="仿宋_GB2312" w:hAnsi="仿宋_GB2312" w:eastAsia="仿宋_GB2312"/>
          <w:sz w:val="32"/>
          <w:szCs w:val="24"/>
          <w:lang w:val="en-US" w:eastAsia="zh-CN"/>
        </w:rPr>
      </w:pPr>
      <w:r>
        <w:rPr>
          <w:rFonts w:hint="eastAsia" w:ascii="Times New Roman" w:hAnsi="Times New Roman" w:eastAsia="Arial" w:cs="Times New Roman"/>
          <w:b/>
          <w:bCs w:val="0"/>
          <w:sz w:val="32"/>
          <w:szCs w:val="32"/>
          <w:highlight w:val="none"/>
          <w:lang w:val="en-US" w:eastAsia="zh-CN" w:bidi="ar-SA"/>
        </w:rPr>
        <w:t>说明：</w:t>
      </w:r>
      <w:r>
        <w:rPr>
          <w:rFonts w:hint="eastAsia" w:ascii="仿宋_GB2312" w:hAnsi="仿宋_GB2312" w:eastAsia="仿宋_GB2312"/>
          <w:sz w:val="32"/>
          <w:szCs w:val="24"/>
          <w:lang w:val="en-US" w:eastAsia="zh-CN"/>
        </w:rPr>
        <w:t>本次服务采购最高限价为：壹拾柒万圆整（</w:t>
      </w:r>
      <w:r>
        <w:rPr>
          <w:rFonts w:hint="default" w:ascii="仿宋_GB2312" w:hAnsi="仿宋_GB2312" w:eastAsia="仿宋_GB2312"/>
          <w:sz w:val="32"/>
          <w:szCs w:val="24"/>
          <w:lang w:val="en-US" w:eastAsia="zh-CN"/>
        </w:rPr>
        <w:t>￥</w:t>
      </w:r>
      <w:r>
        <w:rPr>
          <w:rFonts w:hint="eastAsia" w:ascii="仿宋_GB2312" w:hAnsi="仿宋_GB2312" w:eastAsia="仿宋_GB2312"/>
          <w:sz w:val="32"/>
          <w:szCs w:val="24"/>
          <w:lang w:val="en-US" w:eastAsia="zh-CN"/>
        </w:rPr>
        <w:t>170000.00）。</w:t>
      </w:r>
    </w:p>
    <w:tbl>
      <w:tblPr>
        <w:tblStyle w:val="4"/>
        <w:tblW w:w="98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70"/>
        <w:gridCol w:w="161"/>
        <w:gridCol w:w="723"/>
        <w:gridCol w:w="8107"/>
      </w:tblGrid>
      <w:tr w14:paraId="2484A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1031" w:type="dxa"/>
            <w:gridSpan w:val="2"/>
            <w:noWrap w:val="0"/>
            <w:vAlign w:val="center"/>
          </w:tcPr>
          <w:p w14:paraId="23159034">
            <w:pPr>
              <w:keepNext w:val="0"/>
              <w:keepLines w:val="0"/>
              <w:pageBreakBefore w:val="0"/>
              <w:spacing w:line="280" w:lineRule="atLeast"/>
              <w:jc w:val="center"/>
              <w:rPr>
                <w:rFonts w:hint="default" w:ascii="Calibri" w:hAnsi="宋体" w:eastAsia="Arial" w:cs="Times New Roman"/>
                <w:b/>
                <w:color w:val="auto"/>
                <w:kern w:val="0"/>
                <w:sz w:val="32"/>
                <w:szCs w:val="32"/>
                <w:highlight w:val="none"/>
              </w:rPr>
            </w:pPr>
            <w:r>
              <w:rPr>
                <w:rFonts w:hint="default" w:ascii="Calibri" w:hAnsi="宋体" w:eastAsia="Arial" w:cs="Times New Roman"/>
                <w:b/>
                <w:color w:val="auto"/>
                <w:kern w:val="0"/>
                <w:sz w:val="32"/>
                <w:szCs w:val="32"/>
                <w:highlight w:val="none"/>
              </w:rPr>
              <w:t>服务</w:t>
            </w:r>
          </w:p>
          <w:p w14:paraId="5846F7DB">
            <w:pPr>
              <w:keepNext w:val="0"/>
              <w:keepLines w:val="0"/>
              <w:pageBreakBefore w:val="0"/>
              <w:spacing w:line="280" w:lineRule="atLeast"/>
              <w:jc w:val="center"/>
              <w:rPr>
                <w:rFonts w:hint="default" w:ascii="Calibri" w:hAnsi="Calibri" w:eastAsia="Arial" w:cs="Times New Roman"/>
                <w:b/>
                <w:color w:val="auto"/>
                <w:kern w:val="0"/>
                <w:sz w:val="32"/>
                <w:szCs w:val="32"/>
                <w:highlight w:val="none"/>
              </w:rPr>
            </w:pPr>
            <w:r>
              <w:rPr>
                <w:rFonts w:hint="default" w:ascii="Calibri" w:hAnsi="宋体" w:eastAsia="Arial" w:cs="Times New Roman"/>
                <w:b/>
                <w:color w:val="auto"/>
                <w:kern w:val="0"/>
                <w:sz w:val="32"/>
                <w:szCs w:val="32"/>
                <w:highlight w:val="none"/>
              </w:rPr>
              <w:t>名称</w:t>
            </w:r>
          </w:p>
        </w:tc>
        <w:tc>
          <w:tcPr>
            <w:tcW w:w="723" w:type="dxa"/>
            <w:noWrap w:val="0"/>
            <w:vAlign w:val="center"/>
          </w:tcPr>
          <w:p w14:paraId="44A02747">
            <w:pPr>
              <w:keepNext w:val="0"/>
              <w:keepLines w:val="0"/>
              <w:pageBreakBefore w:val="0"/>
              <w:widowControl w:val="0"/>
              <w:spacing w:line="280" w:lineRule="atLeast"/>
              <w:jc w:val="center"/>
              <w:rPr>
                <w:rFonts w:hint="default" w:ascii="Times New Roman" w:hAnsi="Times New Roman" w:eastAsia="Arial" w:cs="Times New Roman"/>
                <w:b/>
                <w:color w:val="auto"/>
                <w:sz w:val="32"/>
                <w:szCs w:val="32"/>
                <w:highlight w:val="none"/>
                <w:lang w:val="en-US" w:eastAsia="zh-CN" w:bidi="ar-SA"/>
              </w:rPr>
            </w:pPr>
            <w:r>
              <w:rPr>
                <w:rFonts w:hint="default" w:ascii="Times New Roman" w:hAnsi="宋体" w:eastAsia="Arial" w:cs="Times New Roman"/>
                <w:b/>
                <w:color w:val="auto"/>
                <w:sz w:val="32"/>
                <w:szCs w:val="32"/>
                <w:highlight w:val="none"/>
                <w:lang w:val="en-US" w:eastAsia="zh-CN" w:bidi="ar-SA"/>
              </w:rPr>
              <w:t>数量</w:t>
            </w:r>
          </w:p>
        </w:tc>
        <w:tc>
          <w:tcPr>
            <w:tcW w:w="8107" w:type="dxa"/>
            <w:noWrap w:val="0"/>
            <w:tcMar>
              <w:top w:w="15" w:type="dxa"/>
              <w:left w:w="15" w:type="dxa"/>
              <w:bottom w:w="0" w:type="dxa"/>
              <w:right w:w="15" w:type="dxa"/>
            </w:tcMar>
            <w:vAlign w:val="center"/>
          </w:tcPr>
          <w:p w14:paraId="4193189C">
            <w:pPr>
              <w:keepNext w:val="0"/>
              <w:keepLines w:val="0"/>
              <w:pageBreakBefore w:val="0"/>
              <w:spacing w:line="280" w:lineRule="atLeast"/>
              <w:jc w:val="center"/>
              <w:rPr>
                <w:rFonts w:hint="default" w:ascii="Calibri" w:hAnsi="Calibri" w:eastAsia="Arial" w:cs="Times New Roman"/>
                <w:b/>
                <w:color w:val="auto"/>
                <w:kern w:val="0"/>
                <w:sz w:val="32"/>
                <w:szCs w:val="32"/>
                <w:highlight w:val="none"/>
              </w:rPr>
            </w:pPr>
            <w:r>
              <w:rPr>
                <w:rFonts w:hint="default" w:ascii="Calibri" w:hAnsi="宋体" w:eastAsia="Arial" w:cs="Times New Roman"/>
                <w:b/>
                <w:color w:val="auto"/>
                <w:kern w:val="0"/>
                <w:sz w:val="32"/>
                <w:szCs w:val="32"/>
                <w:highlight w:val="none"/>
              </w:rPr>
              <w:t>服务内容和要求</w:t>
            </w:r>
          </w:p>
        </w:tc>
      </w:tr>
      <w:tr w14:paraId="7A9F9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01" w:hRule="atLeast"/>
          <w:jc w:val="center"/>
        </w:trPr>
        <w:tc>
          <w:tcPr>
            <w:tcW w:w="1031" w:type="dxa"/>
            <w:gridSpan w:val="2"/>
            <w:noWrap w:val="0"/>
            <w:vAlign w:val="center"/>
          </w:tcPr>
          <w:p w14:paraId="018072B0">
            <w:pPr>
              <w:keepNext w:val="0"/>
              <w:keepLines w:val="0"/>
              <w:pageBreakBefore w:val="0"/>
              <w:widowControl/>
              <w:spacing w:line="280" w:lineRule="atLeast"/>
              <w:jc w:val="left"/>
              <w:rPr>
                <w:rFonts w:hint="default" w:ascii="Calibri" w:hAnsi="Calibri" w:eastAsia="宋体" w:cs="Times New Roman"/>
                <w:b/>
                <w:color w:val="auto"/>
                <w:kern w:val="0"/>
                <w:sz w:val="21"/>
                <w:szCs w:val="21"/>
                <w:highlight w:val="none"/>
                <w:lang w:val="en-US" w:eastAsia="zh-CN"/>
              </w:rPr>
            </w:pPr>
            <w:r>
              <w:rPr>
                <w:rFonts w:hint="eastAsia" w:ascii="仿宋_GB2312" w:hAnsi="仿宋_GB2312" w:eastAsia="仿宋_GB2312"/>
                <w:sz w:val="32"/>
                <w:szCs w:val="24"/>
                <w:lang w:val="en-US" w:eastAsia="zh-CN"/>
              </w:rPr>
              <w:t>2025年广西家庭健康指导员工具包项目</w:t>
            </w:r>
          </w:p>
        </w:tc>
        <w:tc>
          <w:tcPr>
            <w:tcW w:w="723" w:type="dxa"/>
            <w:noWrap w:val="0"/>
            <w:vAlign w:val="center"/>
          </w:tcPr>
          <w:p w14:paraId="46049FAD">
            <w:pPr>
              <w:keepNext w:val="0"/>
              <w:keepLines w:val="0"/>
              <w:pageBreakBefore w:val="0"/>
              <w:widowControl w:val="0"/>
              <w:spacing w:line="280" w:lineRule="atLeast"/>
              <w:jc w:val="center"/>
              <w:rPr>
                <w:rFonts w:hint="default" w:ascii="Times New Roman" w:hAnsi="宋体" w:eastAsia="Arial" w:cs="Times New Roman"/>
                <w:b/>
                <w:color w:val="auto"/>
                <w:sz w:val="21"/>
                <w:szCs w:val="21"/>
                <w:highlight w:val="none"/>
                <w:lang w:val="en-US" w:eastAsia="zh-CN" w:bidi="ar-SA"/>
              </w:rPr>
            </w:pPr>
            <w:r>
              <w:rPr>
                <w:rFonts w:hint="eastAsia" w:ascii="仿宋_GB2312" w:hAnsi="仿宋_GB2312" w:eastAsia="仿宋_GB2312" w:cs="仿宋_GB2312"/>
                <w:b w:val="0"/>
                <w:bCs w:val="0"/>
                <w:kern w:val="2"/>
                <w:sz w:val="32"/>
                <w:szCs w:val="32"/>
                <w:lang w:val="en-US" w:eastAsia="zh-CN" w:bidi="ar-SA"/>
              </w:rPr>
              <w:t>1750个</w:t>
            </w:r>
          </w:p>
        </w:tc>
        <w:tc>
          <w:tcPr>
            <w:tcW w:w="8107" w:type="dxa"/>
            <w:noWrap w:val="0"/>
            <w:tcMar>
              <w:top w:w="15" w:type="dxa"/>
              <w:left w:w="15" w:type="dxa"/>
              <w:bottom w:w="0" w:type="dxa"/>
              <w:right w:w="15" w:type="dxa"/>
            </w:tcMar>
            <w:vAlign w:val="center"/>
          </w:tcPr>
          <w:p w14:paraId="38DABE19">
            <w:pPr>
              <w:spacing w:beforeLines="0" w:afterLines="0"/>
              <w:ind w:firstLine="640" w:firstLineChars="200"/>
              <w:rPr>
                <w:rFonts w:hint="eastAsia" w:ascii="仿宋_GB2312" w:hAnsi="仿宋_GB2312" w:eastAsia="仿宋_GB2312"/>
                <w:sz w:val="32"/>
                <w:szCs w:val="24"/>
                <w:lang w:val="zh-CN"/>
              </w:rPr>
            </w:pPr>
            <w:r>
              <w:rPr>
                <w:rFonts w:hint="eastAsia" w:ascii="仿宋_GB2312" w:hAnsi="仿宋_GB2312" w:eastAsia="仿宋_GB2312"/>
                <w:sz w:val="32"/>
                <w:szCs w:val="24"/>
              </w:rPr>
              <w:t>聚焦城乡家庭健康亟需的健康知识技能，着眼于加强家庭健康指导员队伍建设，采购开发制作</w:t>
            </w:r>
            <w:r>
              <w:rPr>
                <w:rFonts w:hint="eastAsia" w:ascii="仿宋_GB2312" w:hAnsi="仿宋_GB2312" w:eastAsia="仿宋_GB2312" w:cs="仿宋_GB2312"/>
                <w:b w:val="0"/>
                <w:bCs w:val="0"/>
                <w:kern w:val="2"/>
                <w:sz w:val="32"/>
                <w:szCs w:val="32"/>
                <w:lang w:val="en-US" w:eastAsia="zh-CN" w:bidi="ar-SA"/>
              </w:rPr>
              <w:t>1750个</w:t>
            </w:r>
            <w:r>
              <w:rPr>
                <w:rFonts w:hint="eastAsia" w:ascii="仿宋_GB2312" w:hAnsi="仿宋_GB2312" w:eastAsia="仿宋_GB2312"/>
                <w:sz w:val="32"/>
                <w:szCs w:val="24"/>
              </w:rPr>
              <w:t>功能完备、经济适用的家庭健康指导员工具包，丰富家庭健康指导员服务手段和方法，</w:t>
            </w:r>
            <w:r>
              <w:rPr>
                <w:rFonts w:hint="eastAsia" w:ascii="仿宋_GB2312" w:hAnsi="仿宋_GB2312" w:eastAsia="仿宋_GB2312"/>
                <w:sz w:val="32"/>
                <w:szCs w:val="24"/>
                <w:lang w:val="zh-CN"/>
              </w:rPr>
              <w:t>提升家庭健康指导员健康教育、服务、咨询和指导等专业技能，不断增强家庭健康指导员服务工作的科学性、规范性、针对性。</w:t>
            </w:r>
            <w:r>
              <w:rPr>
                <w:rFonts w:hint="default" w:ascii="仿宋_GB2312" w:hAnsi="仿宋_GB2312" w:eastAsia="仿宋_GB2312"/>
                <w:sz w:val="32"/>
                <w:szCs w:val="24"/>
                <w:lang w:val="zh-CN"/>
              </w:rPr>
              <w:t>工具包</w:t>
            </w:r>
            <w:r>
              <w:rPr>
                <w:rFonts w:hint="eastAsia" w:ascii="仿宋_GB2312" w:hAnsi="仿宋_GB2312" w:eastAsia="仿宋_GB2312"/>
                <w:sz w:val="32"/>
                <w:szCs w:val="24"/>
                <w:lang w:val="zh-CN"/>
              </w:rPr>
              <w:t>主要</w:t>
            </w:r>
            <w:r>
              <w:rPr>
                <w:rFonts w:hint="default" w:ascii="仿宋_GB2312" w:hAnsi="仿宋_GB2312" w:eastAsia="仿宋_GB2312"/>
                <w:sz w:val="32"/>
                <w:szCs w:val="24"/>
                <w:lang w:val="zh-CN"/>
              </w:rPr>
              <w:t>内容</w:t>
            </w:r>
            <w:r>
              <w:rPr>
                <w:rFonts w:hint="eastAsia" w:ascii="仿宋_GB2312" w:hAnsi="仿宋_GB2312" w:eastAsia="仿宋_GB2312"/>
                <w:sz w:val="32"/>
                <w:szCs w:val="24"/>
                <w:lang w:val="zh-CN"/>
              </w:rPr>
              <w:t>如下：</w:t>
            </w:r>
          </w:p>
          <w:p w14:paraId="170DFD20">
            <w:pPr>
              <w:spacing w:beforeLines="0" w:afterLines="0"/>
              <w:ind w:firstLine="643" w:firstLineChars="200"/>
              <w:rPr>
                <w:rFonts w:hint="eastAsia" w:ascii="仿宋_GB2312" w:hAnsi="仿宋_GB2312" w:eastAsia="仿宋_GB2312"/>
                <w:sz w:val="32"/>
                <w:szCs w:val="24"/>
                <w:lang w:val="zh-CN"/>
              </w:rPr>
            </w:pPr>
            <w:r>
              <w:rPr>
                <w:rFonts w:hint="eastAsia" w:ascii="Calibri" w:hAnsi="Calibri" w:eastAsia="宋体" w:cs="Times New Roman"/>
                <w:b/>
                <w:bCs/>
                <w:color w:val="auto"/>
                <w:kern w:val="0"/>
                <w:sz w:val="32"/>
                <w:szCs w:val="32"/>
                <w:highlight w:val="none"/>
                <w:lang w:val="zh-CN" w:eastAsia="zh-CN" w:bidi="ar-SA"/>
              </w:rPr>
              <w:t>一、</w:t>
            </w:r>
            <w:r>
              <w:rPr>
                <w:rFonts w:hint="default" w:ascii="Calibri" w:hAnsi="Calibri" w:eastAsia="宋体" w:cs="Times New Roman"/>
                <w:b/>
                <w:bCs/>
                <w:color w:val="auto"/>
                <w:kern w:val="0"/>
                <w:sz w:val="32"/>
                <w:szCs w:val="32"/>
                <w:highlight w:val="none"/>
                <w:lang w:val="zh-CN" w:eastAsia="zh-CN" w:bidi="ar-SA"/>
              </w:rPr>
              <w:t>仪器测量类。</w:t>
            </w:r>
            <w:r>
              <w:rPr>
                <w:rFonts w:hint="default" w:ascii="楷体_GB2312" w:hAnsi="楷体_GB2312" w:eastAsia="楷体_GB2312"/>
                <w:sz w:val="32"/>
                <w:szCs w:val="24"/>
                <w:lang w:val="zh-CN"/>
              </w:rPr>
              <w:t>上</w:t>
            </w:r>
            <w:r>
              <w:rPr>
                <w:rFonts w:hint="eastAsia" w:ascii="仿宋_GB2312" w:hAnsi="仿宋_GB2312" w:eastAsia="仿宋_GB2312"/>
                <w:sz w:val="32"/>
                <w:szCs w:val="24"/>
                <w:lang w:val="zh-CN"/>
              </w:rPr>
              <w:t>臂式电子血压计，电子屏显示，具有语音播报功能，符合国家电子血压计相关产品标准，获得医疗器械生产许可证，有使用说明书。</w:t>
            </w:r>
          </w:p>
          <w:p w14:paraId="7E8AFE7B">
            <w:pPr>
              <w:spacing w:beforeLines="0" w:afterLines="0"/>
              <w:ind w:firstLine="643" w:firstLineChars="200"/>
              <w:rPr>
                <w:rFonts w:hint="eastAsia" w:ascii="仿宋_GB2312" w:hAnsi="仿宋_GB2312" w:eastAsia="仿宋_GB2312"/>
                <w:sz w:val="32"/>
                <w:szCs w:val="24"/>
              </w:rPr>
            </w:pPr>
            <w:r>
              <w:rPr>
                <w:rFonts w:hint="eastAsia" w:ascii="Calibri" w:hAnsi="Calibri" w:eastAsia="宋体" w:cs="Times New Roman"/>
                <w:b/>
                <w:bCs/>
                <w:color w:val="auto"/>
                <w:kern w:val="0"/>
                <w:sz w:val="32"/>
                <w:szCs w:val="32"/>
                <w:highlight w:val="none"/>
                <w:lang w:val="zh-CN" w:eastAsia="zh-CN" w:bidi="ar-SA"/>
              </w:rPr>
              <w:t>二、</w:t>
            </w:r>
            <w:r>
              <w:rPr>
                <w:rFonts w:hint="default" w:ascii="Calibri" w:hAnsi="Calibri" w:eastAsia="宋体" w:cs="Times New Roman"/>
                <w:b/>
                <w:bCs/>
                <w:color w:val="auto"/>
                <w:kern w:val="0"/>
                <w:sz w:val="32"/>
                <w:szCs w:val="32"/>
                <w:highlight w:val="none"/>
                <w:lang w:val="zh-CN" w:eastAsia="zh-CN" w:bidi="ar-SA"/>
              </w:rPr>
              <w:t>膳食健康类</w:t>
            </w:r>
            <w:r>
              <w:rPr>
                <w:rFonts w:hint="eastAsia" w:ascii="Calibri" w:hAnsi="Calibri" w:eastAsia="宋体" w:cs="Times New Roman"/>
                <w:b/>
                <w:bCs/>
                <w:color w:val="auto"/>
                <w:kern w:val="0"/>
                <w:sz w:val="32"/>
                <w:szCs w:val="32"/>
                <w:highlight w:val="none"/>
                <w:lang w:val="zh-CN" w:eastAsia="zh-CN" w:bidi="ar-SA"/>
              </w:rPr>
              <w:t>。</w:t>
            </w:r>
            <w:r>
              <w:rPr>
                <w:rFonts w:hint="eastAsia" w:ascii="仿宋_GB2312" w:hAnsi="仿宋_GB2312" w:eastAsia="仿宋_GB2312"/>
                <w:sz w:val="32"/>
                <w:szCs w:val="24"/>
                <w:lang w:val="zh-CN"/>
              </w:rPr>
              <w:t>（</w:t>
            </w:r>
            <w:r>
              <w:rPr>
                <w:rFonts w:hint="eastAsia" w:ascii="仿宋_GB2312" w:hAnsi="仿宋_GB2312" w:eastAsia="仿宋_GB2312"/>
                <w:sz w:val="32"/>
                <w:szCs w:val="24"/>
              </w:rPr>
              <w:t>1</w:t>
            </w:r>
            <w:r>
              <w:rPr>
                <w:rFonts w:hint="eastAsia" w:ascii="仿宋_GB2312" w:hAnsi="仿宋_GB2312" w:eastAsia="仿宋_GB2312"/>
                <w:sz w:val="32"/>
                <w:szCs w:val="24"/>
                <w:lang w:val="zh-CN"/>
              </w:rPr>
              <w:t>）腰围尺/BMI计算。软尺，正规厂家生产，刻度准确（双面分别为厘米、寸），不少于</w:t>
            </w:r>
            <w:r>
              <w:rPr>
                <w:rFonts w:hint="eastAsia" w:ascii="仿宋_GB2312" w:hAnsi="仿宋_GB2312" w:eastAsia="仿宋_GB2312"/>
                <w:sz w:val="32"/>
                <w:szCs w:val="24"/>
              </w:rPr>
              <w:t>1.5米长度，</w:t>
            </w:r>
            <w:r>
              <w:rPr>
                <w:rFonts w:hint="eastAsia" w:ascii="仿宋_GB2312" w:hAnsi="仿宋_GB2312" w:eastAsia="仿宋_GB2312"/>
                <w:sz w:val="32"/>
                <w:szCs w:val="24"/>
                <w:lang w:val="zh-CN"/>
              </w:rPr>
              <w:t>具有一键回缩功能；附带使用方便的</w:t>
            </w:r>
            <w:r>
              <w:rPr>
                <w:rFonts w:hint="eastAsia" w:ascii="仿宋_GB2312" w:hAnsi="仿宋_GB2312" w:eastAsia="仿宋_GB2312"/>
                <w:sz w:val="32"/>
                <w:szCs w:val="24"/>
              </w:rPr>
              <w:t>BMI（体重指数）换算装置；有简单的腰围、体重等判读说明。（2）</w:t>
            </w:r>
            <w:r>
              <w:rPr>
                <w:rFonts w:hint="eastAsia" w:ascii="仿宋_GB2312" w:hAnsi="仿宋_GB2312" w:eastAsia="仿宋_GB2312"/>
                <w:sz w:val="32"/>
                <w:szCs w:val="24"/>
                <w:lang w:val="zh-CN"/>
              </w:rPr>
              <w:t>2克、5克盐勺和限盐罐。度量精准，方便宣教时展示操作，</w:t>
            </w:r>
            <w:r>
              <w:rPr>
                <w:rFonts w:hint="eastAsia" w:ascii="仿宋_GB2312" w:hAnsi="仿宋_GB2312" w:eastAsia="仿宋_GB2312"/>
                <w:sz w:val="32"/>
                <w:szCs w:val="24"/>
              </w:rPr>
              <w:t>PP</w:t>
            </w:r>
            <w:r>
              <w:rPr>
                <w:rFonts w:hint="eastAsia" w:ascii="仿宋_GB2312" w:hAnsi="仿宋_GB2312" w:eastAsia="仿宋_GB2312"/>
                <w:sz w:val="32"/>
                <w:szCs w:val="24"/>
                <w:lang w:val="zh-CN"/>
              </w:rPr>
              <w:t>材质（食品级）；</w:t>
            </w:r>
            <w:r>
              <w:rPr>
                <w:rFonts w:hint="eastAsia" w:ascii="仿宋_GB2312" w:hAnsi="仿宋_GB2312" w:eastAsia="仿宋_GB2312"/>
                <w:sz w:val="32"/>
                <w:szCs w:val="24"/>
              </w:rPr>
              <w:t>附带简单的</w:t>
            </w:r>
            <w:r>
              <w:rPr>
                <w:rFonts w:hint="eastAsia" w:ascii="仿宋_GB2312" w:hAnsi="仿宋_GB2312" w:eastAsia="仿宋_GB2312"/>
                <w:color w:val="222222"/>
                <w:kern w:val="0"/>
                <w:sz w:val="32"/>
                <w:szCs w:val="24"/>
              </w:rPr>
              <w:t>少盐饮食宣教说明材料。</w:t>
            </w:r>
            <w:r>
              <w:rPr>
                <w:rFonts w:hint="eastAsia" w:ascii="仿宋_GB2312" w:hAnsi="仿宋_GB2312" w:eastAsia="仿宋_GB2312"/>
                <w:sz w:val="32"/>
                <w:szCs w:val="24"/>
                <w:lang w:val="zh-CN"/>
              </w:rPr>
              <w:t>（</w:t>
            </w:r>
            <w:r>
              <w:rPr>
                <w:rFonts w:hint="eastAsia" w:ascii="仿宋_GB2312" w:hAnsi="仿宋_GB2312" w:eastAsia="仿宋_GB2312"/>
                <w:sz w:val="32"/>
                <w:szCs w:val="24"/>
              </w:rPr>
              <w:t>3</w:t>
            </w:r>
            <w:r>
              <w:rPr>
                <w:rFonts w:hint="eastAsia" w:ascii="仿宋_GB2312" w:hAnsi="仿宋_GB2312" w:eastAsia="仿宋_GB2312"/>
                <w:sz w:val="32"/>
                <w:szCs w:val="24"/>
                <w:lang w:val="zh-CN"/>
              </w:rPr>
              <w:t>）</w:t>
            </w:r>
            <w:r>
              <w:rPr>
                <w:rFonts w:hint="eastAsia" w:ascii="仿宋_GB2312" w:hAnsi="仿宋_GB2312" w:eastAsia="仿宋_GB2312"/>
                <w:sz w:val="32"/>
                <w:szCs w:val="24"/>
              </w:rPr>
              <w:t>限油壶。基于成年人每天的食用油健康使用量进行相关精准刻度（有25克、50克、75克刻度），PP</w:t>
            </w:r>
            <w:r>
              <w:rPr>
                <w:rFonts w:hint="eastAsia" w:ascii="仿宋_GB2312" w:hAnsi="仿宋_GB2312" w:eastAsia="仿宋_GB2312"/>
                <w:sz w:val="32"/>
                <w:szCs w:val="24"/>
                <w:lang w:val="zh-CN"/>
              </w:rPr>
              <w:t>材质（食品级）；</w:t>
            </w:r>
            <w:r>
              <w:rPr>
                <w:rFonts w:hint="eastAsia" w:ascii="仿宋_GB2312" w:hAnsi="仿宋_GB2312" w:eastAsia="仿宋_GB2312"/>
                <w:sz w:val="32"/>
                <w:szCs w:val="24"/>
              </w:rPr>
              <w:t>附带简单的</w:t>
            </w:r>
            <w:r>
              <w:rPr>
                <w:rFonts w:hint="eastAsia" w:ascii="仿宋_GB2312" w:hAnsi="仿宋_GB2312" w:eastAsia="仿宋_GB2312"/>
                <w:color w:val="222222"/>
                <w:kern w:val="0"/>
                <w:sz w:val="32"/>
                <w:szCs w:val="24"/>
              </w:rPr>
              <w:t>少油饮食宣教说明材料。</w:t>
            </w:r>
          </w:p>
          <w:p w14:paraId="37864D44">
            <w:pPr>
              <w:widowControl/>
              <w:spacing w:beforeLines="0" w:afterLines="0"/>
              <w:jc w:val="left"/>
              <w:rPr>
                <w:rFonts w:hint="eastAsia" w:ascii="仿宋_GB2312" w:hAnsi="仿宋_GB2312" w:eastAsia="仿宋_GB2312"/>
                <w:sz w:val="32"/>
                <w:szCs w:val="24"/>
              </w:rPr>
            </w:pPr>
            <w:r>
              <w:rPr>
                <w:rFonts w:hint="eastAsia" w:eastAsia="宋体"/>
                <w:sz w:val="21"/>
                <w:szCs w:val="24"/>
              </w:rPr>
              <w:t xml:space="preserve">       </w:t>
            </w:r>
            <w:r>
              <w:rPr>
                <w:rFonts w:hint="eastAsia" w:ascii="Calibri" w:hAnsi="Calibri" w:eastAsia="宋体" w:cs="Times New Roman"/>
                <w:b/>
                <w:bCs/>
                <w:color w:val="auto"/>
                <w:kern w:val="0"/>
                <w:sz w:val="32"/>
                <w:szCs w:val="32"/>
                <w:highlight w:val="none"/>
                <w:lang w:val="zh-CN" w:eastAsia="zh-CN" w:bidi="ar-SA"/>
              </w:rPr>
              <w:t>三、</w:t>
            </w:r>
            <w:r>
              <w:rPr>
                <w:rFonts w:hint="default" w:ascii="Calibri" w:hAnsi="Calibri" w:eastAsia="宋体" w:cs="Times New Roman"/>
                <w:b/>
                <w:bCs/>
                <w:color w:val="auto"/>
                <w:kern w:val="0"/>
                <w:sz w:val="32"/>
                <w:szCs w:val="32"/>
                <w:highlight w:val="none"/>
                <w:lang w:val="zh-CN" w:eastAsia="zh-CN" w:bidi="ar-SA"/>
              </w:rPr>
              <w:t>宣传类</w:t>
            </w:r>
            <w:r>
              <w:rPr>
                <w:rFonts w:hint="eastAsia" w:ascii="Calibri" w:hAnsi="Calibri" w:eastAsia="宋体" w:cs="Times New Roman"/>
                <w:b/>
                <w:bCs/>
                <w:color w:val="auto"/>
                <w:kern w:val="0"/>
                <w:sz w:val="32"/>
                <w:szCs w:val="32"/>
                <w:highlight w:val="none"/>
                <w:lang w:val="zh-CN" w:eastAsia="zh-CN" w:bidi="ar-SA"/>
              </w:rPr>
              <w:t>。</w:t>
            </w:r>
            <w:r>
              <w:rPr>
                <w:rFonts w:hint="eastAsia" w:ascii="仿宋_GB2312" w:hAnsi="仿宋_GB2312" w:eastAsia="仿宋_GB2312"/>
                <w:sz w:val="32"/>
                <w:szCs w:val="24"/>
              </w:rPr>
              <w:t>膳食宝塔冰箱贴，根据《中国居民膳食指南（2022）》推荐的相关内容和标准制定；附带八条平衡膳食的准则；图文并茂，彩色印制；材质耐磨，能长时间使用。</w:t>
            </w:r>
          </w:p>
          <w:p w14:paraId="3001230F">
            <w:pPr>
              <w:widowControl w:val="0"/>
              <w:spacing w:before="0" w:beforeLines="0" w:after="0" w:afterLines="0"/>
              <w:ind w:firstLine="640"/>
              <w:jc w:val="both"/>
              <w:outlineLvl w:val="0"/>
              <w:rPr>
                <w:rFonts w:hint="eastAsia" w:ascii="仿宋_GB2312" w:hAnsi="仿宋_GB2312" w:eastAsia="仿宋_GB2312" w:cs="Times New Roman"/>
                <w:b w:val="0"/>
                <w:kern w:val="2"/>
                <w:sz w:val="32"/>
                <w:szCs w:val="24"/>
                <w:lang w:val="en-US" w:eastAsia="zh-CN" w:bidi="ar-SA"/>
              </w:rPr>
            </w:pPr>
            <w:r>
              <w:rPr>
                <w:rFonts w:hint="eastAsia" w:ascii="Calibri" w:hAnsi="Calibri" w:eastAsia="宋体" w:cs="Times New Roman"/>
                <w:b/>
                <w:bCs/>
                <w:color w:val="auto"/>
                <w:kern w:val="0"/>
                <w:sz w:val="32"/>
                <w:szCs w:val="32"/>
                <w:highlight w:val="none"/>
                <w:lang w:val="en-US" w:eastAsia="zh-CN" w:bidi="ar-SA"/>
              </w:rPr>
              <w:t>四、</w:t>
            </w:r>
            <w:r>
              <w:rPr>
                <w:rFonts w:hint="default" w:ascii="Calibri" w:hAnsi="Calibri" w:eastAsia="宋体" w:cs="Times New Roman"/>
                <w:b/>
                <w:bCs/>
                <w:color w:val="auto"/>
                <w:kern w:val="0"/>
                <w:sz w:val="32"/>
                <w:szCs w:val="32"/>
                <w:highlight w:val="none"/>
                <w:lang w:val="en-US" w:eastAsia="zh-CN" w:bidi="ar-SA"/>
              </w:rPr>
              <w:t>宣教学习参考材料。</w:t>
            </w:r>
            <w:r>
              <w:rPr>
                <w:rFonts w:hint="default" w:ascii="楷体_GB2312" w:hAnsi="楷体_GB2312" w:eastAsia="楷体_GB2312" w:cs="Times New Roman"/>
                <w:b w:val="0"/>
                <w:kern w:val="2"/>
                <w:sz w:val="32"/>
                <w:szCs w:val="24"/>
                <w:lang w:val="en-US" w:eastAsia="zh-CN" w:bidi="ar-SA"/>
              </w:rPr>
              <w:t>（1）《中国公民健康素养—基本知识与技能（2024年版）》学习辅导材料。</w:t>
            </w:r>
            <w:r>
              <w:rPr>
                <w:rFonts w:hint="eastAsia" w:ascii="仿宋_GB2312" w:hAnsi="仿宋_GB2312" w:eastAsia="仿宋_GB2312" w:cs="Times New Roman"/>
                <w:b w:val="0"/>
                <w:kern w:val="2"/>
                <w:sz w:val="32"/>
                <w:szCs w:val="24"/>
                <w:lang w:val="en-US" w:eastAsia="zh-CN" w:bidi="ar-SA"/>
              </w:rPr>
              <w:t>以漫画等符合家庭健康指导信息接受方式的形式，对《中国公民健康素养—基本知识与技能（2024年版）》进行全面系统解读，图文并茂，公开出版发行的正版图书。</w:t>
            </w:r>
            <w:r>
              <w:rPr>
                <w:rFonts w:hint="default" w:ascii="楷体_GB2312" w:hAnsi="楷体_GB2312" w:eastAsia="楷体_GB2312" w:cs="Times New Roman"/>
                <w:b w:val="0"/>
                <w:kern w:val="2"/>
                <w:sz w:val="32"/>
                <w:szCs w:val="24"/>
                <w:lang w:val="en-US" w:eastAsia="zh-CN" w:bidi="ar-SA"/>
              </w:rPr>
              <w:t>（2）家庭健康指导员工作手册</w:t>
            </w:r>
            <w:r>
              <w:rPr>
                <w:rFonts w:hint="eastAsia" w:ascii="仿宋_GB2312" w:hAnsi="仿宋_GB2312" w:eastAsia="仿宋_GB2312" w:cs="Times New Roman"/>
                <w:b w:val="0"/>
                <w:kern w:val="2"/>
                <w:sz w:val="32"/>
                <w:szCs w:val="24"/>
                <w:lang w:val="en-US" w:eastAsia="zh-CN" w:bidi="ar-SA"/>
              </w:rPr>
              <w:t>。手册内容包括国家关于家庭健康促进方面的主要文件、家庭健康指导员实践技能学习要点、中国公民健康素养知识、家庭健康指导员工作记录页等，方便家庭健康指导员学习、实践、查阅、记录；公开出版发行的正版图书。</w:t>
            </w:r>
          </w:p>
          <w:p w14:paraId="15DA39B0">
            <w:pPr>
              <w:spacing w:beforeLines="0" w:afterLines="0"/>
              <w:rPr>
                <w:rFonts w:hint="eastAsia" w:ascii="仿宋_GB2312" w:hAnsi="仿宋_GB2312" w:eastAsia="仿宋_GB2312"/>
                <w:sz w:val="32"/>
                <w:szCs w:val="24"/>
              </w:rPr>
            </w:pPr>
            <w:r>
              <w:rPr>
                <w:rFonts w:hint="eastAsia" w:ascii="仿宋_GB2312" w:hAnsi="仿宋_GB2312" w:eastAsia="仿宋_GB2312"/>
                <w:sz w:val="32"/>
                <w:szCs w:val="24"/>
              </w:rPr>
              <w:t xml:space="preserve">   </w:t>
            </w:r>
            <w:r>
              <w:rPr>
                <w:rFonts w:hint="default" w:ascii="楷体_GB2312" w:hAnsi="楷体_GB2312" w:eastAsia="楷体_GB2312"/>
                <w:sz w:val="32"/>
                <w:szCs w:val="24"/>
              </w:rPr>
              <w:t xml:space="preserve"> </w:t>
            </w:r>
            <w:r>
              <w:rPr>
                <w:rFonts w:hint="eastAsia" w:ascii="Calibri" w:hAnsi="Calibri" w:eastAsia="宋体" w:cs="Times New Roman"/>
                <w:b/>
                <w:bCs/>
                <w:color w:val="auto"/>
                <w:kern w:val="0"/>
                <w:sz w:val="32"/>
                <w:szCs w:val="32"/>
                <w:highlight w:val="none"/>
                <w:lang w:val="en-US" w:eastAsia="zh-CN" w:bidi="ar-SA"/>
              </w:rPr>
              <w:t>五、</w:t>
            </w:r>
            <w:r>
              <w:rPr>
                <w:rFonts w:hint="default" w:ascii="Calibri" w:hAnsi="Calibri" w:eastAsia="宋体" w:cs="Times New Roman"/>
                <w:b/>
                <w:bCs/>
                <w:color w:val="auto"/>
                <w:kern w:val="0"/>
                <w:sz w:val="32"/>
                <w:szCs w:val="32"/>
                <w:highlight w:val="none"/>
                <w:lang w:val="en-US" w:eastAsia="zh-CN" w:bidi="ar-SA"/>
              </w:rPr>
              <w:t>外包装。</w:t>
            </w:r>
            <w:r>
              <w:rPr>
                <w:rFonts w:hint="eastAsia" w:ascii="仿宋_GB2312" w:hAnsi="仿宋_GB2312" w:eastAsia="仿宋_GB2312"/>
                <w:sz w:val="32"/>
                <w:szCs w:val="24"/>
              </w:rPr>
              <w:t>收纳包，牛津材质；正面印有“广西家庭健康指导员工具包”字样，背面印有“自治区卫生健康委、自治区计生协”字样，并设计上述字样醒目美观的呈现形式。</w:t>
            </w:r>
          </w:p>
          <w:p w14:paraId="1557EFE7">
            <w:pPr>
              <w:keepNext w:val="0"/>
              <w:keepLines w:val="0"/>
              <w:pageBreakBefore w:val="0"/>
              <w:spacing w:before="0" w:after="0" w:line="280" w:lineRule="atLeast"/>
              <w:jc w:val="left"/>
              <w:rPr>
                <w:rFonts w:hint="default" w:ascii="Calibri" w:hAnsi="Calibri" w:eastAsia="Arial" w:cs="Times New Roman"/>
                <w:b w:val="0"/>
                <w:bCs/>
                <w:color w:val="auto"/>
                <w:spacing w:val="10"/>
                <w:sz w:val="21"/>
                <w:szCs w:val="22"/>
                <w:highlight w:val="none"/>
                <w:lang w:val="en-US" w:eastAsia="zh-CN" w:bidi="ar-SA"/>
              </w:rPr>
            </w:pPr>
          </w:p>
        </w:tc>
      </w:tr>
      <w:tr w14:paraId="13ACC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57" w:hRule="atLeast"/>
          <w:jc w:val="center"/>
        </w:trPr>
        <w:tc>
          <w:tcPr>
            <w:tcW w:w="870" w:type="dxa"/>
            <w:noWrap w:val="0"/>
            <w:vAlign w:val="center"/>
          </w:tcPr>
          <w:p w14:paraId="1E6CB62C">
            <w:pPr>
              <w:keepNext w:val="0"/>
              <w:keepLines w:val="0"/>
              <w:pageBreakBefore w:val="0"/>
              <w:spacing w:line="280" w:lineRule="atLeast"/>
              <w:ind w:left="115" w:right="149" w:firstLine="2"/>
              <w:jc w:val="center"/>
              <w:rPr>
                <w:rFonts w:hint="eastAsia" w:ascii="Calibri" w:hAnsi="Calibri" w:eastAsia="宋体" w:cs="Times New Roman"/>
                <w:color w:val="auto"/>
                <w:kern w:val="0"/>
                <w:sz w:val="21"/>
                <w:szCs w:val="21"/>
                <w:highlight w:val="none"/>
                <w:lang w:eastAsia="zh-CN"/>
              </w:rPr>
            </w:pPr>
            <w:r>
              <w:rPr>
                <w:rFonts w:hint="eastAsia" w:ascii="Calibri" w:hAnsi="宋体" w:eastAsia="Arial" w:cs="Times New Roman"/>
                <w:b/>
                <w:color w:val="auto"/>
                <w:kern w:val="0"/>
                <w:sz w:val="32"/>
                <w:szCs w:val="32"/>
                <w:highlight w:val="none"/>
                <w:lang w:val="en-US" w:eastAsia="zh-CN"/>
              </w:rPr>
              <w:t>商务条款</w:t>
            </w:r>
          </w:p>
        </w:tc>
        <w:tc>
          <w:tcPr>
            <w:tcW w:w="8991" w:type="dxa"/>
            <w:gridSpan w:val="3"/>
            <w:noWrap w:val="0"/>
            <w:vAlign w:val="top"/>
          </w:tcPr>
          <w:p w14:paraId="5AB9E123">
            <w:pPr>
              <w:keepNext w:val="0"/>
              <w:keepLines w:val="0"/>
              <w:pageBreakBefore w:val="0"/>
              <w:widowControl w:val="0"/>
              <w:spacing w:line="280" w:lineRule="atLeast"/>
              <w:ind w:right="149" w:firstLine="643" w:firstLineChars="200"/>
              <w:rPr>
                <w:rFonts w:hint="eastAsia" w:ascii="仿宋_GB2312" w:hAnsi="仿宋_GB2312" w:eastAsia="仿宋_GB2312"/>
                <w:sz w:val="32"/>
                <w:szCs w:val="24"/>
                <w:lang w:val="en-US" w:eastAsia="zh-CN"/>
              </w:rPr>
            </w:pPr>
            <w:r>
              <w:rPr>
                <w:rFonts w:hint="default" w:ascii="Calibri" w:hAnsi="Calibri" w:eastAsia="宋体" w:cs="Times New Roman"/>
                <w:b/>
                <w:bCs/>
                <w:color w:val="auto"/>
                <w:kern w:val="0"/>
                <w:sz w:val="32"/>
                <w:szCs w:val="32"/>
                <w:highlight w:val="none"/>
                <w:lang w:val="en-US" w:eastAsia="zh-CN" w:bidi="ar-SA"/>
              </w:rPr>
              <w:t>一、合同签订期</w:t>
            </w:r>
            <w:r>
              <w:rPr>
                <w:rFonts w:hint="eastAsia" w:eastAsia="宋体" w:cs="Times New Roman"/>
                <w:b/>
                <w:bCs/>
                <w:color w:val="auto"/>
                <w:kern w:val="0"/>
                <w:sz w:val="32"/>
                <w:szCs w:val="32"/>
                <w:highlight w:val="none"/>
                <w:lang w:val="en-US" w:eastAsia="zh-CN" w:bidi="ar-SA"/>
              </w:rPr>
              <w:t>。</w:t>
            </w:r>
            <w:r>
              <w:rPr>
                <w:rFonts w:hint="default" w:ascii="仿宋_GB2312" w:hAnsi="仿宋_GB2312" w:eastAsia="仿宋_GB2312"/>
                <w:sz w:val="32"/>
                <w:szCs w:val="24"/>
                <w:lang w:val="en-US" w:eastAsia="zh-CN"/>
              </w:rPr>
              <w:t>自</w:t>
            </w:r>
            <w:r>
              <w:rPr>
                <w:rFonts w:hint="eastAsia" w:ascii="仿宋_GB2312" w:hAnsi="仿宋_GB2312" w:eastAsia="仿宋_GB2312"/>
                <w:sz w:val="32"/>
                <w:szCs w:val="24"/>
                <w:lang w:val="en-US" w:eastAsia="zh-CN"/>
              </w:rPr>
              <w:t>中选</w:t>
            </w:r>
            <w:r>
              <w:rPr>
                <w:rFonts w:hint="default" w:ascii="仿宋_GB2312" w:hAnsi="仿宋_GB2312" w:eastAsia="仿宋_GB2312"/>
                <w:sz w:val="32"/>
                <w:szCs w:val="24"/>
                <w:lang w:val="en-US" w:eastAsia="zh-CN"/>
              </w:rPr>
              <w:t>通知发出之</w:t>
            </w:r>
            <w:r>
              <w:rPr>
                <w:rFonts w:hint="eastAsia" w:ascii="仿宋_GB2312" w:hAnsi="仿宋_GB2312" w:eastAsia="仿宋_GB2312"/>
                <w:sz w:val="32"/>
                <w:szCs w:val="24"/>
                <w:lang w:val="en-US" w:eastAsia="zh-CN"/>
              </w:rPr>
              <w:t>日起7个工作日内。</w:t>
            </w:r>
          </w:p>
          <w:p w14:paraId="7D25111D">
            <w:pPr>
              <w:spacing w:beforeLines="0" w:afterLines="0"/>
              <w:ind w:firstLine="640"/>
              <w:rPr>
                <w:rFonts w:hint="default" w:ascii="Calibri" w:hAnsi="Calibri" w:eastAsia="宋体" w:cs="Times New Roman"/>
                <w:b/>
                <w:bCs/>
                <w:color w:val="auto"/>
                <w:kern w:val="0"/>
                <w:sz w:val="32"/>
                <w:szCs w:val="32"/>
                <w:highlight w:val="none"/>
                <w:lang w:val="en-US" w:eastAsia="zh-CN" w:bidi="ar-SA"/>
              </w:rPr>
            </w:pPr>
            <w:r>
              <w:rPr>
                <w:rFonts w:hint="default" w:ascii="Calibri" w:hAnsi="Calibri" w:eastAsia="宋体" w:cs="Times New Roman"/>
                <w:b/>
                <w:bCs/>
                <w:color w:val="auto"/>
                <w:kern w:val="0"/>
                <w:sz w:val="32"/>
                <w:szCs w:val="32"/>
                <w:highlight w:val="none"/>
                <w:lang w:val="en-US" w:eastAsia="zh-CN" w:bidi="ar-SA"/>
              </w:rPr>
              <w:t>二、付款时限及方式。</w:t>
            </w:r>
          </w:p>
          <w:p w14:paraId="7ABF2E44">
            <w:pPr>
              <w:spacing w:beforeLines="0" w:afterLines="0"/>
              <w:ind w:firstLine="640" w:firstLineChars="200"/>
              <w:rPr>
                <w:rFonts w:hint="eastAsia" w:ascii="仿宋_GB2312" w:hAnsi="仿宋_GB2312" w:eastAsia="仿宋_GB2312"/>
                <w:sz w:val="32"/>
                <w:szCs w:val="24"/>
              </w:rPr>
            </w:pPr>
            <w:r>
              <w:rPr>
                <w:rFonts w:hint="eastAsia" w:ascii="仿宋_GB2312" w:hAnsi="仿宋_GB2312" w:eastAsia="仿宋_GB2312"/>
                <w:sz w:val="32"/>
                <w:szCs w:val="24"/>
              </w:rPr>
              <w:t>（</w:t>
            </w:r>
            <w:r>
              <w:rPr>
                <w:rFonts w:hint="eastAsia" w:ascii="仿宋_GB2312" w:hAnsi="仿宋_GB2312" w:eastAsia="仿宋_GB2312"/>
                <w:sz w:val="32"/>
                <w:szCs w:val="24"/>
                <w:lang w:eastAsia="zh-CN"/>
              </w:rPr>
              <w:t>一</w:t>
            </w:r>
            <w:r>
              <w:rPr>
                <w:rFonts w:hint="eastAsia" w:ascii="仿宋_GB2312" w:hAnsi="仿宋_GB2312" w:eastAsia="仿宋_GB2312"/>
                <w:sz w:val="32"/>
                <w:szCs w:val="24"/>
              </w:rPr>
              <w:t>）工具包制作完成后，中选方寄送1个样品给采购方。采购方对样品验收合格后，中选方按照采购方提供的地址分头寄送广西区内各</w:t>
            </w:r>
            <w:r>
              <w:rPr>
                <w:rFonts w:hint="eastAsia" w:ascii="仿宋_GB2312" w:hAnsi="仿宋_GB2312" w:eastAsia="仿宋_GB2312"/>
                <w:sz w:val="32"/>
                <w:szCs w:val="24"/>
                <w:lang w:eastAsia="zh-CN"/>
              </w:rPr>
              <w:t>设区</w:t>
            </w:r>
            <w:r>
              <w:rPr>
                <w:rFonts w:hint="eastAsia" w:ascii="仿宋_GB2312" w:hAnsi="仿宋_GB2312" w:eastAsia="仿宋_GB2312"/>
                <w:sz w:val="32"/>
                <w:szCs w:val="24"/>
              </w:rPr>
              <w:t>市</w:t>
            </w:r>
            <w:r>
              <w:rPr>
                <w:rFonts w:hint="eastAsia" w:ascii="仿宋_GB2312" w:hAnsi="仿宋_GB2312" w:eastAsia="仿宋_GB2312"/>
                <w:sz w:val="32"/>
                <w:szCs w:val="24"/>
                <w:lang w:eastAsia="zh-CN"/>
              </w:rPr>
              <w:t>等</w:t>
            </w:r>
            <w:r>
              <w:rPr>
                <w:rFonts w:hint="eastAsia" w:ascii="仿宋_GB2312" w:hAnsi="仿宋_GB2312" w:eastAsia="仿宋_GB2312"/>
                <w:sz w:val="32"/>
                <w:szCs w:val="24"/>
              </w:rPr>
              <w:t>（不超过20个寄送地址）。由寄送地址收货方对收到的工具包数量、质量进行验收。</w:t>
            </w:r>
          </w:p>
          <w:p w14:paraId="5BEE82AD">
            <w:pPr>
              <w:spacing w:beforeLines="0" w:afterLines="0"/>
              <w:ind w:firstLine="640"/>
              <w:rPr>
                <w:rFonts w:hint="eastAsia" w:ascii="Calibri" w:hAnsi="Calibri" w:eastAsia="宋体" w:cs="Times New Roman"/>
                <w:color w:val="auto"/>
                <w:sz w:val="21"/>
                <w:szCs w:val="22"/>
                <w:highlight w:val="none"/>
                <w:lang w:val="en-US" w:eastAsia="zh-CN" w:bidi="ar-SA"/>
              </w:rPr>
            </w:pPr>
            <w:r>
              <w:rPr>
                <w:rFonts w:hint="eastAsia" w:ascii="仿宋_GB2312" w:hAnsi="仿宋_GB2312" w:eastAsia="仿宋_GB2312"/>
                <w:sz w:val="32"/>
                <w:szCs w:val="24"/>
              </w:rPr>
              <w:t>（</w:t>
            </w:r>
            <w:r>
              <w:rPr>
                <w:rFonts w:hint="eastAsia" w:ascii="仿宋_GB2312" w:hAnsi="仿宋_GB2312" w:eastAsia="仿宋_GB2312"/>
                <w:sz w:val="32"/>
                <w:szCs w:val="24"/>
                <w:lang w:eastAsia="zh-CN"/>
              </w:rPr>
              <w:t>二</w:t>
            </w:r>
            <w:r>
              <w:rPr>
                <w:rFonts w:hint="eastAsia" w:ascii="仿宋_GB2312" w:hAnsi="仿宋_GB2312" w:eastAsia="仿宋_GB2312"/>
                <w:sz w:val="32"/>
                <w:szCs w:val="24"/>
              </w:rPr>
              <w:t>）项目采购协议签订后，中选方出具采购协议款项40%的正式发票，采购方凭中选方出具的发票，采用对公账户转账的方式，于10个工作日内向中选方支付40%的采购协议款项。中选方在约定时间内按照项目要求完成工具包制作、寄送等全部服务，并由采购方对全部服务验收合格后，采购方凭中选方出具的正式发票，采用对公账户转账的方式，于10个工作日内向中选方支付剩余的所有采购协议款项。</w:t>
            </w:r>
            <w:r>
              <w:rPr>
                <w:rFonts w:hint="eastAsia" w:ascii="Calibri" w:hAnsi="Calibri" w:eastAsia="宋体" w:cs="Times New Roman"/>
                <w:color w:val="auto"/>
                <w:kern w:val="0"/>
                <w:sz w:val="21"/>
                <w:szCs w:val="21"/>
                <w:highlight w:val="none"/>
                <w:lang w:val="en-US" w:eastAsia="zh-CN" w:bidi="ar-SA"/>
              </w:rPr>
              <w:t xml:space="preserve"> </w:t>
            </w:r>
            <w:r>
              <w:rPr>
                <w:rFonts w:hint="eastAsia" w:ascii="Calibri" w:hAnsi="Calibri" w:eastAsia="宋体" w:cs="Times New Roman"/>
                <w:color w:val="auto"/>
                <w:sz w:val="21"/>
                <w:szCs w:val="22"/>
                <w:highlight w:val="none"/>
                <w:lang w:val="en-US" w:eastAsia="zh-CN" w:bidi="ar-SA"/>
              </w:rPr>
              <w:t xml:space="preserve">    </w:t>
            </w:r>
          </w:p>
          <w:p w14:paraId="0EED61C8">
            <w:pPr>
              <w:spacing w:beforeLines="0" w:afterLines="0"/>
              <w:ind w:firstLine="640"/>
              <w:rPr>
                <w:rFonts w:hint="default" w:ascii="Calibri" w:hAnsi="Calibri" w:eastAsia="宋体" w:cs="Times New Roman"/>
                <w:b/>
                <w:bCs/>
                <w:color w:val="auto"/>
                <w:kern w:val="0"/>
                <w:sz w:val="32"/>
                <w:szCs w:val="32"/>
                <w:highlight w:val="none"/>
                <w:lang w:val="en-US" w:eastAsia="zh-CN" w:bidi="ar-SA"/>
              </w:rPr>
            </w:pPr>
            <w:r>
              <w:rPr>
                <w:rFonts w:hint="eastAsia" w:ascii="Calibri" w:hAnsi="Calibri" w:eastAsia="宋体" w:cs="Times New Roman"/>
                <w:b/>
                <w:bCs/>
                <w:color w:val="auto"/>
                <w:kern w:val="0"/>
                <w:sz w:val="32"/>
                <w:szCs w:val="32"/>
                <w:highlight w:val="none"/>
                <w:lang w:val="en-US" w:eastAsia="zh-CN" w:bidi="ar-SA"/>
              </w:rPr>
              <w:t>三</w:t>
            </w:r>
            <w:r>
              <w:rPr>
                <w:rFonts w:hint="default" w:ascii="Calibri" w:hAnsi="Calibri" w:eastAsia="宋体" w:cs="Times New Roman"/>
                <w:b/>
                <w:bCs/>
                <w:color w:val="auto"/>
                <w:kern w:val="0"/>
                <w:sz w:val="32"/>
                <w:szCs w:val="32"/>
                <w:highlight w:val="none"/>
                <w:lang w:val="en-US" w:eastAsia="zh-CN" w:bidi="ar-SA"/>
              </w:rPr>
              <w:t>、其他要求：</w:t>
            </w:r>
          </w:p>
          <w:p w14:paraId="330B658E">
            <w:pPr>
              <w:spacing w:beforeLines="0" w:afterLines="0"/>
              <w:ind w:firstLine="640"/>
              <w:rPr>
                <w:rFonts w:hint="default"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报</w:t>
            </w:r>
            <w:r>
              <w:rPr>
                <w:rFonts w:hint="default" w:ascii="仿宋_GB2312" w:hAnsi="仿宋_GB2312" w:eastAsia="仿宋_GB2312"/>
                <w:sz w:val="32"/>
                <w:szCs w:val="24"/>
                <w:lang w:val="en-US" w:eastAsia="zh-CN"/>
              </w:rPr>
              <w:t>价必须含以下部分：</w:t>
            </w:r>
            <w:r>
              <w:rPr>
                <w:rFonts w:hint="default" w:ascii="仿宋_GB2312" w:hAnsi="仿宋_GB2312" w:eastAsia="仿宋_GB2312"/>
                <w:sz w:val="32"/>
                <w:szCs w:val="24"/>
                <w:lang w:val="en-US" w:eastAsia="zh-CN"/>
              </w:rPr>
              <w:tab/>
            </w:r>
          </w:p>
          <w:p w14:paraId="288EF852">
            <w:pPr>
              <w:spacing w:beforeLines="0" w:afterLines="0"/>
              <w:ind w:firstLine="640"/>
              <w:rPr>
                <w:rFonts w:hint="eastAsia" w:ascii="仿宋_GB2312" w:hAnsi="仿宋_GB2312" w:eastAsia="仿宋_GB2312"/>
                <w:sz w:val="32"/>
                <w:szCs w:val="24"/>
                <w:lang w:val="en-US" w:eastAsia="zh-CN"/>
              </w:rPr>
            </w:pPr>
            <w:r>
              <w:rPr>
                <w:rFonts w:hint="default" w:ascii="仿宋_GB2312" w:hAnsi="仿宋_GB2312" w:eastAsia="仿宋_GB2312"/>
                <w:sz w:val="32"/>
                <w:szCs w:val="24"/>
                <w:lang w:val="en-US" w:eastAsia="zh-CN"/>
              </w:rPr>
              <w:t>（</w:t>
            </w:r>
            <w:r>
              <w:rPr>
                <w:rFonts w:hint="eastAsia" w:ascii="仿宋_GB2312" w:hAnsi="仿宋_GB2312" w:eastAsia="仿宋_GB2312"/>
                <w:sz w:val="32"/>
                <w:szCs w:val="24"/>
                <w:lang w:val="en-US" w:eastAsia="zh-CN"/>
              </w:rPr>
              <w:t>一</w:t>
            </w:r>
            <w:r>
              <w:rPr>
                <w:rFonts w:hint="default" w:ascii="仿宋_GB2312" w:hAnsi="仿宋_GB2312" w:eastAsia="仿宋_GB2312"/>
                <w:sz w:val="32"/>
                <w:szCs w:val="24"/>
                <w:lang w:val="en-US" w:eastAsia="zh-CN"/>
              </w:rPr>
              <w:t>）服务的价格</w:t>
            </w:r>
            <w:r>
              <w:rPr>
                <w:rFonts w:hint="eastAsia" w:ascii="仿宋_GB2312" w:hAnsi="仿宋_GB2312" w:eastAsia="仿宋_GB2312"/>
                <w:sz w:val="32"/>
                <w:szCs w:val="24"/>
                <w:lang w:val="en-US" w:eastAsia="zh-CN"/>
              </w:rPr>
              <w:t>。</w:t>
            </w:r>
          </w:p>
          <w:p w14:paraId="003415A8">
            <w:pPr>
              <w:spacing w:beforeLines="0" w:afterLines="0"/>
              <w:ind w:firstLine="640"/>
              <w:rPr>
                <w:rFonts w:hint="eastAsia" w:ascii="仿宋_GB2312" w:hAnsi="仿宋_GB2312" w:eastAsia="仿宋_GB2312"/>
                <w:sz w:val="32"/>
                <w:szCs w:val="24"/>
                <w:lang w:val="en-US" w:eastAsia="zh-CN"/>
              </w:rPr>
            </w:pPr>
            <w:r>
              <w:rPr>
                <w:rFonts w:hint="default" w:ascii="仿宋_GB2312" w:hAnsi="仿宋_GB2312" w:eastAsia="仿宋_GB2312"/>
                <w:sz w:val="32"/>
                <w:szCs w:val="24"/>
                <w:lang w:val="en-US" w:eastAsia="zh-CN"/>
              </w:rPr>
              <w:t>（</w:t>
            </w:r>
            <w:r>
              <w:rPr>
                <w:rFonts w:hint="eastAsia" w:ascii="仿宋_GB2312" w:hAnsi="仿宋_GB2312" w:eastAsia="仿宋_GB2312"/>
                <w:sz w:val="32"/>
                <w:szCs w:val="24"/>
                <w:lang w:val="en-US" w:eastAsia="zh-CN"/>
              </w:rPr>
              <w:t>二</w:t>
            </w:r>
            <w:r>
              <w:rPr>
                <w:rFonts w:hint="default" w:ascii="仿宋_GB2312" w:hAnsi="仿宋_GB2312" w:eastAsia="仿宋_GB2312"/>
                <w:sz w:val="32"/>
                <w:szCs w:val="24"/>
                <w:lang w:val="en-US" w:eastAsia="zh-CN"/>
              </w:rPr>
              <w:t>）必要的保险费用和各项税金</w:t>
            </w:r>
            <w:r>
              <w:rPr>
                <w:rFonts w:hint="eastAsia" w:ascii="仿宋_GB2312" w:hAnsi="仿宋_GB2312" w:eastAsia="仿宋_GB2312"/>
                <w:sz w:val="32"/>
                <w:szCs w:val="24"/>
                <w:lang w:val="en-US" w:eastAsia="zh-CN"/>
              </w:rPr>
              <w:t>。</w:t>
            </w:r>
          </w:p>
          <w:p w14:paraId="0D147F3B">
            <w:pPr>
              <w:spacing w:beforeLines="0" w:afterLines="0"/>
              <w:ind w:firstLine="640"/>
              <w:rPr>
                <w:rFonts w:hint="default" w:ascii="Calibri" w:hAnsi="宋体" w:eastAsia="Arial" w:cs="Times New Roman"/>
                <w:color w:val="auto"/>
                <w:kern w:val="0"/>
                <w:sz w:val="21"/>
                <w:szCs w:val="21"/>
                <w:highlight w:val="none"/>
              </w:rPr>
            </w:pPr>
            <w:r>
              <w:rPr>
                <w:rFonts w:hint="default" w:ascii="仿宋_GB2312" w:hAnsi="仿宋_GB2312" w:eastAsia="仿宋_GB2312"/>
                <w:sz w:val="32"/>
                <w:szCs w:val="24"/>
                <w:lang w:val="en-US" w:eastAsia="zh-CN"/>
              </w:rPr>
              <w:t>（</w:t>
            </w:r>
            <w:r>
              <w:rPr>
                <w:rFonts w:hint="eastAsia" w:ascii="仿宋_GB2312" w:hAnsi="仿宋_GB2312" w:eastAsia="仿宋_GB2312"/>
                <w:sz w:val="32"/>
                <w:szCs w:val="24"/>
                <w:lang w:val="en-US" w:eastAsia="zh-CN"/>
              </w:rPr>
              <w:t>三</w:t>
            </w:r>
            <w:r>
              <w:rPr>
                <w:rFonts w:hint="default" w:ascii="仿宋_GB2312" w:hAnsi="仿宋_GB2312" w:eastAsia="仿宋_GB2312"/>
                <w:sz w:val="32"/>
                <w:szCs w:val="24"/>
                <w:lang w:val="en-US" w:eastAsia="zh-CN"/>
              </w:rPr>
              <w:t>）其他（如技术支持、售后服务等费用）</w:t>
            </w:r>
            <w:r>
              <w:rPr>
                <w:rFonts w:hint="eastAsia" w:ascii="仿宋_GB2312" w:hAnsi="仿宋_GB2312" w:eastAsia="仿宋_GB2312"/>
                <w:sz w:val="32"/>
                <w:szCs w:val="24"/>
                <w:lang w:val="en-US" w:eastAsia="zh-CN"/>
              </w:rPr>
              <w:t>。</w:t>
            </w:r>
          </w:p>
        </w:tc>
      </w:tr>
    </w:tbl>
    <w:p w14:paraId="7FEBCFE1">
      <w:pPr>
        <w:rPr>
          <w:rFonts w:eastAsia="宋体"/>
        </w:rPr>
      </w:pPr>
    </w:p>
    <w:p w14:paraId="543592CF">
      <w:pPr>
        <w:jc w:val="left"/>
        <w:rPr>
          <w:rFonts w:hint="eastAsia" w:ascii="黑体" w:hAnsi="黑体" w:eastAsia="黑体" w:cs="黑体"/>
          <w:bCs/>
          <w:kern w:val="0"/>
          <w:sz w:val="32"/>
          <w:szCs w:val="32"/>
        </w:rPr>
      </w:pPr>
    </w:p>
    <w:p w14:paraId="3E292877">
      <w:pPr>
        <w:jc w:val="left"/>
        <w:rPr>
          <w:rFonts w:hint="eastAsia" w:ascii="黑体" w:hAnsi="黑体" w:eastAsia="黑体" w:cs="黑体"/>
          <w:bCs/>
          <w:kern w:val="0"/>
          <w:sz w:val="32"/>
          <w:szCs w:val="32"/>
        </w:rPr>
      </w:pPr>
    </w:p>
    <w:p w14:paraId="43AAA280">
      <w:pPr>
        <w:jc w:val="left"/>
        <w:rPr>
          <w:rFonts w:hint="eastAsia" w:ascii="黑体" w:hAnsi="黑体" w:eastAsia="黑体" w:cs="黑体"/>
          <w:bCs/>
          <w:kern w:val="0"/>
          <w:sz w:val="32"/>
          <w:szCs w:val="32"/>
        </w:rPr>
      </w:pPr>
    </w:p>
    <w:p w14:paraId="1EC10303">
      <w:pPr>
        <w:jc w:val="left"/>
        <w:rPr>
          <w:rFonts w:hint="eastAsia" w:ascii="黑体" w:hAnsi="黑体" w:eastAsia="黑体" w:cs="黑体"/>
          <w:bCs/>
          <w:kern w:val="0"/>
          <w:sz w:val="32"/>
          <w:szCs w:val="32"/>
        </w:rPr>
      </w:pPr>
    </w:p>
    <w:p w14:paraId="0AD68B19">
      <w:pPr>
        <w:jc w:val="left"/>
        <w:rPr>
          <w:rFonts w:hint="eastAsia" w:ascii="黑体" w:hAnsi="黑体" w:eastAsia="黑体" w:cs="黑体"/>
          <w:bCs/>
          <w:kern w:val="0"/>
          <w:sz w:val="32"/>
          <w:szCs w:val="32"/>
          <w:lang w:val="en-US" w:eastAsia="zh-CN"/>
        </w:rPr>
      </w:pPr>
      <w:r>
        <w:rPr>
          <w:rFonts w:hint="eastAsia" w:ascii="黑体" w:hAnsi="黑体" w:eastAsia="黑体" w:cs="黑体"/>
          <w:bCs/>
          <w:kern w:val="0"/>
          <w:sz w:val="32"/>
          <w:szCs w:val="32"/>
        </w:rPr>
        <w:t>附件</w:t>
      </w:r>
      <w:r>
        <w:rPr>
          <w:rFonts w:hint="eastAsia" w:ascii="黑体" w:hAnsi="黑体" w:eastAsia="黑体" w:cs="黑体"/>
          <w:bCs/>
          <w:kern w:val="0"/>
          <w:sz w:val="32"/>
          <w:szCs w:val="32"/>
          <w:lang w:val="en-US" w:eastAsia="zh-CN"/>
        </w:rPr>
        <w:t>2</w:t>
      </w:r>
    </w:p>
    <w:p w14:paraId="4FE869B8">
      <w:pPr>
        <w:widowControl w:val="0"/>
        <w:spacing w:after="120" w:line="560" w:lineRule="atLeast"/>
        <w:jc w:val="center"/>
        <w:rPr>
          <w:rFonts w:hint="default" w:ascii="仿宋" w:hAnsi="仿宋" w:eastAsia="仿宋" w:cs="仿宋"/>
          <w:bCs/>
          <w:sz w:val="32"/>
          <w:szCs w:val="32"/>
          <w:lang w:val="en-US" w:eastAsia="zh-CN" w:bidi="ar-SA"/>
        </w:rPr>
      </w:pPr>
    </w:p>
    <w:p w14:paraId="2933B08D">
      <w:pPr>
        <w:widowControl w:val="0"/>
        <w:spacing w:after="120" w:line="560" w:lineRule="atLeast"/>
        <w:jc w:val="center"/>
        <w:rPr>
          <w:rFonts w:hint="default" w:ascii="仿宋" w:hAnsi="仿宋" w:eastAsia="仿宋" w:cs="仿宋"/>
          <w:bCs/>
          <w:sz w:val="32"/>
          <w:szCs w:val="32"/>
          <w:lang w:val="en-US" w:eastAsia="zh-CN" w:bidi="ar-SA"/>
        </w:rPr>
      </w:pPr>
    </w:p>
    <w:p w14:paraId="18D0626B">
      <w:pPr>
        <w:widowControl w:val="0"/>
        <w:spacing w:after="120" w:line="560" w:lineRule="atLeast"/>
        <w:jc w:val="center"/>
        <w:rPr>
          <w:rFonts w:hint="default" w:ascii="仿宋" w:hAnsi="仿宋" w:eastAsia="仿宋" w:cs="仿宋"/>
          <w:bCs/>
          <w:sz w:val="32"/>
          <w:szCs w:val="32"/>
          <w:lang w:val="en-US" w:eastAsia="zh-CN" w:bidi="ar-SA"/>
        </w:rPr>
      </w:pPr>
    </w:p>
    <w:p w14:paraId="4AA27B25">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Cs/>
          <w:spacing w:val="23"/>
          <w:w w:val="100"/>
          <w:sz w:val="44"/>
          <w:szCs w:val="44"/>
          <w:lang w:val="en-US" w:eastAsia="zh-CN" w:bidi="ar-SA"/>
        </w:rPr>
      </w:pPr>
      <w:r>
        <w:rPr>
          <w:rFonts w:hint="eastAsia" w:ascii="方正小标宋简体" w:hAnsi="方正小标宋简体" w:eastAsia="方正小标宋简体" w:cs="方正小标宋简体"/>
          <w:bCs/>
          <w:spacing w:val="23"/>
          <w:w w:val="100"/>
          <w:sz w:val="44"/>
          <w:szCs w:val="44"/>
          <w:lang w:val="en-US" w:eastAsia="zh-CN" w:bidi="ar-SA"/>
        </w:rPr>
        <w:t>项目名称：2025年广西家庭健康指导员</w:t>
      </w:r>
    </w:p>
    <w:p w14:paraId="2E42C1D7">
      <w:pPr>
        <w:keepNext w:val="0"/>
        <w:keepLines w:val="0"/>
        <w:pageBreakBefore w:val="0"/>
        <w:widowControl w:val="0"/>
        <w:kinsoku/>
        <w:wordWrap/>
        <w:overflowPunct/>
        <w:topLinePunct w:val="0"/>
        <w:autoSpaceDE/>
        <w:autoSpaceDN/>
        <w:bidi w:val="0"/>
        <w:adjustRightInd/>
        <w:snapToGrid/>
        <w:spacing w:line="540" w:lineRule="exact"/>
        <w:ind w:firstLine="2916" w:firstLineChars="600"/>
        <w:jc w:val="both"/>
        <w:textAlignment w:val="auto"/>
        <w:rPr>
          <w:rFonts w:hint="eastAsia" w:ascii="方正小标宋简体" w:hAnsi="方正小标宋简体" w:eastAsia="方正小标宋简体" w:cs="方正小标宋简体"/>
          <w:bCs/>
          <w:spacing w:val="23"/>
          <w:w w:val="100"/>
          <w:sz w:val="44"/>
          <w:szCs w:val="44"/>
          <w:lang w:val="en-US" w:eastAsia="zh-CN" w:bidi="ar-SA"/>
        </w:rPr>
      </w:pPr>
      <w:r>
        <w:rPr>
          <w:rFonts w:hint="eastAsia" w:ascii="方正小标宋简体" w:hAnsi="方正小标宋简体" w:eastAsia="方正小标宋简体" w:cs="方正小标宋简体"/>
          <w:bCs/>
          <w:spacing w:val="23"/>
          <w:w w:val="100"/>
          <w:sz w:val="44"/>
          <w:szCs w:val="44"/>
          <w:lang w:val="en-US" w:eastAsia="zh-CN" w:bidi="ar-SA"/>
        </w:rPr>
        <w:t>工具包项目</w:t>
      </w:r>
    </w:p>
    <w:p w14:paraId="3F638C86">
      <w:pPr>
        <w:spacing w:line="560" w:lineRule="atLeast"/>
        <w:jc w:val="center"/>
        <w:rPr>
          <w:rFonts w:hint="default" w:ascii="仿宋" w:hAnsi="仿宋" w:eastAsia="仿宋" w:cs="仿宋"/>
          <w:bCs/>
          <w:kern w:val="0"/>
          <w:sz w:val="32"/>
          <w:szCs w:val="32"/>
        </w:rPr>
      </w:pPr>
    </w:p>
    <w:p w14:paraId="3475AE65">
      <w:pPr>
        <w:spacing w:line="560" w:lineRule="atLeast"/>
        <w:rPr>
          <w:rFonts w:hint="default" w:ascii="仿宋" w:hAnsi="仿宋" w:eastAsia="仿宋" w:cs="仿宋"/>
          <w:bCs/>
          <w:kern w:val="0"/>
          <w:sz w:val="32"/>
          <w:szCs w:val="32"/>
        </w:rPr>
      </w:pPr>
    </w:p>
    <w:p w14:paraId="0C5E7151">
      <w:pPr>
        <w:spacing w:line="560" w:lineRule="atLeast"/>
        <w:jc w:val="center"/>
        <w:rPr>
          <w:rFonts w:hint="default" w:ascii="仿宋" w:hAnsi="仿宋" w:eastAsia="仿宋" w:cs="仿宋"/>
          <w:bCs/>
          <w:kern w:val="0"/>
          <w:sz w:val="32"/>
          <w:szCs w:val="32"/>
        </w:rPr>
      </w:pPr>
    </w:p>
    <w:p w14:paraId="260874B2">
      <w:pPr>
        <w:spacing w:before="240" w:line="560" w:lineRule="atLeast"/>
        <w:jc w:val="center"/>
        <w:rPr>
          <w:rFonts w:hint="default"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报</w:t>
      </w:r>
      <w:r>
        <w:rPr>
          <w:rFonts w:hint="eastAsia" w:ascii="方正小标宋简体" w:hAnsi="方正小标宋简体" w:eastAsia="方正小标宋简体" w:cs="方正小标宋简体"/>
          <w:bCs/>
          <w:kern w:val="0"/>
          <w:sz w:val="44"/>
          <w:szCs w:val="44"/>
          <w:lang w:val="en-US" w:eastAsia="zh-CN"/>
        </w:rPr>
        <w:t xml:space="preserve"> </w:t>
      </w:r>
      <w:r>
        <w:rPr>
          <w:rFonts w:hint="eastAsia" w:ascii="方正小标宋简体" w:hAnsi="方正小标宋简体" w:eastAsia="方正小标宋简体" w:cs="方正小标宋简体"/>
          <w:bCs/>
          <w:kern w:val="0"/>
          <w:sz w:val="44"/>
          <w:szCs w:val="44"/>
        </w:rPr>
        <w:t>价</w:t>
      </w:r>
      <w:r>
        <w:rPr>
          <w:rFonts w:hint="eastAsia" w:ascii="方正小标宋简体" w:hAnsi="方正小标宋简体" w:eastAsia="方正小标宋简体" w:cs="方正小标宋简体"/>
          <w:bCs/>
          <w:kern w:val="0"/>
          <w:sz w:val="44"/>
          <w:szCs w:val="44"/>
          <w:lang w:val="en-US" w:eastAsia="zh-CN"/>
        </w:rPr>
        <w:t xml:space="preserve"> </w:t>
      </w:r>
      <w:r>
        <w:rPr>
          <w:rFonts w:hint="eastAsia" w:ascii="方正小标宋简体" w:hAnsi="方正小标宋简体" w:eastAsia="方正小标宋简体" w:cs="方正小标宋简体"/>
          <w:bCs/>
          <w:kern w:val="0"/>
          <w:sz w:val="44"/>
          <w:szCs w:val="44"/>
        </w:rPr>
        <w:t>书</w:t>
      </w:r>
    </w:p>
    <w:p w14:paraId="621AB275">
      <w:pPr>
        <w:spacing w:line="560" w:lineRule="atLeast"/>
        <w:rPr>
          <w:rFonts w:hint="default" w:ascii="仿宋" w:hAnsi="仿宋" w:eastAsia="仿宋" w:cs="仿宋"/>
          <w:bCs/>
          <w:spacing w:val="120"/>
          <w:kern w:val="0"/>
          <w:sz w:val="32"/>
          <w:szCs w:val="32"/>
        </w:rPr>
      </w:pPr>
    </w:p>
    <w:p w14:paraId="6ED3F996">
      <w:pPr>
        <w:spacing w:line="560" w:lineRule="atLeast"/>
        <w:rPr>
          <w:rFonts w:hint="default" w:ascii="仿宋" w:hAnsi="仿宋" w:eastAsia="仿宋" w:cs="仿宋"/>
          <w:bCs/>
          <w:spacing w:val="120"/>
          <w:kern w:val="0"/>
          <w:sz w:val="32"/>
          <w:szCs w:val="32"/>
        </w:rPr>
      </w:pPr>
    </w:p>
    <w:p w14:paraId="25A278E3">
      <w:pPr>
        <w:spacing w:line="560" w:lineRule="atLeast"/>
        <w:rPr>
          <w:rFonts w:hint="default" w:ascii="仿宋" w:hAnsi="仿宋" w:eastAsia="仿宋" w:cs="仿宋"/>
          <w:bCs/>
          <w:spacing w:val="120"/>
          <w:kern w:val="0"/>
          <w:sz w:val="32"/>
          <w:szCs w:val="32"/>
        </w:rPr>
      </w:pPr>
    </w:p>
    <w:p w14:paraId="3998E5BA">
      <w:pPr>
        <w:spacing w:line="560" w:lineRule="atLeast"/>
        <w:rPr>
          <w:rFonts w:hint="default" w:ascii="仿宋" w:hAnsi="仿宋" w:eastAsia="仿宋" w:cs="仿宋"/>
          <w:bCs/>
          <w:spacing w:val="120"/>
          <w:kern w:val="0"/>
          <w:sz w:val="32"/>
          <w:szCs w:val="32"/>
        </w:rPr>
      </w:pPr>
    </w:p>
    <w:p w14:paraId="0C8CD56E">
      <w:pPr>
        <w:spacing w:line="560" w:lineRule="atLeast"/>
        <w:rPr>
          <w:rFonts w:hint="default" w:ascii="仿宋" w:hAnsi="仿宋" w:eastAsia="仿宋" w:cs="仿宋"/>
          <w:bCs/>
          <w:spacing w:val="120"/>
          <w:kern w:val="0"/>
          <w:sz w:val="32"/>
          <w:szCs w:val="32"/>
        </w:rPr>
      </w:pPr>
    </w:p>
    <w:p w14:paraId="6F46F7C6">
      <w:pPr>
        <w:spacing w:line="560" w:lineRule="atLeast"/>
        <w:ind w:firstLine="838"/>
        <w:rPr>
          <w:rFonts w:hint="default" w:ascii="仿宋" w:hAnsi="仿宋" w:eastAsia="仿宋" w:cs="仿宋"/>
          <w:bCs/>
          <w:kern w:val="0"/>
          <w:sz w:val="32"/>
          <w:szCs w:val="32"/>
        </w:rPr>
      </w:pPr>
      <w:r>
        <w:rPr>
          <w:rFonts w:hint="eastAsia" w:ascii="仿宋" w:hAnsi="仿宋" w:eastAsia="仿宋" w:cs="仿宋"/>
          <w:bCs/>
          <w:kern w:val="0"/>
          <w:sz w:val="32"/>
          <w:szCs w:val="32"/>
        </w:rPr>
        <w:t>报  价  人（公章）：</w:t>
      </w:r>
    </w:p>
    <w:p w14:paraId="12359C4C">
      <w:pPr>
        <w:spacing w:line="560" w:lineRule="atLeast"/>
        <w:ind w:firstLine="838"/>
        <w:rPr>
          <w:rFonts w:hint="default" w:ascii="仿宋" w:hAnsi="仿宋" w:eastAsia="仿宋" w:cs="仿宋"/>
          <w:bCs/>
          <w:kern w:val="0"/>
          <w:sz w:val="32"/>
          <w:szCs w:val="32"/>
        </w:rPr>
      </w:pPr>
      <w:r>
        <w:rPr>
          <w:rFonts w:hint="eastAsia" w:ascii="仿宋" w:hAnsi="仿宋" w:eastAsia="仿宋" w:cs="仿宋"/>
          <w:bCs/>
          <w:kern w:val="0"/>
          <w:sz w:val="32"/>
          <w:szCs w:val="32"/>
        </w:rPr>
        <w:t>法定代表人或委托代理人（签字或签章）：</w:t>
      </w:r>
    </w:p>
    <w:p w14:paraId="1E8C7ED4">
      <w:pPr>
        <w:spacing w:line="560" w:lineRule="atLeast"/>
        <w:ind w:firstLine="838"/>
        <w:rPr>
          <w:rFonts w:hint="default" w:ascii="仿宋" w:hAnsi="仿宋" w:eastAsia="仿宋" w:cs="仿宋"/>
          <w:bCs/>
          <w:kern w:val="0"/>
          <w:sz w:val="32"/>
          <w:szCs w:val="32"/>
        </w:rPr>
      </w:pPr>
      <w:r>
        <w:rPr>
          <w:rFonts w:hint="eastAsia" w:ascii="仿宋" w:hAnsi="仿宋" w:eastAsia="仿宋" w:cs="仿宋"/>
          <w:bCs/>
          <w:kern w:val="0"/>
          <w:sz w:val="32"/>
          <w:szCs w:val="32"/>
        </w:rPr>
        <w:t>报 价 日 期：202</w:t>
      </w:r>
      <w:r>
        <w:rPr>
          <w:rFonts w:hint="eastAsia" w:ascii="仿宋" w:hAnsi="仿宋" w:eastAsia="仿宋" w:cs="仿宋"/>
          <w:bCs/>
          <w:kern w:val="0"/>
          <w:sz w:val="32"/>
          <w:szCs w:val="32"/>
          <w:lang w:val="en-US" w:eastAsia="zh-CN"/>
        </w:rPr>
        <w:t>5</w:t>
      </w:r>
      <w:r>
        <w:rPr>
          <w:rFonts w:hint="eastAsia" w:ascii="仿宋" w:hAnsi="仿宋" w:eastAsia="仿宋" w:cs="仿宋"/>
          <w:bCs/>
          <w:kern w:val="0"/>
          <w:sz w:val="32"/>
          <w:szCs w:val="32"/>
        </w:rPr>
        <w:t>年  月  日</w:t>
      </w:r>
    </w:p>
    <w:p w14:paraId="055DEB6B">
      <w:pPr>
        <w:spacing w:line="580" w:lineRule="exact"/>
        <w:rPr>
          <w:rFonts w:hint="default" w:ascii="仿宋" w:hAnsi="仿宋" w:eastAsia="仿宋" w:cs="仿宋"/>
          <w:bCs/>
          <w:kern w:val="0"/>
          <w:sz w:val="32"/>
          <w:szCs w:val="32"/>
        </w:rPr>
      </w:pPr>
    </w:p>
    <w:p w14:paraId="27AE80C3">
      <w:pPr>
        <w:spacing w:line="500" w:lineRule="exact"/>
        <w:jc w:val="center"/>
        <w:rPr>
          <w:rFonts w:hint="eastAsia" w:ascii="方正小标宋简体" w:hAnsi="方正小标宋简体" w:eastAsia="方正小标宋简体" w:cs="方正小标宋简体"/>
          <w:bCs/>
          <w:kern w:val="0"/>
          <w:sz w:val="44"/>
          <w:szCs w:val="44"/>
        </w:rPr>
      </w:pPr>
    </w:p>
    <w:p w14:paraId="2CF92D72">
      <w:pPr>
        <w:spacing w:line="500" w:lineRule="exact"/>
        <w:jc w:val="center"/>
        <w:rPr>
          <w:rFonts w:hint="eastAsia" w:ascii="方正小标宋简体" w:hAnsi="方正小标宋简体" w:eastAsia="方正小标宋简体" w:cs="方正小标宋简体"/>
          <w:bCs/>
          <w:kern w:val="0"/>
          <w:sz w:val="44"/>
          <w:szCs w:val="44"/>
        </w:rPr>
      </w:pPr>
    </w:p>
    <w:p w14:paraId="688213A3">
      <w:pPr>
        <w:spacing w:line="500" w:lineRule="exact"/>
        <w:jc w:val="center"/>
        <w:rPr>
          <w:rFonts w:hint="default"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报价人致函</w:t>
      </w:r>
    </w:p>
    <w:p w14:paraId="2E7F2AD2">
      <w:pPr>
        <w:keepNext w:val="0"/>
        <w:keepLines w:val="0"/>
        <w:pageBreakBefore w:val="0"/>
        <w:widowControl w:val="0"/>
        <w:spacing w:line="560" w:lineRule="exact"/>
        <w:ind w:right="105"/>
        <w:rPr>
          <w:rFonts w:hint="eastAsia" w:ascii="仿宋_GB2312" w:hAnsi="仿宋_GB2312" w:eastAsia="仿宋_GB2312" w:cs="仿宋_GB2312"/>
          <w:bCs/>
          <w:kern w:val="0"/>
          <w:sz w:val="32"/>
          <w:szCs w:val="32"/>
        </w:rPr>
      </w:pPr>
    </w:p>
    <w:p w14:paraId="559C6221">
      <w:pPr>
        <w:keepNext w:val="0"/>
        <w:keepLines w:val="0"/>
        <w:pageBreakBefore w:val="0"/>
        <w:widowControl w:val="0"/>
        <w:kinsoku/>
        <w:wordWrap/>
        <w:overflowPunct/>
        <w:topLinePunct w:val="0"/>
        <w:autoSpaceDE/>
        <w:autoSpaceDN/>
        <w:bidi w:val="0"/>
        <w:adjustRightInd/>
        <w:snapToGrid/>
        <w:spacing w:line="500" w:lineRule="exact"/>
        <w:ind w:right="108"/>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广西壮族自治区</w:t>
      </w:r>
      <w:r>
        <w:rPr>
          <w:rFonts w:hint="eastAsia" w:ascii="仿宋_GB2312" w:hAnsi="仿宋_GB2312" w:eastAsia="仿宋_GB2312" w:cs="仿宋_GB2312"/>
          <w:bCs/>
          <w:kern w:val="0"/>
          <w:sz w:val="32"/>
          <w:szCs w:val="32"/>
          <w:lang w:eastAsia="zh-CN"/>
        </w:rPr>
        <w:t>计划生育协会</w:t>
      </w:r>
      <w:r>
        <w:rPr>
          <w:rFonts w:hint="eastAsia" w:ascii="仿宋_GB2312" w:hAnsi="仿宋_GB2312" w:eastAsia="仿宋_GB2312" w:cs="仿宋_GB2312"/>
          <w:bCs/>
          <w:kern w:val="0"/>
          <w:sz w:val="32"/>
          <w:szCs w:val="32"/>
        </w:rPr>
        <w:t>：</w:t>
      </w:r>
    </w:p>
    <w:p w14:paraId="5554FA20">
      <w:pPr>
        <w:keepNext w:val="0"/>
        <w:keepLines w:val="0"/>
        <w:pageBreakBefore w:val="0"/>
        <w:widowControl w:val="0"/>
        <w:kinsoku/>
        <w:wordWrap/>
        <w:overflowPunct/>
        <w:topLinePunct w:val="0"/>
        <w:autoSpaceDE/>
        <w:autoSpaceDN/>
        <w:bidi w:val="0"/>
        <w:adjustRightInd/>
        <w:snapToGrid/>
        <w:spacing w:line="500" w:lineRule="exact"/>
        <w:ind w:right="108" w:firstLine="640"/>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lang w:val="en-US" w:eastAsia="zh-CN"/>
        </w:rPr>
        <w:t>一、</w:t>
      </w:r>
      <w:r>
        <w:rPr>
          <w:rFonts w:hint="eastAsia" w:ascii="仿宋_GB2312" w:hAnsi="仿宋_GB2312" w:eastAsia="仿宋_GB2312" w:cs="仿宋_GB2312"/>
          <w:bCs/>
          <w:kern w:val="0"/>
          <w:sz w:val="32"/>
          <w:szCs w:val="32"/>
        </w:rPr>
        <w:t>我们遵照询价文件的要求递交本报价书。我们完全同意询价文件制定的规则，并承诺按照这些规则履行我们的所有义务，包括一旦中选，履行中选人的义务。</w:t>
      </w:r>
    </w:p>
    <w:p w14:paraId="2682D711">
      <w:pPr>
        <w:keepNext w:val="0"/>
        <w:keepLines w:val="0"/>
        <w:pageBreakBefore w:val="0"/>
        <w:widowControl w:val="0"/>
        <w:kinsoku/>
        <w:wordWrap/>
        <w:overflowPunct/>
        <w:topLinePunct w:val="0"/>
        <w:autoSpaceDE/>
        <w:autoSpaceDN/>
        <w:bidi w:val="0"/>
        <w:adjustRightInd/>
        <w:snapToGrid/>
        <w:spacing w:line="500" w:lineRule="exact"/>
        <w:ind w:right="108" w:firstLine="640"/>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lang w:val="en-US" w:eastAsia="zh-CN"/>
        </w:rPr>
        <w:t>二、</w:t>
      </w:r>
      <w:r>
        <w:rPr>
          <w:rFonts w:hint="eastAsia" w:ascii="仿宋_GB2312" w:hAnsi="仿宋_GB2312" w:eastAsia="仿宋_GB2312" w:cs="仿宋_GB2312"/>
          <w:bCs/>
          <w:kern w:val="0"/>
          <w:sz w:val="32"/>
          <w:szCs w:val="32"/>
        </w:rPr>
        <w:t>我们确认，我们已经仔细阅读并研究了本项目的询价文件及其相关资料，我们完全知悉其中的要求和条款，我们愿意遵照询价文件的要求承担本合同的实施、完成及其缺陷修复工作。</w:t>
      </w:r>
    </w:p>
    <w:p w14:paraId="727FAB3B">
      <w:pPr>
        <w:keepNext w:val="0"/>
        <w:keepLines w:val="0"/>
        <w:pageBreakBefore w:val="0"/>
        <w:widowControl w:val="0"/>
        <w:kinsoku/>
        <w:wordWrap/>
        <w:overflowPunct/>
        <w:topLinePunct w:val="0"/>
        <w:autoSpaceDE/>
        <w:autoSpaceDN/>
        <w:bidi w:val="0"/>
        <w:adjustRightInd/>
        <w:snapToGrid/>
        <w:spacing w:line="500" w:lineRule="exact"/>
        <w:ind w:right="108" w:firstLine="640"/>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lang w:val="en-US" w:eastAsia="zh-CN"/>
        </w:rPr>
        <w:t>三</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如果接受我们的报价，我们将保证在接到中</w:t>
      </w:r>
      <w:r>
        <w:rPr>
          <w:rFonts w:hint="eastAsia" w:ascii="仿宋_GB2312" w:hAnsi="仿宋_GB2312" w:eastAsia="仿宋_GB2312" w:cs="仿宋_GB2312"/>
          <w:bCs/>
          <w:kern w:val="0"/>
          <w:sz w:val="32"/>
          <w:szCs w:val="32"/>
          <w:lang w:eastAsia="zh-CN"/>
        </w:rPr>
        <w:t>选</w:t>
      </w:r>
      <w:r>
        <w:rPr>
          <w:rFonts w:hint="eastAsia" w:ascii="仿宋_GB2312" w:hAnsi="仿宋_GB2312" w:eastAsia="仿宋_GB2312" w:cs="仿宋_GB2312"/>
          <w:bCs/>
          <w:kern w:val="0"/>
          <w:sz w:val="32"/>
          <w:szCs w:val="32"/>
        </w:rPr>
        <w:t>通知后，按要求开展相关项目</w:t>
      </w:r>
      <w:r>
        <w:rPr>
          <w:rFonts w:hint="eastAsia" w:ascii="仿宋_GB2312" w:hAnsi="仿宋_GB2312" w:eastAsia="仿宋_GB2312" w:cs="仿宋_GB2312"/>
          <w:bCs/>
          <w:kern w:val="0"/>
          <w:sz w:val="32"/>
          <w:szCs w:val="32"/>
          <w:lang w:val="en-US" w:eastAsia="zh-CN"/>
        </w:rPr>
        <w:t>服务</w:t>
      </w:r>
      <w:r>
        <w:rPr>
          <w:rFonts w:hint="eastAsia" w:ascii="仿宋_GB2312" w:hAnsi="仿宋_GB2312" w:eastAsia="仿宋_GB2312" w:cs="仿宋_GB2312"/>
          <w:bCs/>
          <w:kern w:val="0"/>
          <w:sz w:val="32"/>
          <w:szCs w:val="32"/>
        </w:rPr>
        <w:t>，并达到询价函规定的质量要求。</w:t>
      </w:r>
    </w:p>
    <w:p w14:paraId="656C2B02">
      <w:pPr>
        <w:keepNext w:val="0"/>
        <w:keepLines w:val="0"/>
        <w:pageBreakBefore w:val="0"/>
        <w:widowControl w:val="0"/>
        <w:kinsoku/>
        <w:wordWrap/>
        <w:overflowPunct/>
        <w:topLinePunct w:val="0"/>
        <w:autoSpaceDE/>
        <w:autoSpaceDN/>
        <w:bidi w:val="0"/>
        <w:adjustRightInd/>
        <w:snapToGrid/>
        <w:spacing w:line="500" w:lineRule="exact"/>
        <w:ind w:right="108" w:firstLine="640"/>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lang w:val="en-US" w:eastAsia="zh-CN"/>
        </w:rPr>
        <w:t>四</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我们同意严格遵守本报价书的各项承诺。本报价书对我方具有约束力，并随时接受中选。</w:t>
      </w:r>
    </w:p>
    <w:p w14:paraId="251DFD0F">
      <w:pPr>
        <w:keepNext w:val="0"/>
        <w:keepLines w:val="0"/>
        <w:pageBreakBefore w:val="0"/>
        <w:widowControl w:val="0"/>
        <w:kinsoku/>
        <w:wordWrap/>
        <w:overflowPunct/>
        <w:topLinePunct w:val="0"/>
        <w:autoSpaceDE/>
        <w:autoSpaceDN/>
        <w:bidi w:val="0"/>
        <w:adjustRightInd/>
        <w:snapToGrid/>
        <w:spacing w:line="500" w:lineRule="exact"/>
        <w:ind w:right="108" w:firstLine="640"/>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lang w:val="en-US" w:eastAsia="zh-CN"/>
        </w:rPr>
        <w:t>五、</w:t>
      </w:r>
      <w:r>
        <w:rPr>
          <w:rFonts w:hint="eastAsia" w:ascii="仿宋_GB2312" w:hAnsi="仿宋_GB2312" w:eastAsia="仿宋_GB2312" w:cs="仿宋_GB2312"/>
          <w:bCs/>
          <w:kern w:val="0"/>
          <w:sz w:val="32"/>
          <w:szCs w:val="32"/>
        </w:rPr>
        <w:t>在合同协议书正式签署生效之前，本报价书连同你单位的中选通知书将构成我们双方之间共同遵守的文件，对双方具有约束力。</w:t>
      </w:r>
    </w:p>
    <w:p w14:paraId="7C8FE939">
      <w:pPr>
        <w:keepNext w:val="0"/>
        <w:keepLines w:val="0"/>
        <w:pageBreakBefore w:val="0"/>
        <w:widowControl w:val="0"/>
        <w:kinsoku/>
        <w:wordWrap/>
        <w:overflowPunct/>
        <w:topLinePunct w:val="0"/>
        <w:autoSpaceDE/>
        <w:autoSpaceDN/>
        <w:bidi w:val="0"/>
        <w:adjustRightInd/>
        <w:snapToGrid/>
        <w:spacing w:line="500" w:lineRule="exact"/>
        <w:ind w:right="108" w:firstLine="640"/>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lang w:val="en-US" w:eastAsia="zh-CN"/>
        </w:rPr>
        <w:t>六、</w:t>
      </w:r>
      <w:r>
        <w:rPr>
          <w:rFonts w:hint="eastAsia" w:ascii="仿宋_GB2312" w:hAnsi="仿宋_GB2312" w:eastAsia="仿宋_GB2312" w:cs="仿宋_GB2312"/>
          <w:bCs/>
          <w:kern w:val="0"/>
          <w:sz w:val="32"/>
          <w:szCs w:val="32"/>
        </w:rPr>
        <w:t>我们理解，你单位不负担我们的任何报价费用。</w:t>
      </w:r>
    </w:p>
    <w:p w14:paraId="70DC614F">
      <w:pPr>
        <w:keepNext w:val="0"/>
        <w:keepLines w:val="0"/>
        <w:pageBreakBefore w:val="0"/>
        <w:widowControl w:val="0"/>
        <w:kinsoku/>
        <w:wordWrap/>
        <w:overflowPunct/>
        <w:topLinePunct w:val="0"/>
        <w:autoSpaceDE/>
        <w:autoSpaceDN/>
        <w:bidi w:val="0"/>
        <w:adjustRightInd/>
        <w:snapToGrid/>
        <w:spacing w:line="500" w:lineRule="exact"/>
        <w:ind w:right="108" w:firstLine="640"/>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lang w:val="en-US" w:eastAsia="zh-CN"/>
        </w:rPr>
        <w:t>七、</w:t>
      </w:r>
      <w:r>
        <w:rPr>
          <w:rFonts w:hint="eastAsia" w:ascii="仿宋_GB2312" w:hAnsi="仿宋_GB2312" w:eastAsia="仿宋_GB2312" w:cs="仿宋_GB2312"/>
          <w:bCs/>
          <w:kern w:val="0"/>
          <w:sz w:val="32"/>
          <w:szCs w:val="32"/>
        </w:rPr>
        <w:t>我们承认，询价人有权根据询价文件的规定并选中其他单位。</w:t>
      </w:r>
    </w:p>
    <w:p w14:paraId="2DB2B22E">
      <w:pPr>
        <w:keepNext w:val="0"/>
        <w:keepLines w:val="0"/>
        <w:pageBreakBefore w:val="0"/>
        <w:widowControl w:val="0"/>
        <w:kinsoku/>
        <w:wordWrap/>
        <w:overflowPunct/>
        <w:topLinePunct w:val="0"/>
        <w:autoSpaceDE/>
        <w:autoSpaceDN/>
        <w:bidi w:val="0"/>
        <w:adjustRightInd/>
        <w:snapToGrid/>
        <w:spacing w:line="500" w:lineRule="exact"/>
        <w:ind w:right="108" w:firstLine="640"/>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lang w:val="en-US" w:eastAsia="zh-CN"/>
        </w:rPr>
        <w:t>八、</w:t>
      </w:r>
      <w:r>
        <w:rPr>
          <w:rFonts w:hint="eastAsia" w:ascii="仿宋_GB2312" w:hAnsi="仿宋_GB2312" w:eastAsia="仿宋_GB2312" w:cs="仿宋_GB2312"/>
          <w:bCs/>
          <w:kern w:val="0"/>
          <w:sz w:val="32"/>
          <w:szCs w:val="32"/>
        </w:rPr>
        <w:t>我们在此保证，本报价书的所有内容均属独立完成，是在完全排除了与其他报价人以限制对本项目的竞争为目的而进行协商、合作或达成谅解的前提下完成的。我们保证不组织、不参与任何形式的围标、串标行为。</w:t>
      </w:r>
    </w:p>
    <w:p w14:paraId="35A93FDA">
      <w:pPr>
        <w:spacing w:line="500" w:lineRule="exact"/>
        <w:ind w:firstLine="0"/>
        <w:rPr>
          <w:rFonts w:hint="default" w:ascii="仿宋" w:hAnsi="仿宋" w:eastAsia="仿宋" w:cs="仿宋"/>
          <w:bCs/>
          <w:kern w:val="0"/>
          <w:sz w:val="32"/>
          <w:szCs w:val="32"/>
        </w:rPr>
      </w:pPr>
    </w:p>
    <w:p w14:paraId="59491D29">
      <w:pPr>
        <w:spacing w:line="500" w:lineRule="exact"/>
        <w:ind w:firstLine="640"/>
        <w:rPr>
          <w:rFonts w:hint="default" w:ascii="仿宋" w:hAnsi="仿宋" w:eastAsia="仿宋" w:cs="仿宋"/>
          <w:bCs/>
          <w:kern w:val="0"/>
          <w:sz w:val="32"/>
          <w:szCs w:val="32"/>
        </w:rPr>
      </w:pPr>
      <w:r>
        <w:rPr>
          <w:rFonts w:hint="eastAsia" w:ascii="仿宋" w:hAnsi="仿宋" w:eastAsia="仿宋" w:cs="仿宋"/>
          <w:bCs/>
          <w:kern w:val="0"/>
          <w:sz w:val="32"/>
          <w:szCs w:val="32"/>
        </w:rPr>
        <w:t>报  价  人（公章）：</w:t>
      </w:r>
    </w:p>
    <w:p w14:paraId="6278FD70">
      <w:pPr>
        <w:spacing w:line="500" w:lineRule="exact"/>
        <w:ind w:firstLine="640"/>
        <w:rPr>
          <w:rFonts w:hint="eastAsia" w:ascii="仿宋" w:hAnsi="仿宋" w:eastAsia="仿宋" w:cs="仿宋"/>
          <w:bCs/>
          <w:kern w:val="0"/>
          <w:sz w:val="32"/>
          <w:szCs w:val="32"/>
        </w:rPr>
      </w:pPr>
      <w:r>
        <w:rPr>
          <w:rFonts w:hint="eastAsia" w:ascii="仿宋" w:hAnsi="仿宋" w:eastAsia="仿宋" w:cs="仿宋"/>
          <w:bCs/>
          <w:kern w:val="0"/>
          <w:sz w:val="32"/>
          <w:szCs w:val="32"/>
        </w:rPr>
        <w:t>法定代表人或委托代理人（签字或签章）：</w:t>
      </w:r>
    </w:p>
    <w:p w14:paraId="25EE57D2">
      <w:pPr>
        <w:spacing w:line="500" w:lineRule="exact"/>
        <w:ind w:firstLine="5440"/>
        <w:rPr>
          <w:rFonts w:hint="eastAsia" w:ascii="仿宋" w:hAnsi="仿宋" w:eastAsia="仿宋" w:cs="仿宋"/>
          <w:bCs/>
          <w:kern w:val="0"/>
          <w:sz w:val="32"/>
          <w:szCs w:val="32"/>
          <w:lang w:val="en-US" w:eastAsia="zh-CN"/>
        </w:rPr>
      </w:pPr>
      <w:r>
        <w:rPr>
          <w:rFonts w:hint="eastAsia" w:ascii="仿宋" w:hAnsi="仿宋" w:eastAsia="仿宋" w:cs="仿宋"/>
          <w:bCs/>
          <w:kern w:val="0"/>
          <w:sz w:val="32"/>
          <w:szCs w:val="32"/>
        </w:rPr>
        <w:t>202</w:t>
      </w:r>
      <w:r>
        <w:rPr>
          <w:rFonts w:hint="eastAsia" w:ascii="仿宋" w:hAnsi="仿宋" w:eastAsia="仿宋" w:cs="仿宋"/>
          <w:bCs/>
          <w:kern w:val="0"/>
          <w:sz w:val="32"/>
          <w:szCs w:val="32"/>
          <w:lang w:val="en-US" w:eastAsia="zh-CN"/>
        </w:rPr>
        <w:t>5</w:t>
      </w:r>
      <w:r>
        <w:rPr>
          <w:rFonts w:hint="eastAsia" w:ascii="仿宋" w:hAnsi="仿宋" w:eastAsia="仿宋" w:cs="仿宋"/>
          <w:bCs/>
          <w:kern w:val="0"/>
          <w:sz w:val="32"/>
          <w:szCs w:val="32"/>
        </w:rPr>
        <w:t>年  月  日</w:t>
      </w:r>
    </w:p>
    <w:p w14:paraId="4F3C2D7E">
      <w:pPr>
        <w:spacing w:line="580" w:lineRule="exact"/>
        <w:jc w:val="center"/>
        <w:rPr>
          <w:rFonts w:hint="default" w:ascii="黑体" w:hAnsi="黑体" w:eastAsia="黑体" w:cs="黑体"/>
          <w:bCs/>
          <w:kern w:val="0"/>
          <w:sz w:val="32"/>
          <w:szCs w:val="32"/>
        </w:rPr>
      </w:pPr>
      <w:r>
        <w:rPr>
          <w:rFonts w:hint="eastAsia" w:ascii="方正小标宋简体" w:hAnsi="方正小标宋简体" w:eastAsia="方正小标宋简体" w:cs="方正小标宋简体"/>
          <w:bCs/>
          <w:kern w:val="0"/>
          <w:sz w:val="44"/>
          <w:szCs w:val="44"/>
        </w:rPr>
        <w:t>承诺书</w:t>
      </w:r>
    </w:p>
    <w:p w14:paraId="7E3DAF1C">
      <w:pPr>
        <w:keepNext w:val="0"/>
        <w:keepLines w:val="0"/>
        <w:pageBreakBefore w:val="0"/>
        <w:widowControl w:val="0"/>
        <w:spacing w:line="560" w:lineRule="exact"/>
        <w:ind w:right="105" w:firstLine="640"/>
        <w:rPr>
          <w:rFonts w:hint="eastAsia" w:ascii="仿宋_GB2312" w:hAnsi="仿宋_GB2312" w:eastAsia="仿宋_GB2312" w:cs="仿宋_GB2312"/>
          <w:bCs/>
          <w:kern w:val="0"/>
          <w:sz w:val="32"/>
          <w:szCs w:val="32"/>
        </w:rPr>
      </w:pPr>
    </w:p>
    <w:p w14:paraId="321A1A18">
      <w:pPr>
        <w:keepNext w:val="0"/>
        <w:keepLines w:val="0"/>
        <w:pageBreakBefore w:val="0"/>
        <w:widowControl w:val="0"/>
        <w:spacing w:line="560" w:lineRule="exact"/>
        <w:ind w:right="105" w:firstLine="64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承诺本报价文件所作的陈述及提供给询价人（广西壮族自治区</w:t>
      </w:r>
      <w:r>
        <w:rPr>
          <w:rFonts w:hint="eastAsia" w:ascii="仿宋_GB2312" w:hAnsi="仿宋_GB2312" w:eastAsia="仿宋_GB2312" w:cs="仿宋_GB2312"/>
          <w:bCs/>
          <w:kern w:val="0"/>
          <w:sz w:val="32"/>
          <w:szCs w:val="32"/>
          <w:lang w:eastAsia="zh-CN"/>
        </w:rPr>
        <w:t>计划生育协会</w:t>
      </w:r>
      <w:r>
        <w:rPr>
          <w:rFonts w:hint="eastAsia" w:ascii="仿宋_GB2312" w:hAnsi="仿宋_GB2312" w:eastAsia="仿宋_GB2312" w:cs="仿宋_GB2312"/>
          <w:bCs/>
          <w:kern w:val="0"/>
          <w:sz w:val="32"/>
          <w:szCs w:val="32"/>
        </w:rPr>
        <w:t>）所要求的其认为必要的任何有关资料是真实的、准确无误的，如有不真实、不准确和伪造，我们愿意接受询价人及有关部门的处罚，承担由此产生的一切后果。</w:t>
      </w:r>
    </w:p>
    <w:p w14:paraId="47EAF0DE">
      <w:pPr>
        <w:pBdr>
          <w:top w:val="none" w:color="000000" w:sz="0" w:space="0"/>
          <w:left w:val="none" w:color="000000" w:sz="0" w:space="0"/>
          <w:bottom w:val="none" w:color="000000" w:sz="0" w:space="0"/>
          <w:right w:val="none" w:color="000000" w:sz="0" w:space="0"/>
        </w:pBdr>
        <w:spacing w:line="559" w:lineRule="atLeast"/>
        <w:ind w:firstLine="645"/>
        <w:rPr>
          <w:rFonts w:hint="eastAsia" w:ascii="仿宋_GB2312" w:hAnsi="仿宋_GB2312" w:eastAsia="仿宋_GB2312" w:cs="仿宋_GB2312"/>
          <w:bCs/>
          <w:kern w:val="0"/>
          <w:sz w:val="32"/>
          <w:szCs w:val="32"/>
        </w:rPr>
      </w:pPr>
      <w:r>
        <w:rPr>
          <w:rFonts w:hint="eastAsia" w:ascii="仿宋_GB2312" w:hAnsi="仿宋_GB2312" w:eastAsia="仿宋_GB2312" w:cs="仿宋_GB2312"/>
          <w:color w:val="000000"/>
          <w:kern w:val="0"/>
          <w:sz w:val="32"/>
          <w:szCs w:val="32"/>
        </w:rPr>
        <w:t>报价文件应包括</w:t>
      </w:r>
      <w:r>
        <w:rPr>
          <w:rFonts w:hint="default" w:ascii="仿宋_GB2312" w:hAnsi="仿宋_GB2312" w:eastAsia="仿宋_GB2312" w:cs="仿宋_GB2312"/>
          <w:color w:val="000000"/>
          <w:kern w:val="0"/>
          <w:sz w:val="32"/>
          <w:szCs w:val="32"/>
        </w:rPr>
        <w:t>项目工作方案、法人证书复印件和报价</w:t>
      </w:r>
      <w:r>
        <w:rPr>
          <w:rFonts w:hint="eastAsia" w:ascii="仿宋_GB2312" w:hAnsi="仿宋_GB2312" w:eastAsia="仿宋_GB2312" w:cs="仿宋_GB2312"/>
          <w:color w:val="000000"/>
          <w:kern w:val="0"/>
          <w:sz w:val="32"/>
          <w:szCs w:val="32"/>
          <w:lang w:val="en-US" w:eastAsia="zh-CN"/>
        </w:rPr>
        <w:t>书</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委托他人参与报价的，还应当提交授权委托书，被授权人身份证明的复印件。报价文件应加盖单位印章，装袋密封。报价文件未按时送达或文件资料不全、字迹模糊辨认不清的，报价无效。</w:t>
      </w:r>
    </w:p>
    <w:p w14:paraId="7B8108A4">
      <w:pPr>
        <w:spacing w:line="560" w:lineRule="atLeast"/>
        <w:ind w:firstLine="64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我们理解并同意按询价人的要求提供更多的资料（包括必要的原件），并按询价人的要求提供类似资料，同时我们作出以下的声明并保证：</w:t>
      </w:r>
    </w:p>
    <w:p w14:paraId="7CA788C8">
      <w:pPr>
        <w:spacing w:line="560" w:lineRule="atLeast"/>
        <w:ind w:firstLine="64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在最近的三年内，我们没有任何直接由于过失或疏忽，而在重大合同中严重违约、被逐离场或被解除协议的情况发生。我们不是无力清偿债务者、没有处于受监管状态、没有破产或停业清理或清算，我们的资产或业务没有处于被法院查封、冻结或采取其他强制措施的状态，我们的经营活动没有被终止，并且没有因上述事件成为法律诉讼的对象。</w:t>
      </w:r>
    </w:p>
    <w:p w14:paraId="5134B92D">
      <w:pPr>
        <w:spacing w:line="580" w:lineRule="exact"/>
        <w:ind w:firstLine="640"/>
        <w:rPr>
          <w:rFonts w:hint="eastAsia" w:ascii="仿宋_GB2312" w:hAnsi="仿宋_GB2312" w:eastAsia="仿宋_GB2312" w:cs="仿宋_GB2312"/>
          <w:bCs/>
          <w:kern w:val="0"/>
          <w:sz w:val="32"/>
          <w:szCs w:val="32"/>
        </w:rPr>
      </w:pPr>
    </w:p>
    <w:p w14:paraId="4D24AE8F">
      <w:pPr>
        <w:spacing w:line="580" w:lineRule="exact"/>
        <w:ind w:firstLine="1612" w:firstLineChars="504"/>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报  价  人（公章）：</w:t>
      </w:r>
    </w:p>
    <w:p w14:paraId="6F7D2A52">
      <w:pPr>
        <w:spacing w:line="580" w:lineRule="exact"/>
        <w:ind w:firstLine="1612" w:firstLineChars="504"/>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法定代表人或委托代理人（签字或签章）：</w:t>
      </w:r>
    </w:p>
    <w:p w14:paraId="0FB2F3A6">
      <w:pPr>
        <w:spacing w:line="580" w:lineRule="exact"/>
        <w:ind w:firstLine="5440"/>
        <w:jc w:val="center"/>
        <w:rPr>
          <w:rFonts w:hint="default" w:ascii="黑体" w:hAnsi="黑体" w:eastAsia="黑体" w:cs="黑体"/>
          <w:bCs/>
          <w:kern w:val="0"/>
          <w:sz w:val="32"/>
          <w:szCs w:val="32"/>
        </w:rPr>
      </w:pPr>
      <w:r>
        <w:rPr>
          <w:rFonts w:hint="eastAsia" w:ascii="仿宋_GB2312" w:hAnsi="仿宋_GB2312" w:eastAsia="仿宋_GB2312" w:cs="仿宋_GB2312"/>
          <w:bCs/>
          <w:kern w:val="0"/>
          <w:sz w:val="32"/>
          <w:szCs w:val="32"/>
        </w:rPr>
        <w:t>202</w:t>
      </w:r>
      <w:r>
        <w:rPr>
          <w:rFonts w:hint="eastAsia" w:ascii="仿宋_GB2312" w:hAnsi="仿宋_GB2312" w:eastAsia="仿宋_GB2312" w:cs="仿宋_GB2312"/>
          <w:bCs/>
          <w:kern w:val="0"/>
          <w:sz w:val="32"/>
          <w:szCs w:val="32"/>
          <w:lang w:val="en-US" w:eastAsia="zh-CN"/>
        </w:rPr>
        <w:t>5</w:t>
      </w:r>
      <w:r>
        <w:rPr>
          <w:rFonts w:hint="eastAsia" w:ascii="仿宋_GB2312" w:hAnsi="仿宋_GB2312" w:eastAsia="仿宋_GB2312" w:cs="仿宋_GB2312"/>
          <w:bCs/>
          <w:kern w:val="0"/>
          <w:sz w:val="32"/>
          <w:szCs w:val="32"/>
        </w:rPr>
        <w:t>年  月  日</w:t>
      </w:r>
      <w:r>
        <w:rPr>
          <w:rFonts w:hint="eastAsia" w:ascii="仿宋" w:hAnsi="仿宋" w:eastAsia="仿宋" w:cs="仿宋"/>
          <w:bCs/>
          <w:kern w:val="0"/>
          <w:sz w:val="32"/>
          <w:szCs w:val="32"/>
        </w:rPr>
        <w:br w:type="page"/>
      </w:r>
      <w:r>
        <w:rPr>
          <w:rFonts w:hint="eastAsia" w:ascii="方正小标宋简体" w:hAnsi="方正小标宋简体" w:eastAsia="方正小标宋简体" w:cs="方正小标宋简体"/>
          <w:bCs/>
          <w:kern w:val="0"/>
          <w:sz w:val="44"/>
          <w:szCs w:val="44"/>
        </w:rPr>
        <w:t>报价函</w:t>
      </w:r>
    </w:p>
    <w:p w14:paraId="4B27E84D">
      <w:pPr>
        <w:spacing w:line="560" w:lineRule="exact"/>
        <w:rPr>
          <w:rFonts w:hint="default" w:ascii="仿宋" w:hAnsi="仿宋" w:eastAsia="仿宋" w:cs="仿宋"/>
          <w:bCs/>
          <w:kern w:val="0"/>
          <w:sz w:val="32"/>
          <w:szCs w:val="32"/>
        </w:rPr>
      </w:pPr>
    </w:p>
    <w:p w14:paraId="6D9E7134">
      <w:pPr>
        <w:spacing w:line="560" w:lineRule="exac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广西壮族自治区</w:t>
      </w:r>
      <w:r>
        <w:rPr>
          <w:rFonts w:hint="eastAsia" w:ascii="仿宋_GB2312" w:hAnsi="仿宋_GB2312" w:eastAsia="仿宋_GB2312" w:cs="仿宋_GB2312"/>
          <w:bCs/>
          <w:kern w:val="0"/>
          <w:sz w:val="32"/>
          <w:szCs w:val="32"/>
          <w:lang w:eastAsia="zh-CN"/>
        </w:rPr>
        <w:t>计划生育协会</w:t>
      </w:r>
      <w:r>
        <w:rPr>
          <w:rFonts w:hint="eastAsia" w:ascii="仿宋_GB2312" w:hAnsi="仿宋_GB2312" w:eastAsia="仿宋_GB2312" w:cs="仿宋_GB2312"/>
          <w:bCs/>
          <w:kern w:val="0"/>
          <w:sz w:val="32"/>
          <w:szCs w:val="32"/>
        </w:rPr>
        <w:t>：</w:t>
      </w:r>
    </w:p>
    <w:p w14:paraId="17E30CC9">
      <w:pPr>
        <w:spacing w:line="560" w:lineRule="exact"/>
        <w:ind w:firstLine="64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一、本报价人愿意按询价文件及有关资料的要求承接</w:t>
      </w:r>
      <w:r>
        <w:rPr>
          <w:rFonts w:hint="eastAsia" w:ascii="仿宋_GB2312" w:hAnsi="仿宋_GB2312" w:eastAsia="仿宋_GB2312" w:cs="仿宋_GB2312"/>
          <w:b w:val="0"/>
          <w:bCs w:val="0"/>
          <w:sz w:val="32"/>
          <w:szCs w:val="32"/>
          <w:lang w:val="en-US" w:eastAsia="zh-CN"/>
        </w:rPr>
        <w:t>2025年广西家庭健康指导员工具包项目</w:t>
      </w:r>
      <w:r>
        <w:rPr>
          <w:rFonts w:hint="eastAsia" w:ascii="仿宋_GB2312" w:hAnsi="仿宋_GB2312" w:eastAsia="仿宋_GB2312" w:cs="仿宋_GB2312"/>
          <w:bCs/>
          <w:kern w:val="0"/>
          <w:sz w:val="32"/>
          <w:szCs w:val="32"/>
        </w:rPr>
        <w:t>。本报价人针对该项目费用的报价为（大写:</w:t>
      </w:r>
      <w:r>
        <w:rPr>
          <w:rFonts w:hint="eastAsia" w:ascii="仿宋_GB2312" w:hAnsi="仿宋_GB2312" w:eastAsia="仿宋_GB2312" w:cs="仿宋_GB2312"/>
          <w:bCs/>
          <w:kern w:val="0"/>
          <w:sz w:val="32"/>
          <w:szCs w:val="32"/>
          <w:lang w:val="en-US" w:eastAsia="zh-CN"/>
        </w:rPr>
        <w:t xml:space="preserve">     </w:t>
      </w:r>
      <w:r>
        <w:rPr>
          <w:rFonts w:hint="eastAsia" w:ascii="仿宋_GB2312" w:hAnsi="仿宋_GB2312" w:eastAsia="仿宋_GB2312" w:cs="仿宋_GB2312"/>
          <w:bCs/>
          <w:kern w:val="0"/>
          <w:sz w:val="32"/>
          <w:szCs w:val="32"/>
        </w:rPr>
        <w:t>）（小写：</w:t>
      </w:r>
      <w:r>
        <w:rPr>
          <w:rFonts w:hint="eastAsia" w:ascii="仿宋_GB2312" w:hAnsi="仿宋_GB2312" w:eastAsia="仿宋_GB2312" w:cs="仿宋_GB2312"/>
          <w:bCs/>
          <w:kern w:val="0"/>
          <w:sz w:val="32"/>
          <w:szCs w:val="32"/>
          <w:lang w:val="en-US" w:eastAsia="zh-CN"/>
        </w:rPr>
        <w:t xml:space="preserve">     </w:t>
      </w:r>
      <w:r>
        <w:rPr>
          <w:rFonts w:hint="eastAsia" w:ascii="仿宋_GB2312" w:hAnsi="仿宋_GB2312" w:eastAsia="仿宋_GB2312" w:cs="仿宋_GB2312"/>
          <w:bCs/>
          <w:kern w:val="0"/>
          <w:sz w:val="32"/>
          <w:szCs w:val="32"/>
        </w:rPr>
        <w:t>），实际合同费用以本次报价单价和实际数量结算。支付方式按本项目询价文件和合同书的规定执行。</w:t>
      </w:r>
    </w:p>
    <w:p w14:paraId="493D759E">
      <w:pPr>
        <w:spacing w:line="560" w:lineRule="exact"/>
        <w:ind w:firstLine="64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二、报价人承诺按询价文件及有关资料的要求完成本项目的工作任务。</w:t>
      </w:r>
    </w:p>
    <w:p w14:paraId="79152A87">
      <w:pPr>
        <w:spacing w:line="560" w:lineRule="exact"/>
        <w:ind w:firstLine="64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三、本报价人所递交的报价文件在询价文件规定的报价有效期限内有效，本报价人如中选，将受询价文件的约束。</w:t>
      </w:r>
    </w:p>
    <w:p w14:paraId="4C8FB1E4">
      <w:pPr>
        <w:spacing w:line="560" w:lineRule="exact"/>
        <w:ind w:firstLine="640"/>
        <w:rPr>
          <w:rFonts w:hint="eastAsia" w:ascii="仿宋_GB2312" w:hAnsi="仿宋_GB2312" w:eastAsia="仿宋_GB2312" w:cs="仿宋_GB2312"/>
          <w:bCs/>
          <w:kern w:val="0"/>
          <w:sz w:val="32"/>
          <w:szCs w:val="32"/>
        </w:rPr>
      </w:pPr>
    </w:p>
    <w:p w14:paraId="70E88E5C">
      <w:pPr>
        <w:spacing w:line="560" w:lineRule="exact"/>
        <w:ind w:firstLine="640"/>
        <w:rPr>
          <w:rFonts w:hint="eastAsia" w:ascii="仿宋_GB2312" w:hAnsi="仿宋_GB2312" w:eastAsia="仿宋_GB2312" w:cs="仿宋_GB2312"/>
          <w:bCs/>
          <w:kern w:val="0"/>
          <w:sz w:val="32"/>
          <w:szCs w:val="32"/>
        </w:rPr>
      </w:pPr>
    </w:p>
    <w:p w14:paraId="464BABBD">
      <w:pPr>
        <w:spacing w:line="560" w:lineRule="exact"/>
        <w:ind w:firstLine="64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报  价  人（公章）：</w:t>
      </w:r>
    </w:p>
    <w:p w14:paraId="74DED2A3">
      <w:pPr>
        <w:spacing w:line="560" w:lineRule="exact"/>
        <w:ind w:firstLine="64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法定代表人或委托代理人（签字或签章）：</w:t>
      </w:r>
    </w:p>
    <w:p w14:paraId="15E85662">
      <w:pPr>
        <w:tabs>
          <w:tab w:val="left" w:pos="7560"/>
        </w:tabs>
        <w:spacing w:line="560" w:lineRule="exact"/>
        <w:ind w:firstLine="4838"/>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202</w:t>
      </w:r>
      <w:r>
        <w:rPr>
          <w:rFonts w:hint="eastAsia" w:ascii="仿宋_GB2312" w:hAnsi="仿宋_GB2312" w:eastAsia="仿宋_GB2312" w:cs="仿宋_GB2312"/>
          <w:bCs/>
          <w:kern w:val="0"/>
          <w:sz w:val="32"/>
          <w:szCs w:val="32"/>
          <w:lang w:val="en-US" w:eastAsia="zh-CN"/>
        </w:rPr>
        <w:t>5</w:t>
      </w:r>
      <w:r>
        <w:rPr>
          <w:rFonts w:hint="eastAsia" w:ascii="仿宋_GB2312" w:hAnsi="仿宋_GB2312" w:eastAsia="仿宋_GB2312" w:cs="仿宋_GB2312"/>
          <w:bCs/>
          <w:kern w:val="0"/>
          <w:sz w:val="32"/>
          <w:szCs w:val="32"/>
        </w:rPr>
        <w:t>年   月   日</w:t>
      </w:r>
    </w:p>
    <w:p w14:paraId="02C74D02">
      <w:pPr>
        <w:jc w:val="center"/>
        <w:rPr>
          <w:rFonts w:hint="eastAsia" w:ascii="方正小标宋简体" w:hAnsi="方正小标宋简体" w:eastAsia="方正小标宋简体" w:cs="方正小标宋简体"/>
          <w:bCs/>
          <w:kern w:val="0"/>
          <w:sz w:val="44"/>
          <w:szCs w:val="44"/>
          <w:lang w:eastAsia="zh-CN"/>
        </w:rPr>
      </w:pPr>
      <w:r>
        <w:rPr>
          <w:rFonts w:hint="eastAsia" w:ascii="方正小标宋简体" w:hAnsi="方正小标宋简体" w:eastAsia="方正小标宋简体" w:cs="方正小标宋简体"/>
          <w:bCs/>
          <w:kern w:val="0"/>
          <w:sz w:val="44"/>
          <w:szCs w:val="44"/>
        </w:rPr>
        <w:br w:type="page"/>
      </w:r>
      <w:r>
        <w:rPr>
          <w:rFonts w:hint="eastAsia" w:ascii="方正小标宋简体" w:hAnsi="方正小标宋简体" w:eastAsia="方正小标宋简体" w:cs="方正小标宋简体"/>
          <w:bCs/>
          <w:kern w:val="0"/>
          <w:sz w:val="44"/>
          <w:szCs w:val="44"/>
        </w:rPr>
        <w:t>报价</w:t>
      </w:r>
      <w:r>
        <w:rPr>
          <w:rFonts w:hint="eastAsia" w:ascii="方正小标宋简体" w:hAnsi="方正小标宋简体" w:eastAsia="方正小标宋简体" w:cs="方正小标宋简体"/>
          <w:bCs/>
          <w:kern w:val="0"/>
          <w:sz w:val="44"/>
          <w:szCs w:val="44"/>
          <w:lang w:eastAsia="zh-CN"/>
        </w:rPr>
        <w:t>表</w:t>
      </w:r>
    </w:p>
    <w:p w14:paraId="56451F22">
      <w:pPr>
        <w:spacing w:line="580" w:lineRule="exact"/>
        <w:jc w:val="center"/>
        <w:rPr>
          <w:rFonts w:hint="eastAsia" w:ascii="方正小标宋简体" w:hAnsi="方正小标宋简体" w:eastAsia="方正小标宋简体" w:cs="方正小标宋简体"/>
          <w:bCs/>
          <w:kern w:val="0"/>
          <w:sz w:val="44"/>
          <w:szCs w:val="44"/>
        </w:rPr>
      </w:pPr>
    </w:p>
    <w:tbl>
      <w:tblPr>
        <w:tblStyle w:val="4"/>
        <w:tblW w:w="97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246"/>
        <w:gridCol w:w="3374"/>
        <w:gridCol w:w="735"/>
        <w:gridCol w:w="1155"/>
        <w:gridCol w:w="1575"/>
        <w:gridCol w:w="1005"/>
      </w:tblGrid>
      <w:tr w14:paraId="4483D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trPr>
        <w:tc>
          <w:tcPr>
            <w:tcW w:w="630" w:type="dxa"/>
            <w:noWrap w:val="0"/>
            <w:vAlign w:val="center"/>
          </w:tcPr>
          <w:p w14:paraId="651EC408">
            <w:pPr>
              <w:widowControl w:val="0"/>
              <w:jc w:val="center"/>
              <w:rPr>
                <w:rFonts w:hint="eastAsia" w:ascii="宋体" w:hAnsi="宋体" w:eastAsia="宋体" w:cs="Times New Roman"/>
                <w:b/>
                <w:bCs/>
                <w:color w:val="auto"/>
                <w:spacing w:val="-20"/>
                <w:kern w:val="0"/>
                <w:sz w:val="24"/>
                <w:szCs w:val="24"/>
                <w:highlight w:val="none"/>
                <w:lang w:val="en-US" w:eastAsia="zh-CN" w:bidi="ar-SA"/>
              </w:rPr>
            </w:pPr>
            <w:r>
              <w:rPr>
                <w:rFonts w:hint="eastAsia" w:ascii="宋体" w:hAnsi="宋体" w:eastAsia="宋体" w:cs="Times New Roman"/>
                <w:b/>
                <w:bCs/>
                <w:color w:val="auto"/>
                <w:spacing w:val="-20"/>
                <w:kern w:val="0"/>
                <w:sz w:val="24"/>
                <w:szCs w:val="24"/>
                <w:highlight w:val="none"/>
                <w:lang w:val="en-US" w:eastAsia="zh-CN" w:bidi="ar-SA"/>
              </w:rPr>
              <w:t>序号</w:t>
            </w:r>
          </w:p>
        </w:tc>
        <w:tc>
          <w:tcPr>
            <w:tcW w:w="1246" w:type="dxa"/>
            <w:noWrap w:val="0"/>
            <w:vAlign w:val="center"/>
          </w:tcPr>
          <w:p w14:paraId="5B0E9433">
            <w:pPr>
              <w:widowControl w:val="0"/>
              <w:jc w:val="center"/>
              <w:rPr>
                <w:rFonts w:hint="default" w:ascii="宋体" w:hAnsi="宋体" w:eastAsia="Arial" w:cs="Times New Roman"/>
                <w:b/>
                <w:bCs/>
                <w:color w:val="auto"/>
                <w:spacing w:val="-20"/>
                <w:kern w:val="0"/>
                <w:sz w:val="24"/>
                <w:szCs w:val="24"/>
                <w:highlight w:val="none"/>
                <w:lang w:val="en-US" w:eastAsia="zh-CN" w:bidi="ar-SA"/>
              </w:rPr>
            </w:pPr>
            <w:r>
              <w:rPr>
                <w:rFonts w:hint="eastAsia" w:ascii="宋体" w:hAnsi="宋体" w:eastAsia="Arial" w:cs="Times New Roman"/>
                <w:b/>
                <w:bCs/>
                <w:color w:val="auto"/>
                <w:spacing w:val="-20"/>
                <w:kern w:val="0"/>
                <w:sz w:val="24"/>
                <w:szCs w:val="24"/>
                <w:highlight w:val="none"/>
                <w:lang w:val="en-US" w:eastAsia="zh-CN" w:bidi="ar-SA"/>
              </w:rPr>
              <w:t>服务名称</w:t>
            </w:r>
          </w:p>
        </w:tc>
        <w:tc>
          <w:tcPr>
            <w:tcW w:w="3374" w:type="dxa"/>
            <w:noWrap w:val="0"/>
            <w:vAlign w:val="center"/>
          </w:tcPr>
          <w:p w14:paraId="0D098F51">
            <w:pPr>
              <w:widowControl w:val="0"/>
              <w:jc w:val="center"/>
              <w:rPr>
                <w:rFonts w:hint="default" w:ascii="宋体" w:hAnsi="宋体" w:eastAsia="Arial" w:cs="Times New Roman"/>
                <w:b/>
                <w:bCs/>
                <w:color w:val="auto"/>
                <w:spacing w:val="-20"/>
                <w:kern w:val="0"/>
                <w:sz w:val="24"/>
                <w:szCs w:val="24"/>
                <w:highlight w:val="none"/>
                <w:lang w:val="en-US" w:eastAsia="zh-CN" w:bidi="ar-SA"/>
              </w:rPr>
            </w:pPr>
            <w:r>
              <w:rPr>
                <w:rFonts w:hint="eastAsia" w:ascii="宋体" w:hAnsi="宋体" w:eastAsia="Arial" w:cs="Times New Roman"/>
                <w:b/>
                <w:bCs/>
                <w:color w:val="auto"/>
                <w:spacing w:val="-20"/>
                <w:kern w:val="0"/>
                <w:sz w:val="24"/>
                <w:szCs w:val="24"/>
                <w:highlight w:val="none"/>
                <w:lang w:val="en-US" w:eastAsia="zh-CN" w:bidi="ar-SA"/>
              </w:rPr>
              <w:t>内容和要求</w:t>
            </w:r>
          </w:p>
        </w:tc>
        <w:tc>
          <w:tcPr>
            <w:tcW w:w="735" w:type="dxa"/>
            <w:noWrap w:val="0"/>
            <w:vAlign w:val="center"/>
          </w:tcPr>
          <w:p w14:paraId="5862279D">
            <w:pPr>
              <w:widowControl w:val="0"/>
              <w:jc w:val="center"/>
              <w:rPr>
                <w:rFonts w:hint="default" w:ascii="宋体" w:hAnsi="宋体" w:eastAsia="Arial" w:cs="Times New Roman"/>
                <w:b/>
                <w:bCs/>
                <w:color w:val="auto"/>
                <w:spacing w:val="-20"/>
                <w:kern w:val="0"/>
                <w:sz w:val="24"/>
                <w:szCs w:val="24"/>
                <w:highlight w:val="none"/>
                <w:lang w:val="en-US" w:eastAsia="zh-CN" w:bidi="ar-SA"/>
              </w:rPr>
            </w:pPr>
            <w:r>
              <w:rPr>
                <w:rFonts w:hint="eastAsia" w:ascii="宋体" w:hAnsi="宋体" w:eastAsia="Arial" w:cs="Times New Roman"/>
                <w:b/>
                <w:bCs/>
                <w:color w:val="auto"/>
                <w:spacing w:val="-20"/>
                <w:kern w:val="0"/>
                <w:sz w:val="24"/>
                <w:szCs w:val="24"/>
                <w:highlight w:val="none"/>
                <w:lang w:val="en-US" w:eastAsia="zh-CN" w:bidi="ar-SA"/>
              </w:rPr>
              <w:t>数量</w:t>
            </w:r>
          </w:p>
          <w:p w14:paraId="3F38D35F">
            <w:pPr>
              <w:widowControl w:val="0"/>
              <w:jc w:val="center"/>
              <w:rPr>
                <w:rFonts w:hint="default" w:ascii="宋体" w:hAnsi="宋体" w:eastAsia="Arial" w:cs="Times New Roman"/>
                <w:b/>
                <w:bCs/>
                <w:color w:val="auto"/>
                <w:spacing w:val="-20"/>
                <w:kern w:val="0"/>
                <w:sz w:val="24"/>
                <w:szCs w:val="24"/>
                <w:highlight w:val="none"/>
                <w:lang w:val="en-US" w:eastAsia="zh-CN" w:bidi="ar-SA"/>
              </w:rPr>
            </w:pPr>
            <w:r>
              <w:rPr>
                <w:rFonts w:hint="eastAsia" w:ascii="宋体" w:hAnsi="宋体" w:eastAsia="Arial" w:cs="Times New Roman"/>
                <w:b/>
                <w:bCs/>
                <w:color w:val="auto"/>
                <w:spacing w:val="-20"/>
                <w:kern w:val="0"/>
                <w:sz w:val="24"/>
                <w:szCs w:val="24"/>
                <w:highlight w:val="none"/>
                <w:lang w:val="en-US" w:eastAsia="zh-CN" w:bidi="ar-SA"/>
              </w:rPr>
              <w:t>①</w:t>
            </w:r>
          </w:p>
        </w:tc>
        <w:tc>
          <w:tcPr>
            <w:tcW w:w="1155" w:type="dxa"/>
            <w:noWrap w:val="0"/>
            <w:vAlign w:val="center"/>
          </w:tcPr>
          <w:p w14:paraId="39557C81">
            <w:pPr>
              <w:widowControl w:val="0"/>
              <w:jc w:val="center"/>
              <w:rPr>
                <w:rFonts w:hint="default" w:ascii="宋体" w:hAnsi="宋体" w:eastAsia="Arial" w:cs="Times New Roman"/>
                <w:b/>
                <w:bCs/>
                <w:color w:val="auto"/>
                <w:kern w:val="0"/>
                <w:sz w:val="24"/>
                <w:szCs w:val="24"/>
                <w:highlight w:val="none"/>
                <w:lang w:val="en-US" w:eastAsia="zh-CN" w:bidi="ar-SA"/>
              </w:rPr>
            </w:pPr>
            <w:r>
              <w:rPr>
                <w:rFonts w:hint="eastAsia" w:ascii="宋体" w:hAnsi="宋体" w:eastAsia="Arial" w:cs="Times New Roman"/>
                <w:b/>
                <w:bCs/>
                <w:color w:val="auto"/>
                <w:kern w:val="0"/>
                <w:sz w:val="24"/>
                <w:szCs w:val="24"/>
                <w:highlight w:val="none"/>
                <w:lang w:val="en-US" w:eastAsia="zh-CN" w:bidi="ar-SA"/>
              </w:rPr>
              <w:t>单价</w:t>
            </w:r>
            <w:r>
              <w:rPr>
                <w:rFonts w:hint="default" w:ascii="宋体" w:hAnsi="宋体" w:eastAsia="Arial" w:cs="Times New Roman"/>
                <w:b/>
                <w:bCs/>
                <w:color w:val="auto"/>
                <w:kern w:val="0"/>
                <w:sz w:val="24"/>
                <w:szCs w:val="24"/>
                <w:highlight w:val="none"/>
                <w:lang w:val="en-US" w:eastAsia="zh-CN" w:bidi="ar-SA"/>
              </w:rPr>
              <w:t>(</w:t>
            </w:r>
            <w:r>
              <w:rPr>
                <w:rFonts w:hint="eastAsia" w:ascii="宋体" w:hAnsi="宋体" w:eastAsia="Arial" w:cs="Times New Roman"/>
                <w:b/>
                <w:bCs/>
                <w:color w:val="auto"/>
                <w:kern w:val="0"/>
                <w:sz w:val="24"/>
                <w:szCs w:val="24"/>
                <w:highlight w:val="none"/>
                <w:lang w:val="en-US" w:eastAsia="zh-CN" w:bidi="ar-SA"/>
              </w:rPr>
              <w:t>元</w:t>
            </w:r>
            <w:r>
              <w:rPr>
                <w:rFonts w:hint="default" w:ascii="宋体" w:hAnsi="宋体" w:eastAsia="Arial" w:cs="Times New Roman"/>
                <w:b/>
                <w:bCs/>
                <w:color w:val="auto"/>
                <w:kern w:val="0"/>
                <w:sz w:val="24"/>
                <w:szCs w:val="24"/>
                <w:highlight w:val="none"/>
                <w:lang w:val="en-US" w:eastAsia="zh-CN" w:bidi="ar-SA"/>
              </w:rPr>
              <w:t>)</w:t>
            </w:r>
          </w:p>
          <w:p w14:paraId="626611C0">
            <w:pPr>
              <w:widowControl w:val="0"/>
              <w:jc w:val="center"/>
              <w:rPr>
                <w:rFonts w:hint="default" w:ascii="宋体" w:hAnsi="宋体" w:eastAsia="Arial" w:cs="Times New Roman"/>
                <w:b/>
                <w:bCs/>
                <w:color w:val="auto"/>
                <w:kern w:val="0"/>
                <w:sz w:val="24"/>
                <w:szCs w:val="24"/>
                <w:highlight w:val="none"/>
                <w:lang w:val="en-US" w:eastAsia="zh-CN" w:bidi="ar-SA"/>
              </w:rPr>
            </w:pPr>
            <w:r>
              <w:rPr>
                <w:rFonts w:hint="eastAsia" w:ascii="宋体" w:hAnsi="宋体" w:eastAsia="Arial" w:cs="Times New Roman"/>
                <w:b/>
                <w:bCs/>
                <w:color w:val="auto"/>
                <w:kern w:val="0"/>
                <w:sz w:val="24"/>
                <w:szCs w:val="24"/>
                <w:highlight w:val="none"/>
                <w:lang w:val="en-US" w:eastAsia="zh-CN" w:bidi="ar-SA"/>
              </w:rPr>
              <w:t>②</w:t>
            </w:r>
          </w:p>
        </w:tc>
        <w:tc>
          <w:tcPr>
            <w:tcW w:w="1575" w:type="dxa"/>
            <w:noWrap w:val="0"/>
            <w:vAlign w:val="center"/>
          </w:tcPr>
          <w:p w14:paraId="45549852">
            <w:pPr>
              <w:widowControl w:val="0"/>
              <w:jc w:val="center"/>
              <w:rPr>
                <w:rFonts w:hint="default" w:ascii="宋体" w:hAnsi="宋体" w:eastAsia="Arial" w:cs="Times New Roman"/>
                <w:b/>
                <w:bCs/>
                <w:color w:val="auto"/>
                <w:kern w:val="0"/>
                <w:sz w:val="24"/>
                <w:szCs w:val="24"/>
                <w:highlight w:val="none"/>
                <w:lang w:val="en-US" w:eastAsia="zh-CN" w:bidi="ar-SA"/>
              </w:rPr>
            </w:pPr>
            <w:r>
              <w:rPr>
                <w:rFonts w:hint="eastAsia" w:ascii="宋体" w:hAnsi="宋体" w:eastAsia="Arial" w:cs="Times New Roman"/>
                <w:b/>
                <w:bCs/>
                <w:color w:val="auto"/>
                <w:kern w:val="0"/>
                <w:sz w:val="24"/>
                <w:szCs w:val="24"/>
                <w:highlight w:val="none"/>
                <w:lang w:val="en-US" w:eastAsia="zh-CN" w:bidi="ar-SA"/>
              </w:rPr>
              <w:t>单项合价（元）</w:t>
            </w:r>
          </w:p>
          <w:p w14:paraId="032AC015">
            <w:pPr>
              <w:widowControl w:val="0"/>
              <w:jc w:val="center"/>
              <w:rPr>
                <w:rFonts w:hint="default" w:ascii="宋体" w:hAnsi="宋体" w:eastAsia="Arial" w:cs="Times New Roman"/>
                <w:b/>
                <w:bCs/>
                <w:color w:val="auto"/>
                <w:kern w:val="0"/>
                <w:sz w:val="24"/>
                <w:szCs w:val="24"/>
                <w:highlight w:val="none"/>
                <w:lang w:val="en-US" w:eastAsia="zh-CN" w:bidi="ar-SA"/>
              </w:rPr>
            </w:pPr>
            <w:r>
              <w:rPr>
                <w:rFonts w:hint="eastAsia" w:ascii="宋体" w:hAnsi="宋体" w:eastAsia="Arial" w:cs="Times New Roman"/>
                <w:b/>
                <w:bCs/>
                <w:color w:val="auto"/>
                <w:kern w:val="0"/>
                <w:sz w:val="24"/>
                <w:szCs w:val="24"/>
                <w:highlight w:val="none"/>
                <w:lang w:val="en-US" w:eastAsia="zh-CN" w:bidi="ar-SA"/>
              </w:rPr>
              <w:t>③＝①×②</w:t>
            </w:r>
          </w:p>
        </w:tc>
        <w:tc>
          <w:tcPr>
            <w:tcW w:w="1005" w:type="dxa"/>
            <w:noWrap w:val="0"/>
            <w:vAlign w:val="center"/>
          </w:tcPr>
          <w:p w14:paraId="5CF826C5">
            <w:pPr>
              <w:widowControl w:val="0"/>
              <w:jc w:val="center"/>
              <w:rPr>
                <w:rFonts w:hint="default" w:ascii="宋体" w:hAnsi="宋体" w:eastAsia="Arial" w:cs="Times New Roman"/>
                <w:b/>
                <w:bCs/>
                <w:color w:val="auto"/>
                <w:kern w:val="0"/>
                <w:sz w:val="24"/>
                <w:szCs w:val="24"/>
                <w:highlight w:val="none"/>
                <w:lang w:val="en-US" w:eastAsia="zh-CN" w:bidi="ar-SA"/>
              </w:rPr>
            </w:pPr>
            <w:r>
              <w:rPr>
                <w:rFonts w:hint="eastAsia" w:ascii="宋体" w:hAnsi="宋体" w:eastAsia="Arial" w:cs="Times New Roman"/>
                <w:b/>
                <w:bCs/>
                <w:color w:val="auto"/>
                <w:kern w:val="0"/>
                <w:sz w:val="24"/>
                <w:szCs w:val="24"/>
                <w:highlight w:val="none"/>
                <w:lang w:val="en-US" w:eastAsia="zh-CN" w:bidi="ar-SA"/>
              </w:rPr>
              <w:t>备注</w:t>
            </w:r>
          </w:p>
        </w:tc>
      </w:tr>
      <w:tr w14:paraId="10767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630" w:type="dxa"/>
            <w:noWrap w:val="0"/>
            <w:vAlign w:val="center"/>
          </w:tcPr>
          <w:p w14:paraId="267DD072">
            <w:pPr>
              <w:jc w:val="center"/>
              <w:rPr>
                <w:rFonts w:hint="default" w:ascii="宋体" w:eastAsia="Arial" w:cs="Times New Roman"/>
                <w:color w:val="auto"/>
                <w:kern w:val="0"/>
                <w:sz w:val="24"/>
                <w:highlight w:val="none"/>
              </w:rPr>
            </w:pPr>
            <w:r>
              <w:rPr>
                <w:rFonts w:hint="default" w:ascii="宋体" w:hAnsi="宋体" w:eastAsia="Arial" w:cs="Times New Roman"/>
                <w:color w:val="auto"/>
                <w:kern w:val="0"/>
                <w:sz w:val="24"/>
                <w:highlight w:val="none"/>
              </w:rPr>
              <w:t>1</w:t>
            </w:r>
          </w:p>
        </w:tc>
        <w:tc>
          <w:tcPr>
            <w:tcW w:w="1246" w:type="dxa"/>
            <w:noWrap w:val="0"/>
            <w:vAlign w:val="center"/>
          </w:tcPr>
          <w:p w14:paraId="254841F4">
            <w:pPr>
              <w:jc w:val="center"/>
              <w:rPr>
                <w:rFonts w:hint="default" w:ascii="宋体" w:eastAsia="Arial" w:cs="Times New Roman"/>
                <w:color w:val="auto"/>
                <w:kern w:val="0"/>
                <w:sz w:val="24"/>
                <w:highlight w:val="none"/>
              </w:rPr>
            </w:pPr>
          </w:p>
        </w:tc>
        <w:tc>
          <w:tcPr>
            <w:tcW w:w="3374" w:type="dxa"/>
            <w:noWrap w:val="0"/>
            <w:vAlign w:val="center"/>
          </w:tcPr>
          <w:p w14:paraId="5C03360F">
            <w:pPr>
              <w:widowControl w:val="0"/>
              <w:jc w:val="both"/>
              <w:rPr>
                <w:rFonts w:hint="default" w:ascii="宋体" w:hAnsi="宋体" w:eastAsia="Arial" w:cs="Times New Roman"/>
                <w:color w:val="auto"/>
                <w:kern w:val="0"/>
                <w:sz w:val="24"/>
                <w:szCs w:val="24"/>
                <w:highlight w:val="none"/>
                <w:lang w:val="en-US" w:eastAsia="zh-CN" w:bidi="ar-SA"/>
              </w:rPr>
            </w:pPr>
          </w:p>
        </w:tc>
        <w:tc>
          <w:tcPr>
            <w:tcW w:w="735" w:type="dxa"/>
            <w:noWrap w:val="0"/>
            <w:vAlign w:val="center"/>
          </w:tcPr>
          <w:p w14:paraId="7A86131B">
            <w:pPr>
              <w:widowControl w:val="0"/>
              <w:jc w:val="both"/>
              <w:rPr>
                <w:rFonts w:hint="default" w:ascii="宋体" w:hAnsi="宋体" w:eastAsia="Arial" w:cs="Times New Roman"/>
                <w:color w:val="auto"/>
                <w:kern w:val="0"/>
                <w:sz w:val="24"/>
                <w:szCs w:val="24"/>
                <w:highlight w:val="none"/>
                <w:lang w:val="en-US" w:eastAsia="zh-CN" w:bidi="ar-SA"/>
              </w:rPr>
            </w:pPr>
          </w:p>
        </w:tc>
        <w:tc>
          <w:tcPr>
            <w:tcW w:w="1155" w:type="dxa"/>
            <w:noWrap w:val="0"/>
            <w:vAlign w:val="center"/>
          </w:tcPr>
          <w:p w14:paraId="4355E6CB">
            <w:pPr>
              <w:widowControl w:val="0"/>
              <w:jc w:val="both"/>
              <w:rPr>
                <w:rFonts w:hint="default" w:ascii="宋体" w:hAnsi="宋体" w:eastAsia="Arial" w:cs="Times New Roman"/>
                <w:color w:val="auto"/>
                <w:kern w:val="0"/>
                <w:sz w:val="24"/>
                <w:szCs w:val="24"/>
                <w:highlight w:val="none"/>
                <w:lang w:val="en-US" w:eastAsia="zh-CN" w:bidi="ar-SA"/>
              </w:rPr>
            </w:pPr>
          </w:p>
        </w:tc>
        <w:tc>
          <w:tcPr>
            <w:tcW w:w="1575" w:type="dxa"/>
            <w:noWrap w:val="0"/>
            <w:vAlign w:val="center"/>
          </w:tcPr>
          <w:p w14:paraId="77194399">
            <w:pPr>
              <w:widowControl w:val="0"/>
              <w:jc w:val="both"/>
              <w:rPr>
                <w:rFonts w:hint="default" w:ascii="宋体" w:hAnsi="宋体" w:eastAsia="Arial" w:cs="Times New Roman"/>
                <w:color w:val="auto"/>
                <w:kern w:val="0"/>
                <w:sz w:val="24"/>
                <w:szCs w:val="24"/>
                <w:highlight w:val="none"/>
                <w:lang w:val="en-US" w:eastAsia="zh-CN" w:bidi="ar-SA"/>
              </w:rPr>
            </w:pPr>
          </w:p>
        </w:tc>
        <w:tc>
          <w:tcPr>
            <w:tcW w:w="1005" w:type="dxa"/>
            <w:noWrap w:val="0"/>
            <w:vAlign w:val="center"/>
          </w:tcPr>
          <w:p w14:paraId="49556C20">
            <w:pPr>
              <w:widowControl w:val="0"/>
              <w:jc w:val="both"/>
              <w:rPr>
                <w:rFonts w:hint="default" w:ascii="宋体" w:hAnsi="宋体" w:eastAsia="Arial" w:cs="Times New Roman"/>
                <w:color w:val="auto"/>
                <w:spacing w:val="-6"/>
                <w:kern w:val="0"/>
                <w:sz w:val="24"/>
                <w:szCs w:val="24"/>
                <w:highlight w:val="none"/>
                <w:lang w:val="en-US" w:eastAsia="zh-CN" w:bidi="ar-SA"/>
              </w:rPr>
            </w:pPr>
          </w:p>
        </w:tc>
      </w:tr>
      <w:tr w14:paraId="07FC3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trPr>
        <w:tc>
          <w:tcPr>
            <w:tcW w:w="630" w:type="dxa"/>
            <w:noWrap w:val="0"/>
            <w:vAlign w:val="center"/>
          </w:tcPr>
          <w:p w14:paraId="02797270">
            <w:pPr>
              <w:jc w:val="center"/>
              <w:rPr>
                <w:rFonts w:hint="default" w:ascii="宋体" w:eastAsia="Arial" w:cs="Times New Roman"/>
                <w:color w:val="auto"/>
                <w:kern w:val="0"/>
                <w:sz w:val="24"/>
                <w:highlight w:val="none"/>
              </w:rPr>
            </w:pPr>
            <w:r>
              <w:rPr>
                <w:rFonts w:hint="default" w:ascii="宋体" w:hAnsi="宋体" w:eastAsia="Arial" w:cs="Times New Roman"/>
                <w:color w:val="auto"/>
                <w:kern w:val="0"/>
                <w:sz w:val="24"/>
                <w:highlight w:val="none"/>
              </w:rPr>
              <w:t>2</w:t>
            </w:r>
          </w:p>
        </w:tc>
        <w:tc>
          <w:tcPr>
            <w:tcW w:w="1246" w:type="dxa"/>
            <w:noWrap w:val="0"/>
            <w:vAlign w:val="center"/>
          </w:tcPr>
          <w:p w14:paraId="4B217CBC">
            <w:pPr>
              <w:jc w:val="center"/>
              <w:rPr>
                <w:rFonts w:hint="default" w:ascii="宋体" w:eastAsia="Arial" w:cs="Times New Roman"/>
                <w:color w:val="auto"/>
                <w:kern w:val="0"/>
                <w:sz w:val="24"/>
                <w:highlight w:val="none"/>
              </w:rPr>
            </w:pPr>
          </w:p>
        </w:tc>
        <w:tc>
          <w:tcPr>
            <w:tcW w:w="3374" w:type="dxa"/>
            <w:noWrap w:val="0"/>
            <w:vAlign w:val="center"/>
          </w:tcPr>
          <w:p w14:paraId="0C18DF44">
            <w:pPr>
              <w:widowControl w:val="0"/>
              <w:jc w:val="both"/>
              <w:rPr>
                <w:rFonts w:hint="default" w:ascii="宋体" w:hAnsi="宋体" w:eastAsia="Arial" w:cs="Times New Roman"/>
                <w:color w:val="auto"/>
                <w:kern w:val="0"/>
                <w:sz w:val="24"/>
                <w:szCs w:val="24"/>
                <w:highlight w:val="none"/>
                <w:lang w:val="en-US" w:eastAsia="zh-CN" w:bidi="ar-SA"/>
              </w:rPr>
            </w:pPr>
          </w:p>
        </w:tc>
        <w:tc>
          <w:tcPr>
            <w:tcW w:w="735" w:type="dxa"/>
            <w:noWrap w:val="0"/>
            <w:vAlign w:val="center"/>
          </w:tcPr>
          <w:p w14:paraId="75E03C36">
            <w:pPr>
              <w:widowControl w:val="0"/>
              <w:jc w:val="both"/>
              <w:rPr>
                <w:rFonts w:hint="default" w:ascii="宋体" w:hAnsi="宋体" w:eastAsia="Arial" w:cs="Times New Roman"/>
                <w:color w:val="auto"/>
                <w:kern w:val="0"/>
                <w:sz w:val="24"/>
                <w:szCs w:val="24"/>
                <w:highlight w:val="none"/>
                <w:lang w:val="en-US" w:eastAsia="zh-CN" w:bidi="ar-SA"/>
              </w:rPr>
            </w:pPr>
          </w:p>
        </w:tc>
        <w:tc>
          <w:tcPr>
            <w:tcW w:w="1155" w:type="dxa"/>
            <w:noWrap w:val="0"/>
            <w:vAlign w:val="center"/>
          </w:tcPr>
          <w:p w14:paraId="10E239B2">
            <w:pPr>
              <w:widowControl w:val="0"/>
              <w:jc w:val="both"/>
              <w:rPr>
                <w:rFonts w:hint="default" w:ascii="宋体" w:hAnsi="宋体" w:eastAsia="Arial" w:cs="Times New Roman"/>
                <w:color w:val="auto"/>
                <w:kern w:val="0"/>
                <w:sz w:val="24"/>
                <w:szCs w:val="24"/>
                <w:highlight w:val="none"/>
                <w:lang w:val="en-US" w:eastAsia="zh-CN" w:bidi="ar-SA"/>
              </w:rPr>
            </w:pPr>
          </w:p>
        </w:tc>
        <w:tc>
          <w:tcPr>
            <w:tcW w:w="1575" w:type="dxa"/>
            <w:noWrap w:val="0"/>
            <w:vAlign w:val="center"/>
          </w:tcPr>
          <w:p w14:paraId="7F6E7994">
            <w:pPr>
              <w:widowControl w:val="0"/>
              <w:jc w:val="both"/>
              <w:rPr>
                <w:rFonts w:hint="default" w:ascii="宋体" w:hAnsi="宋体" w:eastAsia="Arial" w:cs="Times New Roman"/>
                <w:color w:val="auto"/>
                <w:kern w:val="0"/>
                <w:sz w:val="24"/>
                <w:szCs w:val="24"/>
                <w:highlight w:val="none"/>
                <w:lang w:val="en-US" w:eastAsia="zh-CN" w:bidi="ar-SA"/>
              </w:rPr>
            </w:pPr>
          </w:p>
        </w:tc>
        <w:tc>
          <w:tcPr>
            <w:tcW w:w="1005" w:type="dxa"/>
            <w:noWrap w:val="0"/>
            <w:vAlign w:val="center"/>
          </w:tcPr>
          <w:p w14:paraId="59D77906">
            <w:pPr>
              <w:widowControl w:val="0"/>
              <w:jc w:val="both"/>
              <w:rPr>
                <w:rFonts w:hint="default" w:ascii="宋体" w:hAnsi="宋体" w:eastAsia="Arial" w:cs="Times New Roman"/>
                <w:color w:val="auto"/>
                <w:spacing w:val="-6"/>
                <w:kern w:val="0"/>
                <w:sz w:val="24"/>
                <w:szCs w:val="24"/>
                <w:highlight w:val="none"/>
                <w:lang w:val="en-US" w:eastAsia="zh-CN" w:bidi="ar-SA"/>
              </w:rPr>
            </w:pPr>
          </w:p>
        </w:tc>
      </w:tr>
      <w:tr w14:paraId="56DAA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trPr>
        <w:tc>
          <w:tcPr>
            <w:tcW w:w="630" w:type="dxa"/>
            <w:noWrap w:val="0"/>
            <w:vAlign w:val="center"/>
          </w:tcPr>
          <w:p w14:paraId="5F6F6CCE">
            <w:pPr>
              <w:jc w:val="center"/>
              <w:rPr>
                <w:rFonts w:hint="default" w:ascii="宋体" w:eastAsia="Arial" w:cs="Times New Roman"/>
                <w:color w:val="auto"/>
                <w:kern w:val="0"/>
                <w:sz w:val="24"/>
                <w:highlight w:val="none"/>
              </w:rPr>
            </w:pPr>
            <w:r>
              <w:rPr>
                <w:rFonts w:hint="eastAsia" w:ascii="宋体" w:hAnsi="宋体" w:eastAsia="Arial" w:cs="Times New Roman"/>
                <w:color w:val="auto"/>
                <w:kern w:val="0"/>
                <w:sz w:val="24"/>
                <w:highlight w:val="none"/>
              </w:rPr>
              <w:t>…</w:t>
            </w:r>
          </w:p>
        </w:tc>
        <w:tc>
          <w:tcPr>
            <w:tcW w:w="1246" w:type="dxa"/>
            <w:noWrap w:val="0"/>
            <w:vAlign w:val="center"/>
          </w:tcPr>
          <w:p w14:paraId="79CB53E4">
            <w:pPr>
              <w:jc w:val="center"/>
              <w:rPr>
                <w:rFonts w:hint="default" w:ascii="宋体" w:eastAsia="Arial" w:cs="Times New Roman"/>
                <w:color w:val="auto"/>
                <w:kern w:val="0"/>
                <w:sz w:val="24"/>
                <w:highlight w:val="none"/>
              </w:rPr>
            </w:pPr>
          </w:p>
        </w:tc>
        <w:tc>
          <w:tcPr>
            <w:tcW w:w="3374" w:type="dxa"/>
            <w:noWrap w:val="0"/>
            <w:vAlign w:val="center"/>
          </w:tcPr>
          <w:p w14:paraId="34AE197A">
            <w:pPr>
              <w:widowControl w:val="0"/>
              <w:jc w:val="both"/>
              <w:rPr>
                <w:rFonts w:hint="default" w:ascii="宋体" w:hAnsi="宋体" w:eastAsia="Arial" w:cs="Times New Roman"/>
                <w:color w:val="auto"/>
                <w:kern w:val="0"/>
                <w:sz w:val="24"/>
                <w:szCs w:val="24"/>
                <w:highlight w:val="none"/>
                <w:lang w:val="en-US" w:eastAsia="zh-CN" w:bidi="ar-SA"/>
              </w:rPr>
            </w:pPr>
          </w:p>
        </w:tc>
        <w:tc>
          <w:tcPr>
            <w:tcW w:w="735" w:type="dxa"/>
            <w:noWrap w:val="0"/>
            <w:vAlign w:val="center"/>
          </w:tcPr>
          <w:p w14:paraId="34A98C15">
            <w:pPr>
              <w:widowControl w:val="0"/>
              <w:jc w:val="both"/>
              <w:rPr>
                <w:rFonts w:hint="default" w:ascii="宋体" w:hAnsi="宋体" w:eastAsia="Arial" w:cs="Times New Roman"/>
                <w:color w:val="auto"/>
                <w:kern w:val="0"/>
                <w:sz w:val="24"/>
                <w:szCs w:val="24"/>
                <w:highlight w:val="none"/>
                <w:lang w:val="en-US" w:eastAsia="zh-CN" w:bidi="ar-SA"/>
              </w:rPr>
            </w:pPr>
          </w:p>
        </w:tc>
        <w:tc>
          <w:tcPr>
            <w:tcW w:w="1155" w:type="dxa"/>
            <w:noWrap w:val="0"/>
            <w:vAlign w:val="center"/>
          </w:tcPr>
          <w:p w14:paraId="5E0E37C8">
            <w:pPr>
              <w:widowControl w:val="0"/>
              <w:jc w:val="both"/>
              <w:rPr>
                <w:rFonts w:hint="default" w:ascii="宋体" w:hAnsi="宋体" w:eastAsia="Arial" w:cs="Times New Roman"/>
                <w:color w:val="auto"/>
                <w:kern w:val="0"/>
                <w:sz w:val="24"/>
                <w:szCs w:val="24"/>
                <w:highlight w:val="none"/>
                <w:lang w:val="en-US" w:eastAsia="zh-CN" w:bidi="ar-SA"/>
              </w:rPr>
            </w:pPr>
          </w:p>
        </w:tc>
        <w:tc>
          <w:tcPr>
            <w:tcW w:w="1575" w:type="dxa"/>
            <w:noWrap w:val="0"/>
            <w:vAlign w:val="center"/>
          </w:tcPr>
          <w:p w14:paraId="522AEC0A">
            <w:pPr>
              <w:widowControl w:val="0"/>
              <w:jc w:val="both"/>
              <w:rPr>
                <w:rFonts w:hint="default" w:ascii="宋体" w:hAnsi="宋体" w:eastAsia="Arial" w:cs="Times New Roman"/>
                <w:color w:val="auto"/>
                <w:kern w:val="0"/>
                <w:sz w:val="24"/>
                <w:szCs w:val="24"/>
                <w:highlight w:val="none"/>
                <w:lang w:val="en-US" w:eastAsia="zh-CN" w:bidi="ar-SA"/>
              </w:rPr>
            </w:pPr>
          </w:p>
        </w:tc>
        <w:tc>
          <w:tcPr>
            <w:tcW w:w="1005" w:type="dxa"/>
            <w:noWrap w:val="0"/>
            <w:vAlign w:val="center"/>
          </w:tcPr>
          <w:p w14:paraId="19DD9D2D">
            <w:pPr>
              <w:widowControl w:val="0"/>
              <w:jc w:val="both"/>
              <w:rPr>
                <w:rFonts w:hint="default" w:ascii="宋体" w:hAnsi="宋体" w:eastAsia="Arial" w:cs="Times New Roman"/>
                <w:color w:val="auto"/>
                <w:spacing w:val="-6"/>
                <w:kern w:val="0"/>
                <w:sz w:val="24"/>
                <w:szCs w:val="24"/>
                <w:highlight w:val="none"/>
                <w:lang w:val="en-US" w:eastAsia="zh-CN" w:bidi="ar-SA"/>
              </w:rPr>
            </w:pPr>
          </w:p>
        </w:tc>
      </w:tr>
      <w:tr w14:paraId="5540D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trPr>
        <w:tc>
          <w:tcPr>
            <w:tcW w:w="9720" w:type="dxa"/>
            <w:gridSpan w:val="7"/>
            <w:noWrap w:val="0"/>
            <w:vAlign w:val="center"/>
          </w:tcPr>
          <w:p w14:paraId="6111DF37">
            <w:pPr>
              <w:widowControl w:val="0"/>
              <w:jc w:val="both"/>
              <w:rPr>
                <w:rFonts w:hint="default" w:ascii="宋体" w:hAnsi="宋体" w:eastAsia="Arial" w:cs="Times New Roman"/>
                <w:color w:val="auto"/>
                <w:spacing w:val="-6"/>
                <w:kern w:val="0"/>
                <w:sz w:val="24"/>
                <w:szCs w:val="24"/>
                <w:highlight w:val="none"/>
                <w:lang w:val="en-US" w:eastAsia="zh-CN" w:bidi="ar-SA"/>
              </w:rPr>
            </w:pPr>
            <w:r>
              <w:rPr>
                <w:rFonts w:hint="default" w:ascii="宋体" w:hAnsi="宋体" w:eastAsia="Arial" w:cs="Times New Roman"/>
                <w:color w:val="auto"/>
                <w:kern w:val="0"/>
                <w:sz w:val="24"/>
                <w:szCs w:val="24"/>
                <w:highlight w:val="none"/>
                <w:lang w:val="en-US" w:eastAsia="zh-CN" w:bidi="ar-SA"/>
              </w:rPr>
              <w:t>报价合计（包含税费等所有费用）：（大写）人民币      （￥        元）</w:t>
            </w:r>
          </w:p>
        </w:tc>
      </w:tr>
      <w:tr w14:paraId="37A58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720" w:type="dxa"/>
            <w:gridSpan w:val="7"/>
            <w:noWrap w:val="0"/>
            <w:vAlign w:val="center"/>
          </w:tcPr>
          <w:p w14:paraId="22320654">
            <w:pPr>
              <w:widowControl w:val="0"/>
              <w:jc w:val="left"/>
              <w:rPr>
                <w:rFonts w:hint="default" w:ascii="宋体" w:hAnsi="宋体" w:eastAsia="Arial" w:cs="Times New Roman"/>
                <w:color w:val="auto"/>
                <w:spacing w:val="-6"/>
                <w:kern w:val="0"/>
                <w:sz w:val="24"/>
                <w:szCs w:val="24"/>
                <w:highlight w:val="none"/>
                <w:lang w:val="en-US" w:eastAsia="zh-CN" w:bidi="ar-SA"/>
              </w:rPr>
            </w:pPr>
            <w:r>
              <w:rPr>
                <w:rFonts w:hint="eastAsia" w:ascii="宋体" w:hAnsi="宋体" w:cs="宋体"/>
                <w:color w:val="auto"/>
                <w:kern w:val="2"/>
                <w:sz w:val="24"/>
                <w:szCs w:val="24"/>
                <w:highlight w:val="none"/>
                <w:lang w:val="en-US" w:eastAsia="zh-CN" w:bidi="ar-SA"/>
              </w:rPr>
              <w:t>报价人</w:t>
            </w:r>
            <w:r>
              <w:rPr>
                <w:rFonts w:hint="eastAsia" w:ascii="宋体" w:hAnsi="宋体" w:eastAsia="Arial" w:cs="宋体"/>
                <w:color w:val="auto"/>
                <w:kern w:val="2"/>
                <w:sz w:val="24"/>
                <w:szCs w:val="24"/>
                <w:highlight w:val="none"/>
                <w:lang w:val="en-US" w:eastAsia="zh-CN" w:bidi="ar-SA"/>
              </w:rPr>
              <w:t>（公章）：</w:t>
            </w:r>
          </w:p>
        </w:tc>
      </w:tr>
      <w:tr w14:paraId="00E11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720" w:type="dxa"/>
            <w:gridSpan w:val="7"/>
            <w:noWrap w:val="0"/>
            <w:vAlign w:val="center"/>
          </w:tcPr>
          <w:p w14:paraId="2ED6D163">
            <w:pPr>
              <w:widowControl w:val="0"/>
              <w:jc w:val="left"/>
              <w:rPr>
                <w:rFonts w:hint="default" w:ascii="宋体" w:hAnsi="宋体" w:eastAsia="Arial" w:cs="Times New Roman"/>
                <w:color w:val="auto"/>
                <w:spacing w:val="-6"/>
                <w:kern w:val="0"/>
                <w:sz w:val="24"/>
                <w:szCs w:val="24"/>
                <w:highlight w:val="none"/>
                <w:lang w:val="en-US" w:eastAsia="zh-CN" w:bidi="ar-SA"/>
              </w:rPr>
            </w:pPr>
            <w:r>
              <w:rPr>
                <w:rFonts w:hint="eastAsia" w:ascii="宋体" w:hAnsi="宋体" w:eastAsia="Arial" w:cs="宋体"/>
                <w:color w:val="auto"/>
                <w:kern w:val="2"/>
                <w:sz w:val="24"/>
                <w:szCs w:val="24"/>
                <w:highlight w:val="none"/>
                <w:lang w:val="en-US" w:eastAsia="zh-CN" w:bidi="ar-SA"/>
              </w:rPr>
              <w:t>法定代表人或其委托代理人（签字或盖章）：</w:t>
            </w:r>
          </w:p>
        </w:tc>
      </w:tr>
      <w:tr w14:paraId="3E7F0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720" w:type="dxa"/>
            <w:gridSpan w:val="7"/>
            <w:noWrap w:val="0"/>
            <w:vAlign w:val="center"/>
          </w:tcPr>
          <w:p w14:paraId="2F9FEB69">
            <w:pPr>
              <w:widowControl w:val="0"/>
              <w:jc w:val="left"/>
              <w:rPr>
                <w:rFonts w:hint="default" w:ascii="宋体" w:hAnsi="宋体" w:eastAsia="Arial" w:cs="Times New Roman"/>
                <w:color w:val="auto"/>
                <w:spacing w:val="-6"/>
                <w:kern w:val="0"/>
                <w:sz w:val="24"/>
                <w:szCs w:val="24"/>
                <w:highlight w:val="none"/>
                <w:lang w:val="en-US" w:eastAsia="zh-CN" w:bidi="ar-SA"/>
              </w:rPr>
            </w:pPr>
            <w:r>
              <w:rPr>
                <w:rFonts w:hint="eastAsia" w:ascii="宋体" w:hAnsi="宋体" w:eastAsia="Arial" w:cs="宋体"/>
                <w:color w:val="auto"/>
                <w:kern w:val="2"/>
                <w:sz w:val="24"/>
                <w:szCs w:val="24"/>
                <w:highlight w:val="none"/>
                <w:lang w:val="en-US" w:eastAsia="zh-CN" w:bidi="ar-SA"/>
              </w:rPr>
              <w:t>日 期：</w:t>
            </w:r>
          </w:p>
        </w:tc>
      </w:tr>
    </w:tbl>
    <w:p w14:paraId="78B42022">
      <w:pPr>
        <w:spacing w:line="380" w:lineRule="exact"/>
        <w:ind w:left="15" w:leftChars="7" w:firstLine="403" w:firstLineChars="168"/>
        <w:rPr>
          <w:rFonts w:hint="default" w:ascii="宋体" w:hAnsi="宋体" w:eastAsia="Arial" w:cs="宋体"/>
          <w:color w:val="auto"/>
          <w:kern w:val="0"/>
          <w:sz w:val="24"/>
          <w:highlight w:val="none"/>
          <w:lang w:val="en-US" w:eastAsia="zh-CN"/>
        </w:rPr>
      </w:pPr>
      <w:r>
        <w:rPr>
          <w:rFonts w:hint="eastAsia" w:ascii="宋体" w:hAnsi="宋体" w:eastAsia="Arial" w:cs="宋体"/>
          <w:b/>
          <w:bCs/>
          <w:color w:val="auto"/>
          <w:kern w:val="0"/>
          <w:sz w:val="24"/>
          <w:highlight w:val="none"/>
          <w:lang w:val="en-US" w:eastAsia="zh-CN"/>
        </w:rPr>
        <w:t>注：</w:t>
      </w:r>
      <w:r>
        <w:rPr>
          <w:rFonts w:hint="eastAsia" w:ascii="宋体" w:hAnsi="宋体" w:eastAsia="Arial" w:cs="宋体"/>
          <w:color w:val="auto"/>
          <w:kern w:val="0"/>
          <w:sz w:val="24"/>
          <w:highlight w:val="none"/>
          <w:lang w:val="en-US" w:eastAsia="zh-CN"/>
        </w:rPr>
        <w:t>1.表格内容均须按要求填写并盖章，不得留空（备注栏无备注内容的，应填“无”），否则按报价无效处理。</w:t>
      </w:r>
    </w:p>
    <w:p w14:paraId="0F5295FD">
      <w:pPr>
        <w:spacing w:line="380" w:lineRule="exact"/>
        <w:ind w:left="15" w:leftChars="7" w:firstLine="403" w:firstLineChars="168"/>
        <w:rPr>
          <w:rFonts w:hint="default" w:ascii="宋体" w:hAnsi="宋体" w:eastAsia="Arial" w:cs="宋体"/>
          <w:b/>
          <w:color w:val="auto"/>
          <w:kern w:val="0"/>
          <w:sz w:val="24"/>
          <w:highlight w:val="none"/>
        </w:rPr>
      </w:pPr>
      <w:r>
        <w:rPr>
          <w:rFonts w:hint="eastAsia" w:ascii="宋体" w:hAnsi="宋体" w:eastAsia="Arial" w:cs="宋体"/>
          <w:color w:val="auto"/>
          <w:kern w:val="0"/>
          <w:sz w:val="24"/>
          <w:highlight w:val="none"/>
          <w:lang w:val="en-US" w:eastAsia="zh-CN"/>
        </w:rPr>
        <w:t>2.供应商</w:t>
      </w:r>
      <w:r>
        <w:rPr>
          <w:rFonts w:hint="eastAsia" w:ascii="宋体" w:hAnsi="宋体" w:eastAsia="Arial" w:cs="宋体"/>
          <w:color w:val="auto"/>
          <w:kern w:val="0"/>
          <w:sz w:val="24"/>
          <w:highlight w:val="none"/>
        </w:rPr>
        <w:t>必须就“采购需求一览表”中服务内容作完整唯一报价，否则，其</w:t>
      </w:r>
      <w:r>
        <w:rPr>
          <w:rFonts w:hint="eastAsia" w:ascii="宋体" w:hAnsi="宋体" w:eastAsia="Arial" w:cs="宋体"/>
          <w:color w:val="auto"/>
          <w:kern w:val="0"/>
          <w:sz w:val="24"/>
          <w:highlight w:val="none"/>
          <w:lang w:eastAsia="zh-CN"/>
        </w:rPr>
        <w:t>报价</w:t>
      </w:r>
      <w:r>
        <w:rPr>
          <w:rFonts w:hint="eastAsia" w:ascii="宋体" w:hAnsi="宋体" w:eastAsia="Arial" w:cs="宋体"/>
          <w:color w:val="auto"/>
          <w:kern w:val="0"/>
          <w:sz w:val="24"/>
          <w:highlight w:val="none"/>
        </w:rPr>
        <w:t>将被拒绝。响应文件只允许有一个报价，有选择的或有条件的报价将不予接受。</w:t>
      </w:r>
    </w:p>
    <w:p w14:paraId="37322EDB">
      <w:pPr>
        <w:spacing w:line="380" w:lineRule="exact"/>
        <w:ind w:left="15" w:leftChars="7" w:firstLine="403" w:firstLineChars="168"/>
        <w:rPr>
          <w:rFonts w:hint="default" w:ascii="宋体" w:hAnsi="宋体" w:eastAsia="Arial" w:cs="宋体"/>
          <w:color w:val="auto"/>
          <w:kern w:val="0"/>
          <w:sz w:val="24"/>
          <w:highlight w:val="none"/>
        </w:rPr>
      </w:pPr>
      <w:r>
        <w:rPr>
          <w:rFonts w:hint="eastAsia" w:ascii="宋体" w:hAnsi="宋体" w:eastAsia="宋体" w:cs="宋体"/>
          <w:color w:val="auto"/>
          <w:kern w:val="0"/>
          <w:sz w:val="24"/>
          <w:highlight w:val="none"/>
          <w:lang w:val="en-US" w:eastAsia="zh-CN"/>
        </w:rPr>
        <w:t>3.</w:t>
      </w:r>
      <w:r>
        <w:rPr>
          <w:rFonts w:hint="eastAsia" w:ascii="宋体" w:hAnsi="宋体" w:eastAsia="Arial" w:cs="宋体"/>
          <w:color w:val="auto"/>
          <w:kern w:val="0"/>
          <w:sz w:val="24"/>
          <w:highlight w:val="none"/>
        </w:rPr>
        <w:t>报价表须由法定代表人或委托代理人签名（或盖章）并加盖供应商公章。报价若此表由多页构成的，需逐页加盖</w:t>
      </w:r>
      <w:r>
        <w:rPr>
          <w:rFonts w:hint="eastAsia" w:ascii="宋体" w:hAnsi="宋体" w:eastAsia="Arial" w:cs="宋体"/>
          <w:color w:val="auto"/>
          <w:kern w:val="0"/>
          <w:sz w:val="24"/>
          <w:highlight w:val="none"/>
          <w:lang w:eastAsia="zh-CN"/>
        </w:rPr>
        <w:t>报价人</w:t>
      </w:r>
      <w:r>
        <w:rPr>
          <w:rFonts w:hint="eastAsia" w:ascii="宋体" w:hAnsi="宋体" w:eastAsia="Arial" w:cs="宋体"/>
          <w:color w:val="auto"/>
          <w:kern w:val="0"/>
          <w:sz w:val="24"/>
          <w:highlight w:val="none"/>
        </w:rPr>
        <w:t>公章并由法定代表人或委托代理人签名。</w:t>
      </w:r>
    </w:p>
    <w:p w14:paraId="31351259">
      <w:pPr>
        <w:keepNext w:val="0"/>
        <w:keepLines w:val="0"/>
        <w:pageBreakBefore w:val="0"/>
        <w:widowControl w:val="0"/>
        <w:kinsoku/>
        <w:wordWrap/>
        <w:overflowPunct/>
        <w:topLinePunct w:val="0"/>
        <w:autoSpaceDE/>
        <w:autoSpaceDN/>
        <w:bidi w:val="0"/>
        <w:spacing w:beforeAutospacing="0" w:afterAutospacing="0" w:line="500" w:lineRule="exact"/>
        <w:jc w:val="both"/>
        <w:rPr>
          <w:rFonts w:hint="eastAsia" w:ascii="仿宋_GB2312" w:hAnsi="仿宋_GB2312" w:eastAsia="仿宋_GB2312" w:cs="仿宋_GB2312"/>
          <w:b w:val="0"/>
          <w:bCs w:val="0"/>
          <w:kern w:val="0"/>
          <w:sz w:val="32"/>
          <w:szCs w:val="32"/>
          <w:lang w:val="en-US" w:eastAsia="zh-CN" w:bidi="hi-IN"/>
        </w:rPr>
      </w:pPr>
    </w:p>
    <w:p w14:paraId="18D0A821">
      <w:pPr>
        <w:keepNext w:val="0"/>
        <w:keepLines w:val="0"/>
        <w:pageBreakBefore w:val="0"/>
        <w:widowControl w:val="0"/>
        <w:kinsoku/>
        <w:wordWrap/>
        <w:overflowPunct/>
        <w:topLinePunct w:val="0"/>
        <w:autoSpaceDE/>
        <w:autoSpaceDN/>
        <w:bidi w:val="0"/>
        <w:spacing w:beforeAutospacing="0" w:afterAutospacing="0" w:line="500" w:lineRule="exact"/>
        <w:jc w:val="both"/>
        <w:rPr>
          <w:rFonts w:hint="eastAsia" w:ascii="仿宋_GB2312" w:hAnsi="仿宋_GB2312" w:eastAsia="仿宋_GB2312" w:cs="仿宋_GB2312"/>
          <w:b w:val="0"/>
          <w:bCs w:val="0"/>
          <w:kern w:val="0"/>
          <w:sz w:val="32"/>
          <w:szCs w:val="32"/>
          <w:lang w:val="en-US" w:eastAsia="zh-CN" w:bidi="hi-IN"/>
        </w:rPr>
      </w:pPr>
    </w:p>
    <w:p w14:paraId="66A3EE66">
      <w:bookmarkStart w:id="5" w:name="_GoBack"/>
      <w:bookmarkEnd w:id="5"/>
    </w:p>
    <w:sectPr>
      <w:footerReference r:id="rId3" w:type="default"/>
      <w:pgSz w:w="11906" w:h="16838"/>
      <w:pgMar w:top="1440" w:right="1463" w:bottom="1440" w:left="1463"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1258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0A7EBB">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490A7EBB">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BD6A7D"/>
    <w:rsid w:val="1CBD6A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b/>
      <w:sz w:val="32"/>
      <w:szCs w:val="20"/>
    </w:rPr>
  </w:style>
  <w:style w:type="paragraph" w:styleId="3">
    <w:name w:val="footer"/>
    <w:basedOn w:val="1"/>
    <w:next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2025-10-27T09:45:00Z</dcterms:created>
  <dc:creator>zxj</dc:creator>
  <cp:lastModifiedBy>zxj</cp:lastModifiedBy>
  <dcterms:modified xsi:type="dcterms:W3CDTF">2025-10-27T09:45:44Z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F1F9CAEC878D408F8566A6CF482CFF73_11</vt:lpwstr>
  </property>
  <property fmtid="{D5CDD505-2E9C-101B-9397-08002B2CF9AE}" pid="4" name="KSOTemplateDocerSaveRecord">
    <vt:lpwstr>eyJoZGlkIjoiMmUxOTBlMTQyZDUzZjQyOTQzY2Y0OTIwMDkxZDU2M2IiLCJ1c2VySWQiOiI2NzIxMDQ4OTcifQ==</vt:lpwstr>
  </property>
</Properties>
</file>