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9150A">
      <w:pPr>
        <w:ind w:firstLine="0" w:firstLineChars="0"/>
        <w:rPr>
          <w:rFonts w:ascii="黑体" w:hAnsi="黑体" w:eastAsia="黑体" w:cs="黑体"/>
          <w:szCs w:val="32"/>
        </w:rPr>
      </w:pPr>
      <w:r>
        <w:rPr>
          <w:rFonts w:hint="eastAsia" w:ascii="黑体" w:hAnsi="黑体" w:eastAsia="黑体" w:cs="黑体"/>
          <w:szCs w:val="32"/>
        </w:rPr>
        <w:t>附件1</w:t>
      </w:r>
    </w:p>
    <w:p w14:paraId="7AD8DB00">
      <w:pPr>
        <w:rPr>
          <w:rFonts w:ascii="Times New Roman" w:hAnsi="仿宋_GB2312" w:cs="仿宋_GB2312"/>
          <w:szCs w:val="32"/>
        </w:rPr>
      </w:pPr>
    </w:p>
    <w:p w14:paraId="6C567BF2">
      <w:pPr>
        <w:ind w:firstLine="880"/>
        <w:jc w:val="center"/>
        <w:rPr>
          <w:rFonts w:ascii="方正公文小标宋" w:hAnsi="方正公文小标宋" w:eastAsia="方正公文小标宋" w:cs="方正公文小标宋"/>
          <w:sz w:val="44"/>
          <w:szCs w:val="44"/>
        </w:rPr>
      </w:pPr>
      <w:r>
        <w:rPr>
          <w:rFonts w:hint="eastAsia" w:ascii="Times New Roman" w:hAnsi="方正小标宋简体" w:eastAsia="方正小标宋简体" w:cs="方正小标宋简体"/>
          <w:bCs/>
          <w:sz w:val="44"/>
          <w:szCs w:val="44"/>
        </w:rPr>
        <w:t>电子档案管理信息系统升级服务需求</w:t>
      </w:r>
    </w:p>
    <w:p w14:paraId="4CDDD0F3">
      <w:pPr>
        <w:pStyle w:val="3"/>
        <w:tabs>
          <w:tab w:val="left" w:pos="420"/>
        </w:tabs>
        <w:rPr>
          <w:rFonts w:hint="default"/>
        </w:rPr>
      </w:pPr>
      <w:r>
        <w:t>一、背景</w:t>
      </w:r>
    </w:p>
    <w:p w14:paraId="74A5D29D">
      <w:pPr>
        <w:rPr>
          <w:rFonts w:ascii="仿宋_GB2312" w:hAnsi="仿宋_GB2312" w:cs="仿宋_GB2312"/>
        </w:rPr>
      </w:pPr>
      <w:r>
        <w:rPr>
          <w:rFonts w:ascii="仿宋_GB2312" w:hAnsi="仿宋_GB2312" w:cs="仿宋_GB2312"/>
        </w:rPr>
        <w:t>2021年1月1日</w:t>
      </w:r>
      <w:r>
        <w:rPr>
          <w:rFonts w:hint="eastAsia" w:ascii="仿宋_GB2312" w:hAnsi="仿宋_GB2312" w:cs="仿宋_GB2312"/>
        </w:rPr>
        <w:t>正式实施的《中华人民共和国档案法》明确提出，“机关、团体、企业事业单位和其他组织应当积极推进电子档案管理信息系统建设，与办公自动化系统、业务系统等相互衔接”。</w:t>
      </w:r>
      <w:r>
        <w:rPr>
          <w:rFonts w:ascii="仿宋_GB2312" w:hAnsi="仿宋_GB2312" w:cs="仿宋_GB2312"/>
        </w:rPr>
        <w:t>2024年3月1日</w:t>
      </w:r>
      <w:r>
        <w:rPr>
          <w:rFonts w:hint="eastAsia" w:ascii="仿宋_GB2312" w:hAnsi="仿宋_GB2312" w:cs="仿宋_GB2312"/>
        </w:rPr>
        <w:t>正式实施的《中华人民共和国档案法实施条例》进一步要求，“机关、群团组织、国有企业事业单位应当将档案信息化建设纳入本单位信息化建设规划，加强办公自动化系统、业务系统归档功能建设，并与电子档案管理信息系统相互衔接，实现对电子档案的全过程管理”。</w:t>
      </w:r>
    </w:p>
    <w:p w14:paraId="188DD729">
      <w:pPr>
        <w:rPr>
          <w:rFonts w:ascii="仿宋_GB2312" w:hAnsi="仿宋_GB2312" w:cs="仿宋_GB2312"/>
        </w:rPr>
      </w:pPr>
      <w:r>
        <w:rPr>
          <w:rFonts w:ascii="仿宋_GB2312" w:hAnsi="仿宋_GB2312" w:cs="仿宋_GB2312"/>
        </w:rPr>
        <w:t>2023年</w:t>
      </w:r>
      <w:r>
        <w:rPr>
          <w:rFonts w:hint="eastAsia" w:ascii="仿宋_GB2312" w:hAnsi="仿宋_GB2312" w:cs="仿宋_GB2312"/>
        </w:rPr>
        <w:t>，自治区档案局印发的《广西壮族自治区机关企事业档案工作年度检查办法》和《广西壮族自治区机关企事业单位档案室等级认定办法》，均将“信息化建设”纳入评分指标，分值占比</w:t>
      </w:r>
      <w:r>
        <w:rPr>
          <w:rFonts w:ascii="仿宋_GB2312" w:hAnsi="仿宋_GB2312" w:cs="仿宋_GB2312"/>
        </w:rPr>
        <w:t>20%</w:t>
      </w:r>
      <w:r>
        <w:rPr>
          <w:rFonts w:hint="eastAsia" w:ascii="仿宋_GB2312" w:hAnsi="仿宋_GB2312" w:cs="仿宋_GB2312"/>
        </w:rPr>
        <w:t>。其中，自治区机关企事业档案工作年度检查结果纳入绩效考评，档案室等级认定结果则作为年度检查的加分项。</w:t>
      </w:r>
    </w:p>
    <w:p w14:paraId="1483F8C5">
      <w:pPr>
        <w:rPr>
          <w:rFonts w:ascii="仿宋_GB2312" w:hAnsi="仿宋_GB2312" w:cs="仿宋_GB2312"/>
        </w:rPr>
      </w:pPr>
      <w:r>
        <w:rPr>
          <w:rFonts w:hint="eastAsia" w:ascii="仿宋_GB2312" w:hAnsi="仿宋_GB2312" w:cs="仿宋_GB2312"/>
        </w:rPr>
        <w:t>电子档案管理信息系统是电子文件（数据）归档与电子档案管理的重要基础设施和保障。推动系统建设、加强档案信息化、强化数字档案管理，是档案工作融入并促进数字广西建设的内在要求和必然举措。自治区档案局于</w:t>
      </w:r>
      <w:r>
        <w:rPr>
          <w:rFonts w:ascii="仿宋_GB2312" w:hAnsi="仿宋_GB2312" w:cs="仿宋_GB2312"/>
        </w:rPr>
        <w:t>2017年</w:t>
      </w:r>
      <w:r>
        <w:rPr>
          <w:rFonts w:hint="eastAsia" w:ascii="仿宋_GB2312" w:hAnsi="仿宋_GB2312" w:cs="仿宋_GB2312"/>
        </w:rPr>
        <w:t>在全区推广使用的</w:t>
      </w:r>
      <w:r>
        <w:rPr>
          <w:rFonts w:ascii="仿宋_GB2312" w:hAnsi="仿宋_GB2312" w:cs="仿宋_GB2312"/>
        </w:rPr>
        <w:t>GD2016 V1.0</w:t>
      </w:r>
      <w:r>
        <w:rPr>
          <w:rFonts w:hint="eastAsia" w:ascii="仿宋_GB2312" w:hAnsi="仿宋_GB2312" w:cs="仿宋_GB2312"/>
        </w:rPr>
        <w:t>档案综合管理系统，仅支持电子档案的单机管理与查询浏览。我委部署使用该系统多年，目前已难以充分满足电子档案管理工作需求，亟需在</w:t>
      </w:r>
      <w:r>
        <w:rPr>
          <w:rFonts w:ascii="仿宋_GB2312" w:hAnsi="仿宋_GB2312" w:cs="仿宋_GB2312"/>
        </w:rPr>
        <w:t>GD2016</w:t>
      </w:r>
      <w:r>
        <w:rPr>
          <w:rFonts w:hint="eastAsia" w:ascii="仿宋_GB2312" w:hAnsi="仿宋_GB2312" w:cs="仿宋_GB2312"/>
        </w:rPr>
        <w:t>系统数据基础上，升级电子档案管理信息系统，对接自治区党政机关综办平台数据接口，实现综办平台与电子档案管理信息系统的数据交换，最终完成对电子档案的全程管理。</w:t>
      </w:r>
    </w:p>
    <w:p w14:paraId="25EB4BE0">
      <w:pPr>
        <w:pStyle w:val="3"/>
        <w:tabs>
          <w:tab w:val="left" w:pos="420"/>
        </w:tabs>
        <w:rPr>
          <w:rFonts w:hint="default"/>
        </w:rPr>
      </w:pPr>
      <w:r>
        <w:t>二、开发建设参考标准</w:t>
      </w:r>
    </w:p>
    <w:p w14:paraId="4ECA8D97">
      <w:pPr>
        <w:rPr>
          <w:rFonts w:ascii="仿宋_GB2312" w:hAnsi="仿宋_GB2312" w:cs="仿宋_GB2312"/>
        </w:rPr>
      </w:pPr>
      <w:bookmarkStart w:id="0" w:name="_Hlk167199662"/>
      <w:r>
        <w:rPr>
          <w:rFonts w:hint="eastAsia" w:ascii="仿宋_GB2312" w:hAnsi="仿宋_GB2312" w:cs="仿宋_GB2312"/>
        </w:rPr>
        <w:t>电子</w:t>
      </w:r>
      <w:bookmarkEnd w:id="0"/>
      <w:r>
        <w:rPr>
          <w:rFonts w:hint="eastAsia" w:ascii="仿宋_GB2312" w:hAnsi="仿宋_GB2312" w:cs="仿宋_GB2312"/>
        </w:rPr>
        <w:t>档案管理信息系统须满足《广西壮族自治区机关企事业档案工作年度检查办法》《广西壮族自治区机关企事业单位档案室等级认定办法》审核要求，应符合以下标准：</w:t>
      </w:r>
    </w:p>
    <w:p w14:paraId="4BA6C30E">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《电子文件管理系统通用功能要求》（</w:t>
      </w:r>
      <w:r>
        <w:rPr>
          <w:rFonts w:ascii="仿宋_GB2312" w:hAnsi="仿宋_GB2312" w:cs="仿宋_GB2312"/>
        </w:rPr>
        <w:t>GB/T 29194-2012）</w:t>
      </w:r>
    </w:p>
    <w:p w14:paraId="5795CAD3">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《电子档案管理系统通用功能要求》（</w:t>
      </w:r>
      <w:r>
        <w:rPr>
          <w:rFonts w:ascii="仿宋_GB2312" w:hAnsi="仿宋_GB2312" w:cs="仿宋_GB2312"/>
        </w:rPr>
        <w:t>GB/T 39784-2021）</w:t>
      </w:r>
    </w:p>
    <w:p w14:paraId="2892D938">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《电子文件归档与电子档案管理规范》（</w:t>
      </w:r>
      <w:r>
        <w:rPr>
          <w:rFonts w:ascii="仿宋_GB2312" w:hAnsi="仿宋_GB2312" w:cs="仿宋_GB2312"/>
        </w:rPr>
        <w:t>GB/</w:t>
      </w:r>
      <w:r>
        <w:rPr>
          <w:rFonts w:ascii="仿宋_GB2312" w:hAnsi="仿宋_GB2312" w:cs="仿宋_GB2312"/>
        </w:rPr>
        <w:tab/>
      </w:r>
      <w:r>
        <w:rPr>
          <w:rFonts w:ascii="仿宋_GB2312" w:hAnsi="仿宋_GB2312" w:cs="仿宋_GB2312"/>
        </w:rPr>
        <w:t>T 18894-2016）</w:t>
      </w:r>
    </w:p>
    <w:p w14:paraId="24A407A5">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《电子档案单套制管理一般要求》（</w:t>
      </w:r>
      <w:r>
        <w:rPr>
          <w:rFonts w:ascii="仿宋_GB2312" w:hAnsi="仿宋_GB2312" w:cs="仿宋_GB2312"/>
        </w:rPr>
        <w:t>DA/T 92-2022）</w:t>
      </w:r>
    </w:p>
    <w:p w14:paraId="43C617AA">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《电子文件管理系统建设指南》（</w:t>
      </w:r>
      <w:r>
        <w:rPr>
          <w:rFonts w:ascii="仿宋_GB2312" w:hAnsi="仿宋_GB2312" w:cs="仿宋_GB2312"/>
        </w:rPr>
        <w:t>GB/T 31914-2015</w:t>
      </w:r>
      <w:r>
        <w:rPr>
          <w:rFonts w:hint="eastAsia" w:ascii="仿宋_GB2312" w:hAnsi="仿宋_GB2312" w:cs="仿宋_GB2312"/>
        </w:rPr>
        <w:t>）</w:t>
      </w:r>
    </w:p>
    <w:p w14:paraId="21869C9E">
      <w:pPr>
        <w:rPr>
          <w:rFonts w:ascii="仿宋_GB2312" w:hAnsi="仿宋_GB2312" w:cs="仿宋_GB2312"/>
        </w:rPr>
      </w:pPr>
      <w:r>
        <w:rPr>
          <w:rFonts w:ascii="仿宋_GB2312" w:hAnsi="仿宋_GB2312" w:cs="仿宋_GB2312"/>
        </w:rPr>
        <w:t xml:space="preserve">6. </w:t>
      </w:r>
      <w:r>
        <w:rPr>
          <w:rFonts w:hint="eastAsia" w:ascii="仿宋_GB2312" w:hAnsi="仿宋_GB2312" w:cs="仿宋_GB2312"/>
        </w:rPr>
        <w:t>《数字档案室建设指南》（国家档案局</w:t>
      </w:r>
      <w:r>
        <w:rPr>
          <w:rFonts w:ascii="仿宋_GB2312" w:hAnsi="仿宋_GB2312" w:cs="仿宋_GB2312"/>
        </w:rPr>
        <w:t xml:space="preserve"> 2014年</w:t>
      </w:r>
      <w:r>
        <w:rPr>
          <w:rFonts w:hint="eastAsia" w:ascii="仿宋_GB2312" w:hAnsi="仿宋_GB2312" w:cs="仿宋_GB2312"/>
        </w:rPr>
        <w:t>）</w:t>
      </w:r>
    </w:p>
    <w:p w14:paraId="4433144B">
      <w:pPr>
        <w:rPr>
          <w:rFonts w:ascii="仿宋_GB2312" w:hAnsi="仿宋_GB2312" w:cs="仿宋_GB2312"/>
        </w:rPr>
      </w:pPr>
      <w:r>
        <w:rPr>
          <w:rFonts w:ascii="仿宋_GB2312" w:hAnsi="仿宋_GB2312" w:cs="仿宋_GB2312"/>
        </w:rPr>
        <w:t xml:space="preserve">7. </w:t>
      </w:r>
      <w:r>
        <w:rPr>
          <w:rFonts w:hint="eastAsia" w:ascii="仿宋_GB2312" w:hAnsi="仿宋_GB2312" w:cs="仿宋_GB2312"/>
        </w:rPr>
        <w:t>《企业数字档案馆（室）建设指南》（档办发〔</w:t>
      </w:r>
      <w:r>
        <w:rPr>
          <w:rFonts w:ascii="仿宋_GB2312" w:hAnsi="仿宋_GB2312" w:cs="仿宋_GB2312"/>
        </w:rPr>
        <w:t>2017〕2号</w:t>
      </w:r>
      <w:r>
        <w:rPr>
          <w:rFonts w:hint="eastAsia" w:ascii="仿宋_GB2312" w:hAnsi="仿宋_GB2312" w:cs="仿宋_GB2312"/>
        </w:rPr>
        <w:t>）</w:t>
      </w:r>
    </w:p>
    <w:p w14:paraId="769E523E">
      <w:pPr>
        <w:rPr>
          <w:rFonts w:ascii="仿宋_GB2312" w:hAnsi="仿宋_GB2312" w:cs="仿宋_GB2312"/>
        </w:rPr>
      </w:pPr>
      <w:r>
        <w:rPr>
          <w:rFonts w:ascii="仿宋_GB2312" w:hAnsi="仿宋_GB2312" w:cs="仿宋_GB2312"/>
        </w:rPr>
        <w:t xml:space="preserve">8. </w:t>
      </w:r>
      <w:r>
        <w:rPr>
          <w:rFonts w:hint="eastAsia" w:ascii="仿宋_GB2312" w:hAnsi="仿宋_GB2312" w:cs="仿宋_GB2312"/>
        </w:rPr>
        <w:t>《数字档案室建设评价办法》（档办发〔</w:t>
      </w:r>
      <w:r>
        <w:rPr>
          <w:rFonts w:ascii="仿宋_GB2312" w:hAnsi="仿宋_GB2312" w:cs="仿宋_GB2312"/>
        </w:rPr>
        <w:t>2016〕3号）</w:t>
      </w:r>
    </w:p>
    <w:p w14:paraId="32C5FBED">
      <w:pPr>
        <w:rPr>
          <w:rFonts w:ascii="仿宋_GB2312" w:hAnsi="仿宋_GB2312" w:cs="仿宋_GB2312"/>
        </w:rPr>
      </w:pPr>
      <w:r>
        <w:rPr>
          <w:rFonts w:ascii="仿宋_GB2312" w:hAnsi="仿宋_GB2312" w:cs="仿宋_GB2312"/>
        </w:rPr>
        <w:t xml:space="preserve">9. </w:t>
      </w:r>
      <w:r>
        <w:rPr>
          <w:rFonts w:hint="eastAsia" w:ascii="仿宋_GB2312" w:hAnsi="仿宋_GB2312" w:cs="仿宋_GB2312"/>
        </w:rPr>
        <w:t>《电子档案管理信息系统基本功能规定》（桂办发〔</w:t>
      </w:r>
      <w:r>
        <w:rPr>
          <w:rFonts w:ascii="仿宋_GB2312" w:hAnsi="仿宋_GB2312" w:cs="仿宋_GB2312"/>
        </w:rPr>
        <w:t>2017〕3号）</w:t>
      </w:r>
    </w:p>
    <w:p w14:paraId="705E800C">
      <w:pPr>
        <w:rPr>
          <w:rFonts w:ascii="仿宋_GB2312" w:hAnsi="仿宋_GB2312" w:cs="仿宋_GB2312"/>
        </w:rPr>
      </w:pPr>
      <w:r>
        <w:rPr>
          <w:rFonts w:ascii="仿宋_GB2312" w:hAnsi="仿宋_GB2312" w:cs="仿宋_GB2312"/>
        </w:rPr>
        <w:t xml:space="preserve">10. </w:t>
      </w:r>
      <w:r>
        <w:rPr>
          <w:rFonts w:hint="eastAsia" w:ascii="仿宋_GB2312" w:hAnsi="仿宋_GB2312" w:cs="仿宋_GB2312"/>
        </w:rPr>
        <w:t>《档案信息系统安全保护基本要求》（桂办发〔</w:t>
      </w:r>
      <w:r>
        <w:rPr>
          <w:rFonts w:ascii="仿宋_GB2312" w:hAnsi="仿宋_GB2312" w:cs="仿宋_GB2312"/>
        </w:rPr>
        <w:t>2016〕1号）</w:t>
      </w:r>
    </w:p>
    <w:p w14:paraId="74633B1A">
      <w:pPr>
        <w:rPr>
          <w:rFonts w:ascii="仿宋_GB2312" w:hAnsi="仿宋_GB2312" w:cs="仿宋_GB2312"/>
        </w:rPr>
      </w:pPr>
      <w:r>
        <w:rPr>
          <w:rFonts w:ascii="仿宋_GB2312" w:hAnsi="仿宋_GB2312" w:cs="仿宋_GB2312"/>
        </w:rPr>
        <w:t xml:space="preserve">11. </w:t>
      </w:r>
      <w:r>
        <w:rPr>
          <w:rFonts w:hint="eastAsia" w:ascii="仿宋_GB2312" w:hAnsi="仿宋_GB2312" w:cs="仿宋_GB2312"/>
        </w:rPr>
        <w:t>《数字档案馆系统测试办法》（桂办发〔</w:t>
      </w:r>
      <w:r>
        <w:rPr>
          <w:rFonts w:ascii="仿宋_GB2312" w:hAnsi="仿宋_GB2312" w:cs="仿宋_GB2312"/>
        </w:rPr>
        <w:t>2014〕6号）</w:t>
      </w:r>
    </w:p>
    <w:p w14:paraId="1DDF4045">
      <w:pPr>
        <w:rPr>
          <w:rFonts w:ascii="仿宋_GB2312" w:hAnsi="仿宋_GB2312" w:cs="仿宋_GB2312"/>
        </w:rPr>
      </w:pPr>
      <w:r>
        <w:rPr>
          <w:rFonts w:ascii="仿宋_GB2312" w:hAnsi="仿宋_GB2312" w:cs="仿宋_GB2312"/>
        </w:rPr>
        <w:t xml:space="preserve">12. </w:t>
      </w:r>
      <w:r>
        <w:rPr>
          <w:rFonts w:hint="eastAsia" w:ascii="仿宋_GB2312" w:hAnsi="仿宋_GB2312" w:cs="仿宋_GB2312"/>
        </w:rPr>
        <w:t>《归档文件整理规则》（</w:t>
      </w:r>
      <w:r>
        <w:rPr>
          <w:rFonts w:ascii="仿宋_GB2312" w:hAnsi="仿宋_GB2312" w:cs="仿宋_GB2312"/>
        </w:rPr>
        <w:t>DA/T 22-2015</w:t>
      </w:r>
      <w:r>
        <w:rPr>
          <w:rFonts w:hint="eastAsia" w:ascii="仿宋_GB2312" w:hAnsi="仿宋_GB2312" w:cs="仿宋_GB2312"/>
        </w:rPr>
        <w:t>）</w:t>
      </w:r>
    </w:p>
    <w:p w14:paraId="18B1593B">
      <w:pPr>
        <w:rPr>
          <w:rFonts w:ascii="仿宋_GB2312" w:hAnsi="仿宋_GB2312" w:cs="仿宋_GB2312"/>
        </w:rPr>
      </w:pPr>
      <w:r>
        <w:rPr>
          <w:rFonts w:ascii="仿宋_GB2312" w:hAnsi="仿宋_GB2312" w:cs="仿宋_GB2312"/>
        </w:rPr>
        <w:t xml:space="preserve">13. </w:t>
      </w:r>
      <w:r>
        <w:rPr>
          <w:rFonts w:hint="eastAsia" w:ascii="仿宋_GB2312" w:hAnsi="仿宋_GB2312" w:cs="仿宋_GB2312"/>
        </w:rPr>
        <w:t>《档号编制规则》（</w:t>
      </w:r>
      <w:r>
        <w:rPr>
          <w:rFonts w:ascii="仿宋_GB2312" w:hAnsi="仿宋_GB2312" w:cs="仿宋_GB2312"/>
        </w:rPr>
        <w:t>DA/T 13-1994）</w:t>
      </w:r>
    </w:p>
    <w:p w14:paraId="66B8EED1">
      <w:pPr>
        <w:rPr>
          <w:rFonts w:ascii="仿宋_GB2312" w:hAnsi="仿宋_GB2312" w:cs="仿宋_GB2312"/>
        </w:rPr>
      </w:pPr>
      <w:r>
        <w:rPr>
          <w:rFonts w:ascii="仿宋_GB2312" w:hAnsi="仿宋_GB2312" w:cs="仿宋_GB2312"/>
        </w:rPr>
        <w:t xml:space="preserve">14. </w:t>
      </w:r>
      <w:r>
        <w:rPr>
          <w:rFonts w:hint="eastAsia" w:ascii="仿宋_GB2312" w:hAnsi="仿宋_GB2312" w:cs="仿宋_GB2312"/>
        </w:rPr>
        <w:t>《党政机关公文格式》（</w:t>
      </w:r>
      <w:r>
        <w:rPr>
          <w:rFonts w:ascii="仿宋_GB2312" w:hAnsi="仿宋_GB2312" w:cs="仿宋_GB2312"/>
        </w:rPr>
        <w:t>GB/T 9704-2012</w:t>
      </w:r>
      <w:r>
        <w:rPr>
          <w:rFonts w:hint="eastAsia" w:ascii="仿宋_GB2312" w:hAnsi="仿宋_GB2312" w:cs="仿宋_GB2312"/>
        </w:rPr>
        <w:t>）</w:t>
      </w:r>
    </w:p>
    <w:p w14:paraId="5FAEC594">
      <w:pPr>
        <w:rPr>
          <w:rFonts w:ascii="仿宋_GB2312" w:hAnsi="仿宋_GB2312" w:cs="仿宋_GB2312"/>
        </w:rPr>
      </w:pPr>
      <w:r>
        <w:rPr>
          <w:rFonts w:ascii="仿宋_GB2312" w:hAnsi="仿宋_GB2312" w:cs="仿宋_GB2312"/>
        </w:rPr>
        <w:t xml:space="preserve">15. </w:t>
      </w:r>
      <w:r>
        <w:rPr>
          <w:rFonts w:hint="eastAsia" w:ascii="仿宋_GB2312" w:hAnsi="仿宋_GB2312" w:cs="仿宋_GB2312"/>
        </w:rPr>
        <w:t>《版式文件长期保存格式需求》（</w:t>
      </w:r>
      <w:r>
        <w:rPr>
          <w:rFonts w:ascii="仿宋_GB2312" w:hAnsi="仿宋_GB2312" w:cs="仿宋_GB2312"/>
        </w:rPr>
        <w:t>DA/T 47-2009</w:t>
      </w:r>
      <w:r>
        <w:rPr>
          <w:rFonts w:hint="eastAsia" w:ascii="仿宋_GB2312" w:hAnsi="仿宋_GB2312" w:cs="仿宋_GB2312"/>
        </w:rPr>
        <w:t>）</w:t>
      </w:r>
    </w:p>
    <w:p w14:paraId="4EDEB00E">
      <w:pPr>
        <w:rPr>
          <w:rFonts w:ascii="仿宋_GB2312" w:hAnsi="仿宋_GB2312" w:cs="仿宋_GB2312"/>
        </w:rPr>
      </w:pPr>
      <w:r>
        <w:rPr>
          <w:rFonts w:ascii="仿宋_GB2312" w:hAnsi="仿宋_GB2312" w:cs="仿宋_GB2312"/>
        </w:rPr>
        <w:t xml:space="preserve">16. </w:t>
      </w:r>
      <w:r>
        <w:rPr>
          <w:rFonts w:hint="eastAsia" w:ascii="仿宋_GB2312" w:hAnsi="仿宋_GB2312" w:cs="仿宋_GB2312"/>
        </w:rPr>
        <w:t>《文书类电子文件元数据方案》（</w:t>
      </w:r>
      <w:r>
        <w:rPr>
          <w:rFonts w:ascii="仿宋_GB2312" w:hAnsi="仿宋_GB2312" w:cs="仿宋_GB2312"/>
        </w:rPr>
        <w:t>DA/T 46-2009</w:t>
      </w:r>
      <w:r>
        <w:rPr>
          <w:rFonts w:hint="eastAsia" w:ascii="仿宋_GB2312" w:hAnsi="仿宋_GB2312" w:cs="仿宋_GB2312"/>
        </w:rPr>
        <w:t>）</w:t>
      </w:r>
    </w:p>
    <w:p w14:paraId="5014FB80">
      <w:pPr>
        <w:rPr>
          <w:rFonts w:ascii="仿宋_GB2312" w:hAnsi="仿宋_GB2312" w:cs="仿宋_GB2312"/>
        </w:rPr>
      </w:pPr>
      <w:r>
        <w:rPr>
          <w:rFonts w:ascii="仿宋_GB2312" w:hAnsi="仿宋_GB2312" w:cs="仿宋_GB2312"/>
        </w:rPr>
        <w:t xml:space="preserve">17. </w:t>
      </w:r>
      <w:r>
        <w:rPr>
          <w:rFonts w:hint="eastAsia" w:ascii="仿宋_GB2312" w:hAnsi="仿宋_GB2312" w:cs="仿宋_GB2312"/>
        </w:rPr>
        <w:t>《照片档案管理规范》（</w:t>
      </w:r>
      <w:r>
        <w:rPr>
          <w:rFonts w:ascii="仿宋_GB2312" w:hAnsi="仿宋_GB2312" w:cs="仿宋_GB2312"/>
        </w:rPr>
        <w:t>GB/T 11821-2002</w:t>
      </w:r>
      <w:r>
        <w:rPr>
          <w:rFonts w:hint="eastAsia" w:ascii="仿宋_GB2312" w:hAnsi="仿宋_GB2312" w:cs="仿宋_GB2312"/>
        </w:rPr>
        <w:t>）</w:t>
      </w:r>
    </w:p>
    <w:p w14:paraId="5001455A">
      <w:pPr>
        <w:rPr>
          <w:rFonts w:ascii="仿宋_GB2312" w:hAnsi="仿宋_GB2312" w:cs="仿宋_GB2312"/>
        </w:rPr>
      </w:pPr>
      <w:r>
        <w:rPr>
          <w:rFonts w:ascii="仿宋_GB2312" w:hAnsi="仿宋_GB2312" w:cs="仿宋_GB2312"/>
        </w:rPr>
        <w:t xml:space="preserve">18. </w:t>
      </w:r>
      <w:r>
        <w:rPr>
          <w:rFonts w:hint="eastAsia" w:ascii="仿宋_GB2312" w:hAnsi="仿宋_GB2312" w:cs="仿宋_GB2312"/>
        </w:rPr>
        <w:t>《纸质档案数字化技术规范》（</w:t>
      </w:r>
      <w:r>
        <w:rPr>
          <w:rFonts w:ascii="仿宋_GB2312" w:hAnsi="仿宋_GB2312" w:cs="仿宋_GB2312"/>
        </w:rPr>
        <w:t>DA/T 31</w:t>
      </w:r>
      <w:r>
        <w:rPr>
          <w:rFonts w:hint="eastAsia" w:ascii="仿宋_GB2312" w:hAnsi="仿宋_GB2312" w:cs="仿宋_GB2312"/>
        </w:rPr>
        <w:t xml:space="preserve"> </w:t>
      </w:r>
      <w:r>
        <w:rPr>
          <w:rFonts w:ascii="仿宋_GB2312" w:hAnsi="仿宋_GB2312" w:cs="仿宋_GB2312"/>
        </w:rPr>
        <w:t>-2017）</w:t>
      </w:r>
    </w:p>
    <w:p w14:paraId="5BCE5E18">
      <w:pPr>
        <w:pStyle w:val="3"/>
        <w:tabs>
          <w:tab w:val="left" w:pos="420"/>
        </w:tabs>
        <w:rPr>
          <w:rFonts w:hint="default"/>
        </w:rPr>
      </w:pPr>
      <w:r>
        <w:t>三、技术需求</w:t>
      </w:r>
    </w:p>
    <w:p w14:paraId="16FC94BD">
      <w:pPr>
        <w:pStyle w:val="4"/>
      </w:pPr>
      <w:r>
        <w:rPr>
          <w:rFonts w:hint="eastAsia"/>
        </w:rPr>
        <w:t>（一）系统对接与集成</w:t>
      </w:r>
    </w:p>
    <w:p w14:paraId="72E2DE37">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与综办平台无缝对接：支持与自治区党政机关综办平台的接口无缝对接，满足电子公文归档要求。</w:t>
      </w:r>
    </w:p>
    <w:p w14:paraId="0473CFBB">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国产自主安全可控：系统适配信创环境（包括服务端和客户端），提供体系化、高标准的安全防护；实现全面国产化，包括设备适配、浏览器适配、采集控件适配、数据库适配、中间件适配等。</w:t>
      </w:r>
    </w:p>
    <w:p w14:paraId="69F4F433">
      <w:r>
        <w:rPr>
          <w:rFonts w:ascii="仿宋_GB2312" w:hAnsi="仿宋_GB2312" w:cs="仿宋_GB2312"/>
        </w:rPr>
        <w:t xml:space="preserve">3. </w:t>
      </w:r>
      <w:r>
        <w:rPr>
          <w:rFonts w:hint="eastAsia" w:ascii="仿宋_GB2312" w:hAnsi="仿宋_GB2312" w:cs="仿宋_GB2312"/>
        </w:rPr>
        <w:t>数据迁移：对现有的</w:t>
      </w:r>
      <w:r>
        <w:rPr>
          <w:rFonts w:ascii="仿宋_GB2312" w:hAnsi="仿宋_GB2312" w:cs="仿宋_GB2312"/>
        </w:rPr>
        <w:t>GD2016</w:t>
      </w:r>
      <w:r>
        <w:rPr>
          <w:rFonts w:hint="eastAsia" w:ascii="仿宋_GB2312" w:hAnsi="仿宋_GB2312" w:cs="仿宋_GB2312"/>
        </w:rPr>
        <w:t>系统的数据进行整理清洗，并迁移到新系统。</w:t>
      </w:r>
    </w:p>
    <w:p w14:paraId="75493C5D">
      <w:pPr>
        <w:pStyle w:val="4"/>
      </w:pPr>
      <w:r>
        <w:rPr>
          <w:rFonts w:hint="eastAsia"/>
        </w:rPr>
        <w:t>（二）配套信创成品软件</w:t>
      </w:r>
    </w:p>
    <w:p w14:paraId="159DB4F2">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集中式国产数据库：能适配麒麟操作系统、统信操作系统等主流信创操作系统，与信创中间件、应用系统无缝对接；具备数据存储加密（支持SM4国密）、传输加密、访问控制功能；支持实时热备、定时备份和故障自动切换；具备数据损坏修复能力，确保档案数据不丢失、不损坏；优先选用国产主流产品（如达梦、南大通用、人大金仓等）。承诺原厂技术服务，明确免费运维期（如不少于2年）和问题响应时间。</w:t>
      </w:r>
    </w:p>
    <w:p w14:paraId="5E3376D0">
      <w:r>
        <w:rPr>
          <w:rFonts w:ascii="仿宋_GB2312" w:hAnsi="仿宋_GB2312" w:cs="仿宋_GB2312"/>
        </w:rPr>
        <w:t xml:space="preserve">2. </w:t>
      </w:r>
      <w:r>
        <w:rPr>
          <w:rFonts w:hint="eastAsia" w:ascii="仿宋_GB2312" w:hAnsi="仿宋_GB2312" w:cs="仿宋_GB2312"/>
        </w:rPr>
        <w:t>中间件：需为国产自主品牌，并列入国家最新信创名录；必须通过Java</w:t>
      </w:r>
      <w:r>
        <w:rPr>
          <w:rFonts w:ascii="仿宋_GB2312" w:hAnsi="仿宋_GB2312" w:cs="仿宋_GB2312"/>
        </w:rPr>
        <w:t xml:space="preserve"> </w:t>
      </w:r>
      <w:r>
        <w:rPr>
          <w:rFonts w:hint="eastAsia" w:ascii="仿宋_GB2312" w:hAnsi="仿宋_GB2312" w:cs="仿宋_GB2312"/>
        </w:rPr>
        <w:t>EE认证，应符合如GB/T</w:t>
      </w:r>
      <w:r>
        <w:rPr>
          <w:rFonts w:ascii="仿宋_GB2312" w:hAnsi="仿宋_GB2312" w:cs="仿宋_GB2312"/>
        </w:rPr>
        <w:t xml:space="preserve"> </w:t>
      </w:r>
      <w:r>
        <w:rPr>
          <w:rFonts w:hint="eastAsia" w:ascii="仿宋_GB2312" w:hAnsi="仿宋_GB2312" w:cs="仿宋_GB2312"/>
        </w:rPr>
        <w:t>26232-2025《信息技术</w:t>
      </w:r>
      <w:r>
        <w:rPr>
          <w:rFonts w:ascii="仿宋_GB2312" w:hAnsi="仿宋_GB2312" w:cs="仿宋_GB2312"/>
        </w:rPr>
        <w:t xml:space="preserve"> </w:t>
      </w:r>
      <w:r>
        <w:rPr>
          <w:rFonts w:hint="eastAsia" w:ascii="仿宋_GB2312" w:hAnsi="仿宋_GB2312" w:cs="仿宋_GB2312"/>
        </w:rPr>
        <w:t>中间件</w:t>
      </w:r>
      <w:r>
        <w:rPr>
          <w:rFonts w:ascii="仿宋_GB2312" w:hAnsi="仿宋_GB2312" w:cs="仿宋_GB2312"/>
        </w:rPr>
        <w:t xml:space="preserve"> </w:t>
      </w:r>
      <w:r>
        <w:rPr>
          <w:rFonts w:hint="eastAsia" w:ascii="仿宋_GB2312" w:hAnsi="仿宋_GB2312" w:cs="仿宋_GB2312"/>
        </w:rPr>
        <w:t>应用服务器中间件技术要求》等最新国家标准，确保规范兼容性。支持集群</w:t>
      </w:r>
      <w:r>
        <w:rPr>
          <w:rFonts w:ascii="仿宋_GB2312" w:hAnsi="仿宋_GB2312" w:cs="仿宋_GB2312"/>
        </w:rPr>
        <w:t>(Cluster)</w:t>
      </w:r>
      <w:r>
        <w:rPr>
          <w:rFonts w:hint="eastAsia" w:ascii="仿宋_GB2312" w:hAnsi="仿宋_GB2312" w:cs="仿宋_GB2312"/>
        </w:rPr>
        <w:t>和负载均衡，支持动态增加服务器并具备弹性伸缩与宕机重启功能；支持热部署；必须保证事务的完整性，并提供JDBC连接池管理和优化技术。具备强大的加密机制，支持数字签名和多种加密算法；具备身份验证、日志审计等安全功能。提供图形化的监控管理工具，能够监控HTTP服务、数据库连接、JVM等；提供集成化的开发环境，支持应用的编译、部署和调试。需提供完整的中文支持，包括操作界面、技术手册和管理工具。承诺原厂技术服务。明确免费运维期（如不少于2年）和问题响应时间。</w:t>
      </w:r>
    </w:p>
    <w:p w14:paraId="7761EDAA">
      <w:pPr>
        <w:pStyle w:val="4"/>
      </w:pPr>
      <w:r>
        <w:rPr>
          <w:rFonts w:hint="eastAsia"/>
        </w:rPr>
        <w:t>（三）安全与合规性</w:t>
      </w:r>
    </w:p>
    <w:p w14:paraId="02E78660">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符合国家档案标准：产品符合</w:t>
      </w:r>
      <w:r>
        <w:rPr>
          <w:rFonts w:ascii="仿宋_GB2312" w:hAnsi="仿宋_GB2312" w:cs="仿宋_GB2312"/>
        </w:rPr>
        <w:t>GB/T 18894-2016, GB/T 39784-2021, DA/T 46-2009</w:t>
      </w:r>
      <w:r>
        <w:rPr>
          <w:rFonts w:hint="eastAsia" w:ascii="仿宋_GB2312" w:hAnsi="仿宋_GB2312" w:cs="仿宋_GB2312"/>
        </w:rPr>
        <w:t>等多个中华人民共和国档案行业标准。</w:t>
      </w:r>
    </w:p>
    <w:p w14:paraId="071ACED8">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安全性：系统设计需满足国产化信创要求、商密应用要求、以及三级等保要求，确保系统安全可靠。</w:t>
      </w:r>
    </w:p>
    <w:p w14:paraId="2A7DF044">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四性检测：保障电子档案的真实性、完整性、可用性、安全性。</w:t>
      </w:r>
    </w:p>
    <w:p w14:paraId="3C77293A">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文件安全：包括文件水印、文件杀毒、四性检测、传输加密等措施，以增强文件的安全性。</w:t>
      </w:r>
    </w:p>
    <w:p w14:paraId="42755A11">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系统安全：包含权限管理、日志记录、三员管理、数据备份等方面的安全设计，保障系统层面的安全。</w:t>
      </w:r>
    </w:p>
    <w:p w14:paraId="2B0D24FB">
      <w:pPr>
        <w:rPr>
          <w:rFonts w:ascii="仿宋_GB2312" w:hAnsi="仿宋_GB2312" w:cs="仿宋_GB2312"/>
        </w:rPr>
      </w:pPr>
      <w:r>
        <w:rPr>
          <w:rFonts w:ascii="仿宋_GB2312" w:hAnsi="仿宋_GB2312" w:cs="仿宋_GB2312"/>
        </w:rPr>
        <w:t xml:space="preserve">6. </w:t>
      </w:r>
      <w:r>
        <w:rPr>
          <w:rFonts w:hint="eastAsia" w:ascii="仿宋_GB2312" w:hAnsi="仿宋_GB2312" w:cs="仿宋_GB2312"/>
        </w:rPr>
        <w:t>业务合规性：支持业务数据留痕记录、安全认证管理、电子签章、数字签名等，确保业务流程的合规性。</w:t>
      </w:r>
    </w:p>
    <w:p w14:paraId="32506CC1">
      <w:pPr>
        <w:pStyle w:val="4"/>
      </w:pPr>
      <w:r>
        <w:rPr>
          <w:rFonts w:hint="eastAsia"/>
        </w:rPr>
        <w:t>（四）权限与访问控制</w:t>
      </w:r>
    </w:p>
    <w:p w14:paraId="5268EB19">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细颗粒度权限管理：支持档案密级、分类目录、所属机构用户的组合权限控制。</w:t>
      </w:r>
    </w:p>
    <w:p w14:paraId="1E1006C2">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全宗号权限控制：支持通过全宗号来控制用户浏览及借阅档案的权限范围。</w:t>
      </w:r>
    </w:p>
    <w:p w14:paraId="67E010CC">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密级权限控制：支持根据角色密级控制用户访问档案的范围。</w:t>
      </w:r>
    </w:p>
    <w:p w14:paraId="19F15786">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部门权限控制：支持根据档案产生的部门进行权限控制。</w:t>
      </w:r>
    </w:p>
    <w:p w14:paraId="5AB77B5B">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档案门类权限：支持根据档案类型进行权限控制。</w:t>
      </w:r>
    </w:p>
    <w:p w14:paraId="4C043D6E">
      <w:pPr>
        <w:pStyle w:val="4"/>
      </w:pPr>
      <w:r>
        <w:rPr>
          <w:rFonts w:hint="eastAsia"/>
        </w:rPr>
        <w:t>（五）档案管理功能</w:t>
      </w:r>
    </w:p>
    <w:p w14:paraId="59B589F7">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档案配置管理：支持档案分类方案、元数据、保管期限、档号规则的灵活配置。</w:t>
      </w:r>
    </w:p>
    <w:p w14:paraId="247A9CE0">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档案收集：支持多渠道、多门类收集，系统集成自动归档。</w:t>
      </w:r>
    </w:p>
    <w:p w14:paraId="0EE1168B">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档案整理与归档：包括电子文件和纸质文件的归档，四性检测、电子签章等。</w:t>
      </w:r>
    </w:p>
    <w:p w14:paraId="6C2A8BD0">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档案元数据管理：包含档案元数据来源、利用、自定义、标准模板等。</w:t>
      </w:r>
    </w:p>
    <w:p w14:paraId="3742A90B">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智能档案检索：支持按照分类检索、关键词、多参数高级筛选、全文检索等。</w:t>
      </w:r>
    </w:p>
    <w:p w14:paraId="135BD5DA">
      <w:pPr>
        <w:rPr>
          <w:rFonts w:ascii="仿宋_GB2312" w:hAnsi="仿宋_GB2312" w:cs="仿宋_GB2312"/>
        </w:rPr>
      </w:pPr>
      <w:r>
        <w:rPr>
          <w:rFonts w:ascii="仿宋_GB2312" w:hAnsi="仿宋_GB2312" w:cs="仿宋_GB2312"/>
        </w:rPr>
        <w:t xml:space="preserve">6. </w:t>
      </w:r>
      <w:r>
        <w:rPr>
          <w:rFonts w:hint="eastAsia" w:ascii="仿宋_GB2312" w:hAnsi="仿宋_GB2312" w:cs="仿宋_GB2312"/>
        </w:rPr>
        <w:t>多维度档案统计：档案管理统计和档案利用统计，支持多种统计图表和数据大屏展示。</w:t>
      </w:r>
    </w:p>
    <w:p w14:paraId="4527D147">
      <w:pPr>
        <w:rPr>
          <w:rFonts w:ascii="仿宋_GB2312" w:hAnsi="仿宋_GB2312" w:cs="仿宋_GB2312"/>
        </w:rPr>
      </w:pPr>
      <w:r>
        <w:rPr>
          <w:rFonts w:ascii="仿宋_GB2312" w:hAnsi="仿宋_GB2312" w:cs="仿宋_GB2312"/>
        </w:rPr>
        <w:t xml:space="preserve">7. </w:t>
      </w:r>
      <w:r>
        <w:rPr>
          <w:rFonts w:hint="eastAsia" w:ascii="仿宋_GB2312" w:hAnsi="仿宋_GB2312" w:cs="仿宋_GB2312"/>
        </w:rPr>
        <w:t>档案借阅系统：支持电子档案和实体档案的索引查询，借阅、审批、在线查看、自动归还等。</w:t>
      </w:r>
    </w:p>
    <w:p w14:paraId="23947CC4">
      <w:pPr>
        <w:rPr>
          <w:rFonts w:ascii="仿宋_GB2312" w:hAnsi="仿宋_GB2312" w:cs="仿宋_GB2312"/>
        </w:rPr>
      </w:pPr>
      <w:r>
        <w:rPr>
          <w:rFonts w:ascii="仿宋_GB2312" w:hAnsi="仿宋_GB2312" w:cs="仿宋_GB2312"/>
        </w:rPr>
        <w:t xml:space="preserve">8. </w:t>
      </w:r>
      <w:r>
        <w:rPr>
          <w:rFonts w:hint="eastAsia" w:ascii="仿宋_GB2312" w:hAnsi="仿宋_GB2312" w:cs="仿宋_GB2312"/>
        </w:rPr>
        <w:t>档案鉴定与销毁：保管到期提醒、档案鉴定流程、销毁审批、销毁服务等。</w:t>
      </w:r>
    </w:p>
    <w:p w14:paraId="12833B3B">
      <w:pPr>
        <w:rPr>
          <w:rFonts w:ascii="仿宋_GB2312" w:hAnsi="仿宋_GB2312" w:cs="仿宋_GB2312"/>
        </w:rPr>
      </w:pPr>
      <w:r>
        <w:rPr>
          <w:rFonts w:ascii="仿宋_GB2312" w:hAnsi="仿宋_GB2312" w:cs="仿宋_GB2312"/>
        </w:rPr>
        <w:t xml:space="preserve">9. </w:t>
      </w:r>
      <w:r>
        <w:rPr>
          <w:rFonts w:hint="eastAsia" w:ascii="仿宋_GB2312" w:hAnsi="仿宋_GB2312" w:cs="仿宋_GB2312"/>
        </w:rPr>
        <w:t>档案移交：创建移交清单、在线移交审批、纸质档案移交等。</w:t>
      </w:r>
    </w:p>
    <w:p w14:paraId="4F83F99C">
      <w:pPr>
        <w:jc w:val="left"/>
        <w:rPr>
          <w:rFonts w:ascii="仿宋_GB2312" w:hAnsi="仿宋_GB2312" w:cs="仿宋_GB2312"/>
        </w:rPr>
      </w:pPr>
      <w:r>
        <w:rPr>
          <w:rFonts w:ascii="仿宋_GB2312" w:hAnsi="仿宋_GB2312" w:cs="仿宋_GB2312"/>
        </w:rPr>
        <w:t xml:space="preserve">10. </w:t>
      </w:r>
      <w:r>
        <w:rPr>
          <w:rFonts w:hint="eastAsia" w:ascii="仿宋_GB2312" w:hAnsi="仿宋_GB2312" w:cs="仿宋_GB2312"/>
        </w:rPr>
        <w:t>智能化知识库：使用</w:t>
      </w:r>
      <w:r>
        <w:rPr>
          <w:rFonts w:ascii="仿宋_GB2312" w:hAnsi="仿宋_GB2312" w:cs="仿宋_GB2312"/>
        </w:rPr>
        <w:t>AI</w:t>
      </w:r>
      <w:r>
        <w:rPr>
          <w:rFonts w:hint="eastAsia" w:ascii="仿宋_GB2312" w:hAnsi="仿宋_GB2312" w:cs="仿宋_GB2312"/>
        </w:rPr>
        <w:t>技术实现智慧化检索与利用服务。</w:t>
      </w:r>
    </w:p>
    <w:p w14:paraId="150BB1D6">
      <w:pPr>
        <w:rPr>
          <w:rFonts w:ascii="仿宋_GB2312" w:hAnsi="仿宋_GB2312" w:cs="仿宋_GB2312"/>
        </w:rPr>
      </w:pPr>
      <w:r>
        <w:rPr>
          <w:rFonts w:hint="eastAsia" w:ascii="仿宋_GB2312" w:hAnsi="仿宋_GB2312" w:cs="仿宋_GB2312"/>
        </w:rPr>
        <w:t>自然语言交互问答：用户可以直接使用自然语言提问（如“查找某某同志在</w:t>
      </w:r>
      <w:r>
        <w:rPr>
          <w:rFonts w:ascii="仿宋_GB2312" w:hAnsi="仿宋_GB2312" w:cs="仿宋_GB2312"/>
        </w:rPr>
        <w:t>1990</w:t>
      </w:r>
      <w:r>
        <w:rPr>
          <w:rFonts w:hint="eastAsia" w:ascii="仿宋_GB2312" w:hAnsi="仿宋_GB2312" w:cs="仿宋_GB2312"/>
        </w:rPr>
        <w:t>年关于经济改革的讲话”），系统能精准理解用户意图，在知识库中查找并生成直接、准确的答案，彻底改变关键词检索的局限。</w:t>
      </w:r>
    </w:p>
    <w:p w14:paraId="7CB22240">
      <w:pPr>
        <w:rPr>
          <w:rFonts w:ascii="仿宋_GB2312" w:hAnsi="仿宋_GB2312" w:cs="仿宋_GB2312"/>
        </w:rPr>
      </w:pPr>
      <w:r>
        <w:rPr>
          <w:rFonts w:hint="eastAsia" w:ascii="仿宋_GB2312" w:hAnsi="仿宋_GB2312" w:cs="仿宋_GB2312"/>
        </w:rPr>
        <w:t>多模态关联检索：基于检索增强生成（</w:t>
      </w:r>
      <w:r>
        <w:rPr>
          <w:rFonts w:ascii="仿宋_GB2312" w:hAnsi="仿宋_GB2312" w:cs="仿宋_GB2312"/>
        </w:rPr>
        <w:t>RAG</w:t>
      </w:r>
      <w:r>
        <w:rPr>
          <w:rFonts w:hint="eastAsia" w:ascii="仿宋_GB2312" w:hAnsi="仿宋_GB2312" w:cs="仿宋_GB2312"/>
        </w:rPr>
        <w:t>）等技术，系统可以实现跨文本、照片、音视频等不同载体档案的“一站式”智慧检索，并自动关联相关资源，大幅提升查全率和查准率。</w:t>
      </w:r>
    </w:p>
    <w:p w14:paraId="58D8E457">
      <w:pPr>
        <w:pStyle w:val="4"/>
      </w:pPr>
      <w:r>
        <w:rPr>
          <w:rFonts w:hint="eastAsia"/>
        </w:rPr>
        <w:t>（六）系统架构与技术</w:t>
      </w:r>
    </w:p>
    <w:p w14:paraId="13BCB773">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多层架构：采用基础资源层、服务层、应用层的多层级架构设计；支持主流国产数据库系统；支持常见格式（包括且不限定于</w:t>
      </w:r>
      <w:r>
        <w:rPr>
          <w:rFonts w:ascii="仿宋_GB2312" w:hAnsi="仿宋_GB2312" w:cs="仿宋_GB2312"/>
        </w:rPr>
        <w:t>DOC, DOCX, WPS, PDF, TXT, OFD, JPG, PNG</w:t>
      </w:r>
      <w:r>
        <w:rPr>
          <w:rFonts w:hint="eastAsia" w:ascii="仿宋_GB2312" w:hAnsi="仿宋_GB2312" w:cs="仿宋_GB2312"/>
        </w:rPr>
        <w:t>等）文件在线预览。</w:t>
      </w:r>
    </w:p>
    <w:p w14:paraId="49D66216">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全生命周期管理：提供数字化解决方案，实现纸质档案到数字化档案的转换，实现档案收集、档案管理、档案保存和档案利用全业务流程贯通。</w:t>
      </w:r>
    </w:p>
    <w:p w14:paraId="407DBF62">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业务架构设计：支持系统数据接口、人工著录信息、扫描处理挂接等档案收集方式。</w:t>
      </w:r>
    </w:p>
    <w:p w14:paraId="3323E0D4">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海量处理能力：支持</w:t>
      </w:r>
      <w:r>
        <w:rPr>
          <w:rFonts w:ascii="仿宋_GB2312" w:hAnsi="仿宋_GB2312" w:cs="仿宋_GB2312"/>
        </w:rPr>
        <w:t>PB</w:t>
      </w:r>
      <w:r>
        <w:rPr>
          <w:rFonts w:hint="eastAsia" w:ascii="仿宋_GB2312" w:hAnsi="仿宋_GB2312" w:cs="仿宋_GB2312"/>
        </w:rPr>
        <w:t>级的海量非结构化数据和元数据处理，高达</w:t>
      </w:r>
      <w:r>
        <w:rPr>
          <w:rFonts w:ascii="仿宋_GB2312" w:hAnsi="仿宋_GB2312" w:cs="仿宋_GB2312"/>
        </w:rPr>
        <w:t>99.999%</w:t>
      </w:r>
      <w:r>
        <w:rPr>
          <w:rFonts w:hint="eastAsia" w:ascii="仿宋_GB2312" w:hAnsi="仿宋_GB2312" w:cs="仿宋_GB2312"/>
        </w:rPr>
        <w:t>的可靠性。</w:t>
      </w:r>
    </w:p>
    <w:p w14:paraId="0274F0C6">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统一内容管理：支持汇聚文档数据、元数据、索引数据，可管理、可检索、可复用的内容数据管理。</w:t>
      </w:r>
    </w:p>
    <w:p w14:paraId="5B45818B">
      <w:pPr>
        <w:rPr>
          <w:rFonts w:ascii="仿宋_GB2312" w:hAnsi="仿宋_GB2312" w:cs="仿宋_GB2312"/>
        </w:rPr>
      </w:pPr>
      <w:r>
        <w:rPr>
          <w:rFonts w:ascii="仿宋_GB2312" w:hAnsi="仿宋_GB2312" w:cs="仿宋_GB2312"/>
        </w:rPr>
        <w:t xml:space="preserve">6. </w:t>
      </w:r>
      <w:r>
        <w:rPr>
          <w:rFonts w:hint="eastAsia" w:ascii="仿宋_GB2312" w:hAnsi="仿宋_GB2312" w:cs="仿宋_GB2312"/>
        </w:rPr>
        <w:t>扩展能力：支持对象存储、元数据、索引等集群横向扩展、支持云环境部署。</w:t>
      </w:r>
    </w:p>
    <w:p w14:paraId="14879262">
      <w:pPr>
        <w:rPr>
          <w:rFonts w:ascii="仿宋_GB2312" w:hAnsi="仿宋_GB2312" w:cs="仿宋_GB2312"/>
        </w:rPr>
      </w:pPr>
      <w:r>
        <w:rPr>
          <w:rFonts w:ascii="仿宋_GB2312" w:hAnsi="仿宋_GB2312" w:cs="仿宋_GB2312"/>
        </w:rPr>
        <w:t>7. AI</w:t>
      </w:r>
      <w:r>
        <w:rPr>
          <w:rFonts w:hint="eastAsia" w:ascii="仿宋_GB2312" w:hAnsi="仿宋_GB2312" w:cs="仿宋_GB2312"/>
        </w:rPr>
        <w:t>技术应用：构建基于</w:t>
      </w:r>
      <w:r>
        <w:rPr>
          <w:rFonts w:ascii="仿宋_GB2312" w:hAnsi="仿宋_GB2312" w:cs="仿宋_GB2312"/>
        </w:rPr>
        <w:t>AI</w:t>
      </w:r>
      <w:r>
        <w:rPr>
          <w:rFonts w:hint="eastAsia" w:ascii="仿宋_GB2312" w:hAnsi="仿宋_GB2312" w:cs="仿宋_GB2312"/>
        </w:rPr>
        <w:t>的档案知识库，通过知识图谱技术关联分散档案资源，实现档案信息的智能聚合、关联挖掘与知识沉淀。</w:t>
      </w:r>
    </w:p>
    <w:p w14:paraId="30077EC3">
      <w:pPr>
        <w:rPr>
          <w:rFonts w:ascii="仿宋_GB2312" w:hAnsi="仿宋_GB2312" w:cs="仿宋_GB2312"/>
        </w:rPr>
      </w:pPr>
      <w:r>
        <w:rPr>
          <w:rFonts w:ascii="仿宋_GB2312" w:hAnsi="仿宋_GB2312" w:cs="仿宋_GB2312"/>
        </w:rPr>
        <w:t>8. OCR</w:t>
      </w:r>
      <w:r>
        <w:rPr>
          <w:rFonts w:hint="eastAsia" w:ascii="仿宋_GB2312" w:hAnsi="仿宋_GB2312" w:cs="仿宋_GB2312"/>
        </w:rPr>
        <w:t>识别技术的应用：依托</w:t>
      </w:r>
      <w:r>
        <w:rPr>
          <w:rFonts w:ascii="仿宋_GB2312" w:hAnsi="仿宋_GB2312" w:cs="仿宋_GB2312"/>
        </w:rPr>
        <w:t>AI+OCR</w:t>
      </w:r>
      <w:r>
        <w:rPr>
          <w:rFonts w:hint="eastAsia" w:ascii="仿宋_GB2312" w:hAnsi="仿宋_GB2312" w:cs="仿宋_GB2312"/>
        </w:rPr>
        <w:t>自动识别、</w:t>
      </w:r>
      <w:r>
        <w:rPr>
          <w:rFonts w:ascii="仿宋_GB2312" w:hAnsi="仿宋_GB2312" w:cs="仿宋_GB2312"/>
        </w:rPr>
        <w:t>NLP</w:t>
      </w:r>
      <w:r>
        <w:rPr>
          <w:rFonts w:hint="eastAsia" w:ascii="仿宋_GB2312" w:hAnsi="仿宋_GB2312" w:cs="仿宋_GB2312"/>
        </w:rPr>
        <w:t>语义提取。要求为充分授权组件，不需另外付费。</w:t>
      </w:r>
    </w:p>
    <w:p w14:paraId="2A96CB6B">
      <w:pPr>
        <w:pStyle w:val="4"/>
      </w:pPr>
      <w:r>
        <w:rPr>
          <w:rFonts w:hint="eastAsia"/>
        </w:rPr>
        <w:t>（七）多租户支持</w:t>
      </w:r>
    </w:p>
    <w:p w14:paraId="760693C5">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租户开设：系统支持中医局、疾控局以及委直属二层机构以独立租户的身份使用本系统。</w:t>
      </w:r>
    </w:p>
    <w:p w14:paraId="755FECD7">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数据隔离：每个租户的档案数据隔离，可采用不同目录，不同库、不同表或者不同机构标识等方式实现数据隔离，以确保安全性和隐私性。</w:t>
      </w:r>
    </w:p>
    <w:p w14:paraId="7C0DF31B">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独立的应用服务端口：为每个租户提供独立的服务端口或系统入口，以实现更高效的资源管理和访问控制，提供更好的各租户用户系统体验。</w:t>
      </w:r>
    </w:p>
    <w:p w14:paraId="3E344E84">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定制化的系统首页：允许租户自定义系统首页，以反映其单位的名称、偏好和特点。</w:t>
      </w:r>
    </w:p>
    <w:p w14:paraId="77B4F398">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租户管理界面：提供一个管理界面，让租户能够管理自己的用户、权限和档案数据。</w:t>
      </w:r>
    </w:p>
    <w:p w14:paraId="73F1FFA8">
      <w:pPr>
        <w:rPr>
          <w:rFonts w:ascii="仿宋_GB2312" w:hAnsi="仿宋_GB2312" w:cs="仿宋_GB2312"/>
        </w:rPr>
      </w:pPr>
      <w:r>
        <w:rPr>
          <w:rFonts w:ascii="仿宋_GB2312" w:hAnsi="仿宋_GB2312" w:cs="仿宋_GB2312"/>
        </w:rPr>
        <w:t xml:space="preserve">6. </w:t>
      </w:r>
      <w:r>
        <w:rPr>
          <w:rFonts w:hint="eastAsia" w:ascii="仿宋_GB2312" w:hAnsi="仿宋_GB2312" w:cs="仿宋_GB2312"/>
        </w:rPr>
        <w:t>租户特定的配置：允许租户根据自己的业务需求定制系统配置和工作流程。</w:t>
      </w:r>
    </w:p>
    <w:p w14:paraId="25E9D089">
      <w:pPr>
        <w:rPr>
          <w:rFonts w:ascii="仿宋_GB2312" w:hAnsi="仿宋_GB2312" w:cs="仿宋_GB2312"/>
        </w:rPr>
      </w:pPr>
      <w:r>
        <w:rPr>
          <w:rFonts w:ascii="仿宋_GB2312" w:hAnsi="仿宋_GB2312" w:cs="仿宋_GB2312"/>
        </w:rPr>
        <w:t xml:space="preserve">7. </w:t>
      </w:r>
      <w:r>
        <w:rPr>
          <w:rFonts w:hint="eastAsia" w:ascii="仿宋_GB2312" w:hAnsi="仿宋_GB2312" w:cs="仿宋_GB2312"/>
        </w:rPr>
        <w:t>安全性和合规性：确保系统遵守数据保护法规，为每个租户提供必要的安全措施。</w:t>
      </w:r>
    </w:p>
    <w:p w14:paraId="15F1DF07">
      <w:pPr>
        <w:pStyle w:val="4"/>
      </w:pPr>
      <w:r>
        <w:rPr>
          <w:rFonts w:hint="eastAsia"/>
        </w:rPr>
        <w:t>（八）附加功能</w:t>
      </w:r>
    </w:p>
    <w:p w14:paraId="7B05DF6A">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数字档案大屏统计：统计档案相关信息。</w:t>
      </w:r>
    </w:p>
    <w:p w14:paraId="2B58D77A">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数字档案实物管理：支持手动/扫码装盒，库房管理，档案盒管理等。</w:t>
      </w:r>
    </w:p>
    <w:p w14:paraId="0A4F2171">
      <w:pPr>
        <w:rPr>
          <w:rFonts w:ascii="仿宋_GB2312" w:hAnsi="仿宋_GB2312" w:cs="仿宋_GB2312"/>
        </w:rPr>
      </w:pPr>
      <w:r>
        <w:rPr>
          <w:rFonts w:ascii="仿宋_GB2312" w:hAnsi="仿宋_GB2312" w:cs="仿宋_GB2312"/>
        </w:rPr>
        <w:t xml:space="preserve">3. </w:t>
      </w:r>
      <w:r>
        <w:rPr>
          <w:rFonts w:hint="eastAsia" w:ascii="仿宋_GB2312" w:hAnsi="仿宋_GB2312" w:cs="仿宋_GB2312"/>
        </w:rPr>
        <w:t>数字档案库房管理：温湿度管理、库房巡检记录等。</w:t>
      </w:r>
    </w:p>
    <w:p w14:paraId="18C28F6B">
      <w:pPr>
        <w:rPr>
          <w:rFonts w:ascii="仿宋_GB2312" w:hAnsi="仿宋_GB2312" w:cs="仿宋_GB2312"/>
        </w:rPr>
      </w:pPr>
      <w:r>
        <w:rPr>
          <w:rFonts w:ascii="仿宋_GB2312" w:hAnsi="仿宋_GB2312" w:cs="仿宋_GB2312"/>
        </w:rPr>
        <w:t xml:space="preserve">4. </w:t>
      </w:r>
      <w:r>
        <w:rPr>
          <w:rFonts w:hint="eastAsia" w:ascii="仿宋_GB2312" w:hAnsi="仿宋_GB2312" w:cs="仿宋_GB2312"/>
        </w:rPr>
        <w:t>数字档案水印设置：支持静态水印、动态水印，可调整倾斜度和透明度。</w:t>
      </w:r>
    </w:p>
    <w:p w14:paraId="7B04CB84">
      <w:pPr>
        <w:rPr>
          <w:rFonts w:ascii="仿宋_GB2312" w:hAnsi="仿宋_GB2312" w:cs="仿宋_GB2312"/>
        </w:rPr>
      </w:pPr>
      <w:r>
        <w:rPr>
          <w:rFonts w:ascii="仿宋_GB2312" w:hAnsi="仿宋_GB2312" w:cs="仿宋_GB2312"/>
        </w:rPr>
        <w:t xml:space="preserve">5. </w:t>
      </w:r>
      <w:r>
        <w:rPr>
          <w:rFonts w:hint="eastAsia" w:ascii="仿宋_GB2312" w:hAnsi="仿宋_GB2312" w:cs="仿宋_GB2312"/>
        </w:rPr>
        <w:t>支持会计档案收集，可实现对接委机关“财智云”报账系统，抓取财务凭证和报销单据，按照电子财务凭证标准收集管理会计档案。</w:t>
      </w:r>
    </w:p>
    <w:p w14:paraId="02008A62">
      <w:pPr>
        <w:pStyle w:val="4"/>
      </w:pPr>
      <w:r>
        <w:rPr>
          <w:rFonts w:hint="eastAsia"/>
        </w:rPr>
        <w:t>（</w:t>
      </w:r>
      <w:r>
        <w:rPr>
          <w:rFonts w:hint="eastAsia" w:ascii="楷体" w:hAnsi="楷体"/>
        </w:rPr>
        <w:t>九</w:t>
      </w:r>
      <w:r>
        <w:rPr>
          <w:rFonts w:hint="eastAsia"/>
        </w:rPr>
        <w:t>）安全保护策略</w:t>
      </w:r>
    </w:p>
    <w:p w14:paraId="69C975CA">
      <w:pPr>
        <w:rPr>
          <w:rFonts w:ascii="仿宋_GB2312" w:hAnsi="仿宋_GB2312" w:cs="仿宋_GB2312"/>
        </w:rPr>
      </w:pPr>
      <w:r>
        <w:rPr>
          <w:rFonts w:ascii="仿宋_GB2312" w:hAnsi="仿宋_GB2312" w:cs="仿宋_GB2312"/>
        </w:rPr>
        <w:t xml:space="preserve">1. </w:t>
      </w:r>
      <w:r>
        <w:rPr>
          <w:rFonts w:hint="eastAsia" w:ascii="仿宋_GB2312" w:hAnsi="仿宋_GB2312" w:cs="仿宋_GB2312"/>
        </w:rPr>
        <w:t>数字水印：对信息资产进行保护，不易被篡改和伪造。</w:t>
      </w:r>
    </w:p>
    <w:p w14:paraId="70B8BC52">
      <w:pPr>
        <w:rPr>
          <w:rFonts w:ascii="仿宋_GB2312" w:hAnsi="仿宋_GB2312" w:cs="仿宋_GB2312"/>
        </w:rPr>
      </w:pPr>
      <w:r>
        <w:rPr>
          <w:rFonts w:ascii="仿宋_GB2312" w:hAnsi="仿宋_GB2312" w:cs="仿宋_GB2312"/>
        </w:rPr>
        <w:t xml:space="preserve">2. </w:t>
      </w:r>
      <w:r>
        <w:rPr>
          <w:rFonts w:hint="eastAsia" w:ascii="仿宋_GB2312" w:hAnsi="仿宋_GB2312" w:cs="仿宋_GB2312"/>
        </w:rPr>
        <w:t>脱机安全策略：控制指定计算机打开，进行连接服务器验证，使用的时间期限。</w:t>
      </w:r>
    </w:p>
    <w:p w14:paraId="7A1D82E2">
      <w:pPr>
        <w:pStyle w:val="4"/>
      </w:pPr>
      <w:r>
        <w:rPr>
          <w:rFonts w:hint="eastAsia"/>
        </w:rPr>
        <w:t>（</w:t>
      </w:r>
      <w:r>
        <w:rPr>
          <w:rFonts w:hint="eastAsia" w:ascii="楷体" w:hAnsi="楷体"/>
        </w:rPr>
        <w:t>十</w:t>
      </w:r>
      <w:r>
        <w:rPr>
          <w:rFonts w:hint="eastAsia"/>
        </w:rPr>
        <w:t>）统一规范标准</w:t>
      </w:r>
    </w:p>
    <w:p w14:paraId="593303EC">
      <w:pPr>
        <w:pStyle w:val="5"/>
      </w:pPr>
      <w:r>
        <w:rPr>
          <w:rFonts w:eastAsia="楷体" w:cstheme="minorBidi"/>
          <w:szCs w:val="24"/>
        </w:rPr>
        <w:t xml:space="preserve">1. </w:t>
      </w:r>
      <w:r>
        <w:rPr>
          <w:rFonts w:hint="eastAsia"/>
        </w:rPr>
        <w:t>业务规范</w:t>
      </w:r>
    </w:p>
    <w:p w14:paraId="152A5D43">
      <w:pPr>
        <w:jc w:val="left"/>
      </w:pPr>
      <w:r>
        <w:rPr>
          <w:rFonts w:hint="eastAsia"/>
        </w:rPr>
        <w:t>行政层面：在委本级、中医局、疾控局和二级单位建立统一的业务规范。</w:t>
      </w:r>
    </w:p>
    <w:p w14:paraId="154895BB">
      <w:pPr>
        <w:jc w:val="left"/>
      </w:pPr>
      <w:r>
        <w:rPr>
          <w:rFonts w:hint="eastAsia"/>
        </w:rPr>
        <w:t>技术标准：制定技术层面的标准，确保技术实施的一致性。</w:t>
      </w:r>
    </w:p>
    <w:p w14:paraId="1CA4D7DD">
      <w:pPr>
        <w:jc w:val="left"/>
      </w:pPr>
      <w:r>
        <w:rPr>
          <w:rFonts w:hint="eastAsia"/>
        </w:rPr>
        <w:t>管理制度：建立相应的管理制度，以支持业务和技术标准的执行。</w:t>
      </w:r>
    </w:p>
    <w:p w14:paraId="7AFA0436">
      <w:pPr>
        <w:pStyle w:val="5"/>
      </w:pPr>
      <w:r>
        <w:rPr>
          <w:rFonts w:ascii="宋体" w:hAnsi="宋体" w:eastAsia="黑体" w:cs="Times New Roman"/>
          <w:szCs w:val="48"/>
        </w:rPr>
        <w:t xml:space="preserve">2. </w:t>
      </w:r>
      <w:r>
        <w:rPr>
          <w:rFonts w:hint="eastAsia"/>
        </w:rPr>
        <w:t>技术标准</w:t>
      </w:r>
    </w:p>
    <w:p w14:paraId="64807E08">
      <w:pPr>
        <w:jc w:val="left"/>
      </w:pPr>
      <w:r>
        <w:rPr>
          <w:rFonts w:hint="eastAsia"/>
        </w:rPr>
        <w:t>标准规范驱动：通过标准规范来驱动业务数据的规范性。</w:t>
      </w:r>
    </w:p>
    <w:p w14:paraId="306FE0D5">
      <w:pPr>
        <w:jc w:val="left"/>
      </w:pPr>
      <w:r>
        <w:rPr>
          <w:rFonts w:hint="eastAsia"/>
        </w:rPr>
        <w:t>流程规范：制定和遵循统一的业务流程规范。</w:t>
      </w:r>
    </w:p>
    <w:p w14:paraId="4F1122BF">
      <w:pPr>
        <w:jc w:val="left"/>
      </w:pPr>
      <w:r>
        <w:rPr>
          <w:rFonts w:hint="eastAsia"/>
        </w:rPr>
        <w:t>接口规范：确保数据交互接口的标准化，以便于不同系统间的数据交换。</w:t>
      </w:r>
    </w:p>
    <w:p w14:paraId="5F6ECB48">
      <w:pPr>
        <w:pStyle w:val="5"/>
      </w:pPr>
      <w:r>
        <w:rPr>
          <w:rFonts w:asciiTheme="minorHAnsi" w:hAnsiTheme="minorHAnsi" w:eastAsiaTheme="minorEastAsia" w:cstheme="minorBidi"/>
          <w:szCs w:val="24"/>
        </w:rPr>
        <w:t xml:space="preserve">3. </w:t>
      </w:r>
      <w:r>
        <w:rPr>
          <w:rFonts w:hint="eastAsia"/>
        </w:rPr>
        <w:t>数据标准统一</w:t>
      </w:r>
    </w:p>
    <w:p w14:paraId="38797774">
      <w:pPr>
        <w:jc w:val="left"/>
      </w:pPr>
      <w:r>
        <w:rPr>
          <w:rFonts w:hint="eastAsia"/>
        </w:rPr>
        <w:t>档案类型字段配置：对各档案类型字段进行统一配置。</w:t>
      </w:r>
    </w:p>
    <w:p w14:paraId="26E85F01">
      <w:pPr>
        <w:jc w:val="left"/>
      </w:pPr>
      <w:r>
        <w:rPr>
          <w:rFonts w:hint="eastAsia"/>
        </w:rPr>
        <w:t>跨档案类型间的对应规则：制定跨档案类型间的对应规则，以保证数据的一致性和准确性。</w:t>
      </w:r>
    </w:p>
    <w:p w14:paraId="3B91763E">
      <w:pPr>
        <w:jc w:val="left"/>
      </w:pPr>
      <w:r>
        <w:rPr>
          <w:rFonts w:hint="eastAsia"/>
        </w:rPr>
        <w:t>全宗结构统一：统一全宗结构，便于档案的管理和检索。</w:t>
      </w:r>
    </w:p>
    <w:p w14:paraId="5671E9EF">
      <w:pPr>
        <w:pStyle w:val="5"/>
      </w:pPr>
      <w:r>
        <w:rPr>
          <w:rFonts w:asciiTheme="minorHAnsi" w:hAnsiTheme="minorHAnsi" w:eastAsiaTheme="minorEastAsia" w:cstheme="minorBidi"/>
          <w:szCs w:val="24"/>
        </w:rPr>
        <w:t xml:space="preserve">4. </w:t>
      </w:r>
      <w:r>
        <w:rPr>
          <w:rFonts w:hint="eastAsia"/>
        </w:rPr>
        <w:t>代码管理</w:t>
      </w:r>
    </w:p>
    <w:p w14:paraId="6B28659D">
      <w:pPr>
        <w:jc w:val="left"/>
      </w:pPr>
      <w:r>
        <w:rPr>
          <w:rFonts w:hint="eastAsia"/>
        </w:rPr>
        <w:t>元数据管理：对元数据进行管理，确保档案信息的准确性和完整性。</w:t>
      </w:r>
    </w:p>
    <w:p w14:paraId="07CF388A">
      <w:pPr>
        <w:jc w:val="left"/>
      </w:pPr>
      <w:r>
        <w:rPr>
          <w:rFonts w:hint="eastAsia"/>
        </w:rPr>
        <w:t>档案类型管理：对档案类型进行管理，以支持不同类型档案的处理。</w:t>
      </w:r>
    </w:p>
    <w:p w14:paraId="33B8CD64">
      <w:pPr>
        <w:jc w:val="left"/>
      </w:pPr>
      <w:r>
        <w:rPr>
          <w:rFonts w:hint="eastAsia"/>
        </w:rPr>
        <w:t>整理规则管理：制定档案整理的规则，以规范档案整理过程。</w:t>
      </w:r>
    </w:p>
    <w:p w14:paraId="53AC4533">
      <w:pPr>
        <w:pStyle w:val="5"/>
      </w:pPr>
      <w:r>
        <w:rPr>
          <w:rFonts w:asciiTheme="minorHAnsi" w:hAnsiTheme="minorHAnsi" w:eastAsiaTheme="minorEastAsia" w:cstheme="minorBidi"/>
          <w:szCs w:val="24"/>
        </w:rPr>
        <w:t xml:space="preserve">5. </w:t>
      </w:r>
      <w:r>
        <w:rPr>
          <w:rFonts w:hint="eastAsia"/>
        </w:rPr>
        <w:t>档案管理</w:t>
      </w:r>
    </w:p>
    <w:p w14:paraId="12E7A77F">
      <w:pPr>
        <w:jc w:val="left"/>
      </w:pPr>
      <w:r>
        <w:rPr>
          <w:rFonts w:hint="eastAsia"/>
        </w:rPr>
        <w:t>全宗号：统一管理全宗号，确保档案归属的明确性。</w:t>
      </w:r>
    </w:p>
    <w:p w14:paraId="5C11712D">
      <w:pPr>
        <w:jc w:val="left"/>
      </w:pPr>
      <w:r>
        <w:rPr>
          <w:rFonts w:hint="eastAsia"/>
        </w:rPr>
        <w:t>组织架构和权限：对部门、人员和角色进行统一管理，以便于权限控制和责任分配。</w:t>
      </w:r>
    </w:p>
    <w:p w14:paraId="242FB479">
      <w:pPr>
        <w:pStyle w:val="5"/>
      </w:pPr>
      <w:r>
        <w:rPr>
          <w:rFonts w:asciiTheme="minorHAnsi" w:hAnsiTheme="minorHAnsi" w:eastAsiaTheme="minorEastAsia" w:cstheme="minorBidi"/>
          <w:szCs w:val="24"/>
        </w:rPr>
        <w:t xml:space="preserve">6. </w:t>
      </w:r>
      <w:r>
        <w:rPr>
          <w:rFonts w:hint="eastAsia"/>
        </w:rPr>
        <w:t>业务流程</w:t>
      </w:r>
    </w:p>
    <w:p w14:paraId="552B59BA">
      <w:pPr>
        <w:jc w:val="left"/>
      </w:pPr>
      <w:r>
        <w:rPr>
          <w:rFonts w:hint="eastAsia"/>
        </w:rPr>
        <w:t>移交接收流程：制定统一的档案移交和接收流程。</w:t>
      </w:r>
    </w:p>
    <w:p w14:paraId="7B1E1141">
      <w:pPr>
        <w:jc w:val="left"/>
      </w:pPr>
      <w:r>
        <w:rPr>
          <w:rFonts w:hint="eastAsia"/>
        </w:rPr>
        <w:t>借阅审批流程：建立档案借阅的审批流程，以控制档案的访问。</w:t>
      </w:r>
    </w:p>
    <w:p w14:paraId="4B88DEE7">
      <w:pPr>
        <w:jc w:val="left"/>
      </w:pPr>
      <w:r>
        <w:rPr>
          <w:rFonts w:hint="eastAsia"/>
        </w:rPr>
        <w:t>档案鉴定流程：制定档案鉴定的流程，以确保档案的价值和安全性。</w:t>
      </w:r>
    </w:p>
    <w:p w14:paraId="5CDC1A29">
      <w:pPr>
        <w:pStyle w:val="5"/>
      </w:pPr>
      <w:r>
        <w:rPr>
          <w:rFonts w:asciiTheme="minorHAnsi" w:hAnsiTheme="minorHAnsi" w:eastAsiaTheme="minorEastAsia" w:cstheme="minorBidi"/>
          <w:szCs w:val="24"/>
        </w:rPr>
        <w:t xml:space="preserve">7. </w:t>
      </w:r>
      <w:r>
        <w:rPr>
          <w:rFonts w:hint="eastAsia"/>
        </w:rPr>
        <w:t>数据交互接口标准</w:t>
      </w:r>
    </w:p>
    <w:p w14:paraId="02E4735C">
      <w:pPr>
        <w:jc w:val="left"/>
      </w:pPr>
      <w:r>
        <w:rPr>
          <w:rFonts w:hint="eastAsia"/>
        </w:rPr>
        <w:t>基础组织、人员数据标准：对基础组织和人员数据进行标准化，以支持人员管理。</w:t>
      </w:r>
    </w:p>
    <w:p w14:paraId="112A4972">
      <w:pPr>
        <w:jc w:val="left"/>
      </w:pPr>
      <w:r>
        <w:rPr>
          <w:rFonts w:hint="eastAsia"/>
        </w:rPr>
        <w:t>归档接口标准：制定归档接口的标准，以便于电子文件的有效归档。</w:t>
      </w:r>
    </w:p>
    <w:p w14:paraId="1E5056A9">
      <w:pPr>
        <w:pStyle w:val="3"/>
        <w:tabs>
          <w:tab w:val="left" w:pos="420"/>
        </w:tabs>
        <w:rPr>
          <w:rFonts w:hint="default"/>
        </w:rPr>
      </w:pPr>
      <w:r>
        <w:t>四、商务要求</w:t>
      </w:r>
    </w:p>
    <w:p w14:paraId="0B195D60">
      <w:pPr>
        <w:pStyle w:val="4"/>
      </w:pPr>
      <w:r>
        <w:rPr>
          <w:rFonts w:hint="eastAsia"/>
        </w:rPr>
        <w:t>（一）技术支持服务与响应</w:t>
      </w:r>
    </w:p>
    <w:p w14:paraId="671FE664">
      <w:pPr>
        <w:pStyle w:val="5"/>
      </w:pPr>
      <w:r>
        <w:rPr>
          <w:rFonts w:asciiTheme="minorHAnsi" w:hAnsiTheme="minorHAnsi" w:cstheme="minorBidi"/>
          <w:szCs w:val="24"/>
        </w:rPr>
        <w:t>1.</w:t>
      </w:r>
      <w:r>
        <w:rPr>
          <w:rFonts w:hint="eastAsia"/>
        </w:rPr>
        <w:t>技术支持服务包括但不限于以下内容</w:t>
      </w:r>
      <w:r>
        <w:rPr>
          <w:rFonts w:hint="eastAsia" w:ascii="仿宋_GB2312" w:hAnsi="仿宋_GB2312"/>
        </w:rPr>
        <w:t>：</w:t>
      </w:r>
    </w:p>
    <w:p w14:paraId="4DD68536">
      <w:r>
        <w:rPr>
          <w:rFonts w:hint="eastAsia"/>
        </w:rPr>
        <w:t>远程技术支持：通过电话、电子邮件或在线聊天提供专业技术支持。</w:t>
      </w:r>
    </w:p>
    <w:p w14:paraId="39C13E43">
      <w:r>
        <w:rPr>
          <w:rFonts w:hint="eastAsia"/>
        </w:rPr>
        <w:t>现场技术支持：当远程技术支持无法解决问题</w:t>
      </w:r>
      <w:r>
        <w:rPr>
          <w:rFonts w:hint="eastAsia" w:ascii="仿宋_GB2312" w:hAnsi="仿宋_GB2312"/>
        </w:rPr>
        <w:t>时</w:t>
      </w:r>
      <w:r>
        <w:rPr>
          <w:rFonts w:hint="eastAsia"/>
        </w:rPr>
        <w:t>，须派遣技术人员到用户现场提供支持。</w:t>
      </w:r>
    </w:p>
    <w:p w14:paraId="457E5B6B">
      <w:r>
        <w:rPr>
          <w:rFonts w:hint="eastAsia"/>
        </w:rPr>
        <w:t>系统监控：监控系统性能，确保</w:t>
      </w:r>
      <w:r>
        <w:rPr>
          <w:rFonts w:hint="eastAsia" w:ascii="仿宋_GB2312" w:hAnsi="仿宋_GB2312"/>
        </w:rPr>
        <w:t>系统</w:t>
      </w:r>
      <w:r>
        <w:rPr>
          <w:rFonts w:hint="eastAsia"/>
        </w:rPr>
        <w:t>正常运行。</w:t>
      </w:r>
    </w:p>
    <w:p w14:paraId="1B85F1DD">
      <w:r>
        <w:rPr>
          <w:rFonts w:hint="eastAsia"/>
        </w:rPr>
        <w:t>预防性维护：定期检查系统，预防潜在问题。</w:t>
      </w:r>
    </w:p>
    <w:p w14:paraId="7C9C6487">
      <w:pPr>
        <w:pStyle w:val="5"/>
      </w:pPr>
      <w:r>
        <w:rPr>
          <w:rFonts w:asciiTheme="minorHAnsi" w:hAnsiTheme="minorHAnsi" w:eastAsiaTheme="minorEastAsia" w:cstheme="minorBidi"/>
          <w:szCs w:val="24"/>
        </w:rPr>
        <w:t>2.</w:t>
      </w:r>
      <w:r>
        <w:rPr>
          <w:rFonts w:asciiTheme="minorHAnsi" w:hAnsiTheme="minorHAnsi" w:eastAsiaTheme="minorEastAsia"/>
        </w:rPr>
        <w:t xml:space="preserve"> </w:t>
      </w:r>
      <w:r>
        <w:rPr>
          <w:rFonts w:hint="eastAsia"/>
        </w:rPr>
        <w:t>响应时间</w:t>
      </w:r>
    </w:p>
    <w:p w14:paraId="16C9868E">
      <w:r>
        <w:rPr>
          <w:rFonts w:hint="eastAsia"/>
        </w:rPr>
        <w:t>一级支持：对于紧急问题，技术支持团队将在接到通知后的</w:t>
      </w:r>
      <w:r>
        <w:rPr>
          <w:rFonts w:eastAsiaTheme="minorEastAsia"/>
        </w:rPr>
        <w:t>1</w:t>
      </w:r>
      <w:r>
        <w:rPr>
          <w:rFonts w:hint="eastAsia"/>
        </w:rPr>
        <w:t>小时内响应。</w:t>
      </w:r>
    </w:p>
    <w:p w14:paraId="4C3BC4A3">
      <w:r>
        <w:rPr>
          <w:rFonts w:hint="eastAsia"/>
        </w:rPr>
        <w:t>二级支持：对于非紧急问题，技术支持团队将在接到通知后的</w:t>
      </w:r>
      <w:r>
        <w:rPr>
          <w:rFonts w:hint="eastAsia" w:eastAsiaTheme="minorEastAsia"/>
        </w:rPr>
        <w:t>4小时内响应。</w:t>
      </w:r>
    </w:p>
    <w:p w14:paraId="2BF36CE5">
      <w:pPr>
        <w:pStyle w:val="5"/>
      </w:pPr>
      <w:r>
        <w:rPr>
          <w:rFonts w:asciiTheme="minorHAnsi" w:hAnsiTheme="minorHAnsi" w:eastAsiaTheme="minorEastAsia" w:cstheme="minorBidi"/>
          <w:szCs w:val="24"/>
        </w:rPr>
        <w:t>3.</w:t>
      </w:r>
      <w:r>
        <w:rPr>
          <w:rFonts w:asciiTheme="minorHAnsi" w:hAnsiTheme="minorHAnsi" w:eastAsiaTheme="minorEastAsia"/>
        </w:rPr>
        <w:t xml:space="preserve"> </w:t>
      </w:r>
      <w:r>
        <w:rPr>
          <w:rFonts w:hint="eastAsia"/>
        </w:rPr>
        <w:t>问题解决时间</w:t>
      </w:r>
    </w:p>
    <w:p w14:paraId="34A55234">
      <w:r>
        <w:rPr>
          <w:rFonts w:hint="eastAsia"/>
        </w:rPr>
        <w:t>紧急问题：力争在</w:t>
      </w:r>
      <w:r>
        <w:rPr>
          <w:rFonts w:eastAsiaTheme="minorEastAsia"/>
        </w:rPr>
        <w:t>24</w:t>
      </w:r>
      <w:r>
        <w:t>小时内提供临时解决方案或修复。</w:t>
      </w:r>
    </w:p>
    <w:p w14:paraId="454F5388">
      <w:r>
        <w:rPr>
          <w:rFonts w:hint="eastAsia"/>
        </w:rPr>
        <w:t>非紧急问题：力争在</w:t>
      </w:r>
      <w:r>
        <w:rPr>
          <w:rFonts w:eastAsiaTheme="minorEastAsia"/>
        </w:rPr>
        <w:t>72</w:t>
      </w:r>
      <w:r>
        <w:t>小时内提供解决方案或修复。</w:t>
      </w:r>
    </w:p>
    <w:p w14:paraId="0F445C8E">
      <w:pPr>
        <w:pStyle w:val="5"/>
      </w:pPr>
      <w:r>
        <w:rPr>
          <w:rFonts w:asciiTheme="minorHAnsi" w:hAnsiTheme="minorHAnsi" w:eastAsiaTheme="minorEastAsia" w:cstheme="minorBidi"/>
          <w:szCs w:val="24"/>
        </w:rPr>
        <w:t>4.</w:t>
      </w:r>
      <w:r>
        <w:t>服务可用性</w:t>
      </w:r>
    </w:p>
    <w:p w14:paraId="4C9F6663">
      <w:r>
        <w:rPr>
          <w:rFonts w:hint="eastAsia"/>
        </w:rPr>
        <w:t>正常工作时间：周一至周五，上午</w:t>
      </w:r>
      <w:r>
        <w:rPr>
          <w:rFonts w:hint="eastAsia" w:eastAsiaTheme="minorEastAsia"/>
        </w:rPr>
        <w:t>8点至下午6点</w:t>
      </w:r>
      <w:r>
        <w:t>。</w:t>
      </w:r>
    </w:p>
    <w:p w14:paraId="1A27C3A7">
      <w:r>
        <w:rPr>
          <w:rFonts w:hint="eastAsia"/>
        </w:rPr>
        <w:t>非工作时间：提供紧急响应服务，响应时间可略有延长。</w:t>
      </w:r>
    </w:p>
    <w:p w14:paraId="02898F6D">
      <w:pPr>
        <w:pStyle w:val="4"/>
      </w:pPr>
      <w:r>
        <w:rPr>
          <w:rFonts w:hint="eastAsia"/>
        </w:rPr>
        <w:t>（二）培训和教育</w:t>
      </w:r>
    </w:p>
    <w:p w14:paraId="724FED16">
      <w:r>
        <w:t>服务商应提供不少于五次有效的用户培训，其中三次必须为现场培训，以确保系统的有效使用。项目涉及的培训费包括但不限于参加培训人员的食宿费用、会场及设备租用费、师资课酬费</w:t>
      </w:r>
      <w:r>
        <w:rPr>
          <w:rFonts w:hint="eastAsia" w:ascii="仿宋_GB2312" w:hAnsi="仿宋_GB2312"/>
        </w:rPr>
        <w:t>、</w:t>
      </w:r>
      <w:r>
        <w:t>培训教材印刷费等所需的一切费用。</w:t>
      </w:r>
    </w:p>
    <w:p w14:paraId="7F475070">
      <w:pPr>
        <w:pStyle w:val="4"/>
      </w:pPr>
      <w:r>
        <w:rPr>
          <w:rFonts w:hint="eastAsia"/>
        </w:rPr>
        <w:t>（三）数据迁移</w:t>
      </w:r>
    </w:p>
    <w:p w14:paraId="6DE5DBBC">
      <w:r>
        <w:rPr>
          <w:rFonts w:hint="eastAsia"/>
        </w:rPr>
        <w:t>从旧系统</w:t>
      </w:r>
      <w:r>
        <w:rPr>
          <w:rFonts w:hint="eastAsia" w:ascii="仿宋_GB2312" w:hAnsi="仿宋_GB2312" w:cs="仿宋_GB2312"/>
        </w:rPr>
        <w:t>（</w:t>
      </w:r>
      <w:r>
        <w:rPr>
          <w:rFonts w:ascii="仿宋_GB2312" w:hAnsi="仿宋_GB2312" w:cs="仿宋_GB2312"/>
        </w:rPr>
        <w:t>GD2016 V1.0</w:t>
      </w:r>
      <w:r>
        <w:rPr>
          <w:rFonts w:hint="eastAsia" w:ascii="仿宋_GB2312" w:hAnsi="仿宋_GB2312" w:cs="仿宋_GB2312"/>
        </w:rPr>
        <w:t>档</w:t>
      </w:r>
      <w:r>
        <w:rPr>
          <w:rFonts w:hint="eastAsia"/>
        </w:rPr>
        <w:t>案综合管理系统）迁移数据，需要供应服务商提供数据迁移服务。</w:t>
      </w:r>
    </w:p>
    <w:p w14:paraId="262BAFAA">
      <w:pPr>
        <w:pStyle w:val="4"/>
        <w:numPr>
          <w:ilvl w:val="0"/>
          <w:numId w:val="1"/>
        </w:numPr>
        <w:shd w:val="clear" w:color="auto" w:fill="FFFFFF"/>
      </w:pPr>
      <w:r>
        <w:rPr>
          <w:rFonts w:hint="eastAsia" w:ascii="楷体" w:hAnsi="楷体"/>
        </w:rPr>
        <w:t>（四）</w:t>
      </w:r>
      <w:r>
        <w:rPr>
          <w:rFonts w:hint="eastAsia"/>
        </w:rPr>
        <w:t>安全性和合规性</w:t>
      </w:r>
    </w:p>
    <w:p w14:paraId="6CA5C984">
      <w:pPr>
        <w:numPr>
          <w:ilvl w:val="255"/>
          <w:numId w:val="0"/>
        </w:numPr>
        <w:shd w:val="clear" w:color="auto" w:fill="FFFFFF"/>
        <w:ind w:firstLine="632"/>
      </w:pPr>
      <w:r>
        <w:rPr>
          <w:rFonts w:hint="eastAsia"/>
        </w:rPr>
        <w:t>系统必须符合相关的安全标准和法律法规要求。</w:t>
      </w:r>
    </w:p>
    <w:p w14:paraId="2F30CEF4">
      <w:pPr>
        <w:pStyle w:val="4"/>
        <w:numPr>
          <w:ilvl w:val="0"/>
          <w:numId w:val="2"/>
        </w:numPr>
      </w:pPr>
      <w:r>
        <w:rPr>
          <w:rFonts w:hint="eastAsia" w:ascii="楷体" w:hAnsi="楷体"/>
        </w:rPr>
        <w:t>（五）</w:t>
      </w:r>
      <w:r>
        <w:rPr>
          <w:rFonts w:hint="eastAsia"/>
        </w:rPr>
        <w:t>知识产权</w:t>
      </w:r>
    </w:p>
    <w:p w14:paraId="1A10F688">
      <w:pPr>
        <w:numPr>
          <w:ilvl w:val="255"/>
          <w:numId w:val="0"/>
        </w:numPr>
        <w:shd w:val="clear" w:color="auto" w:fill="FFFFFF"/>
        <w:ind w:firstLine="632"/>
      </w:pPr>
      <w:r>
        <w:rPr>
          <w:rFonts w:hint="eastAsia"/>
        </w:rPr>
        <w:t>软件和相关文档</w:t>
      </w:r>
      <w:r>
        <w:t>必须为本企业自有</w:t>
      </w:r>
      <w:r>
        <w:rPr>
          <w:rFonts w:hint="eastAsia"/>
        </w:rPr>
        <w:t>知识产权。</w:t>
      </w:r>
      <w:r>
        <w:t>供应商提供的产品不得包含任何侵犯第三方权益的内容和行为，任何第三方如果提出指控，</w:t>
      </w:r>
      <w:r>
        <w:rPr>
          <w:rFonts w:hint="eastAsia" w:ascii="仿宋_GB2312" w:hAnsi="仿宋_GB2312"/>
        </w:rPr>
        <w:t>均</w:t>
      </w:r>
      <w:r>
        <w:t>由供应服务商与第三方交涉并承担可能发生的一切法律责任和费用。本项目使用后收集和产生的所有数据所有权和使用权归项目建设方所有，中标人不得利用任何手段阻碍项目建设方对本项目数据的使用。在合同期内或合同期满后</w:t>
      </w:r>
      <w:r>
        <w:rPr>
          <w:rFonts w:hint="eastAsia" w:ascii="仿宋_GB2312" w:hAnsi="仿宋_GB2312"/>
        </w:rPr>
        <w:t>，</w:t>
      </w:r>
      <w:r>
        <w:t>采购人均有权根据工作需要选择是否继续使用本项目软件。本项目不具有排他性，</w:t>
      </w:r>
      <w:r>
        <w:rPr>
          <w:rFonts w:hint="eastAsia" w:ascii="仿宋_GB2312" w:hAnsi="仿宋_GB2312"/>
        </w:rPr>
        <w:t>应</w:t>
      </w:r>
      <w:r>
        <w:t>主动提供数据接口对接服务，不得设置障碍阻止其他系统软件或相关软件的数据交换业务。</w:t>
      </w:r>
    </w:p>
    <w:p w14:paraId="17CE6C4B">
      <w:pPr>
        <w:pStyle w:val="4"/>
      </w:pPr>
      <w:r>
        <w:rPr>
          <w:rFonts w:hint="eastAsia"/>
        </w:rPr>
        <w:t>（六）源代码</w:t>
      </w:r>
    </w:p>
    <w:p w14:paraId="651D2527">
      <w:pPr>
        <w:widowControl/>
        <w:jc w:val="left"/>
      </w:pPr>
      <w:r>
        <w:rPr>
          <w:rFonts w:hint="eastAsia"/>
        </w:rPr>
        <w:t>为确保建设方能够有效地进行系统的运维、升级和二次开发，开发服务方必须根据自治区财政厅及自治区数据局发布的相关文件要求，向建设方完整交付系统的源代码。建设方须遵守源代码的保密性，不得将源代码分发或泄露给任何第三方，确保源代码的安全和知识产权得到保护。</w:t>
      </w:r>
    </w:p>
    <w:p w14:paraId="2A2733F1">
      <w:pPr>
        <w:pStyle w:val="4"/>
      </w:pPr>
      <w:r>
        <w:rPr>
          <w:rFonts w:hint="eastAsia"/>
        </w:rPr>
        <w:t>（七）升级和扩展性</w:t>
      </w:r>
    </w:p>
    <w:p w14:paraId="3D00782C">
      <w:pPr>
        <w:widowControl/>
        <w:jc w:val="left"/>
      </w:pPr>
      <w:r>
        <w:rPr>
          <w:rFonts w:hint="eastAsia"/>
        </w:rPr>
        <w:t>系统应具备升级和扩展的能力，以适应未来业务的发展。</w:t>
      </w:r>
    </w:p>
    <w:p w14:paraId="560EFEBC">
      <w:pPr>
        <w:pStyle w:val="4"/>
      </w:pPr>
      <w:r>
        <w:rPr>
          <w:rFonts w:hint="eastAsia"/>
        </w:rPr>
        <w:t>（八）巡检服务</w:t>
      </w:r>
    </w:p>
    <w:p w14:paraId="184F4878">
      <w:pPr>
        <w:widowControl/>
        <w:jc w:val="left"/>
      </w:pPr>
      <w:r>
        <w:rPr>
          <w:rFonts w:hint="eastAsia"/>
        </w:rPr>
        <w:t>质保期内，供应服务商负责建立完善的系统管理维护文档，至少每月进行一次例</w:t>
      </w:r>
      <w:r>
        <w:rPr>
          <w:rFonts w:hint="eastAsia" w:ascii="仿宋_GB2312" w:hAnsi="仿宋_GB2312"/>
        </w:rPr>
        <w:t>行</w:t>
      </w:r>
      <w:r>
        <w:rPr>
          <w:rFonts w:hint="eastAsia"/>
        </w:rPr>
        <w:t>检</w:t>
      </w:r>
      <w:r>
        <w:rPr>
          <w:rFonts w:hint="eastAsia" w:ascii="仿宋_GB2312" w:hAnsi="仿宋_GB2312"/>
        </w:rPr>
        <w:t>查</w:t>
      </w:r>
      <w:r>
        <w:rPr>
          <w:rFonts w:hint="eastAsia"/>
        </w:rPr>
        <w:t>；提供不少于每年</w:t>
      </w:r>
      <w:r>
        <w:t>1</w:t>
      </w:r>
      <w:r>
        <w:rPr>
          <w:rFonts w:hint="eastAsia"/>
        </w:rPr>
        <w:t>次的系统漏洞扫描、商品软件漏洞扫描服务，并出具相应的扫描报告。</w:t>
      </w:r>
    </w:p>
    <w:p w14:paraId="349BD2BA">
      <w:pPr>
        <w:pStyle w:val="4"/>
      </w:pPr>
      <w:r>
        <w:rPr>
          <w:rFonts w:hint="eastAsia"/>
        </w:rPr>
        <w:t>（九）交付时间表</w:t>
      </w:r>
    </w:p>
    <w:p w14:paraId="58EFE6B6">
      <w:pPr>
        <w:widowControl/>
        <w:jc w:val="left"/>
      </w:pPr>
      <w:r>
        <w:rPr>
          <w:rFonts w:hint="eastAsia"/>
        </w:rPr>
        <w:t>签订合同后3个月内交付并试运行，一年内通过验收。</w:t>
      </w:r>
    </w:p>
    <w:p w14:paraId="0672B65A">
      <w:pPr>
        <w:pStyle w:val="4"/>
      </w:pPr>
      <w:r>
        <w:rPr>
          <w:rFonts w:hint="eastAsia"/>
        </w:rPr>
        <w:t>（十）交付文档要</w:t>
      </w:r>
      <w:r>
        <w:rPr>
          <w:rFonts w:hint="eastAsia" w:ascii="楷体" w:hAnsi="楷体"/>
        </w:rPr>
        <w:t>求</w:t>
      </w:r>
    </w:p>
    <w:p w14:paraId="79CA5330">
      <w:pPr>
        <w:widowControl/>
        <w:rPr>
          <w:rFonts w:ascii="仿宋_GB2312" w:hAnsi="仿宋_GB2312" w:cs="仿宋_GB2312"/>
        </w:rPr>
      </w:pPr>
      <w:r>
        <w:rPr>
          <w:rFonts w:hint="eastAsia" w:ascii="仿宋_GB2312" w:hAnsi="仿宋_GB2312" w:cs="仿宋_GB2312"/>
        </w:rPr>
        <w:t>提供项目产品文档和管理文档，所提供的文档要求格式清晰、涉及外文词汇的要求有中文标注。本项目验收文档可根据实际情况调整，具体包括但不限于下述项目文档：安装部署手册、用户操作手册、用户指南、培训手册、软件维护手册（含系统及服务器的最高权限账号密码）、系统架构图、网络拓扑图、服务器资源列表、测试分析报告、信息平台系统软件版本说明、培训记录（签字）、数据结构和数据字典、数据接口标准、接口设计说明书、接口测试报告、系统信息安全等级备案材料、系统运维日志、系统交付清单等。本项目定制开发部分须按照自治区财政厅、自治区数据局相关文件要求落实系统源代码交付。</w:t>
      </w:r>
    </w:p>
    <w:p w14:paraId="61E656FD">
      <w:pPr>
        <w:pStyle w:val="4"/>
      </w:pPr>
      <w:r>
        <w:rPr>
          <w:rFonts w:hint="eastAsia"/>
        </w:rPr>
        <w:t>（十一）质保期</w:t>
      </w:r>
    </w:p>
    <w:p w14:paraId="5CA4202B">
      <w:pPr>
        <w:widowControl/>
        <w:jc w:val="left"/>
        <w:rPr>
          <w:rFonts w:ascii="仿宋_GB2312" w:hAnsi="仿宋_GB2312" w:cs="仿宋_GB2312"/>
        </w:rPr>
      </w:pPr>
      <w:r>
        <w:rPr>
          <w:rFonts w:hint="eastAsia" w:ascii="仿宋_GB2312" w:hAnsi="仿宋_GB2312" w:cs="仿宋_GB2312"/>
        </w:rPr>
        <w:t>系统验收合格后质保期不少于2年。</w:t>
      </w:r>
    </w:p>
    <w:p w14:paraId="1F72FFEB">
      <w:pPr>
        <w:pStyle w:val="4"/>
      </w:pPr>
      <w:r>
        <w:rPr>
          <w:rFonts w:hint="eastAsia"/>
        </w:rPr>
        <w:t>（十二）维保服务费</w:t>
      </w:r>
    </w:p>
    <w:p w14:paraId="19D09C3C">
      <w:pPr>
        <w:widowControl/>
        <w:jc w:val="left"/>
      </w:pPr>
      <w:r>
        <w:rPr>
          <w:rFonts w:hint="eastAsia" w:ascii="仿宋_GB2312" w:hAnsi="仿宋_GB2312" w:cs="仿宋_GB2312"/>
        </w:rPr>
        <w:t>超过质保期后，年维保服务费用不超过合同标价的10%。</w:t>
      </w:r>
    </w:p>
    <w:p w14:paraId="730676AC">
      <w:pPr>
        <w:sectPr>
          <w:footerReference r:id="rId5" w:type="default"/>
          <w:footerReference r:id="rId6" w:type="even"/>
          <w:pgSz w:w="11906" w:h="16838"/>
          <w:pgMar w:top="1984" w:right="1474" w:bottom="1871" w:left="1587" w:header="850" w:footer="1417" w:gutter="0"/>
          <w:pgNumType w:start="1"/>
          <w:cols w:space="0" w:num="1"/>
          <w:docGrid w:linePitch="360" w:charSpace="0"/>
        </w:sectPr>
      </w:pPr>
      <w:r>
        <w:rPr>
          <w:rFonts w:hint="eastAsia"/>
        </w:rPr>
        <w:br w:type="page"/>
      </w:r>
    </w:p>
    <w:p w14:paraId="7FCAA65D">
      <w:pPr>
        <w:ind w:firstLine="0" w:firstLineChars="0"/>
        <w:rPr>
          <w:rFonts w:ascii="黑体" w:hAnsi="黑体" w:eastAsia="黑体" w:cs="黑体"/>
        </w:rPr>
      </w:pPr>
    </w:p>
    <w:p w14:paraId="5A038C42">
      <w:pPr>
        <w:ind w:firstLine="0" w:firstLineChars="0"/>
        <w:rPr>
          <w:rFonts w:ascii="黑体" w:hAnsi="黑体" w:eastAsia="黑体" w:cs="黑体"/>
        </w:rPr>
      </w:pPr>
      <w:r>
        <w:rPr>
          <w:rFonts w:hint="eastAsia" w:ascii="黑体" w:hAnsi="黑体" w:eastAsia="黑体" w:cs="黑体"/>
        </w:rPr>
        <w:t>附件</w:t>
      </w:r>
      <w:r>
        <w:rPr>
          <w:rFonts w:ascii="黑体" w:hAnsi="黑体" w:eastAsia="黑体" w:cs="黑体"/>
        </w:rPr>
        <w:t>2</w:t>
      </w:r>
    </w:p>
    <w:p w14:paraId="5528AFD8">
      <w:pPr>
        <w:pStyle w:val="3"/>
        <w:ind w:firstLine="0" w:firstLineChars="0"/>
        <w:jc w:val="center"/>
        <w:rPr>
          <w:rFonts w:hint="default" w:ascii="Times New Roman" w:hAnsi="方正小标宋简体" w:eastAsia="方正小标宋简体" w:cs="方正小标宋简体"/>
          <w:bCs/>
          <w:sz w:val="44"/>
          <w:szCs w:val="44"/>
        </w:rPr>
      </w:pPr>
      <w:r>
        <w:rPr>
          <w:rFonts w:ascii="Times New Roman" w:hAnsi="方正小标宋简体" w:eastAsia="方正小标宋简体" w:cs="方正小标宋简体"/>
          <w:bCs/>
          <w:sz w:val="44"/>
          <w:szCs w:val="44"/>
        </w:rPr>
        <w:t>报价函</w:t>
      </w:r>
    </w:p>
    <w:p w14:paraId="14EED294"/>
    <w:p w14:paraId="29113AD4">
      <w:pPr>
        <w:ind w:firstLine="0" w:firstLineChars="0"/>
      </w:pPr>
      <w:r>
        <w:rPr>
          <w:rFonts w:hint="eastAsia"/>
        </w:rPr>
        <w:t>广西壮族自治区卫生健康统计信息中心：</w:t>
      </w:r>
    </w:p>
    <w:p w14:paraId="150AA04C">
      <w:r>
        <w:rPr>
          <w:rFonts w:hint="eastAsia"/>
        </w:rPr>
        <w:t>本报价人愿意按询价文件及有关资料的要求提供“电子档案管理信息系统”升级服务项目的技术方案与报价函。本报价人针对该项目费用的报价为¥     （大写:：    ）（细项单价详见附件</w:t>
      </w:r>
      <w:r>
        <w:t>2</w:t>
      </w:r>
      <w:r>
        <w:rPr>
          <w:rFonts w:hint="eastAsia"/>
        </w:rPr>
        <w:t>报价表）。</w:t>
      </w:r>
    </w:p>
    <w:p w14:paraId="53B44FD0">
      <w:r>
        <w:rPr>
          <w:rFonts w:hint="eastAsia"/>
        </w:rPr>
        <w:t xml:space="preserve"> </w:t>
      </w:r>
    </w:p>
    <w:p w14:paraId="7E11C940">
      <w:r>
        <w:rPr>
          <w:rFonts w:hint="eastAsia"/>
        </w:rPr>
        <w:t>附件：1.</w:t>
      </w:r>
      <w:r>
        <w:rPr>
          <w:rFonts w:hint="eastAsia" w:ascii="仿宋_GB2312" w:hAnsi="仿宋_GB2312" w:cs="仿宋_GB2312"/>
          <w:szCs w:val="32"/>
          <w:shd w:val="clear" w:color="auto" w:fill="FFFFFF"/>
        </w:rPr>
        <w:t xml:space="preserve"> 供应商营业执照</w:t>
      </w:r>
    </w:p>
    <w:p w14:paraId="4766ADFD">
      <w:pPr>
        <w:ind w:firstLine="1600" w:firstLineChars="500"/>
      </w:pPr>
      <w:r>
        <w:t>2.</w:t>
      </w:r>
      <w:r>
        <w:rPr>
          <w:rFonts w:hint="eastAsia"/>
        </w:rPr>
        <w:t>报价表</w:t>
      </w:r>
    </w:p>
    <w:p w14:paraId="492D8B11">
      <w:pPr>
        <w:ind w:firstLine="1600" w:firstLineChars="500"/>
      </w:pPr>
      <w:r>
        <w:t>3</w:t>
      </w:r>
      <w:r>
        <w:rPr>
          <w:rFonts w:hint="eastAsia"/>
        </w:rPr>
        <w:t>.实施方案</w:t>
      </w:r>
    </w:p>
    <w:p w14:paraId="0EDC264D">
      <w:pPr>
        <w:pStyle w:val="2"/>
        <w:spacing w:line="560" w:lineRule="exact"/>
        <w:ind w:firstLine="1040"/>
        <w:jc w:val="both"/>
      </w:pPr>
      <w:r>
        <w:rPr>
          <w:rFonts w:hint="eastAsia"/>
        </w:rPr>
        <w:t xml:space="preserve"> </w:t>
      </w:r>
      <w:r>
        <w:t xml:space="preserve"> </w:t>
      </w:r>
      <w:bookmarkStart w:id="1" w:name="_GoBack"/>
      <w:bookmarkEnd w:id="1"/>
      <w:r>
        <w:rPr>
          <w:rFonts w:eastAsia="仿宋_GB2312" w:asciiTheme="minorHAnsi" w:hAnsiTheme="minorHAnsi"/>
          <w:sz w:val="32"/>
        </w:rPr>
        <w:t>4.</w:t>
      </w:r>
      <w:r>
        <w:rPr>
          <w:rFonts w:hint="eastAsia" w:eastAsia="仿宋_GB2312" w:asciiTheme="minorHAnsi" w:hAnsiTheme="minorHAnsi"/>
          <w:sz w:val="32"/>
        </w:rPr>
        <w:t>同类案例材料</w:t>
      </w:r>
    </w:p>
    <w:p w14:paraId="733CE1F1">
      <w:pPr>
        <w:ind w:firstLine="0" w:firstLineChars="0"/>
      </w:pPr>
    </w:p>
    <w:p w14:paraId="01B4C16E">
      <w:pPr>
        <w:ind w:firstLine="0" w:firstLineChars="0"/>
      </w:pPr>
    </w:p>
    <w:p w14:paraId="0E6D5B93">
      <w:r>
        <w:rPr>
          <w:rFonts w:hint="eastAsia"/>
        </w:rPr>
        <w:t>报  价  人（公章）：</w:t>
      </w:r>
    </w:p>
    <w:p w14:paraId="145EDC3E">
      <w:r>
        <w:rPr>
          <w:rFonts w:hint="eastAsia"/>
        </w:rPr>
        <w:t>法定代表人或委托代理人（签字或签章）：</w:t>
      </w:r>
    </w:p>
    <w:p w14:paraId="1633E5BB">
      <w:r>
        <w:rPr>
          <w:rFonts w:hint="eastAsia"/>
        </w:rPr>
        <w:t>联系人及联系方式：</w:t>
      </w:r>
    </w:p>
    <w:p w14:paraId="6000FB0B"/>
    <w:p w14:paraId="20ABB31C">
      <w:pPr>
        <w:jc w:val="right"/>
        <w:rPr>
          <w:rFonts w:ascii="Times New Roman" w:hAnsi="仿宋_GB2312" w:cs="仿宋_GB2312"/>
          <w:bCs/>
          <w:szCs w:val="32"/>
        </w:rPr>
      </w:pPr>
      <w:r>
        <w:rPr>
          <w:rFonts w:hint="eastAsia"/>
        </w:rPr>
        <w:t xml:space="preserve">2025年10月   日 </w:t>
      </w:r>
      <w:r>
        <w:rPr>
          <w:rFonts w:hint="eastAsia" w:ascii="Times New Roman" w:cs="仿宋_GB2312"/>
          <w:bCs/>
          <w:szCs w:val="32"/>
        </w:rPr>
        <w:t xml:space="preserve">     </w:t>
      </w:r>
    </w:p>
    <w:p w14:paraId="1DFFB41A">
      <w:pPr>
        <w:pStyle w:val="2"/>
        <w:spacing w:line="560" w:lineRule="exact"/>
        <w:jc w:val="center"/>
        <w:rPr>
          <w:rFonts w:ascii="Times New Roman" w:hAnsi="仿宋_GB2312" w:eastAsia="仿宋_GB2312"/>
          <w:sz w:val="32"/>
        </w:rPr>
      </w:pPr>
    </w:p>
    <w:sectPr>
      <w:headerReference r:id="rId9" w:type="first"/>
      <w:footerReference r:id="rId12" w:type="first"/>
      <w:headerReference r:id="rId7" w:type="default"/>
      <w:footerReference r:id="rId10" w:type="default"/>
      <w:headerReference r:id="rId8" w:type="even"/>
      <w:footerReference r:id="rId11" w:type="even"/>
      <w:pgSz w:w="11906" w:h="16838"/>
      <w:pgMar w:top="1984" w:right="1474" w:bottom="1871" w:left="1587" w:header="850" w:footer="1417"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E9392E-9B54-46CA-8942-E2D3850122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179CD4-CB3C-45E3-8D0E-356E8C80FA36}"/>
  </w:font>
  <w:font w:name="仿宋_GB2312">
    <w:altName w:val="仿宋"/>
    <w:panose1 w:val="02010609030101010101"/>
    <w:charset w:val="86"/>
    <w:family w:val="modern"/>
    <w:pitch w:val="default"/>
    <w:sig w:usb0="00000000" w:usb1="00000000" w:usb2="00000016" w:usb3="00000000" w:csb0="00040001" w:csb1="00000000"/>
    <w:embedRegular r:id="rId3" w:fontKey="{8AAF6F76-AFAE-48E8-895B-3A38EDABB312}"/>
  </w:font>
  <w:font w:name="楷体">
    <w:panose1 w:val="02010609060101010101"/>
    <w:charset w:val="86"/>
    <w:family w:val="modern"/>
    <w:pitch w:val="default"/>
    <w:sig w:usb0="800002BF" w:usb1="38CF7CFA" w:usb2="00000016" w:usb3="00000000" w:csb0="00040001" w:csb1="00000000"/>
    <w:embedRegular r:id="rId4" w:fontKey="{3479ED65-9900-4C96-A1E0-25FD50609E68}"/>
  </w:font>
  <w:font w:name="方正公文小标宋">
    <w:panose1 w:val="02000500000000000000"/>
    <w:charset w:val="86"/>
    <w:family w:val="auto"/>
    <w:pitch w:val="default"/>
    <w:sig w:usb0="A00002BF" w:usb1="38CF7CFA" w:usb2="00000016" w:usb3="00000000" w:csb0="00040001" w:csb1="00000000"/>
    <w:embedRegular r:id="rId5" w:fontKey="{29EAD1CC-B727-4CC5-B14B-4350C4D5CB55}"/>
  </w:font>
  <w:font w:name="方正小标宋简体">
    <w:panose1 w:val="02010600010101010101"/>
    <w:charset w:val="86"/>
    <w:family w:val="script"/>
    <w:pitch w:val="default"/>
    <w:sig w:usb0="00000001" w:usb1="080E0000" w:usb2="00000000" w:usb3="00000000" w:csb0="00040000" w:csb1="00000000"/>
    <w:embedRegular r:id="rId6" w:fontKey="{6DF092F3-5EA2-4500-B72C-B1EE69C734B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82D4">
    <w:pPr>
      <w:pStyle w:val="6"/>
      <w:ind w:right="320" w:firstLine="56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7F55">
    <w:pPr>
      <w:pStyle w:val="6"/>
      <w:ind w:firstLine="0" w:firstLineChars="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BFA3">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2454">
    <w:pPr>
      <w:pStyle w:val="6"/>
      <w:ind w:firstLine="0" w:firstLineChars="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18</w:t>
    </w:r>
    <w:r>
      <w:rPr>
        <w:rFonts w:ascii="宋体" w:hAnsi="宋体" w:eastAsia="宋体"/>
        <w:sz w:val="28"/>
      </w:rPr>
      <w:fldChar w:fldCharType="end"/>
    </w:r>
    <w:r>
      <w:rPr>
        <w:rFonts w:ascii="宋体" w:hAnsi="宋体" w:eastAsia="宋体"/>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B02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BB1F">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29C5">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611F">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FCD8D"/>
    <w:multiLevelType w:val="singleLevel"/>
    <w:tmpl w:val="EE3FCD8D"/>
    <w:lvl w:ilvl="0" w:tentative="0">
      <w:start w:val="5"/>
      <w:numFmt w:val="chineseCounting"/>
      <w:suff w:val="nothing"/>
      <w:lvlText w:val="（%1）"/>
      <w:lvlJc w:val="left"/>
      <w:rPr>
        <w:rFonts w:hint="eastAsia"/>
      </w:rPr>
    </w:lvl>
  </w:abstractNum>
  <w:abstractNum w:abstractNumId="1">
    <w:nsid w:val="F54C4E7A"/>
    <w:multiLevelType w:val="singleLevel"/>
    <w:tmpl w:val="F54C4E7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C66F5"/>
    <w:rsid w:val="518C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_GB2312" w:asciiTheme="minorHAnsi" w:hAnsiTheme="minorHAnsi" w:cstheme="minorBidi"/>
      <w:sz w:val="32"/>
      <w:szCs w:val="24"/>
      <w:lang w:val="en-US" w:eastAsia="zh-CN" w:bidi="ar-SA"/>
    </w:rPr>
  </w:style>
  <w:style w:type="paragraph" w:styleId="3">
    <w:name w:val="heading 1"/>
    <w:basedOn w:val="1"/>
    <w:next w:val="1"/>
    <w:qFormat/>
    <w:uiPriority w:val="0"/>
    <w:pPr>
      <w:jc w:val="left"/>
      <w:outlineLvl w:val="0"/>
    </w:pPr>
    <w:rPr>
      <w:rFonts w:hint="eastAsia" w:ascii="宋体" w:hAnsi="宋体" w:eastAsia="黑体" w:cs="Times New Roman"/>
      <w:szCs w:val="48"/>
    </w:rPr>
  </w:style>
  <w:style w:type="paragraph" w:styleId="4">
    <w:name w:val="heading 2"/>
    <w:basedOn w:val="1"/>
    <w:next w:val="1"/>
    <w:unhideWhenUsed/>
    <w:qFormat/>
    <w:uiPriority w:val="9"/>
    <w:pPr>
      <w:keepNext/>
      <w:keepLines/>
      <w:outlineLvl w:val="1"/>
    </w:pPr>
    <w:rPr>
      <w:rFonts w:ascii="Arial" w:hAnsi="Arial" w:eastAsia="楷体"/>
    </w:rPr>
  </w:style>
  <w:style w:type="paragraph" w:styleId="5">
    <w:name w:val="heading 3"/>
    <w:basedOn w:val="1"/>
    <w:next w:val="1"/>
    <w:unhideWhenUsed/>
    <w:qFormat/>
    <w:uiPriority w:val="9"/>
    <w:pPr>
      <w:keepNext/>
      <w:keepLines/>
      <w:outlineLvl w:val="2"/>
    </w:pPr>
    <w:rPr>
      <w:rFonts w:ascii="Arial" w:hAnsi="Arial" w:cs="Arial"/>
      <w:szCs w:val="3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6">
    <w:name w:val="footer"/>
    <w:basedOn w:val="1"/>
    <w:unhideWhenUsed/>
    <w:qFormat/>
    <w:uiPriority w:val="99"/>
    <w:pPr>
      <w:tabs>
        <w:tab w:val="center" w:pos="4153"/>
        <w:tab w:val="right" w:pos="8306"/>
      </w:tabs>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2025-10-22T10:05:00Z</dcterms:created>
  <dc:creator>13471161169</dc:creator>
  <cp:lastModifiedBy>13471161169</cp:lastModifiedBy>
  <dcterms:modified xsi:type="dcterms:W3CDTF">2025-10-22T10:05:36Z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6E704D48F4B24B07A737B60C0E395750_11</vt:lpwstr>
  </property>
  <property fmtid="{D5CDD505-2E9C-101B-9397-08002B2CF9AE}" pid="4" name="KSOTemplateDocerSaveRecord">
    <vt:lpwstr>eyJoZGlkIjoiMDg1OTg4MzEzMjViMzAwY2Q3MDczMTcxZTFmMWM3NTMiLCJ1c2VySWQiOiIxNDc3ODcwOTQ0In0=</vt:lpwstr>
  </property>
</Properties>
</file>