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31F8">
      <w:pPr>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51E9BA27">
      <w:pPr>
        <w:pStyle w:val="29"/>
        <w:spacing w:line="560" w:lineRule="atLeast"/>
        <w:jc w:val="center"/>
        <w:rPr>
          <w:rFonts w:ascii="仿宋" w:hAnsi="仿宋" w:eastAsia="仿宋" w:cs="仿宋"/>
          <w:bCs/>
          <w:sz w:val="32"/>
          <w:szCs w:val="32"/>
        </w:rPr>
      </w:pPr>
    </w:p>
    <w:p w14:paraId="5413C63A">
      <w:pPr>
        <w:pStyle w:val="29"/>
        <w:spacing w:line="560" w:lineRule="atLeast"/>
        <w:jc w:val="center"/>
        <w:rPr>
          <w:rFonts w:ascii="仿宋" w:hAnsi="仿宋" w:eastAsia="仿宋" w:cs="仿宋"/>
          <w:bCs/>
          <w:sz w:val="32"/>
          <w:szCs w:val="32"/>
        </w:rPr>
      </w:pPr>
    </w:p>
    <w:p w14:paraId="150ACA5D">
      <w:pPr>
        <w:pStyle w:val="29"/>
        <w:spacing w:line="560" w:lineRule="atLeast"/>
        <w:jc w:val="center"/>
        <w:rPr>
          <w:rFonts w:ascii="仿宋" w:hAnsi="仿宋" w:eastAsia="仿宋" w:cs="仿宋"/>
          <w:bCs/>
          <w:sz w:val="32"/>
          <w:szCs w:val="32"/>
        </w:rPr>
      </w:pPr>
    </w:p>
    <w:p w14:paraId="3D6F699C">
      <w:pPr>
        <w:pStyle w:val="29"/>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2025年广西卫生健康统计提要及年鉴、广西中医药统计年鉴印刷服务项目</w:t>
      </w:r>
    </w:p>
    <w:p w14:paraId="581BAB45">
      <w:pPr>
        <w:spacing w:line="560" w:lineRule="atLeast"/>
        <w:jc w:val="center"/>
        <w:rPr>
          <w:rFonts w:ascii="仿宋" w:hAnsi="仿宋" w:eastAsia="仿宋" w:cs="仿宋"/>
          <w:bCs/>
          <w:sz w:val="32"/>
          <w:szCs w:val="32"/>
        </w:rPr>
      </w:pPr>
    </w:p>
    <w:p w14:paraId="1BDF50A5">
      <w:pPr>
        <w:spacing w:line="560" w:lineRule="atLeast"/>
        <w:rPr>
          <w:rFonts w:ascii="仿宋" w:hAnsi="仿宋" w:eastAsia="仿宋" w:cs="仿宋"/>
          <w:bCs/>
          <w:sz w:val="32"/>
          <w:szCs w:val="32"/>
        </w:rPr>
      </w:pPr>
    </w:p>
    <w:p w14:paraId="58EE6E8F">
      <w:pPr>
        <w:spacing w:line="560" w:lineRule="atLeast"/>
        <w:jc w:val="center"/>
        <w:rPr>
          <w:rFonts w:ascii="仿宋" w:hAnsi="仿宋" w:eastAsia="仿宋" w:cs="仿宋"/>
          <w:bCs/>
          <w:sz w:val="32"/>
          <w:szCs w:val="32"/>
        </w:rPr>
      </w:pPr>
    </w:p>
    <w:p w14:paraId="3381E0C5">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3817C9FC">
      <w:pPr>
        <w:spacing w:line="560" w:lineRule="atLeast"/>
        <w:rPr>
          <w:rFonts w:ascii="仿宋" w:hAnsi="仿宋" w:eastAsia="仿宋" w:cs="仿宋"/>
          <w:bCs/>
          <w:spacing w:val="120"/>
          <w:sz w:val="32"/>
          <w:szCs w:val="32"/>
        </w:rPr>
      </w:pPr>
    </w:p>
    <w:p w14:paraId="0F3ED947">
      <w:pPr>
        <w:spacing w:line="560" w:lineRule="atLeast"/>
        <w:rPr>
          <w:rFonts w:ascii="仿宋" w:hAnsi="仿宋" w:eastAsia="仿宋" w:cs="仿宋"/>
          <w:bCs/>
          <w:spacing w:val="120"/>
          <w:sz w:val="32"/>
          <w:szCs w:val="32"/>
        </w:rPr>
      </w:pPr>
    </w:p>
    <w:p w14:paraId="268034E3">
      <w:pPr>
        <w:spacing w:line="560" w:lineRule="atLeast"/>
        <w:rPr>
          <w:rFonts w:ascii="仿宋" w:hAnsi="仿宋" w:eastAsia="仿宋" w:cs="仿宋"/>
          <w:bCs/>
          <w:spacing w:val="120"/>
          <w:sz w:val="32"/>
          <w:szCs w:val="32"/>
        </w:rPr>
      </w:pPr>
    </w:p>
    <w:p w14:paraId="1BE742D3">
      <w:pPr>
        <w:spacing w:line="560" w:lineRule="atLeast"/>
        <w:rPr>
          <w:rFonts w:ascii="仿宋" w:hAnsi="仿宋" w:eastAsia="仿宋" w:cs="仿宋"/>
          <w:bCs/>
          <w:spacing w:val="120"/>
          <w:sz w:val="32"/>
          <w:szCs w:val="32"/>
        </w:rPr>
      </w:pPr>
    </w:p>
    <w:p w14:paraId="6BCA1F46">
      <w:pPr>
        <w:spacing w:line="560" w:lineRule="atLeast"/>
        <w:rPr>
          <w:rFonts w:ascii="仿宋" w:hAnsi="仿宋" w:eastAsia="仿宋" w:cs="仿宋"/>
          <w:bCs/>
          <w:spacing w:val="120"/>
          <w:sz w:val="32"/>
          <w:szCs w:val="32"/>
        </w:rPr>
      </w:pPr>
    </w:p>
    <w:p w14:paraId="2835B247">
      <w:pPr>
        <w:spacing w:line="560" w:lineRule="atLeast"/>
        <w:ind w:firstLine="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B354560">
      <w:pPr>
        <w:spacing w:line="560" w:lineRule="atLeast"/>
        <w:ind w:firstLine="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E7116D7">
      <w:pPr>
        <w:spacing w:line="560" w:lineRule="atLeast"/>
        <w:ind w:firstLine="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日 期：</w:t>
      </w: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p>
    <w:p w14:paraId="63C4C210">
      <w:pPr>
        <w:spacing w:line="580" w:lineRule="exact"/>
        <w:rPr>
          <w:rFonts w:ascii="仿宋" w:hAnsi="仿宋" w:eastAsia="仿宋" w:cs="仿宋"/>
          <w:bCs/>
          <w:sz w:val="32"/>
          <w:szCs w:val="32"/>
        </w:rPr>
      </w:pPr>
    </w:p>
    <w:p w14:paraId="5439413C">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1"/>
          <w:cols w:space="720" w:num="1"/>
          <w:docGrid w:linePitch="360" w:charSpace="0"/>
        </w:sectPr>
      </w:pPr>
    </w:p>
    <w:p w14:paraId="2C0AED10">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3CA79109">
      <w:pPr>
        <w:spacing w:line="500" w:lineRule="exact"/>
        <w:ind w:firstLine="375"/>
        <w:rPr>
          <w:rFonts w:ascii="仿宋" w:hAnsi="仿宋" w:eastAsia="仿宋" w:cs="仿宋"/>
          <w:bCs/>
          <w:sz w:val="32"/>
          <w:szCs w:val="32"/>
        </w:rPr>
      </w:pPr>
    </w:p>
    <w:p w14:paraId="674213D5">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1639EF98">
      <w:pPr>
        <w:keepNext w:val="0"/>
        <w:keepLines w:val="0"/>
        <w:pageBreakBefore w:val="0"/>
        <w:widowControl w:val="0"/>
        <w:kinsoku/>
        <w:wordWrap/>
        <w:overflowPunct/>
        <w:topLinePunct w:val="0"/>
        <w:autoSpaceDE/>
        <w:autoSpaceDN/>
        <w:bidi w:val="0"/>
        <w:adjustRightInd/>
        <w:snapToGrid/>
        <w:spacing w:line="480" w:lineRule="exact"/>
        <w:ind w:firstLine="641"/>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02E0B2B7">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2BE2BF58">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38868BAB">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148BAFF5">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2158427E">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43948D8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74917A85">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32B0ACC6">
      <w:pPr>
        <w:spacing w:line="500" w:lineRule="exact"/>
        <w:ind w:firstLine="0"/>
        <w:rPr>
          <w:rFonts w:ascii="仿宋" w:hAnsi="仿宋" w:eastAsia="仿宋" w:cs="仿宋"/>
          <w:bCs/>
          <w:sz w:val="32"/>
          <w:szCs w:val="32"/>
        </w:rPr>
      </w:pPr>
    </w:p>
    <w:p w14:paraId="0CA8AED0">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1074F63">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20F218C0">
      <w:pPr>
        <w:spacing w:line="500" w:lineRule="exact"/>
        <w:ind w:firstLine="54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p>
    <w:p w14:paraId="5718A25D">
      <w:pPr>
        <w:spacing w:line="58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承诺书</w:t>
      </w:r>
    </w:p>
    <w:p w14:paraId="44BF1436">
      <w:pPr>
        <w:spacing w:line="580" w:lineRule="exact"/>
        <w:ind w:firstLine="560"/>
        <w:rPr>
          <w:rFonts w:ascii="仿宋" w:hAnsi="仿宋" w:eastAsia="仿宋" w:cs="仿宋"/>
          <w:bCs/>
          <w:sz w:val="32"/>
          <w:szCs w:val="32"/>
        </w:rPr>
      </w:pPr>
    </w:p>
    <w:p w14:paraId="06F25D94">
      <w:pPr>
        <w:keepNext w:val="0"/>
        <w:keepLines w:val="0"/>
        <w:pageBreakBefore w:val="0"/>
        <w:widowControl w:val="0"/>
        <w:spacing w:line="560" w:lineRule="exact"/>
        <w:ind w:right="105" w:rightChars="5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56D68694">
      <w:pPr>
        <w:pBdr>
          <w:top w:val="none" w:color="000000" w:sz="0" w:space="0"/>
          <w:left w:val="none" w:color="000000" w:sz="0" w:space="0"/>
          <w:bottom w:val="none" w:color="000000" w:sz="0" w:space="0"/>
          <w:right w:val="none" w:color="000000" w:sz="0" w:space="0"/>
        </w:pBdr>
        <w:spacing w:line="559" w:lineRule="atLeast"/>
        <w:ind w:firstLine="645"/>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lang w:val="en-US" w:eastAsia="zh-CN" w:bidi="ar-SA"/>
        </w:rPr>
        <w:t>报价文件应包括供应商营业执照复印件、报价书（模板详见附件2）、综合评分所需的相关证明材料。</w:t>
      </w:r>
      <w:r>
        <w:rPr>
          <w:rFonts w:hint="eastAsia" w:ascii="仿宋_GB2312" w:hAnsi="仿宋_GB2312" w:eastAsia="仿宋_GB2312" w:cs="仿宋_GB2312"/>
          <w:color w:val="000000"/>
          <w:sz w:val="32"/>
          <w:szCs w:val="32"/>
          <w:highlight w:val="none"/>
        </w:rPr>
        <w:t>委托他人参与报价的，还应当提交授权委托书，被授权人身份证明的复印件。报价文件应加盖单位印章，装袋密封。报价文件未按时送达或文件资料不全、字迹模糊辨认不清的，报价无效。</w:t>
      </w:r>
    </w:p>
    <w:p w14:paraId="04BE7045">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4D5B0EC6">
      <w:pPr>
        <w:spacing w:line="560" w:lineRule="atLeas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7068440F">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3F2F9A82">
      <w:p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09EE9DD3">
      <w:pPr>
        <w:spacing w:line="580" w:lineRule="exact"/>
        <w:ind w:firstLine="640"/>
        <w:rPr>
          <w:rFonts w:hint="eastAsia" w:ascii="仿宋_GB2312" w:hAnsi="仿宋_GB2312" w:eastAsia="仿宋_GB2312" w:cs="仿宋_GB2312"/>
          <w:bCs/>
          <w:sz w:val="32"/>
          <w:szCs w:val="32"/>
        </w:rPr>
      </w:pPr>
    </w:p>
    <w:p w14:paraId="6558CACD">
      <w:pPr>
        <w:spacing w:line="58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3DAEF66A">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51833BAE">
      <w:pPr>
        <w:spacing w:line="560" w:lineRule="exact"/>
        <w:rPr>
          <w:rFonts w:ascii="仿宋" w:hAnsi="仿宋" w:eastAsia="仿宋" w:cs="仿宋"/>
          <w:bCs/>
          <w:sz w:val="32"/>
          <w:szCs w:val="32"/>
        </w:rPr>
      </w:pPr>
    </w:p>
    <w:p w14:paraId="6BF550FF">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04311645">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rPr>
        <w:t>2025年广西卫生健康统计提要及年鉴、广西中医药统计年鉴印刷服务项目</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16908255">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62D107CA">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5C737F5E">
      <w:pPr>
        <w:spacing w:line="560" w:lineRule="exact"/>
        <w:ind w:firstLine="640"/>
        <w:rPr>
          <w:rFonts w:hint="eastAsia" w:ascii="仿宋_GB2312" w:hAnsi="仿宋_GB2312" w:eastAsia="仿宋_GB2312" w:cs="仿宋_GB2312"/>
          <w:bCs/>
          <w:sz w:val="32"/>
          <w:szCs w:val="32"/>
        </w:rPr>
      </w:pPr>
    </w:p>
    <w:p w14:paraId="088C6194">
      <w:pPr>
        <w:spacing w:line="560" w:lineRule="exact"/>
        <w:ind w:firstLine="640"/>
        <w:rPr>
          <w:rFonts w:hint="eastAsia" w:ascii="仿宋_GB2312" w:hAnsi="仿宋_GB2312" w:eastAsia="仿宋_GB2312" w:cs="仿宋_GB2312"/>
          <w:bCs/>
          <w:sz w:val="32"/>
          <w:szCs w:val="32"/>
        </w:rPr>
      </w:pPr>
    </w:p>
    <w:p w14:paraId="1793CA7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62489ABF">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45C505ED">
      <w:pPr>
        <w:tabs>
          <w:tab w:val="left" w:pos="7560"/>
        </w:tabs>
        <w:spacing w:line="560" w:lineRule="exact"/>
        <w:ind w:firstLine="4838"/>
        <w:rPr>
          <w:rFonts w:hint="eastAsia" w:ascii="仿宋_GB2312" w:hAnsi="仿宋_GB2312" w:eastAsia="仿宋_GB2312" w:cs="仿宋_GB2312"/>
          <w:bCs/>
          <w:sz w:val="32"/>
          <w:szCs w:val="32"/>
        </w:rPr>
      </w:pPr>
    </w:p>
    <w:p w14:paraId="143FB394">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2025</w:t>
      </w:r>
      <w:r>
        <w:rPr>
          <w:rFonts w:hint="eastAsia" w:ascii="仿宋_GB2312" w:hAnsi="仿宋_GB2312" w:eastAsia="仿宋_GB2312" w:cs="仿宋_GB2312"/>
          <w:bCs/>
          <w:sz w:val="32"/>
          <w:szCs w:val="32"/>
        </w:rPr>
        <w:t>年   月   日</w:t>
      </w:r>
    </w:p>
    <w:p w14:paraId="10DF83F4">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74A19B67">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40F38985">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eastAsia" w:eastAsia="方正小标宋简体"/>
          <w:sz w:val="44"/>
          <w:szCs w:val="44"/>
        </w:rPr>
      </w:pPr>
      <w:r>
        <w:rPr>
          <w:rFonts w:hint="eastAsia" w:eastAsia="方正小标宋简体"/>
          <w:sz w:val="44"/>
          <w:szCs w:val="44"/>
        </w:rPr>
        <w:t>报价单</w:t>
      </w:r>
    </w:p>
    <w:tbl>
      <w:tblPr>
        <w:tblStyle w:val="31"/>
        <w:tblpPr w:leftFromText="180" w:rightFromText="180" w:vertAnchor="text" w:horzAnchor="page" w:tblpX="1050" w:tblpY="379"/>
        <w:tblOverlap w:val="never"/>
        <w:tblW w:w="523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4952"/>
        <w:gridCol w:w="840"/>
        <w:gridCol w:w="600"/>
        <w:gridCol w:w="795"/>
        <w:gridCol w:w="885"/>
        <w:gridCol w:w="1060"/>
      </w:tblGrid>
      <w:tr w14:paraId="7FA1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B6FB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项目</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EC96">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服务内容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E32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预算金额</w:t>
            </w:r>
            <w:r>
              <w:rPr>
                <w:rFonts w:hint="eastAsia" w:ascii="方正小标宋简体" w:hAnsi="方正小标宋简体" w:eastAsia="方正小标宋简体" w:cs="方正小标宋简体"/>
                <w:i w:val="0"/>
                <w:iCs w:val="0"/>
                <w:color w:val="000000"/>
                <w:kern w:val="0"/>
                <w:sz w:val="21"/>
                <w:szCs w:val="21"/>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21"/>
                <w:szCs w:val="21"/>
                <w:u w:val="none"/>
                <w:lang w:val="en-US" w:eastAsia="zh-CN" w:bidi="ar"/>
              </w:rPr>
              <w:t>（元）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01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计量单位</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059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数量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58A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报价单价（元）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66D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lang w:val="en-US" w:eastAsia="zh-CN" w:bidi="ar"/>
              </w:rPr>
              <w:t>报价总金额（元）</w:t>
            </w:r>
          </w:p>
        </w:tc>
      </w:tr>
      <w:tr w14:paraId="15D9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3"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73E33">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2025年广西卫生健康统计提要及年鉴、广西中医药统计年鉴印刷服务项目</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7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（一）广西卫生健康统计提要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1.尺寸：195×185mm。要求封面设计，目录排版及内文校验，成品应做到字体、彩图清晰。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2.封面：200克双铜版纸，单面四色、过膜。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3.主要指标图析：157克双铜版纸，双面彩色。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4.其他内容：80克双胶纸双面印刷，黑色字体。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5.装订：无线胶订，封塑。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6.印刷页数范围约250-300页（其中：主要指标图析彩页页数范围约65-70页，其他内容页数约185-230页）。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7.报价包含成品送达采购方在南宁市青秀区指定的收货地址的运输费用。包含广西区内14个市卫生健康委各投递10本提要快递服务费。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（二）广西卫生健康统计年鉴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1.尺寸：210*297mm。要求封面设计，目录排版及内文校验，成品应做到字体、彩图清晰。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2.封面200克铜板纸单面四色，单面过哑膜。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3.主要指标图析：157克双铜版纸，双面彩色（彩页页数范围约为20-30页）。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4.内文80克双胶纸双面黑色，锁线精装本，方背，封塑。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5.印刷页数范围约250-300页。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6.报价包含成品送达采购方在南宁市青秀区指定的收货地址的运输费用。包含广西区内14个市卫生健康委各投递10本年鉴快递服务费。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4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8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0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CF00">
            <w:pPr>
              <w:jc w:val="center"/>
              <w:rPr>
                <w:rFonts w:hint="default"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6781">
            <w:pPr>
              <w:jc w:val="center"/>
              <w:rPr>
                <w:rFonts w:hint="default" w:ascii="宋体" w:hAnsi="宋体" w:eastAsia="宋体" w:cs="宋体"/>
                <w:i w:val="0"/>
                <w:iCs w:val="0"/>
                <w:color w:val="000000"/>
                <w:sz w:val="18"/>
                <w:szCs w:val="18"/>
                <w:u w:val="none"/>
              </w:rPr>
            </w:pPr>
          </w:p>
        </w:tc>
      </w:tr>
      <w:tr w14:paraId="0E0D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16F06">
            <w:pPr>
              <w:jc w:val="center"/>
              <w:rPr>
                <w:rFonts w:hint="eastAsia" w:ascii="宋体" w:hAnsi="宋体" w:eastAsia="宋体" w:cs="宋体"/>
                <w:i w:val="0"/>
                <w:iCs w:val="0"/>
                <w:color w:val="000000"/>
                <w:sz w:val="18"/>
                <w:szCs w:val="18"/>
                <w:u w:val="none"/>
              </w:rPr>
            </w:pP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D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（三）广西中医药统计年鉴。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1.尺寸规格：采用标准A4尺寸，即210mm×297mm。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2.封面材质与工艺：选用200克铜板纸，采用单面四色印刷工艺，印刷完成后需对封面单面进行过哑膜处理，以增强封面的耐磨性与质感。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3.主要指标图析用纸与印刷：使用157克双铜版纸，采用双面彩色印刷；其中彩页部分页数范围约为10-15页，需保证图表色彩还原度与清晰度。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4.内文材质、印刷与装订：内文选用80克双胶纸，采用双面黑色印刷；装订方式为锁线精装，采用方背设计，封面需进行封塑处理，确保年鉴整体牢固耐用。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5.印刷总页数：全书印刷页数范围约为150-180页（包含各类页面）。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6.报价包含成品送达采购方在南宁市青秀区指定的收货地址的运输费用。包含广西区内14个市卫生健康委各投递5本年鉴快递服务费。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0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9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E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E3C2">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A329">
            <w:pPr>
              <w:jc w:val="center"/>
              <w:rPr>
                <w:rFonts w:hint="eastAsia" w:ascii="宋体" w:hAnsi="宋体" w:eastAsia="宋体" w:cs="宋体"/>
                <w:i w:val="0"/>
                <w:iCs w:val="0"/>
                <w:color w:val="000000"/>
                <w:sz w:val="18"/>
                <w:szCs w:val="18"/>
                <w:u w:val="none"/>
              </w:rPr>
            </w:pPr>
          </w:p>
        </w:tc>
      </w:tr>
      <w:tr w14:paraId="5379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6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87C2">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B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C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3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94F8">
            <w:pPr>
              <w:jc w:val="center"/>
              <w:rPr>
                <w:rFonts w:hint="default" w:ascii="宋体" w:hAnsi="宋体" w:eastAsia="宋体" w:cs="宋体"/>
                <w:i w:val="0"/>
                <w:iCs w:val="0"/>
                <w:color w:val="000000"/>
                <w:sz w:val="18"/>
                <w:szCs w:val="18"/>
                <w:u w:val="none"/>
                <w:lang w:val="en-US" w:eastAsia="zh-CN"/>
              </w:rPr>
            </w:pPr>
          </w:p>
        </w:tc>
      </w:tr>
    </w:tbl>
    <w:p w14:paraId="4C6FA754">
      <w:pPr>
        <w:keepNext w:val="0"/>
        <w:keepLines w:val="0"/>
        <w:pageBreakBefore w:val="0"/>
        <w:widowControl w:val="0"/>
        <w:kinsoku/>
        <w:wordWrap/>
        <w:overflowPunct/>
        <w:topLinePunct w:val="0"/>
        <w:autoSpaceDE/>
        <w:autoSpaceDN/>
        <w:bidi w:val="0"/>
        <w:adjustRightInd/>
        <w:snapToGrid/>
        <w:spacing w:before="181" w:beforeLines="50" w:line="440" w:lineRule="exact"/>
        <w:ind w:left="63" w:leftChars="3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46D3A45E">
      <w:pPr>
        <w:keepNext w:val="0"/>
        <w:keepLines w:val="0"/>
        <w:pageBreakBefore w:val="0"/>
        <w:widowControl w:val="0"/>
        <w:kinsoku/>
        <w:wordWrap/>
        <w:overflowPunct/>
        <w:topLinePunct w:val="0"/>
        <w:autoSpaceDE/>
        <w:autoSpaceDN/>
        <w:bidi w:val="0"/>
        <w:adjustRightInd/>
        <w:snapToGrid/>
        <w:spacing w:line="44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2D2A705C">
      <w:pPr>
        <w:keepNext w:val="0"/>
        <w:keepLines w:val="0"/>
        <w:pageBreakBefore w:val="0"/>
        <w:widowControl w:val="0"/>
        <w:kinsoku/>
        <w:wordWrap/>
        <w:overflowPunct/>
        <w:topLinePunct w:val="0"/>
        <w:autoSpaceDE/>
        <w:autoSpaceDN/>
        <w:bidi w:val="0"/>
        <w:adjustRightInd/>
        <w:snapToGrid/>
        <w:spacing w:line="44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05800B2E">
      <w:pPr>
        <w:keepNext w:val="0"/>
        <w:keepLines w:val="0"/>
        <w:pageBreakBefore w:val="0"/>
        <w:widowControl w:val="0"/>
        <w:kinsoku/>
        <w:wordWrap/>
        <w:overflowPunct/>
        <w:topLinePunct w:val="0"/>
        <w:autoSpaceDE/>
        <w:autoSpaceDN/>
        <w:bidi w:val="0"/>
        <w:adjustRightInd/>
        <w:snapToGrid/>
        <w:spacing w:line="440" w:lineRule="exact"/>
        <w:ind w:firstLine="720"/>
        <w:textAlignment w:val="auto"/>
        <w:rPr>
          <w:sz w:val="32"/>
          <w:szCs w:val="32"/>
        </w:rPr>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881" w:right="1417" w:bottom="145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9888">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302AC">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ZIJ43AgAAYwQAAA4AAABkcnMvZTJvRG9jLnhtbK1UwW4TMRC9I/EP&#10;lu9001K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50mezoUZotYOcbF/TT2GZrwP6XLTvaMK78Q2Utagr71JWoAdQzSk3h2lVn1kMkFMz6bT&#10;CVwSvvED2QoxG587H+IbRYYlo+Qevczw4mEV4hA6hqRslpat1rmf2rKu5Bcv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GSCeNwIAAGMEAAAOAAAAAAAAAAEAIAAAAB8BAABkcnMvZTJvRG9jLnht&#10;bFBLBQYAAAAABgAGAFkBAADIBQAAAAA=&#10;">
              <v:fill on="f" focussize="0,0"/>
              <v:stroke on="f" weight="0.5pt"/>
              <v:imagedata o:title=""/>
              <o:lock v:ext="edit" aspectratio="f"/>
              <v:textbox inset="0mm,0mm,0mm,0mm" style="mso-fit-shape-to-text:t;">
                <w:txbxContent>
                  <w:p w14:paraId="6D6302AC">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07C717F"/>
    <w:rsid w:val="014852B3"/>
    <w:rsid w:val="01B666C0"/>
    <w:rsid w:val="01D134FA"/>
    <w:rsid w:val="0270686F"/>
    <w:rsid w:val="027F2F56"/>
    <w:rsid w:val="02A93B2F"/>
    <w:rsid w:val="031713E0"/>
    <w:rsid w:val="03280EF8"/>
    <w:rsid w:val="03547F3F"/>
    <w:rsid w:val="04875463"/>
    <w:rsid w:val="05203B59"/>
    <w:rsid w:val="05290F57"/>
    <w:rsid w:val="05721652"/>
    <w:rsid w:val="058C1C12"/>
    <w:rsid w:val="05D00DC6"/>
    <w:rsid w:val="06255BC2"/>
    <w:rsid w:val="06634D81"/>
    <w:rsid w:val="069B5E85"/>
    <w:rsid w:val="06A0349B"/>
    <w:rsid w:val="06BD404D"/>
    <w:rsid w:val="06EB0BBA"/>
    <w:rsid w:val="070936E2"/>
    <w:rsid w:val="07990616"/>
    <w:rsid w:val="083E4D1A"/>
    <w:rsid w:val="085409E1"/>
    <w:rsid w:val="087150EF"/>
    <w:rsid w:val="08760957"/>
    <w:rsid w:val="08805332"/>
    <w:rsid w:val="08B6316B"/>
    <w:rsid w:val="091A7535"/>
    <w:rsid w:val="09523172"/>
    <w:rsid w:val="09827219"/>
    <w:rsid w:val="098F1CD1"/>
    <w:rsid w:val="09AA6B0A"/>
    <w:rsid w:val="09B90AFC"/>
    <w:rsid w:val="09BC5EBB"/>
    <w:rsid w:val="09D04097"/>
    <w:rsid w:val="09E85885"/>
    <w:rsid w:val="09EA33AB"/>
    <w:rsid w:val="0A0F696E"/>
    <w:rsid w:val="0A402FCB"/>
    <w:rsid w:val="0A9B6453"/>
    <w:rsid w:val="0AB37C41"/>
    <w:rsid w:val="0AD025A1"/>
    <w:rsid w:val="0AFF1C05"/>
    <w:rsid w:val="0B5C3E34"/>
    <w:rsid w:val="0B8D2240"/>
    <w:rsid w:val="0BD95485"/>
    <w:rsid w:val="0BDB744F"/>
    <w:rsid w:val="0BEA7DB0"/>
    <w:rsid w:val="0C030754"/>
    <w:rsid w:val="0C126BE9"/>
    <w:rsid w:val="0C721436"/>
    <w:rsid w:val="0C7B478E"/>
    <w:rsid w:val="0CB97065"/>
    <w:rsid w:val="0CF5379E"/>
    <w:rsid w:val="0D2C3CDA"/>
    <w:rsid w:val="0DA10224"/>
    <w:rsid w:val="0DA90E87"/>
    <w:rsid w:val="0DD57ECE"/>
    <w:rsid w:val="0E252C04"/>
    <w:rsid w:val="0E2745CF"/>
    <w:rsid w:val="0F2A5FF8"/>
    <w:rsid w:val="0F5E2E6E"/>
    <w:rsid w:val="0F660271"/>
    <w:rsid w:val="0FB104C7"/>
    <w:rsid w:val="10042CED"/>
    <w:rsid w:val="1032785A"/>
    <w:rsid w:val="10521CAA"/>
    <w:rsid w:val="108D4A90"/>
    <w:rsid w:val="109C4CD3"/>
    <w:rsid w:val="10BD35C7"/>
    <w:rsid w:val="116635F9"/>
    <w:rsid w:val="11A2456B"/>
    <w:rsid w:val="11C35CF5"/>
    <w:rsid w:val="12341E87"/>
    <w:rsid w:val="12411FD6"/>
    <w:rsid w:val="127E0B34"/>
    <w:rsid w:val="13DF1AA7"/>
    <w:rsid w:val="13E470BD"/>
    <w:rsid w:val="13E96481"/>
    <w:rsid w:val="140D6132"/>
    <w:rsid w:val="14276FAA"/>
    <w:rsid w:val="14460A36"/>
    <w:rsid w:val="14883EEC"/>
    <w:rsid w:val="14C03686"/>
    <w:rsid w:val="150A4901"/>
    <w:rsid w:val="15170DCC"/>
    <w:rsid w:val="154716B1"/>
    <w:rsid w:val="167C182F"/>
    <w:rsid w:val="16826719"/>
    <w:rsid w:val="16EC2F91"/>
    <w:rsid w:val="17081314"/>
    <w:rsid w:val="172D32A8"/>
    <w:rsid w:val="17824C23"/>
    <w:rsid w:val="17832749"/>
    <w:rsid w:val="17A518D1"/>
    <w:rsid w:val="18147845"/>
    <w:rsid w:val="184B14B9"/>
    <w:rsid w:val="185E3E4B"/>
    <w:rsid w:val="18D45952"/>
    <w:rsid w:val="191F64A1"/>
    <w:rsid w:val="19377C8F"/>
    <w:rsid w:val="19595E57"/>
    <w:rsid w:val="19BA470D"/>
    <w:rsid w:val="19C257AA"/>
    <w:rsid w:val="1A2F0966"/>
    <w:rsid w:val="1A872550"/>
    <w:rsid w:val="1AF06347"/>
    <w:rsid w:val="1B1262BE"/>
    <w:rsid w:val="1B3426D8"/>
    <w:rsid w:val="1B5A7C65"/>
    <w:rsid w:val="1BB455C7"/>
    <w:rsid w:val="1BB9498B"/>
    <w:rsid w:val="1BCD0437"/>
    <w:rsid w:val="1BD21EF1"/>
    <w:rsid w:val="1BF260EF"/>
    <w:rsid w:val="1C1476A9"/>
    <w:rsid w:val="1C694603"/>
    <w:rsid w:val="1C7D3C0B"/>
    <w:rsid w:val="1C827473"/>
    <w:rsid w:val="1CF11271"/>
    <w:rsid w:val="1D54502C"/>
    <w:rsid w:val="1D792624"/>
    <w:rsid w:val="1DE81558"/>
    <w:rsid w:val="1E450758"/>
    <w:rsid w:val="1E4946EC"/>
    <w:rsid w:val="1EDB10BC"/>
    <w:rsid w:val="1EE77A61"/>
    <w:rsid w:val="1F262338"/>
    <w:rsid w:val="1F3802BD"/>
    <w:rsid w:val="1F3A5DE3"/>
    <w:rsid w:val="1F882FF2"/>
    <w:rsid w:val="20994D8B"/>
    <w:rsid w:val="211B1C44"/>
    <w:rsid w:val="21425423"/>
    <w:rsid w:val="216655B5"/>
    <w:rsid w:val="21B856E5"/>
    <w:rsid w:val="228A52D3"/>
    <w:rsid w:val="22A87507"/>
    <w:rsid w:val="22B440FE"/>
    <w:rsid w:val="22B934C3"/>
    <w:rsid w:val="22C407E5"/>
    <w:rsid w:val="239D1036"/>
    <w:rsid w:val="243E45C7"/>
    <w:rsid w:val="24624062"/>
    <w:rsid w:val="250F386E"/>
    <w:rsid w:val="25A14E0E"/>
    <w:rsid w:val="25F807A6"/>
    <w:rsid w:val="262A4E03"/>
    <w:rsid w:val="27206206"/>
    <w:rsid w:val="274A6DDF"/>
    <w:rsid w:val="27DC037F"/>
    <w:rsid w:val="29F15C38"/>
    <w:rsid w:val="2A663F30"/>
    <w:rsid w:val="2A930A9D"/>
    <w:rsid w:val="2ADC2444"/>
    <w:rsid w:val="2BBE7D9C"/>
    <w:rsid w:val="2BCC4267"/>
    <w:rsid w:val="2BFA7026"/>
    <w:rsid w:val="2C3941EE"/>
    <w:rsid w:val="2C5A05B1"/>
    <w:rsid w:val="2CC12D55"/>
    <w:rsid w:val="2CFA4E04"/>
    <w:rsid w:val="2E1E4B22"/>
    <w:rsid w:val="2E1F2D74"/>
    <w:rsid w:val="2E8B0409"/>
    <w:rsid w:val="2EDA4EED"/>
    <w:rsid w:val="2F236894"/>
    <w:rsid w:val="2F61560E"/>
    <w:rsid w:val="2F7215C9"/>
    <w:rsid w:val="2F827A5E"/>
    <w:rsid w:val="301B756B"/>
    <w:rsid w:val="31101099"/>
    <w:rsid w:val="31535FC0"/>
    <w:rsid w:val="31741628"/>
    <w:rsid w:val="31ED6C96"/>
    <w:rsid w:val="31FC517A"/>
    <w:rsid w:val="3203550A"/>
    <w:rsid w:val="32130E41"/>
    <w:rsid w:val="321921D0"/>
    <w:rsid w:val="326276D3"/>
    <w:rsid w:val="32A61CB5"/>
    <w:rsid w:val="32D87995"/>
    <w:rsid w:val="33AA015E"/>
    <w:rsid w:val="33DA14EB"/>
    <w:rsid w:val="344C063B"/>
    <w:rsid w:val="34E940DB"/>
    <w:rsid w:val="350E58F0"/>
    <w:rsid w:val="35472BB0"/>
    <w:rsid w:val="35835695"/>
    <w:rsid w:val="35D501BC"/>
    <w:rsid w:val="36237179"/>
    <w:rsid w:val="36C56482"/>
    <w:rsid w:val="36C7044C"/>
    <w:rsid w:val="37411FAD"/>
    <w:rsid w:val="377C104C"/>
    <w:rsid w:val="378C0D4E"/>
    <w:rsid w:val="37B2004A"/>
    <w:rsid w:val="38DE1A7D"/>
    <w:rsid w:val="3A127C30"/>
    <w:rsid w:val="3A211C22"/>
    <w:rsid w:val="3A40479E"/>
    <w:rsid w:val="3A60099C"/>
    <w:rsid w:val="3B392F9B"/>
    <w:rsid w:val="3B642AFD"/>
    <w:rsid w:val="3B984165"/>
    <w:rsid w:val="3B9F3746"/>
    <w:rsid w:val="3C3025F0"/>
    <w:rsid w:val="3C45267C"/>
    <w:rsid w:val="3CCB40C7"/>
    <w:rsid w:val="3D3659E4"/>
    <w:rsid w:val="3D453E79"/>
    <w:rsid w:val="3D6D1232"/>
    <w:rsid w:val="3DA97903"/>
    <w:rsid w:val="3DB50FFF"/>
    <w:rsid w:val="3DB8307D"/>
    <w:rsid w:val="3DE9514C"/>
    <w:rsid w:val="3DF15DAF"/>
    <w:rsid w:val="3E2B306F"/>
    <w:rsid w:val="3EAA6689"/>
    <w:rsid w:val="3ECF60F0"/>
    <w:rsid w:val="3F0F2990"/>
    <w:rsid w:val="3F7722E4"/>
    <w:rsid w:val="3FFD4246"/>
    <w:rsid w:val="40153FD6"/>
    <w:rsid w:val="40532D51"/>
    <w:rsid w:val="40F77B80"/>
    <w:rsid w:val="412169AB"/>
    <w:rsid w:val="4129710F"/>
    <w:rsid w:val="412F731A"/>
    <w:rsid w:val="41AB51BE"/>
    <w:rsid w:val="425C6541"/>
    <w:rsid w:val="42B31885"/>
    <w:rsid w:val="42FF2D1C"/>
    <w:rsid w:val="433230F1"/>
    <w:rsid w:val="436C6603"/>
    <w:rsid w:val="43713C1A"/>
    <w:rsid w:val="43A86F10"/>
    <w:rsid w:val="44C6131B"/>
    <w:rsid w:val="44DC50C3"/>
    <w:rsid w:val="455E1F7C"/>
    <w:rsid w:val="457F1E24"/>
    <w:rsid w:val="45EA6067"/>
    <w:rsid w:val="45F621B4"/>
    <w:rsid w:val="462564AA"/>
    <w:rsid w:val="47134FE8"/>
    <w:rsid w:val="478B4B7E"/>
    <w:rsid w:val="4794458F"/>
    <w:rsid w:val="47FD3897"/>
    <w:rsid w:val="48286871"/>
    <w:rsid w:val="485F71B7"/>
    <w:rsid w:val="48F84495"/>
    <w:rsid w:val="493D00FA"/>
    <w:rsid w:val="496E6505"/>
    <w:rsid w:val="4A0C5FEB"/>
    <w:rsid w:val="4A203CA4"/>
    <w:rsid w:val="4A404346"/>
    <w:rsid w:val="4A631DE2"/>
    <w:rsid w:val="4A633B90"/>
    <w:rsid w:val="4AA60F74"/>
    <w:rsid w:val="4B58121B"/>
    <w:rsid w:val="4C453B48"/>
    <w:rsid w:val="4C716A38"/>
    <w:rsid w:val="4CE92A73"/>
    <w:rsid w:val="4CF33433"/>
    <w:rsid w:val="4D113D78"/>
    <w:rsid w:val="4E616913"/>
    <w:rsid w:val="4E7445BE"/>
    <w:rsid w:val="4EBB043F"/>
    <w:rsid w:val="4FB01626"/>
    <w:rsid w:val="4FBB7FCB"/>
    <w:rsid w:val="4FC9093A"/>
    <w:rsid w:val="5052092F"/>
    <w:rsid w:val="50746AF7"/>
    <w:rsid w:val="508A4268"/>
    <w:rsid w:val="508B3E41"/>
    <w:rsid w:val="50CF1F80"/>
    <w:rsid w:val="50FD4D3F"/>
    <w:rsid w:val="52313E45"/>
    <w:rsid w:val="529671F9"/>
    <w:rsid w:val="52E837CD"/>
    <w:rsid w:val="534B596E"/>
    <w:rsid w:val="536966BB"/>
    <w:rsid w:val="54CD6F3E"/>
    <w:rsid w:val="54E104D3"/>
    <w:rsid w:val="5519761B"/>
    <w:rsid w:val="557E3F74"/>
    <w:rsid w:val="55E62245"/>
    <w:rsid w:val="561623FF"/>
    <w:rsid w:val="56466840"/>
    <w:rsid w:val="568C1E02"/>
    <w:rsid w:val="569E667C"/>
    <w:rsid w:val="56C9121F"/>
    <w:rsid w:val="56D93B58"/>
    <w:rsid w:val="57105E57"/>
    <w:rsid w:val="5737087F"/>
    <w:rsid w:val="573C034A"/>
    <w:rsid w:val="57D04F5B"/>
    <w:rsid w:val="585D60C3"/>
    <w:rsid w:val="58CB127E"/>
    <w:rsid w:val="58CF31B4"/>
    <w:rsid w:val="58FF717A"/>
    <w:rsid w:val="59A65848"/>
    <w:rsid w:val="59AC7302"/>
    <w:rsid w:val="59BC506B"/>
    <w:rsid w:val="5A67147B"/>
    <w:rsid w:val="5AB06C68"/>
    <w:rsid w:val="5B24736C"/>
    <w:rsid w:val="5B61236E"/>
    <w:rsid w:val="5B857E0A"/>
    <w:rsid w:val="5BC62635"/>
    <w:rsid w:val="5BE80399"/>
    <w:rsid w:val="5C361105"/>
    <w:rsid w:val="5C631311"/>
    <w:rsid w:val="5C7834CB"/>
    <w:rsid w:val="5D2B49E2"/>
    <w:rsid w:val="5D3715D8"/>
    <w:rsid w:val="5D3C099D"/>
    <w:rsid w:val="5D731EE5"/>
    <w:rsid w:val="5D95464A"/>
    <w:rsid w:val="5DDB6408"/>
    <w:rsid w:val="5DE60909"/>
    <w:rsid w:val="5E3478C6"/>
    <w:rsid w:val="5E587A58"/>
    <w:rsid w:val="5E6C3504"/>
    <w:rsid w:val="5EDE1329"/>
    <w:rsid w:val="5F0C25F1"/>
    <w:rsid w:val="5F411380"/>
    <w:rsid w:val="5F4A0676"/>
    <w:rsid w:val="5F830B05"/>
    <w:rsid w:val="5F85487D"/>
    <w:rsid w:val="5FCA6734"/>
    <w:rsid w:val="5FD90725"/>
    <w:rsid w:val="607448F1"/>
    <w:rsid w:val="60786190"/>
    <w:rsid w:val="60FD48E7"/>
    <w:rsid w:val="62162F66"/>
    <w:rsid w:val="625E7607"/>
    <w:rsid w:val="62B45479"/>
    <w:rsid w:val="636649C5"/>
    <w:rsid w:val="63695922"/>
    <w:rsid w:val="63A728E8"/>
    <w:rsid w:val="63BA261B"/>
    <w:rsid w:val="641E2BAA"/>
    <w:rsid w:val="6429551C"/>
    <w:rsid w:val="64572560"/>
    <w:rsid w:val="64B41760"/>
    <w:rsid w:val="64C319A4"/>
    <w:rsid w:val="64D836A1"/>
    <w:rsid w:val="64E738E4"/>
    <w:rsid w:val="64F46001"/>
    <w:rsid w:val="65644F35"/>
    <w:rsid w:val="65766A16"/>
    <w:rsid w:val="66CA0DC7"/>
    <w:rsid w:val="670047E9"/>
    <w:rsid w:val="676E209B"/>
    <w:rsid w:val="67F51E74"/>
    <w:rsid w:val="682269E1"/>
    <w:rsid w:val="683C7AA3"/>
    <w:rsid w:val="6888718C"/>
    <w:rsid w:val="688D6550"/>
    <w:rsid w:val="68AD6BF3"/>
    <w:rsid w:val="68C1444C"/>
    <w:rsid w:val="68EA74FF"/>
    <w:rsid w:val="69034A64"/>
    <w:rsid w:val="6A0960AB"/>
    <w:rsid w:val="6A55309E"/>
    <w:rsid w:val="6AA638F9"/>
    <w:rsid w:val="6AE663EC"/>
    <w:rsid w:val="6B0625EA"/>
    <w:rsid w:val="6B252A70"/>
    <w:rsid w:val="6B8D69D7"/>
    <w:rsid w:val="6B9320D0"/>
    <w:rsid w:val="6C3F5DB4"/>
    <w:rsid w:val="6C580C23"/>
    <w:rsid w:val="6C8A4003"/>
    <w:rsid w:val="6C9854C4"/>
    <w:rsid w:val="6D8A5754"/>
    <w:rsid w:val="6DB620A5"/>
    <w:rsid w:val="6DEA61F3"/>
    <w:rsid w:val="6E6733A0"/>
    <w:rsid w:val="6EF966EE"/>
    <w:rsid w:val="6F3E2352"/>
    <w:rsid w:val="6F5A2F04"/>
    <w:rsid w:val="6F5C77ED"/>
    <w:rsid w:val="6F6A3147"/>
    <w:rsid w:val="6F7E3097"/>
    <w:rsid w:val="701E3F32"/>
    <w:rsid w:val="70587444"/>
    <w:rsid w:val="70CD68E6"/>
    <w:rsid w:val="70DC1E23"/>
    <w:rsid w:val="712612F0"/>
    <w:rsid w:val="713131B1"/>
    <w:rsid w:val="719C15B2"/>
    <w:rsid w:val="71AA3CCF"/>
    <w:rsid w:val="71B608C6"/>
    <w:rsid w:val="71B763EC"/>
    <w:rsid w:val="71F413EE"/>
    <w:rsid w:val="723839D1"/>
    <w:rsid w:val="724F2AC9"/>
    <w:rsid w:val="729F135A"/>
    <w:rsid w:val="72A262A2"/>
    <w:rsid w:val="72AF5315"/>
    <w:rsid w:val="730B69EF"/>
    <w:rsid w:val="734F0FD2"/>
    <w:rsid w:val="73CC2623"/>
    <w:rsid w:val="74681C20"/>
    <w:rsid w:val="74980757"/>
    <w:rsid w:val="74C4154C"/>
    <w:rsid w:val="75091655"/>
    <w:rsid w:val="755D72AA"/>
    <w:rsid w:val="7590142E"/>
    <w:rsid w:val="75CB1A85"/>
    <w:rsid w:val="760A7432"/>
    <w:rsid w:val="7625601A"/>
    <w:rsid w:val="7657019E"/>
    <w:rsid w:val="76805946"/>
    <w:rsid w:val="769D3E02"/>
    <w:rsid w:val="76F00763"/>
    <w:rsid w:val="77334767"/>
    <w:rsid w:val="779F1813"/>
    <w:rsid w:val="781520BE"/>
    <w:rsid w:val="789631FF"/>
    <w:rsid w:val="78F10436"/>
    <w:rsid w:val="78F30652"/>
    <w:rsid w:val="792C6E7D"/>
    <w:rsid w:val="79955265"/>
    <w:rsid w:val="79AC0800"/>
    <w:rsid w:val="79CB0C87"/>
    <w:rsid w:val="79FA55CE"/>
    <w:rsid w:val="7A041F41"/>
    <w:rsid w:val="7AF34939"/>
    <w:rsid w:val="7C0E12FE"/>
    <w:rsid w:val="7C5A2796"/>
    <w:rsid w:val="7CC876FF"/>
    <w:rsid w:val="7CCA3477"/>
    <w:rsid w:val="7CD75B94"/>
    <w:rsid w:val="7CD97B5E"/>
    <w:rsid w:val="7D603DDC"/>
    <w:rsid w:val="7D7653AD"/>
    <w:rsid w:val="7DF00F37"/>
    <w:rsid w:val="7E01111B"/>
    <w:rsid w:val="7F196938"/>
    <w:rsid w:val="7F5E0A2C"/>
    <w:rsid w:val="7FB36445"/>
    <w:rsid w:val="7FE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autoRedefine/>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autoRedefine/>
    <w:semiHidden/>
    <w:qFormat/>
    <w:uiPriority w:val="0"/>
  </w:style>
  <w:style w:type="table" w:default="1" w:styleId="3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b/>
      <w:sz w:val="32"/>
      <w:szCs w:val="20"/>
    </w:r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autoRedefine/>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autoRedefine/>
    <w:qFormat/>
    <w:uiPriority w:val="0"/>
    <w:rPr>
      <w:b/>
      <w:bCs/>
      <w:sz w:val="44"/>
      <w:szCs w:val="20"/>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toc 8"/>
    <w:basedOn w:val="1"/>
    <w:next w:val="1"/>
    <w:autoRedefine/>
    <w:unhideWhenUsed/>
    <w:qFormat/>
    <w:uiPriority w:val="39"/>
    <w:pPr>
      <w:spacing w:after="57"/>
      <w:ind w:left="1984" w:right="0" w:firstLine="0"/>
    </w:pPr>
  </w:style>
  <w:style w:type="paragraph" w:styleId="18">
    <w:name w:val="endnote text"/>
    <w:basedOn w:val="1"/>
    <w:link w:val="184"/>
    <w:autoRedefine/>
    <w:semiHidden/>
    <w:unhideWhenUsed/>
    <w:qFormat/>
    <w:uiPriority w:val="99"/>
    <w:pPr>
      <w:spacing w:after="0" w:line="240" w:lineRule="auto"/>
    </w:pPr>
    <w:rPr>
      <w:sz w:val="20"/>
    </w:rPr>
  </w:style>
  <w:style w:type="paragraph" w:styleId="19">
    <w:name w:val="footer"/>
    <w:basedOn w:val="1"/>
    <w:autoRedefine/>
    <w:qFormat/>
    <w:uiPriority w:val="0"/>
    <w:pPr>
      <w:tabs>
        <w:tab w:val="center" w:pos="4153"/>
        <w:tab w:val="right" w:pos="8306"/>
      </w:tabs>
      <w:jc w:val="left"/>
    </w:pPr>
    <w:rPr>
      <w:sz w:val="18"/>
      <w:szCs w:val="18"/>
    </w:rPr>
  </w:style>
  <w:style w:type="paragraph" w:styleId="20">
    <w:name w:val="header"/>
    <w:basedOn w:val="1"/>
    <w:link w:val="55"/>
    <w:autoRedefine/>
    <w:unhideWhenUsed/>
    <w:qFormat/>
    <w:uiPriority w:val="99"/>
    <w:pPr>
      <w:tabs>
        <w:tab w:val="center" w:pos="7143"/>
        <w:tab w:val="right" w:pos="14287"/>
      </w:tabs>
      <w:spacing w:after="0" w:line="240" w:lineRule="auto"/>
    </w:pPr>
  </w:style>
  <w:style w:type="paragraph" w:styleId="21">
    <w:name w:val="toc 1"/>
    <w:basedOn w:val="1"/>
    <w:next w:val="1"/>
    <w:autoRedefine/>
    <w:unhideWhenUsed/>
    <w:qFormat/>
    <w:uiPriority w:val="39"/>
    <w:pPr>
      <w:spacing w:after="57"/>
      <w:ind w:left="0" w:right="0" w:firstLine="0"/>
    </w:pPr>
  </w:style>
  <w:style w:type="paragraph" w:styleId="22">
    <w:name w:val="toc 4"/>
    <w:basedOn w:val="1"/>
    <w:next w:val="1"/>
    <w:autoRedefine/>
    <w:unhideWhenUsed/>
    <w:qFormat/>
    <w:uiPriority w:val="39"/>
    <w:pPr>
      <w:spacing w:after="57"/>
      <w:ind w:left="850" w:right="0" w:firstLine="0"/>
    </w:pPr>
  </w:style>
  <w:style w:type="paragraph" w:styleId="23">
    <w:name w:val="Subtitle"/>
    <w:basedOn w:val="1"/>
    <w:next w:val="1"/>
    <w:link w:val="50"/>
    <w:autoRedefine/>
    <w:qFormat/>
    <w:uiPriority w:val="11"/>
    <w:pPr>
      <w:spacing w:before="200" w:after="200"/>
    </w:pPr>
    <w:rPr>
      <w:sz w:val="24"/>
      <w:szCs w:val="24"/>
    </w:rPr>
  </w:style>
  <w:style w:type="paragraph" w:styleId="24">
    <w:name w:val="footnote text"/>
    <w:basedOn w:val="1"/>
    <w:link w:val="183"/>
    <w:autoRedefine/>
    <w:semiHidden/>
    <w:unhideWhenUsed/>
    <w:qFormat/>
    <w:uiPriority w:val="99"/>
    <w:pPr>
      <w:spacing w:after="40" w:line="240" w:lineRule="auto"/>
    </w:pPr>
    <w:rPr>
      <w:sz w:val="18"/>
    </w:rPr>
  </w:style>
  <w:style w:type="paragraph" w:styleId="25">
    <w:name w:val="toc 6"/>
    <w:basedOn w:val="1"/>
    <w:next w:val="1"/>
    <w:autoRedefine/>
    <w:unhideWhenUsed/>
    <w:qFormat/>
    <w:uiPriority w:val="39"/>
    <w:pPr>
      <w:spacing w:after="57"/>
      <w:ind w:left="1417" w:right="0" w:firstLine="0"/>
    </w:pPr>
  </w:style>
  <w:style w:type="paragraph" w:styleId="26">
    <w:name w:val="table of figures"/>
    <w:basedOn w:val="1"/>
    <w:next w:val="1"/>
    <w:autoRedefine/>
    <w:unhideWhenUsed/>
    <w:qFormat/>
    <w:uiPriority w:val="99"/>
    <w:pPr>
      <w:spacing w:after="0" w:afterAutospacing="0"/>
    </w:pPr>
  </w:style>
  <w:style w:type="paragraph" w:styleId="27">
    <w:name w:val="toc 2"/>
    <w:basedOn w:val="1"/>
    <w:next w:val="1"/>
    <w:autoRedefine/>
    <w:unhideWhenUsed/>
    <w:qFormat/>
    <w:uiPriority w:val="39"/>
    <w:pPr>
      <w:spacing w:after="57"/>
      <w:ind w:left="283" w:right="0" w:firstLine="0"/>
    </w:pPr>
  </w:style>
  <w:style w:type="paragraph" w:styleId="28">
    <w:name w:val="toc 9"/>
    <w:basedOn w:val="1"/>
    <w:next w:val="1"/>
    <w:autoRedefine/>
    <w:unhideWhenUsed/>
    <w:qFormat/>
    <w:uiPriority w:val="39"/>
    <w:pPr>
      <w:spacing w:after="57"/>
      <w:ind w:left="2268" w:right="0" w:firstLine="0"/>
    </w:pPr>
  </w:style>
  <w:style w:type="paragraph" w:styleId="29">
    <w:name w:val="Body Text 2"/>
    <w:basedOn w:val="1"/>
    <w:autoRedefine/>
    <w:qFormat/>
    <w:uiPriority w:val="0"/>
    <w:pPr>
      <w:spacing w:after="120" w:line="480" w:lineRule="auto"/>
    </w:pPr>
  </w:style>
  <w:style w:type="paragraph" w:styleId="30">
    <w:name w:val="Normal (Web)"/>
    <w:basedOn w:val="1"/>
    <w:autoRedefine/>
    <w:qFormat/>
    <w:uiPriority w:val="0"/>
    <w:pPr>
      <w:spacing w:before="0" w:beforeAutospacing="1" w:after="0" w:afterAutospacing="1"/>
      <w:ind w:left="0" w:right="0"/>
      <w:jc w:val="left"/>
    </w:pPr>
    <w:rPr>
      <w:sz w:val="24"/>
      <w:lang w:val="en-US" w:eastAsia="zh-CN" w:bidi="ar"/>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autoRedefine/>
    <w:qFormat/>
    <w:uiPriority w:val="0"/>
    <w:rPr>
      <w:b/>
    </w:rPr>
  </w:style>
  <w:style w:type="character" w:styleId="35">
    <w:name w:val="endnote reference"/>
    <w:basedOn w:val="33"/>
    <w:autoRedefine/>
    <w:semiHidden/>
    <w:unhideWhenUsed/>
    <w:qFormat/>
    <w:uiPriority w:val="99"/>
    <w:rPr>
      <w:vertAlign w:val="superscript"/>
    </w:rPr>
  </w:style>
  <w:style w:type="character" w:styleId="36">
    <w:name w:val="Hyperlink"/>
    <w:autoRedefine/>
    <w:unhideWhenUsed/>
    <w:qFormat/>
    <w:uiPriority w:val="99"/>
    <w:rPr>
      <w:color w:val="0563C1" w:themeColor="hyperlink"/>
      <w:u w:val="single"/>
      <w14:textFill>
        <w14:solidFill>
          <w14:schemeClr w14:val="hlink"/>
        </w14:solidFill>
      </w14:textFill>
    </w:rPr>
  </w:style>
  <w:style w:type="character" w:styleId="37">
    <w:name w:val="footnote reference"/>
    <w:basedOn w:val="33"/>
    <w:autoRedefine/>
    <w:unhideWhenUsed/>
    <w:qFormat/>
    <w:uiPriority w:val="99"/>
    <w:rPr>
      <w:vertAlign w:val="superscript"/>
    </w:rPr>
  </w:style>
  <w:style w:type="character" w:customStyle="1" w:styleId="38">
    <w:name w:val="Heading 1 Char"/>
    <w:basedOn w:val="33"/>
    <w:autoRedefine/>
    <w:qFormat/>
    <w:uiPriority w:val="9"/>
    <w:rPr>
      <w:rFonts w:ascii="Arial" w:hAnsi="Arial" w:eastAsia="Arial" w:cs="Arial"/>
      <w:sz w:val="40"/>
      <w:szCs w:val="40"/>
    </w:rPr>
  </w:style>
  <w:style w:type="character" w:customStyle="1" w:styleId="39">
    <w:name w:val="Heading 2 Char"/>
    <w:basedOn w:val="33"/>
    <w:link w:val="4"/>
    <w:autoRedefine/>
    <w:qFormat/>
    <w:uiPriority w:val="9"/>
    <w:rPr>
      <w:rFonts w:ascii="Arial" w:hAnsi="Arial" w:eastAsia="Arial" w:cs="Arial"/>
      <w:sz w:val="34"/>
    </w:rPr>
  </w:style>
  <w:style w:type="character" w:customStyle="1" w:styleId="40">
    <w:name w:val="Heading 3 Char"/>
    <w:basedOn w:val="33"/>
    <w:autoRedefine/>
    <w:qFormat/>
    <w:uiPriority w:val="9"/>
    <w:rPr>
      <w:rFonts w:ascii="Arial" w:hAnsi="Arial" w:eastAsia="Arial" w:cs="Arial"/>
      <w:sz w:val="30"/>
      <w:szCs w:val="30"/>
    </w:rPr>
  </w:style>
  <w:style w:type="character" w:customStyle="1" w:styleId="41">
    <w:name w:val="Heading 4 Char"/>
    <w:basedOn w:val="33"/>
    <w:link w:val="6"/>
    <w:autoRedefine/>
    <w:qFormat/>
    <w:uiPriority w:val="9"/>
    <w:rPr>
      <w:rFonts w:ascii="Arial" w:hAnsi="Arial" w:eastAsia="Arial" w:cs="Arial"/>
      <w:b/>
      <w:bCs/>
      <w:sz w:val="26"/>
      <w:szCs w:val="26"/>
    </w:rPr>
  </w:style>
  <w:style w:type="character" w:customStyle="1" w:styleId="42">
    <w:name w:val="Heading 5 Char"/>
    <w:basedOn w:val="33"/>
    <w:link w:val="7"/>
    <w:autoRedefine/>
    <w:qFormat/>
    <w:uiPriority w:val="9"/>
    <w:rPr>
      <w:rFonts w:ascii="Arial" w:hAnsi="Arial" w:eastAsia="Arial" w:cs="Arial"/>
      <w:b/>
      <w:bCs/>
      <w:sz w:val="24"/>
      <w:szCs w:val="24"/>
    </w:rPr>
  </w:style>
  <w:style w:type="character" w:customStyle="1" w:styleId="43">
    <w:name w:val="Heading 6 Char"/>
    <w:basedOn w:val="33"/>
    <w:link w:val="8"/>
    <w:autoRedefine/>
    <w:qFormat/>
    <w:uiPriority w:val="9"/>
    <w:rPr>
      <w:rFonts w:ascii="Arial" w:hAnsi="Arial" w:eastAsia="Arial" w:cs="Arial"/>
      <w:b/>
      <w:bCs/>
      <w:sz w:val="22"/>
      <w:szCs w:val="22"/>
    </w:rPr>
  </w:style>
  <w:style w:type="character" w:customStyle="1" w:styleId="44">
    <w:name w:val="Heading 7 Char"/>
    <w:basedOn w:val="33"/>
    <w:link w:val="9"/>
    <w:autoRedefine/>
    <w:qFormat/>
    <w:uiPriority w:val="9"/>
    <w:rPr>
      <w:rFonts w:ascii="Arial" w:hAnsi="Arial" w:eastAsia="Arial" w:cs="Arial"/>
      <w:b/>
      <w:bCs/>
      <w:i/>
      <w:iCs/>
      <w:sz w:val="22"/>
      <w:szCs w:val="22"/>
    </w:rPr>
  </w:style>
  <w:style w:type="character" w:customStyle="1" w:styleId="45">
    <w:name w:val="Heading 8 Char"/>
    <w:basedOn w:val="33"/>
    <w:link w:val="10"/>
    <w:autoRedefine/>
    <w:qFormat/>
    <w:uiPriority w:val="9"/>
    <w:rPr>
      <w:rFonts w:ascii="Arial" w:hAnsi="Arial" w:eastAsia="Arial" w:cs="Arial"/>
      <w:i/>
      <w:iCs/>
      <w:sz w:val="22"/>
      <w:szCs w:val="22"/>
    </w:rPr>
  </w:style>
  <w:style w:type="character" w:customStyle="1" w:styleId="46">
    <w:name w:val="Heading 9 Char"/>
    <w:basedOn w:val="33"/>
    <w:link w:val="11"/>
    <w:autoRedefine/>
    <w:qFormat/>
    <w:uiPriority w:val="9"/>
    <w:rPr>
      <w:rFonts w:ascii="Arial" w:hAnsi="Arial" w:eastAsia="Arial" w:cs="Arial"/>
      <w:i/>
      <w:iCs/>
      <w:sz w:val="21"/>
      <w:szCs w:val="21"/>
    </w:rPr>
  </w:style>
  <w:style w:type="paragraph" w:styleId="47">
    <w:name w:val="List Paragraph"/>
    <w:basedOn w:val="1"/>
    <w:autoRedefine/>
    <w:qFormat/>
    <w:uiPriority w:val="34"/>
    <w:pPr>
      <w:ind w:left="720"/>
      <w:contextualSpacing/>
    </w:pPr>
  </w:style>
  <w:style w:type="paragraph" w:styleId="48">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autoRedefine/>
    <w:qFormat/>
    <w:uiPriority w:val="10"/>
    <w:rPr>
      <w:sz w:val="48"/>
      <w:szCs w:val="48"/>
    </w:rPr>
  </w:style>
  <w:style w:type="character" w:customStyle="1" w:styleId="50">
    <w:name w:val="Subtitle Char"/>
    <w:basedOn w:val="33"/>
    <w:link w:val="23"/>
    <w:autoRedefine/>
    <w:qFormat/>
    <w:uiPriority w:val="11"/>
    <w:rPr>
      <w:sz w:val="24"/>
      <w:szCs w:val="24"/>
    </w:rPr>
  </w:style>
  <w:style w:type="paragraph" w:styleId="51">
    <w:name w:val="Quote"/>
    <w:basedOn w:val="1"/>
    <w:next w:val="1"/>
    <w:link w:val="52"/>
    <w:autoRedefine/>
    <w:qFormat/>
    <w:uiPriority w:val="29"/>
    <w:pPr>
      <w:ind w:left="720" w:right="720"/>
    </w:pPr>
    <w:rPr>
      <w:i/>
    </w:rPr>
  </w:style>
  <w:style w:type="character" w:customStyle="1" w:styleId="52">
    <w:name w:val="Quote Char"/>
    <w:link w:val="51"/>
    <w:autoRedefine/>
    <w:qFormat/>
    <w:uiPriority w:val="29"/>
    <w:rPr>
      <w:i/>
    </w:rPr>
  </w:style>
  <w:style w:type="paragraph" w:styleId="53">
    <w:name w:val="Intense Quote"/>
    <w:basedOn w:val="1"/>
    <w:next w:val="1"/>
    <w:link w:val="54"/>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autoRedefine/>
    <w:qFormat/>
    <w:uiPriority w:val="30"/>
    <w:rPr>
      <w:i/>
    </w:rPr>
  </w:style>
  <w:style w:type="character" w:customStyle="1" w:styleId="55">
    <w:name w:val="Header Char"/>
    <w:basedOn w:val="33"/>
    <w:link w:val="20"/>
    <w:autoRedefine/>
    <w:qFormat/>
    <w:uiPriority w:val="99"/>
  </w:style>
  <w:style w:type="character" w:customStyle="1" w:styleId="56">
    <w:name w:val="Footer Char"/>
    <w:basedOn w:val="33"/>
    <w:autoRedefine/>
    <w:qFormat/>
    <w:uiPriority w:val="99"/>
  </w:style>
  <w:style w:type="character" w:customStyle="1" w:styleId="57">
    <w:name w:val="Caption Char"/>
    <w:autoRedefine/>
    <w:qFormat/>
    <w:uiPriority w:val="99"/>
  </w:style>
  <w:style w:type="table" w:customStyle="1" w:styleId="58">
    <w:name w:val="Table Grid Light"/>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autoRedefine/>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autoRedefine/>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autoRedefine/>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autoRedefine/>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autoRedefine/>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autoRedefine/>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autoRedefine/>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autoRedefine/>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autoRedefine/>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autoRedefine/>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autoRedefine/>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autoRedefine/>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autoRedefine/>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autoRedefine/>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autoRedefine/>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autoRedefine/>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autoRedefine/>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autoRedefine/>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autoRedefine/>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autoRedefine/>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autoRedefine/>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autoRedefine/>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autoRedefine/>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autoRedefine/>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autoRedefine/>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autoRedefine/>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autoRedefine/>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autoRedefine/>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autoRedefine/>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autoRedefine/>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autoRedefine/>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autoRedefine/>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autoRedefine/>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autoRedefine/>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autoRedefine/>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autoRedefine/>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autoRedefine/>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autoRedefine/>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autoRedefine/>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autoRedefine/>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autoRedefine/>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autoRedefine/>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autoRedefine/>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autoRedefine/>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autoRedefine/>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autoRedefine/>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autoRedefine/>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autoRedefine/>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autoRedefine/>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autoRedefine/>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autoRedefine/>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autoRedefine/>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autoRedefine/>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autoRedefine/>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autoRedefine/>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autoRedefine/>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autoRedefine/>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autoRedefine/>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autoRedefine/>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autoRedefine/>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autoRedefine/>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autoRedefine/>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autoRedefine/>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autoRedefine/>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autoRedefine/>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autoRedefine/>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autoRedefine/>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autoRedefine/>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autoRedefine/>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autoRedefine/>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autoRedefine/>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autoRedefine/>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autoRedefine/>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autoRedefine/>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autoRedefine/>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autoRedefine/>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autoRedefine/>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autoRedefine/>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autoRedefine/>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autoRedefine/>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autoRedefine/>
    <w:qFormat/>
    <w:uiPriority w:val="99"/>
    <w:rPr>
      <w:sz w:val="18"/>
    </w:rPr>
  </w:style>
  <w:style w:type="character" w:customStyle="1" w:styleId="184">
    <w:name w:val="Endnote Text Char"/>
    <w:link w:val="18"/>
    <w:autoRedefine/>
    <w:qFormat/>
    <w:uiPriority w:val="99"/>
    <w:rPr>
      <w:sz w:val="20"/>
    </w:rPr>
  </w:style>
  <w:style w:type="paragraph" w:customStyle="1" w:styleId="185">
    <w:name w:val="TOC Heading"/>
    <w:autoRedefine/>
    <w:unhideWhenUsed/>
    <w:qFormat/>
    <w:uiPriority w:val="39"/>
    <w:rPr>
      <w:rFonts w:hint="default" w:ascii="Times New Roman" w:hAnsi="Times New Roman" w:eastAsia="宋体" w:cs="Times New Roman"/>
    </w:rPr>
  </w:style>
  <w:style w:type="character" w:customStyle="1" w:styleId="186">
    <w:name w:val="标题 3 Char"/>
    <w:link w:val="5"/>
    <w:autoRedefine/>
    <w:qFormat/>
    <w:uiPriority w:val="9"/>
    <w:rPr>
      <w:rFonts w:ascii="Times New Roman" w:hAnsi="Times New Roman" w:eastAsia="宋体"/>
      <w:b/>
      <w:bCs/>
      <w:sz w:val="24"/>
      <w:szCs w:val="32"/>
    </w:rPr>
  </w:style>
  <w:style w:type="paragraph" w:customStyle="1" w:styleId="187">
    <w:name w:val="2"/>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2168</Words>
  <Characters>2314</Characters>
  <TotalTime>5</TotalTime>
  <ScaleCrop>false</ScaleCrop>
  <LinksUpToDate>false</LinksUpToDate>
  <CharactersWithSpaces>2375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凌珊</cp:lastModifiedBy>
  <cp:lastPrinted>2025-09-03T08:31:51Z</cp:lastPrinted>
  <dcterms:modified xsi:type="dcterms:W3CDTF">2025-09-03T08:35:04Z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48674091E1244E3CA6A44A5748B58390_13</vt:lpwstr>
  </property>
  <property fmtid="{D5CDD505-2E9C-101B-9397-08002B2CF9AE}" pid="4" name="KSOTemplateDocerSaveRecord">
    <vt:lpwstr>eyJoZGlkIjoiZjY2YTM3NTVmMjZhYTQzZmFmYTI1YTFhODU2MmRlMjIiLCJ1c2VySWQiOiI5MzE5OTU4ODMifQ==</vt:lpwstr>
  </property>
</Properties>
</file>