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EC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2025年广西预期寿命测算服务项目</w:t>
      </w:r>
    </w:p>
    <w:p w14:paraId="3A2B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153B7F79">
      <w:pPr>
        <w:spacing w:before="100" w:beforeAutospacing="1" w:after="100" w:afterAutospacing="1" w:line="500" w:lineRule="exact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为更好地开展</w:t>
      </w:r>
      <w:r>
        <w:rPr>
          <w:rFonts w:hint="eastAsia" w:ascii="仿宋_GB2312" w:hAnsi="宋体"/>
          <w:bCs/>
          <w:color w:val="000000"/>
          <w:sz w:val="32"/>
          <w:szCs w:val="32"/>
          <w:lang w:eastAsia="zh-CN"/>
        </w:rPr>
        <w:t>2025年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度广西预期寿命测算工作，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广西壮族自治区卫生健康统计信息中心拟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委托</w:t>
      </w:r>
      <w:r>
        <w:rPr>
          <w:rFonts w:hint="eastAsia" w:ascii="仿宋_GB2312" w:hAnsi="宋体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负责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2024年度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全区预期寿命测算相关的数据汇总、比对核验、数据测算、质量控制、分析评价、提出结论意见、出具分析报告等工作。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采购需求如下：</w:t>
      </w:r>
    </w:p>
    <w:p w14:paraId="3AFA65B1">
      <w:pPr>
        <w:widowControl/>
        <w:spacing w:line="500" w:lineRule="exact"/>
        <w:ind w:firstLine="641"/>
        <w:jc w:val="left"/>
        <w:rPr>
          <w:rFonts w:hint="eastAsia" w:ascii="楷体_GB2312" w:eastAsia="楷体_GB2312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  <w:sz w:val="32"/>
          <w:lang w:val="en-US" w:eastAsia="zh-CN"/>
        </w:rPr>
        <w:t>一、项目</w:t>
      </w:r>
      <w:r>
        <w:rPr>
          <w:rFonts w:hint="eastAsia" w:ascii="黑体" w:hAnsi="黑体" w:eastAsia="黑体"/>
          <w:bCs/>
          <w:color w:val="000000"/>
          <w:sz w:val="32"/>
        </w:rPr>
        <w:t>名称：</w:t>
      </w:r>
      <w:r>
        <w:rPr>
          <w:rFonts w:hint="eastAsia" w:ascii="楷体_GB2312" w:eastAsia="楷体_GB2312"/>
          <w:bCs/>
          <w:color w:val="000000"/>
          <w:sz w:val="32"/>
          <w:lang w:val="en-US" w:eastAsia="zh-CN"/>
        </w:rPr>
        <w:t>2025年</w:t>
      </w:r>
      <w:r>
        <w:rPr>
          <w:rFonts w:hint="eastAsia" w:ascii="楷体_GB2312" w:eastAsia="楷体_GB2312"/>
          <w:bCs/>
          <w:color w:val="000000"/>
          <w:sz w:val="32"/>
        </w:rPr>
        <w:t>广西预期寿命测算</w:t>
      </w:r>
      <w:r>
        <w:rPr>
          <w:rFonts w:hint="eastAsia" w:ascii="楷体_GB2312" w:eastAsia="楷体_GB2312"/>
          <w:bCs/>
          <w:color w:val="000000"/>
          <w:sz w:val="32"/>
          <w:lang w:val="en-US" w:eastAsia="zh-CN"/>
        </w:rPr>
        <w:t>服务项目</w:t>
      </w:r>
      <w:r>
        <w:rPr>
          <w:rFonts w:hint="eastAsia" w:ascii="楷体_GB2312" w:eastAsia="楷体_GB2312"/>
          <w:bCs/>
          <w:color w:val="000000"/>
          <w:sz w:val="32"/>
        </w:rPr>
        <w:t>。</w:t>
      </w:r>
    </w:p>
    <w:p w14:paraId="657D9475">
      <w:pPr>
        <w:widowControl/>
        <w:spacing w:line="500" w:lineRule="exact"/>
        <w:ind w:firstLine="641"/>
        <w:jc w:val="left"/>
        <w:rPr>
          <w:rFonts w:hint="eastAsia" w:ascii="黑体" w:hAnsi="黑体" w:eastAsia="黑体"/>
          <w:bCs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lang w:val="en-US" w:eastAsia="zh-CN"/>
        </w:rPr>
        <w:t>二、项目需求</w:t>
      </w:r>
    </w:p>
    <w:p w14:paraId="5E4477AC">
      <w:pPr>
        <w:widowControl/>
        <w:spacing w:line="500" w:lineRule="exact"/>
        <w:ind w:firstLine="641"/>
        <w:rPr>
          <w:rFonts w:ascii="仿宋_GB2312" w:eastAsia="仿宋_GB2312"/>
          <w:bCs/>
          <w:color w:val="000000"/>
          <w:sz w:val="32"/>
        </w:rPr>
      </w:pPr>
      <w:r>
        <w:rPr>
          <w:rFonts w:ascii="仿宋_GB2312" w:eastAsia="仿宋_GB2312"/>
          <w:bCs/>
          <w:color w:val="000000"/>
          <w:sz w:val="32"/>
        </w:rPr>
        <w:t>1.</w:t>
      </w:r>
      <w:r>
        <w:rPr>
          <w:rFonts w:hint="eastAsia" w:ascii="仿宋_GB2312" w:eastAsia="仿宋_GB2312"/>
          <w:bCs/>
          <w:color w:val="000000"/>
          <w:sz w:val="32"/>
        </w:rPr>
        <w:t>负责收集全区及各地区预期寿命测算工作所需数据。</w:t>
      </w:r>
    </w:p>
    <w:p w14:paraId="2F806119">
      <w:pPr>
        <w:widowControl/>
        <w:spacing w:line="500" w:lineRule="exact"/>
        <w:ind w:firstLine="641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 w:eastAsia="仿宋_GB2312"/>
          <w:bCs/>
          <w:color w:val="000000"/>
          <w:sz w:val="32"/>
        </w:rPr>
        <w:t>2.全区及各地区年度人口和死亡数据的汇总和清理。</w:t>
      </w:r>
    </w:p>
    <w:p w14:paraId="16B2D283">
      <w:pPr>
        <w:widowControl/>
        <w:spacing w:line="500" w:lineRule="exact"/>
        <w:ind w:firstLine="641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 w:eastAsia="仿宋_GB2312"/>
          <w:bCs/>
          <w:color w:val="000000"/>
          <w:sz w:val="32"/>
        </w:rPr>
        <w:t>3.多源数据比对核验，确定全区及各地区预期寿命测算数据。</w:t>
      </w:r>
    </w:p>
    <w:p w14:paraId="140B7DFC">
      <w:pPr>
        <w:widowControl/>
        <w:spacing w:line="500" w:lineRule="exact"/>
        <w:ind w:firstLine="641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 w:eastAsia="仿宋_GB2312"/>
          <w:bCs/>
          <w:color w:val="000000"/>
          <w:sz w:val="32"/>
        </w:rPr>
        <w:t>4.开展全区及各地区的年度预期寿命测算，包括建立测算模型及模型校正、测算质量控制。</w:t>
      </w:r>
    </w:p>
    <w:p w14:paraId="1DEBD294">
      <w:pPr>
        <w:widowControl/>
        <w:spacing w:line="500" w:lineRule="exact"/>
        <w:ind w:firstLine="641"/>
        <w:rPr>
          <w:rFonts w:ascii="仿宋_GB2312" w:eastAsia="仿宋_GB2312"/>
          <w:bCs/>
          <w:color w:val="000000"/>
          <w:sz w:val="32"/>
        </w:rPr>
      </w:pPr>
      <w:r>
        <w:rPr>
          <w:rFonts w:hint="eastAsia" w:ascii="仿宋_GB2312" w:eastAsia="仿宋_GB2312"/>
          <w:bCs/>
          <w:color w:val="000000"/>
          <w:sz w:val="32"/>
        </w:rPr>
        <w:t>5.适时组织专家对测算过程和测算结果进行分析论证，提出评价意见。</w:t>
      </w:r>
    </w:p>
    <w:p w14:paraId="72278D92">
      <w:pPr>
        <w:widowControl/>
        <w:spacing w:line="500" w:lineRule="exact"/>
        <w:ind w:firstLine="641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32"/>
        </w:rPr>
        <w:t>.出具测算分析报告。</w:t>
      </w:r>
    </w:p>
    <w:p w14:paraId="6FEF675C">
      <w:pPr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三、供应商要求</w:t>
      </w:r>
    </w:p>
    <w:p w14:paraId="06336ED9">
      <w:pPr>
        <w:spacing w:line="560" w:lineRule="exact"/>
        <w:ind w:firstLine="640"/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具有独立承担民事责任能力的广西区内本科医学院校。</w:t>
      </w:r>
    </w:p>
    <w:p w14:paraId="4A0913A2">
      <w:pPr>
        <w:spacing w:line="560" w:lineRule="exact"/>
        <w:ind w:firstLine="64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仿宋_GB2312" w:eastAsia="仿宋_GB2312" w:cs="仿宋_GB2312"/>
          <w:color w:val="000000"/>
          <w:sz w:val="32"/>
        </w:rPr>
        <w:t>项目负责人必须为</w:t>
      </w:r>
      <w:r>
        <w:rPr>
          <w:rFonts w:hint="eastAsia" w:ascii="仿宋_GB2312" w:hAnsi="仿宋_GB2312" w:cs="仿宋_GB2312"/>
          <w:color w:val="000000"/>
          <w:sz w:val="32"/>
          <w:lang w:val="en-US" w:eastAsia="zh-CN"/>
        </w:rPr>
        <w:t>本</w:t>
      </w:r>
      <w:r>
        <w:rPr>
          <w:rFonts w:ascii="仿宋_GB2312" w:hAnsi="仿宋_GB2312" w:eastAsia="仿宋_GB2312" w:cs="仿宋_GB2312"/>
          <w:color w:val="000000"/>
          <w:sz w:val="32"/>
        </w:rPr>
        <w:t>单位人员，且是项目的实际承担人，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具有副高及以上职称或具有博士学位</w:t>
      </w:r>
      <w:r>
        <w:rPr>
          <w:rFonts w:hint="eastAsia" w:ascii="仿宋_GB2312" w:hAnsi="仿宋_GB2312" w:cs="仿宋_GB2312"/>
          <w:color w:val="000000"/>
          <w:sz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</w:rPr>
        <w:t>具备相关的理论背景和相应的工作基础。团队成员应至少包括2名公共卫生专业背景的人员。</w:t>
      </w:r>
    </w:p>
    <w:p w14:paraId="231036EC">
      <w:pPr>
        <w:spacing w:line="560" w:lineRule="exact"/>
        <w:ind w:firstLine="640" w:firstLineChars="200"/>
        <w:jc w:val="left"/>
        <w:rPr>
          <w:rFonts w:hint="eastAsia" w:ascii="黑体" w:hAnsi="黑体" w:eastAsia="黑体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其他要求</w:t>
      </w:r>
    </w:p>
    <w:p w14:paraId="7E40F3DE">
      <w:pPr>
        <w:spacing w:line="560" w:lineRule="exact"/>
        <w:ind w:firstLine="64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1.证明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专业能力、科研成果</w:t>
      </w: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的材料（如有请提供）。</w:t>
      </w:r>
      <w:bookmarkStart w:id="0" w:name="_GoBack"/>
      <w:bookmarkEnd w:id="0"/>
    </w:p>
    <w:p w14:paraId="133CE79E">
      <w:pPr>
        <w:spacing w:line="560" w:lineRule="exact"/>
        <w:ind w:firstLine="64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在测算工作过程中能对接自治区卫生健康委、自治区卫生健康统计信息中心及自治区内有关厅局收集数据，</w:t>
      </w: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开展研讨论证，提出评价结论。</w:t>
      </w:r>
    </w:p>
    <w:p w14:paraId="45C4DCDB">
      <w:pPr>
        <w:spacing w:line="560" w:lineRule="exact"/>
        <w:ind w:firstLine="64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要求于</w:t>
      </w:r>
      <w:r>
        <w:rPr>
          <w:rFonts w:hint="eastAsia" w:ascii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月30日前提交</w:t>
      </w: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度广西预期寿命测算</w:t>
      </w: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>工作方案，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主要包括：</w:t>
      </w: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>数据采集、汇总清洗、数据评估、测算方法、人员安排、进度安排等。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待国家公布各省预期寿命数据后，调整广西各地区预期寿命测算结果并提交分析报告。</w:t>
      </w:r>
    </w:p>
    <w:p w14:paraId="6B5803BE">
      <w:pPr>
        <w:spacing w:line="560" w:lineRule="exact"/>
        <w:ind w:firstLine="64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要求及时提交相关验收材料并参与验收，验收时间</w:t>
      </w:r>
      <w:r>
        <w:rPr>
          <w:rFonts w:hint="eastAsia" w:ascii="仿宋_GB2312" w:eastAsia="仿宋_GB2312"/>
          <w:bCs/>
          <w:color w:val="000000"/>
          <w:sz w:val="32"/>
          <w:szCs w:val="20"/>
          <w:lang w:val="zh-CN"/>
        </w:rPr>
        <w:t>初步</w:t>
      </w:r>
      <w:r>
        <w:rPr>
          <w:rFonts w:hint="eastAsia" w:ascii="仿宋_GB2312" w:eastAsia="仿宋_GB2312"/>
          <w:bCs/>
          <w:color w:val="000000"/>
          <w:sz w:val="32"/>
          <w:szCs w:val="20"/>
          <w:highlight w:val="none"/>
          <w:lang w:val="zh-CN"/>
        </w:rPr>
        <w:t>定于</w:t>
      </w:r>
      <w:r>
        <w:rPr>
          <w:rFonts w:ascii="仿宋_GB2312" w:eastAsia="仿宋_GB2312"/>
          <w:bCs/>
          <w:color w:val="000000"/>
          <w:sz w:val="32"/>
          <w:szCs w:val="20"/>
          <w:highlight w:val="none"/>
          <w:lang w:val="zh-CN"/>
        </w:rPr>
        <w:t>202</w:t>
      </w:r>
      <w:r>
        <w:rPr>
          <w:rFonts w:hint="eastAsia" w:ascii="仿宋_GB2312"/>
          <w:bCs/>
          <w:color w:val="000000"/>
          <w:sz w:val="32"/>
          <w:szCs w:val="20"/>
          <w:highlight w:val="none"/>
          <w:lang w:val="en-US" w:eastAsia="zh-CN"/>
        </w:rPr>
        <w:t>6</w:t>
      </w:r>
      <w:r>
        <w:rPr>
          <w:rFonts w:hint="eastAsia" w:ascii="仿宋_GB2312" w:eastAsia="仿宋_GB2312"/>
          <w:bCs/>
          <w:color w:val="000000"/>
          <w:sz w:val="32"/>
          <w:szCs w:val="20"/>
          <w:highlight w:val="none"/>
          <w:lang w:val="zh-CN"/>
        </w:rPr>
        <w:t>年</w:t>
      </w:r>
      <w:r>
        <w:rPr>
          <w:rFonts w:hint="eastAsia" w:ascii="仿宋_GB2312"/>
          <w:bCs/>
          <w:color w:val="000000"/>
          <w:sz w:val="32"/>
          <w:szCs w:val="20"/>
          <w:highlight w:val="none"/>
          <w:lang w:val="en-US" w:eastAsia="zh-CN"/>
        </w:rPr>
        <w:t>5</w:t>
      </w:r>
      <w:r>
        <w:rPr>
          <w:rFonts w:hint="eastAsia" w:ascii="仿宋_GB2312" w:eastAsia="仿宋_GB2312"/>
          <w:bCs/>
          <w:color w:val="000000"/>
          <w:sz w:val="32"/>
          <w:szCs w:val="20"/>
          <w:highlight w:val="none"/>
          <w:lang w:val="zh-CN"/>
        </w:rPr>
        <w:t>月进行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，验收不合格应无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条件进行整改并承担相应责任。</w:t>
      </w:r>
    </w:p>
    <w:p w14:paraId="7E083FA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87BF">
    <w:pPr>
      <w:pStyle w:val="3"/>
      <w:jc w:val="center"/>
      <w:rPr>
        <w:rFonts w:ascii="仿宋_GB2312" w:eastAsia="仿宋_GB2312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5DF56">
                          <w:pPr>
                            <w:pStyle w:val="3"/>
                            <w:jc w:val="center"/>
                          </w:pPr>
                        </w:p>
                        <w:p w14:paraId="7CF3935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5DF56">
                    <w:pPr>
                      <w:pStyle w:val="3"/>
                      <w:jc w:val="center"/>
                    </w:pPr>
                  </w:p>
                  <w:p w14:paraId="7CF39359"/>
                </w:txbxContent>
              </v:textbox>
            </v:shape>
          </w:pict>
        </mc:Fallback>
      </mc:AlternateContent>
    </w:r>
  </w:p>
  <w:p w14:paraId="6CF1FC8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TM3NTVmMjZhYTQzZmFmYTI1YTFhODU2MmRlMjIifQ=="/>
  </w:docVars>
  <w:rsids>
    <w:rsidRoot w:val="00000000"/>
    <w:rsid w:val="01D86637"/>
    <w:rsid w:val="02AF383B"/>
    <w:rsid w:val="02DF39F5"/>
    <w:rsid w:val="03FB660C"/>
    <w:rsid w:val="041871BE"/>
    <w:rsid w:val="053242B0"/>
    <w:rsid w:val="06D66EBD"/>
    <w:rsid w:val="076E40F7"/>
    <w:rsid w:val="08CB2A51"/>
    <w:rsid w:val="093920B1"/>
    <w:rsid w:val="094D790A"/>
    <w:rsid w:val="09E54C2D"/>
    <w:rsid w:val="0A650C83"/>
    <w:rsid w:val="0AB83012"/>
    <w:rsid w:val="0BC814CA"/>
    <w:rsid w:val="0CBE760C"/>
    <w:rsid w:val="0CDF4D1D"/>
    <w:rsid w:val="0E26697C"/>
    <w:rsid w:val="0FAA46BA"/>
    <w:rsid w:val="118C2F9A"/>
    <w:rsid w:val="12D1335A"/>
    <w:rsid w:val="13CC58CF"/>
    <w:rsid w:val="175D340E"/>
    <w:rsid w:val="17FD24FB"/>
    <w:rsid w:val="1811244B"/>
    <w:rsid w:val="18267CA4"/>
    <w:rsid w:val="18DF60A5"/>
    <w:rsid w:val="19D67B51"/>
    <w:rsid w:val="1A1324AA"/>
    <w:rsid w:val="1A58610F"/>
    <w:rsid w:val="1A9829AF"/>
    <w:rsid w:val="1B373F76"/>
    <w:rsid w:val="1B4B17D0"/>
    <w:rsid w:val="1D1C5EE0"/>
    <w:rsid w:val="1D6628F1"/>
    <w:rsid w:val="1DB21FDA"/>
    <w:rsid w:val="1DC046F7"/>
    <w:rsid w:val="1E0C793C"/>
    <w:rsid w:val="1F4B6242"/>
    <w:rsid w:val="1F69491A"/>
    <w:rsid w:val="20142AD8"/>
    <w:rsid w:val="20887022"/>
    <w:rsid w:val="20C067BC"/>
    <w:rsid w:val="20FF5536"/>
    <w:rsid w:val="227D056A"/>
    <w:rsid w:val="22D16A5E"/>
    <w:rsid w:val="25493224"/>
    <w:rsid w:val="25C40AFC"/>
    <w:rsid w:val="290A4A78"/>
    <w:rsid w:val="2A3D0E87"/>
    <w:rsid w:val="2ACA0963"/>
    <w:rsid w:val="2B146082"/>
    <w:rsid w:val="2B980A61"/>
    <w:rsid w:val="2BB46F1D"/>
    <w:rsid w:val="2D480265"/>
    <w:rsid w:val="2D8E211C"/>
    <w:rsid w:val="2DE25FC3"/>
    <w:rsid w:val="2E073C7C"/>
    <w:rsid w:val="30817D16"/>
    <w:rsid w:val="323B0398"/>
    <w:rsid w:val="34594B05"/>
    <w:rsid w:val="34BF0E0C"/>
    <w:rsid w:val="35470E02"/>
    <w:rsid w:val="35CF0223"/>
    <w:rsid w:val="362C24D2"/>
    <w:rsid w:val="3766048C"/>
    <w:rsid w:val="383C743D"/>
    <w:rsid w:val="38C8225A"/>
    <w:rsid w:val="39730417"/>
    <w:rsid w:val="39C96289"/>
    <w:rsid w:val="39D4535A"/>
    <w:rsid w:val="39D8471E"/>
    <w:rsid w:val="3A5C70FE"/>
    <w:rsid w:val="3B27770B"/>
    <w:rsid w:val="3BE86E9B"/>
    <w:rsid w:val="3D281519"/>
    <w:rsid w:val="3E261EFC"/>
    <w:rsid w:val="3EAB41B0"/>
    <w:rsid w:val="3F035D9A"/>
    <w:rsid w:val="3F7942AE"/>
    <w:rsid w:val="40CA3013"/>
    <w:rsid w:val="41A41AB6"/>
    <w:rsid w:val="41F540C0"/>
    <w:rsid w:val="42100EF9"/>
    <w:rsid w:val="42220C2D"/>
    <w:rsid w:val="422B7AE1"/>
    <w:rsid w:val="430D5439"/>
    <w:rsid w:val="448654A3"/>
    <w:rsid w:val="45D95AA6"/>
    <w:rsid w:val="45DE30BD"/>
    <w:rsid w:val="465D0485"/>
    <w:rsid w:val="48AB372A"/>
    <w:rsid w:val="49A62143"/>
    <w:rsid w:val="4A4F27DB"/>
    <w:rsid w:val="4A525E27"/>
    <w:rsid w:val="4AC5484B"/>
    <w:rsid w:val="4B013AD5"/>
    <w:rsid w:val="4B69167A"/>
    <w:rsid w:val="4C1D713C"/>
    <w:rsid w:val="4C9170DB"/>
    <w:rsid w:val="4D0D7563"/>
    <w:rsid w:val="4D151ABA"/>
    <w:rsid w:val="4FE37C4D"/>
    <w:rsid w:val="508A631B"/>
    <w:rsid w:val="50FD6AED"/>
    <w:rsid w:val="511E4CB5"/>
    <w:rsid w:val="51271DBC"/>
    <w:rsid w:val="52140592"/>
    <w:rsid w:val="52A15B9E"/>
    <w:rsid w:val="53B813F1"/>
    <w:rsid w:val="53EA618E"/>
    <w:rsid w:val="54B608BA"/>
    <w:rsid w:val="54D67D81"/>
    <w:rsid w:val="556A2277"/>
    <w:rsid w:val="55A57753"/>
    <w:rsid w:val="564451BE"/>
    <w:rsid w:val="566969D2"/>
    <w:rsid w:val="569302FC"/>
    <w:rsid w:val="576158FB"/>
    <w:rsid w:val="58B57CAD"/>
    <w:rsid w:val="596040BD"/>
    <w:rsid w:val="59AF0BA0"/>
    <w:rsid w:val="5AB32912"/>
    <w:rsid w:val="5B433C96"/>
    <w:rsid w:val="5B5C6B06"/>
    <w:rsid w:val="5B8816A9"/>
    <w:rsid w:val="5CF40FFA"/>
    <w:rsid w:val="5F0D0843"/>
    <w:rsid w:val="5FA647F3"/>
    <w:rsid w:val="603D6F06"/>
    <w:rsid w:val="625642AF"/>
    <w:rsid w:val="6263077A"/>
    <w:rsid w:val="63C17E4E"/>
    <w:rsid w:val="64572560"/>
    <w:rsid w:val="649317EA"/>
    <w:rsid w:val="64963088"/>
    <w:rsid w:val="650D2C1F"/>
    <w:rsid w:val="65206DF6"/>
    <w:rsid w:val="65605444"/>
    <w:rsid w:val="6589499B"/>
    <w:rsid w:val="660F30F2"/>
    <w:rsid w:val="666351EC"/>
    <w:rsid w:val="674E19F8"/>
    <w:rsid w:val="682B3AE8"/>
    <w:rsid w:val="68725BBA"/>
    <w:rsid w:val="6B2D5255"/>
    <w:rsid w:val="6C133210"/>
    <w:rsid w:val="6D765805"/>
    <w:rsid w:val="6DDB7D5E"/>
    <w:rsid w:val="6F286FD3"/>
    <w:rsid w:val="6F5540C2"/>
    <w:rsid w:val="6F863CF9"/>
    <w:rsid w:val="6FFA03B4"/>
    <w:rsid w:val="718A5D23"/>
    <w:rsid w:val="73927111"/>
    <w:rsid w:val="74250A60"/>
    <w:rsid w:val="79AB4A88"/>
    <w:rsid w:val="79B06543"/>
    <w:rsid w:val="7A4B1DC7"/>
    <w:rsid w:val="7A505630"/>
    <w:rsid w:val="7AD16771"/>
    <w:rsid w:val="7EAA17B2"/>
    <w:rsid w:val="7F531E4A"/>
    <w:rsid w:val="7FDA7E75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764</Characters>
  <Lines>0</Lines>
  <Paragraphs>0</Paragraphs>
  <TotalTime>13</TotalTime>
  <ScaleCrop>false</ScaleCrop>
  <LinksUpToDate>false</LinksUpToDate>
  <CharactersWithSpaces>764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2022-12-05T08:32:00Z</dcterms:created>
  <dc:creator>liangqiuyu</dc:creator>
  <cp:lastModifiedBy>凌珊</cp:lastModifiedBy>
  <cp:lastPrinted>2025-05-15T01:08:49Z</cp:lastPrinted>
  <dcterms:modified xsi:type="dcterms:W3CDTF">2025-05-15T01:11:51Z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770ED7A3DF7B4D0584A57C6BD3B761BD_13</vt:lpwstr>
  </property>
  <property fmtid="{D5CDD505-2E9C-101B-9397-08002B2CF9AE}" pid="4" name="KSOTemplateDocerSaveRecord">
    <vt:lpwstr>eyJoZGlkIjoiZjY2YTM3NTVmMjZhYTQzZmFmYTI1YTFhODU2MmRlMjIiLCJ1c2VySWQiOiI5MzE5OTU4ODMifQ==</vt:lpwstr>
  </property>
</Properties>
</file>