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241D8">
      <w:pPr>
        <w:spacing w:line="559" w:lineRule="exact"/>
      </w:pPr>
    </w:p>
    <w:p w14:paraId="63C39CD6">
      <w:pPr>
        <w:widowControl/>
        <w:spacing w:line="559" w:lineRule="exact"/>
        <w:jc w:val="left"/>
      </w:pPr>
      <w:r>
        <w:rPr>
          <w:rFonts w:hint="eastAsia" w:ascii="黑体" w:hAnsi="黑体" w:eastAsia="黑体" w:cs="黑体"/>
          <w:bCs/>
          <w:sz w:val="32"/>
          <w:szCs w:val="32"/>
        </w:rPr>
        <w:t>附件1</w:t>
      </w:r>
    </w:p>
    <w:p w14:paraId="5984BA0A">
      <w:pPr>
        <w:spacing w:line="559" w:lineRule="exact"/>
        <w:jc w:val="center"/>
        <w:outlineLvl w:val="0"/>
        <w:rPr>
          <w:b/>
          <w:sz w:val="32"/>
          <w:szCs w:val="32"/>
        </w:rPr>
      </w:pPr>
      <w:r>
        <w:rPr>
          <w:rFonts w:hint="eastAsia" w:ascii="方正小标宋简体" w:hAnsi="方正小标宋简体" w:eastAsia="方正小标宋简体" w:cs="方正小标宋简体"/>
          <w:sz w:val="44"/>
          <w:szCs w:val="44"/>
          <w:shd w:val="clear" w:color="auto" w:fill="FFFFFF"/>
          <w:lang w:val="en-US" w:eastAsia="zh-CN"/>
        </w:rPr>
        <w:t>项目</w:t>
      </w:r>
      <w:r>
        <w:rPr>
          <w:rFonts w:hint="eastAsia" w:ascii="方正小标宋简体" w:hAnsi="方正小标宋简体" w:eastAsia="方正小标宋简体" w:cs="方正小标宋简体"/>
          <w:sz w:val="44"/>
          <w:szCs w:val="44"/>
          <w:shd w:val="clear" w:color="auto" w:fill="FFFFFF"/>
        </w:rPr>
        <w:t>内容和服务要求</w:t>
      </w:r>
    </w:p>
    <w:p w14:paraId="02BC693D">
      <w:pPr>
        <w:spacing w:line="559" w:lineRule="exact"/>
        <w:rPr>
          <w:rFonts w:ascii="黑体" w:hAnsi="黑体" w:eastAsia="黑体" w:cs="黑体"/>
          <w:sz w:val="32"/>
          <w:szCs w:val="32"/>
        </w:rPr>
      </w:pPr>
    </w:p>
    <w:p w14:paraId="53AD8B33">
      <w:pPr>
        <w:numPr>
          <w:ilvl w:val="-1"/>
          <w:numId w:val="0"/>
        </w:numPr>
        <w:spacing w:line="559" w:lineRule="exact"/>
        <w:ind w:left="640" w:firstLine="0"/>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项目情况</w:t>
      </w:r>
      <w:bookmarkStart w:id="9" w:name="_GoBack"/>
      <w:bookmarkEnd w:id="9"/>
    </w:p>
    <w:p w14:paraId="34672BA4">
      <w:pPr>
        <w:spacing w:line="559" w:lineRule="exact"/>
        <w:ind w:firstLine="64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我中心在运行的</w:t>
      </w:r>
      <w:r>
        <w:rPr>
          <w:rFonts w:hint="eastAsia" w:ascii="仿宋_GB2312" w:hAnsi="仿宋_GB2312" w:eastAsia="仿宋_GB2312" w:cs="仿宋_GB2312"/>
          <w:sz w:val="32"/>
          <w:szCs w:val="32"/>
        </w:rPr>
        <w:t>面向业务数据、主题资源、数据应用等多套多类型的数据库，分为政务云和卫生健康云两大部分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数据存量超过20T。日常管理的数据库主要包括ORACLE、MYSQL、SQL SERVER三种主流关系型数据库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其中，政务云平台部署的生产环境数据库均为单实例。在卫生健康云上面运行的ORACLE数据库群库、普通物理器部署SQLSERVER数据库和MYSQL数据库合计18套，在政务云平台，MYSQL数据库数量超过15套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需要专业的数据库服务支持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为了</w:t>
      </w:r>
      <w:r>
        <w:rPr>
          <w:rFonts w:hint="eastAsia" w:ascii="仿宋_GB2312" w:hAnsi="仿宋_GB2312" w:eastAsia="仿宋_GB2312" w:cs="仿宋_GB2312"/>
          <w:sz w:val="32"/>
          <w:szCs w:val="32"/>
        </w:rPr>
        <w:t>保障数据库安全、高效地提供数据服务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通过本次采购，确定专业技术公司负责</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数据库开展的软件安装、配置优化、安全加固、备份实施、数据恢复、配合支持数据库升级、故障排除、预防性巡检等一系列服务。</w:t>
      </w:r>
      <w:r>
        <w:rPr>
          <w:rFonts w:hint="eastAsia" w:ascii="仿宋_GB2312" w:hAnsi="仿宋_GB2312" w:eastAsia="仿宋_GB2312" w:cs="仿宋_GB2312"/>
          <w:sz w:val="32"/>
          <w:szCs w:val="32"/>
          <w:lang w:val="en-US" w:eastAsia="zh-CN"/>
        </w:rPr>
        <w:t xml:space="preserve">  </w:t>
      </w:r>
    </w:p>
    <w:p w14:paraId="630745B7">
      <w:pPr>
        <w:spacing w:line="559"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本次采购内容为：数据中心数据库运维管理服务</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p>
    <w:p w14:paraId="7D16389E">
      <w:pPr>
        <w:numPr>
          <w:ilvl w:val="-1"/>
          <w:numId w:val="0"/>
        </w:numPr>
        <w:spacing w:line="559" w:lineRule="exact"/>
        <w:ind w:left="640" w:firstLine="0"/>
        <w:rPr>
          <w:rFonts w:hint="default" w:ascii="黑体" w:hAnsi="黑体" w:eastAsia="黑体" w:cs="黑体"/>
          <w:sz w:val="32"/>
          <w:szCs w:val="32"/>
          <w:lang w:val="en-US"/>
        </w:rPr>
      </w:pPr>
      <w:r>
        <w:rPr>
          <w:rFonts w:hint="eastAsia" w:ascii="黑体" w:hAnsi="黑体" w:eastAsia="黑体" w:cs="黑体"/>
          <w:sz w:val="32"/>
          <w:szCs w:val="32"/>
          <w:lang w:val="en-US" w:eastAsia="zh-CN"/>
        </w:rPr>
        <w:t>二、服务目标</w:t>
      </w:r>
    </w:p>
    <w:p w14:paraId="11D98395">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1.充分保障各业务系统业务数据的稳定性和可靠性； </w:t>
      </w:r>
    </w:p>
    <w:p w14:paraId="5A269FD7">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2.充分保障数据库系统的安全性和可恢复性； </w:t>
      </w:r>
    </w:p>
    <w:p w14:paraId="6A0DA52A">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3.数据库故障的及时响应与排除； </w:t>
      </w:r>
    </w:p>
    <w:p w14:paraId="664A80BF">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4.各生产环境数据库系统的的正常维护服务； </w:t>
      </w:r>
    </w:p>
    <w:p w14:paraId="4B7C085B">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5.数据库相关人员的技术培训服务； </w:t>
      </w:r>
    </w:p>
    <w:p w14:paraId="0468CE81">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6.数据库信息化建设规划、方案制定等咨询服务；</w:t>
      </w:r>
    </w:p>
    <w:p w14:paraId="1D919BE6">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7.数据库备份检查及备份的有效性验证；</w:t>
      </w:r>
    </w:p>
    <w:p w14:paraId="23D6970F">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8.针对数据库存在的安全漏洞加以修复；</w:t>
      </w:r>
    </w:p>
    <w:p w14:paraId="177655E6">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9.配合信息中心进行数据库升级方案与技术支持保障。</w:t>
      </w:r>
    </w:p>
    <w:p w14:paraId="5D2E37A1">
      <w:pPr>
        <w:numPr>
          <w:ilvl w:val="-1"/>
          <w:numId w:val="0"/>
        </w:numPr>
        <w:spacing w:line="559" w:lineRule="exact"/>
        <w:ind w:left="420" w:firstLine="320" w:firstLineChars="100"/>
        <w:rPr>
          <w:rFonts w:ascii="黑体" w:hAnsi="黑体" w:eastAsia="黑体" w:cs="黑体"/>
          <w:sz w:val="32"/>
          <w:szCs w:val="32"/>
        </w:rPr>
      </w:pPr>
      <w:r>
        <w:rPr>
          <w:rFonts w:hint="eastAsia" w:ascii="黑体" w:hAnsi="黑体" w:eastAsia="黑体" w:cs="黑体"/>
          <w:sz w:val="32"/>
          <w:szCs w:val="32"/>
          <w:lang w:val="en-US" w:eastAsia="zh-CN"/>
        </w:rPr>
        <w:t>三、服务内容、技术标准、工作质量要求</w:t>
      </w:r>
    </w:p>
    <w:p w14:paraId="593B8F28">
      <w:pPr>
        <w:spacing w:line="55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（一）数据库安全管理：维护期内,应从数据库账号安全、数据库操作安全、数据库网络安全、数据库审计等方面，保障信息中心所属各数据库的安全运行。</w:t>
      </w:r>
    </w:p>
    <w:p w14:paraId="53E60AE3">
      <w:pPr>
        <w:spacing w:line="55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远程与现场支持：在维护期内，遇到使用中的疑难问题或数据库出现不正常状态，通过电话、邮件、远程等方式向维保服务商寻求技术支持和帮助，维保服务商在确认的服务请求后，安排技术人员在合同规定的响应时间内帮助进行故障定位，提出解决方案，最终指导工程师排除数据库故障。</w:t>
      </w:r>
    </w:p>
    <w:p w14:paraId="52C2BA3A">
      <w:pPr>
        <w:spacing w:line="55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（三）数据库定期巡检</w:t>
      </w:r>
    </w:p>
    <w:p w14:paraId="07D1C8F4">
      <w:pPr>
        <w:spacing w:line="55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应提供数据库定期巡检服务，</w:t>
      </w:r>
      <w:r>
        <w:rPr>
          <w:rFonts w:hint="eastAsia" w:ascii="仿宋_GB2312" w:hAnsi="仿宋_GB2312" w:eastAsia="仿宋_GB2312" w:cs="仿宋_GB2312"/>
          <w:sz w:val="32"/>
          <w:szCs w:val="32"/>
          <w:shd w:val="clear" w:color="auto" w:fill="auto"/>
          <w:lang w:val="en-US" w:eastAsia="zh-CN"/>
        </w:rPr>
        <w:t>每月进行一次基础巡检服务，每季度至少一次全面巡检</w:t>
      </w:r>
      <w:r>
        <w:rPr>
          <w:rFonts w:hint="eastAsia" w:ascii="仿宋_GB2312" w:hAnsi="仿宋_GB2312" w:eastAsia="仿宋_GB2312" w:cs="仿宋_GB2312"/>
          <w:sz w:val="32"/>
          <w:szCs w:val="32"/>
          <w:lang w:val="en-US" w:eastAsia="zh-CN"/>
        </w:rPr>
        <w:t>，并汇总巡检结果。通过主动巡检，有助于分析数据库系统现状，主动发现数据库存在的安全、性能隐患，并针对发现的问题项，给予具体的解决方案。数据中心各数据库巡检可借助于工具生成数据库巡检报告，并由数据库运维人员汇总和排查各巡检项，及时将发现的问题项予以解决。</w:t>
      </w:r>
    </w:p>
    <w:p w14:paraId="3D2456FE">
      <w:pPr>
        <w:spacing w:line="55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巡检服务包括：</w:t>
      </w:r>
    </w:p>
    <w:p w14:paraId="384B8C38">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数据库和集群错误日志和分析；</w:t>
      </w:r>
    </w:p>
    <w:p w14:paraId="79E639D8">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文件系统空间使用情况检查；</w:t>
      </w:r>
    </w:p>
    <w:p w14:paraId="38533A1B">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数据库及集群系统运行情况状态、性能分析和优化建议；</w:t>
      </w:r>
    </w:p>
    <w:p w14:paraId="66E1F937">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检查其OS状况，包括CPU、内存和交换区使用情况，硬盘和网络的IO情况检查；</w:t>
      </w:r>
    </w:p>
    <w:p w14:paraId="3D714F83">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记录数据库存储空间的逻辑结构；</w:t>
      </w:r>
    </w:p>
    <w:p w14:paraId="1FB6DA51">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数据库备份情况检查；</w:t>
      </w:r>
    </w:p>
    <w:p w14:paraId="44869FCA">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根据检查结果分析并给出数据库可行的调整建议和实施。</w:t>
      </w:r>
    </w:p>
    <w:p w14:paraId="15A9D120">
      <w:pPr>
        <w:numPr>
          <w:ilvl w:val="0"/>
          <w:numId w:val="0"/>
        </w:numPr>
        <w:spacing w:line="559"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bidi="ar-SA"/>
        </w:rPr>
        <w:t>（四）</w:t>
      </w:r>
      <w:r>
        <w:rPr>
          <w:rFonts w:hint="eastAsia" w:ascii="仿宋_GB2312" w:hAnsi="仿宋_GB2312" w:eastAsia="仿宋_GB2312" w:cs="仿宋_GB2312"/>
          <w:b w:val="0"/>
          <w:bCs w:val="0"/>
          <w:sz w:val="32"/>
          <w:szCs w:val="32"/>
          <w:lang w:val="en-US" w:eastAsia="zh-CN" w:bidi="ar-SA"/>
        </w:rPr>
        <w:t>数据库安装部署：应提供数据库安装部署服务，对数据中心因实际需要部署或者新上线的系统相关的ORACLE、MYSQL、SQL SERVER数据库提供安装部署方案编写、安装前环境资源检查、安装</w:t>
      </w:r>
      <w:r>
        <w:rPr>
          <w:rFonts w:hint="eastAsia" w:ascii="仿宋_GB2312" w:hAnsi="仿宋_GB2312" w:eastAsia="仿宋_GB2312" w:cs="仿宋_GB2312"/>
          <w:sz w:val="32"/>
          <w:szCs w:val="32"/>
          <w:lang w:val="en-US" w:eastAsia="zh-CN"/>
        </w:rPr>
        <w:t>部署实施等数据库标准安装部署服务。</w:t>
      </w:r>
    </w:p>
    <w:p w14:paraId="44AA6A28">
      <w:pPr>
        <w:numPr>
          <w:ilvl w:val="0"/>
          <w:numId w:val="0"/>
        </w:numPr>
        <w:spacing w:line="559" w:lineRule="exact"/>
        <w:ind w:firstLine="72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bidi="ar-SA"/>
        </w:rPr>
        <w:t>（五）</w:t>
      </w:r>
      <w:r>
        <w:rPr>
          <w:rFonts w:hint="eastAsia" w:ascii="仿宋_GB2312" w:hAnsi="仿宋_GB2312" w:eastAsia="仿宋_GB2312" w:cs="仿宋_GB2312"/>
          <w:sz w:val="32"/>
          <w:szCs w:val="32"/>
          <w:highlight w:val="none"/>
          <w:lang w:val="en-US" w:eastAsia="zh-CN"/>
        </w:rPr>
        <w:t>数据迁移：</w:t>
      </w:r>
      <w:r>
        <w:rPr>
          <w:rFonts w:hint="eastAsia" w:ascii="仿宋_GB2312" w:hAnsi="仿宋_GB2312" w:eastAsia="仿宋_GB2312" w:cs="仿宋_GB2312"/>
          <w:b w:val="0"/>
          <w:bCs w:val="0"/>
          <w:sz w:val="32"/>
          <w:szCs w:val="32"/>
          <w:lang w:val="en-US" w:eastAsia="zh-CN" w:bidi="ar-SA"/>
        </w:rPr>
        <w:t>对数据中心因实际需要迁移系统相关的ORACLE、MYSQL、SQL SERVER数据库提供迁移方案编写、迁移前环境资源检查、迁移</w:t>
      </w:r>
      <w:r>
        <w:rPr>
          <w:rFonts w:hint="eastAsia" w:ascii="仿宋_GB2312" w:hAnsi="仿宋_GB2312" w:eastAsia="仿宋_GB2312" w:cs="仿宋_GB2312"/>
          <w:sz w:val="32"/>
          <w:szCs w:val="32"/>
          <w:lang w:val="en-US" w:eastAsia="zh-CN"/>
        </w:rPr>
        <w:t>实施等数据库迁移服务。</w:t>
      </w:r>
    </w:p>
    <w:p w14:paraId="3183DF44">
      <w:pPr>
        <w:spacing w:line="559"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bookmarkStart w:id="0" w:name="_Toc58972927"/>
      <w:r>
        <w:rPr>
          <w:rFonts w:hint="eastAsia" w:ascii="仿宋_GB2312" w:hAnsi="仿宋_GB2312" w:eastAsia="仿宋_GB2312" w:cs="仿宋_GB2312"/>
          <w:sz w:val="32"/>
          <w:szCs w:val="32"/>
        </w:rPr>
        <w:t>数据库的版本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补丁升级</w:t>
      </w:r>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根据安全需求，提供配合数据库的漏洞修复服务。结合数据库原厂商发布的数据库软件版本生命周期，以及补丁升级程序和业务需求，提出建议数据库版本升级规划</w:t>
      </w:r>
      <w:r>
        <w:rPr>
          <w:rFonts w:hint="eastAsia" w:ascii="仿宋_GB2312" w:hAnsi="仿宋_GB2312" w:eastAsia="仿宋_GB2312" w:cs="仿宋_GB2312"/>
          <w:sz w:val="32"/>
          <w:szCs w:val="32"/>
          <w:lang w:val="en-US" w:eastAsia="zh-CN"/>
        </w:rPr>
        <w:t>并实施</w:t>
      </w:r>
      <w:r>
        <w:rPr>
          <w:rFonts w:hint="eastAsia" w:ascii="仿宋_GB2312" w:hAnsi="仿宋_GB2312" w:eastAsia="仿宋_GB2312" w:cs="仿宋_GB2312"/>
          <w:sz w:val="32"/>
          <w:szCs w:val="32"/>
        </w:rPr>
        <w:t xml:space="preserve">。或者在数据库系统遭遇已知或未知bug，按照系统漏洞扫描规则，必须要求安装相应补丁。    </w:t>
      </w:r>
    </w:p>
    <w:p w14:paraId="6FEF88C5">
      <w:pPr>
        <w:spacing w:line="559"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bookmarkStart w:id="1" w:name="_Toc58972929"/>
      <w:r>
        <w:rPr>
          <w:rFonts w:hint="eastAsia" w:ascii="仿宋_GB2312" w:hAnsi="仿宋_GB2312" w:eastAsia="仿宋_GB2312" w:cs="仿宋_GB2312"/>
          <w:sz w:val="32"/>
          <w:szCs w:val="32"/>
        </w:rPr>
        <w:t>备份恢复</w:t>
      </w:r>
      <w:bookmarkEnd w:id="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了保证数据库系统的数据安全性，降低各种故障，协助采购方开展数据库备份策略的调整以及服务期内至少一次的恢复演练，以确保数据库系统的安全可靠运行。应提供如下服务内容：提供数据库备份策略的制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提供数据库备份任务执行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提供恢复测试等服务</w:t>
      </w:r>
      <w:r>
        <w:rPr>
          <w:rFonts w:hint="eastAsia" w:ascii="仿宋_GB2312" w:hAnsi="仿宋_GB2312" w:eastAsia="仿宋_GB2312" w:cs="仿宋_GB2312"/>
          <w:sz w:val="32"/>
          <w:szCs w:val="32"/>
          <w:lang w:eastAsia="zh-CN"/>
        </w:rPr>
        <w:t>。</w:t>
      </w:r>
    </w:p>
    <w:p w14:paraId="2F998D67">
      <w:pPr>
        <w:spacing w:line="559"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bookmarkStart w:id="2" w:name="_Toc58972930"/>
      <w:r>
        <w:rPr>
          <w:rFonts w:hint="eastAsia" w:ascii="仿宋_GB2312" w:hAnsi="仿宋_GB2312" w:eastAsia="仿宋_GB2312" w:cs="仿宋_GB2312"/>
          <w:sz w:val="32"/>
          <w:szCs w:val="32"/>
        </w:rPr>
        <w:t>性能优化</w:t>
      </w:r>
      <w:bookmarkEnd w:id="2"/>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针对数据库可能或者正在影响数据库高效运行、业务系统整体及部分功能模块缓慢的问题，及时响应。并主动提供SQL优化、数据库参数优化等性能优化服务，并给出合理化调整建议。包含但不限于如下内容：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针对主机、网络、存储等关联设备提供优化建议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对数据库架构、规划提供优化建议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对数据库参数配置等提供优化方案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对业务涉及的SQL提供优化方案</w:t>
      </w:r>
    </w:p>
    <w:p w14:paraId="6E317597">
      <w:pPr>
        <w:spacing w:line="559" w:lineRule="exact"/>
        <w:ind w:firstLine="640" w:firstLineChars="200"/>
        <w:jc w:val="left"/>
        <w:rPr>
          <w:rFonts w:ascii="宋体" w:hAnsi="宋体" w:eastAsia="宋体"/>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bookmarkStart w:id="3" w:name="_Toc58972931"/>
      <w:r>
        <w:rPr>
          <w:rFonts w:hint="eastAsia" w:ascii="仿宋_GB2312" w:hAnsi="仿宋_GB2312" w:eastAsia="仿宋_GB2312" w:cs="仿宋_GB2312"/>
          <w:sz w:val="32"/>
          <w:szCs w:val="32"/>
        </w:rPr>
        <w:t>紧急救援</w:t>
      </w:r>
      <w:bookmarkEnd w:id="3"/>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为加强生产系统运行维护管理工作，强化信息系统故障的快速响应和处理流程，全力确保业务连续性，保障生产系统的安全稳定运行，提供数据库故障处理。</w:t>
      </w:r>
    </w:p>
    <w:p w14:paraId="6010D46A">
      <w:pPr>
        <w:spacing w:line="559"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数据中心数据库系统出现故障时，应按照故障性质和严重程度，进行实时汇报。在故障解决后48小时内，由负责故障处理的责任工程师出具故障报告。</w:t>
      </w:r>
    </w:p>
    <w:p w14:paraId="258A67B9">
      <w:pPr>
        <w:numPr>
          <w:ilvl w:val="0"/>
          <w:numId w:val="0"/>
        </w:numPr>
        <w:spacing w:line="559"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数据库故障处置演练：</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了</w:t>
      </w:r>
      <w:r>
        <w:rPr>
          <w:rFonts w:hint="eastAsia" w:ascii="仿宋_GB2312" w:hAnsi="仿宋_GB2312" w:eastAsia="仿宋_GB2312" w:cs="仿宋_GB2312"/>
          <w:sz w:val="32"/>
          <w:szCs w:val="32"/>
          <w:highlight w:val="none"/>
        </w:rPr>
        <w:t>加强</w:t>
      </w:r>
      <w:r>
        <w:rPr>
          <w:rFonts w:hint="eastAsia" w:ascii="仿宋_GB2312" w:hAnsi="仿宋_GB2312" w:eastAsia="仿宋_GB2312" w:cs="仿宋_GB2312"/>
          <w:sz w:val="32"/>
          <w:szCs w:val="32"/>
          <w:highlight w:val="none"/>
          <w:lang w:val="en-US" w:eastAsia="zh-CN"/>
        </w:rPr>
        <w:t>应对数据库故障处置流程</w:t>
      </w:r>
      <w:r>
        <w:rPr>
          <w:rFonts w:hint="eastAsia" w:ascii="仿宋_GB2312" w:hAnsi="仿宋_GB2312" w:eastAsia="仿宋_GB2312" w:cs="仿宋_GB2312"/>
          <w:sz w:val="32"/>
          <w:szCs w:val="32"/>
          <w:highlight w:val="none"/>
        </w:rPr>
        <w:t>，强化故障的快速响应和处理</w:t>
      </w:r>
      <w:r>
        <w:rPr>
          <w:rFonts w:hint="eastAsia" w:ascii="仿宋_GB2312" w:hAnsi="仿宋_GB2312" w:eastAsia="仿宋_GB2312" w:cs="仿宋_GB2312"/>
          <w:sz w:val="32"/>
          <w:szCs w:val="32"/>
          <w:highlight w:val="none"/>
          <w:lang w:val="en-US" w:eastAsia="zh-CN"/>
        </w:rPr>
        <w:t>能力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定期进行数据库故障处置演练，并将演练出现的问题和结果向我中心反馈。</w:t>
      </w:r>
    </w:p>
    <w:p w14:paraId="1D8CA628">
      <w:pPr>
        <w:spacing w:line="559" w:lineRule="exact"/>
        <w:ind w:firstLine="640" w:firstLineChars="200"/>
        <w:rPr>
          <w:rFonts w:hint="eastAsia" w:ascii="仿宋_GB2312" w:hAnsi="仿宋_GB2312" w:eastAsia="仿宋_GB2312" w:cs="仿宋_GB2312"/>
          <w:sz w:val="32"/>
          <w:szCs w:val="32"/>
        </w:rPr>
      </w:pPr>
      <w:bookmarkStart w:id="4" w:name="_Toc58972933"/>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培训及</w:t>
      </w:r>
      <w:r>
        <w:rPr>
          <w:rFonts w:hint="eastAsia" w:ascii="仿宋_GB2312" w:hAnsi="仿宋_GB2312" w:eastAsia="仿宋_GB2312" w:cs="仿宋_GB2312"/>
          <w:sz w:val="32"/>
          <w:szCs w:val="32"/>
        </w:rPr>
        <w:t>技术咨询</w:t>
      </w:r>
      <w:bookmarkEnd w:id="4"/>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应提供对数据库架构、数据库日常运维等方面的技术咨询</w:t>
      </w:r>
      <w:r>
        <w:rPr>
          <w:rFonts w:hint="eastAsia" w:ascii="仿宋_GB2312" w:hAnsi="仿宋_GB2312" w:eastAsia="仿宋_GB2312" w:cs="仿宋_GB2312"/>
          <w:sz w:val="32"/>
          <w:szCs w:val="32"/>
          <w:lang w:val="en-US" w:eastAsia="zh-CN"/>
        </w:rPr>
        <w:t>及培训</w:t>
      </w:r>
      <w:r>
        <w:rPr>
          <w:rFonts w:hint="eastAsia" w:ascii="仿宋_GB2312" w:hAnsi="仿宋_GB2312" w:eastAsia="仿宋_GB2312" w:cs="仿宋_GB2312"/>
          <w:sz w:val="32"/>
          <w:szCs w:val="32"/>
        </w:rPr>
        <w:t>服务，通过数据库综合研判，给出更为合理、可行性的建议与方案。培训师应熟悉相关专业知识并具有丰富的实践经验。提供详细的培训计划并经采购方同意后可执行。培训教材应与提供的服务一致。技术咨询服务贯穿整个项目周期，不计次数。</w:t>
      </w:r>
    </w:p>
    <w:p w14:paraId="08C16A6C">
      <w:pPr>
        <w:spacing w:line="559"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）其他投标人认为需要提供的服务。</w:t>
      </w:r>
    </w:p>
    <w:p w14:paraId="03BF6A8D">
      <w:pPr>
        <w:numPr>
          <w:ilvl w:val="-1"/>
          <w:numId w:val="0"/>
        </w:numPr>
        <w:spacing w:line="559" w:lineRule="exact"/>
        <w:ind w:left="420" w:firstLine="320" w:firstLineChars="100"/>
        <w:rPr>
          <w:rFonts w:ascii="黑体" w:hAnsi="黑体" w:eastAsia="黑体" w:cs="黑体"/>
          <w:sz w:val="32"/>
          <w:szCs w:val="32"/>
        </w:rPr>
      </w:pPr>
      <w:r>
        <w:rPr>
          <w:rFonts w:hint="eastAsia" w:ascii="黑体" w:hAnsi="黑体" w:eastAsia="黑体" w:cs="黑体"/>
          <w:sz w:val="32"/>
          <w:szCs w:val="32"/>
          <w:lang w:val="en-US" w:eastAsia="zh-CN"/>
        </w:rPr>
        <w:t>四、人员配置</w:t>
      </w:r>
    </w:p>
    <w:p w14:paraId="00091AF3">
      <w:pPr>
        <w:spacing w:line="55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投标人须构建由足够数量的各类专业服务人员组成的项目服务团队为本项目服务，要求维护团队拥有强大的技术支持力量，拥有稳定的专业化的技术支持服务队伍，完善的技术支持服务体系。  </w:t>
      </w:r>
    </w:p>
    <w:p w14:paraId="13F023EB">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数据库运维工程师</w:t>
      </w:r>
    </w:p>
    <w:p w14:paraId="5DBDA89D">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学历：专科及以上</w:t>
      </w:r>
    </w:p>
    <w:p w14:paraId="013E7C58">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工作年限：工作年限2年及以上</w:t>
      </w:r>
    </w:p>
    <w:p w14:paraId="7834968B">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资质证书：数据库系统工程师或oracle的OCP认证。 </w:t>
      </w:r>
    </w:p>
    <w:p w14:paraId="4F9DFD13">
      <w:pPr>
        <w:spacing w:line="559" w:lineRule="exact"/>
        <w:ind w:firstLine="470"/>
        <w:rPr>
          <w:rFonts w:ascii="仿宋_GB2312" w:hAnsi="仿宋_GB2312" w:eastAsia="仿宋_GB2312" w:cs="仿宋_GB2312"/>
          <w:sz w:val="32"/>
          <w:szCs w:val="32"/>
        </w:rPr>
      </w:pPr>
      <w:r>
        <w:rPr>
          <w:rFonts w:hint="eastAsia" w:ascii="仿宋_GB2312" w:hAnsi="仿宋_GB2312" w:eastAsia="仿宋_GB2312" w:cs="仿宋_GB2312"/>
          <w:sz w:val="32"/>
          <w:szCs w:val="32"/>
        </w:rPr>
        <w:t>中标后，团队负责人和主要成员未经采购人同意不得更换。</w:t>
      </w:r>
    </w:p>
    <w:p w14:paraId="675B04C4">
      <w:pPr>
        <w:numPr>
          <w:ilvl w:val="-1"/>
          <w:numId w:val="0"/>
        </w:numPr>
        <w:spacing w:line="559" w:lineRule="exact"/>
        <w:ind w:left="560" w:firstLine="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故障</w:t>
      </w:r>
      <w:r>
        <w:rPr>
          <w:rFonts w:hint="eastAsia" w:ascii="黑体" w:hAnsi="黑体" w:eastAsia="黑体" w:cs="黑体"/>
          <w:sz w:val="32"/>
          <w:szCs w:val="32"/>
          <w:lang w:val="en-US" w:eastAsia="zh-CN"/>
        </w:rPr>
        <w:t>处理及</w:t>
      </w:r>
      <w:r>
        <w:rPr>
          <w:rFonts w:hint="eastAsia" w:ascii="黑体" w:hAnsi="黑体" w:eastAsia="黑体" w:cs="黑体"/>
          <w:sz w:val="32"/>
          <w:szCs w:val="32"/>
        </w:rPr>
        <w:t>响应服务</w:t>
      </w:r>
    </w:p>
    <w:p w14:paraId="46C493CD">
      <w:pPr>
        <w:spacing w:line="559" w:lineRule="exact"/>
        <w:ind w:firstLine="47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现场值守服务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团队需要指定1名资深服务技术服务工程师专人负责支持服务，负责对数据库及系统运行状态进行监视、管理和维护，通过对系统运行日志的分析提前发现并排除可能发生的潜在故障，并在全部维护服务团队支持下，在1小时内排除普通故障，2小时内排除较大故障，4小时内排除重大</w:t>
      </w:r>
      <w:r>
        <w:rPr>
          <w:rFonts w:hint="eastAsia" w:ascii="仿宋_GB2312" w:hAnsi="仿宋_GB2312" w:eastAsia="仿宋_GB2312" w:cs="仿宋_GB2312"/>
          <w:sz w:val="32"/>
          <w:szCs w:val="32"/>
          <w:lang w:val="en-US" w:eastAsia="zh-CN"/>
        </w:rPr>
        <w:t>特大</w:t>
      </w:r>
      <w:r>
        <w:rPr>
          <w:rFonts w:hint="eastAsia" w:ascii="仿宋_GB2312" w:hAnsi="仿宋_GB2312" w:eastAsia="仿宋_GB2312" w:cs="仿宋_GB2312"/>
          <w:sz w:val="32"/>
          <w:szCs w:val="32"/>
        </w:rPr>
        <w:t>故障</w:t>
      </w:r>
      <w:bookmarkStart w:id="5" w:name="_Toc14875"/>
      <w:bookmarkStart w:id="6" w:name="_Toc30261"/>
      <w:r>
        <w:rPr>
          <w:rFonts w:hint="eastAsia" w:ascii="仿宋_GB2312" w:hAnsi="仿宋_GB2312" w:eastAsia="仿宋_GB2312" w:cs="仿宋_GB2312"/>
          <w:sz w:val="32"/>
          <w:szCs w:val="32"/>
          <w:lang w:eastAsia="zh-CN"/>
        </w:rPr>
        <w:t>。</w:t>
      </w:r>
    </w:p>
    <w:p w14:paraId="7F29A7DB">
      <w:pPr>
        <w:spacing w:line="559" w:lineRule="exact"/>
        <w:ind w:firstLine="3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故障响应服务</w:t>
      </w:r>
      <w:bookmarkEnd w:id="5"/>
      <w:bookmarkEnd w:id="6"/>
      <w:r>
        <w:rPr>
          <w:rFonts w:hint="eastAsia" w:ascii="仿宋_GB2312" w:hAnsi="仿宋_GB2312" w:eastAsia="仿宋_GB2312" w:cs="仿宋_GB2312"/>
          <w:sz w:val="32"/>
          <w:szCs w:val="32"/>
          <w:lang w:eastAsia="zh-CN"/>
        </w:rPr>
        <w:t>：</w:t>
      </w:r>
    </w:p>
    <w:p w14:paraId="74356363">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提供7×24小时故障响应服务具体包括：</w:t>
      </w:r>
    </w:p>
    <w:p w14:paraId="1715A141">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维护期内提供电话、传真、电子邮件等方式的咨询和支持服务。  </w:t>
      </w:r>
    </w:p>
    <w:p w14:paraId="24212450">
      <w:pPr>
        <w:spacing w:line="559" w:lineRule="exact"/>
        <w:ind w:firstLine="47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发生故障时维护团队按以下级别进行响应服务： </w:t>
      </w:r>
    </w:p>
    <w:tbl>
      <w:tblPr>
        <w:tblStyle w:val="2"/>
        <w:tblW w:w="95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5"/>
        <w:gridCol w:w="2242"/>
        <w:gridCol w:w="2876"/>
        <w:gridCol w:w="1301"/>
        <w:gridCol w:w="1927"/>
      </w:tblGrid>
      <w:tr w14:paraId="1DC63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6A9B9355">
            <w:pPr>
              <w:spacing w:line="559" w:lineRule="exact"/>
              <w:jc w:val="center"/>
              <w:rPr>
                <w:rFonts w:ascii="宋体" w:hAnsi="宋体" w:eastAsia="宋体"/>
                <w:sz w:val="21"/>
                <w:szCs w:val="21"/>
              </w:rPr>
            </w:pPr>
            <w:r>
              <w:rPr>
                <w:rFonts w:hint="eastAsia" w:ascii="宋体" w:hAnsi="宋体" w:eastAsia="宋体"/>
                <w:sz w:val="21"/>
                <w:szCs w:val="21"/>
              </w:rPr>
              <w:t>故障级别</w:t>
            </w:r>
          </w:p>
        </w:tc>
        <w:tc>
          <w:tcPr>
            <w:tcW w:w="2242"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48303708">
            <w:pPr>
              <w:spacing w:line="559" w:lineRule="exact"/>
              <w:jc w:val="center"/>
              <w:rPr>
                <w:rFonts w:ascii="宋体" w:hAnsi="宋体" w:eastAsia="宋体"/>
                <w:sz w:val="21"/>
                <w:szCs w:val="21"/>
              </w:rPr>
            </w:pPr>
            <w:r>
              <w:rPr>
                <w:rFonts w:hint="eastAsia" w:ascii="宋体" w:hAnsi="宋体" w:eastAsia="宋体"/>
                <w:sz w:val="21"/>
                <w:szCs w:val="21"/>
              </w:rPr>
              <w:t>故障现象</w:t>
            </w:r>
          </w:p>
        </w:tc>
        <w:tc>
          <w:tcPr>
            <w:tcW w:w="287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7B330116">
            <w:pPr>
              <w:spacing w:line="559" w:lineRule="exact"/>
              <w:jc w:val="center"/>
              <w:rPr>
                <w:rFonts w:ascii="宋体" w:hAnsi="宋体" w:eastAsia="宋体"/>
                <w:sz w:val="21"/>
                <w:szCs w:val="21"/>
              </w:rPr>
            </w:pPr>
            <w:r>
              <w:rPr>
                <w:rFonts w:hint="eastAsia" w:ascii="宋体" w:hAnsi="宋体" w:eastAsia="宋体"/>
                <w:sz w:val="21"/>
                <w:szCs w:val="21"/>
              </w:rPr>
              <w:t>典型事件</w:t>
            </w:r>
          </w:p>
        </w:tc>
        <w:tc>
          <w:tcPr>
            <w:tcW w:w="130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1C13E1EB">
            <w:pPr>
              <w:spacing w:line="559" w:lineRule="exact"/>
              <w:jc w:val="center"/>
              <w:rPr>
                <w:rFonts w:ascii="宋体" w:hAnsi="宋体" w:eastAsia="宋体"/>
                <w:sz w:val="21"/>
                <w:szCs w:val="21"/>
              </w:rPr>
            </w:pPr>
            <w:r>
              <w:rPr>
                <w:rFonts w:hint="eastAsia" w:ascii="宋体" w:hAnsi="宋体" w:eastAsia="宋体"/>
                <w:sz w:val="21"/>
                <w:szCs w:val="21"/>
              </w:rPr>
              <w:t>电话响应</w:t>
            </w:r>
          </w:p>
        </w:tc>
        <w:tc>
          <w:tcPr>
            <w:tcW w:w="1927"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46963ECD">
            <w:pPr>
              <w:spacing w:line="559" w:lineRule="exact"/>
              <w:jc w:val="center"/>
              <w:rPr>
                <w:rFonts w:ascii="宋体" w:hAnsi="宋体" w:eastAsia="宋体"/>
                <w:sz w:val="21"/>
                <w:szCs w:val="21"/>
              </w:rPr>
            </w:pPr>
            <w:r>
              <w:rPr>
                <w:rFonts w:hint="eastAsia" w:ascii="宋体" w:hAnsi="宋体" w:eastAsia="宋体"/>
                <w:sz w:val="21"/>
                <w:szCs w:val="21"/>
              </w:rPr>
              <w:t>服务响应</w:t>
            </w:r>
          </w:p>
        </w:tc>
      </w:tr>
      <w:tr w14:paraId="72108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4"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226B501F">
            <w:pPr>
              <w:spacing w:line="559" w:lineRule="exact"/>
              <w:rPr>
                <w:rFonts w:ascii="宋体" w:hAnsi="宋体" w:eastAsia="宋体"/>
                <w:sz w:val="21"/>
                <w:szCs w:val="21"/>
              </w:rPr>
            </w:pPr>
            <w:r>
              <w:rPr>
                <w:rFonts w:hint="eastAsia" w:ascii="宋体" w:hAnsi="宋体" w:eastAsia="宋体"/>
                <w:sz w:val="21"/>
                <w:szCs w:val="21"/>
              </w:rPr>
              <w:t>一级故障</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330A7D08">
            <w:pPr>
              <w:spacing w:line="559" w:lineRule="exact"/>
              <w:rPr>
                <w:rFonts w:ascii="宋体" w:hAnsi="宋体" w:eastAsia="宋体"/>
                <w:sz w:val="21"/>
                <w:szCs w:val="21"/>
              </w:rPr>
            </w:pPr>
            <w:r>
              <w:rPr>
                <w:rFonts w:hint="eastAsia" w:ascii="宋体" w:hAnsi="宋体" w:eastAsia="宋体"/>
                <w:sz w:val="21"/>
                <w:szCs w:val="21"/>
              </w:rPr>
              <w:t>生产业务宕机或关键性故障导致系统不可用</w:t>
            </w:r>
          </w:p>
        </w:tc>
        <w:tc>
          <w:tcPr>
            <w:tcW w:w="2876" w:type="dxa"/>
            <w:tcBorders>
              <w:top w:val="single" w:color="auto" w:sz="4" w:space="0"/>
              <w:left w:val="single" w:color="auto" w:sz="4" w:space="0"/>
              <w:bottom w:val="single" w:color="auto" w:sz="4" w:space="0"/>
              <w:right w:val="single" w:color="auto" w:sz="4" w:space="0"/>
            </w:tcBorders>
            <w:noWrap w:val="0"/>
            <w:vAlign w:val="center"/>
          </w:tcPr>
          <w:p w14:paraId="70C24C7E">
            <w:pPr>
              <w:spacing w:line="559" w:lineRule="exact"/>
              <w:rPr>
                <w:rFonts w:ascii="宋体" w:hAnsi="宋体" w:eastAsia="宋体"/>
                <w:sz w:val="21"/>
                <w:szCs w:val="21"/>
              </w:rPr>
            </w:pPr>
            <w:r>
              <w:rPr>
                <w:rFonts w:hint="eastAsia" w:ascii="宋体" w:hAnsi="宋体" w:eastAsia="宋体"/>
                <w:sz w:val="21"/>
                <w:szCs w:val="21"/>
              </w:rPr>
              <w:t>生产业务系统中止；生产业务系统故障导致数据丢失或系统不可用；生产业务故障致使关键任务应用程序重新启动。</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5B55D4E3">
            <w:pPr>
              <w:spacing w:line="559" w:lineRule="exact"/>
              <w:ind w:left="26"/>
              <w:jc w:val="center"/>
              <w:rPr>
                <w:rFonts w:ascii="宋体" w:hAnsi="宋体" w:eastAsia="宋体"/>
                <w:sz w:val="21"/>
                <w:szCs w:val="21"/>
              </w:rPr>
            </w:pPr>
            <w:r>
              <w:rPr>
                <w:rFonts w:hint="eastAsia" w:ascii="宋体" w:hAnsi="宋体" w:eastAsia="宋体"/>
                <w:sz w:val="21"/>
                <w:szCs w:val="21"/>
              </w:rPr>
              <w:t>立即</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2076FFAE">
            <w:pPr>
              <w:spacing w:line="559" w:lineRule="exact"/>
              <w:rPr>
                <w:rFonts w:hint="default" w:ascii="宋体" w:hAnsi="宋体" w:eastAsia="宋体"/>
                <w:sz w:val="21"/>
                <w:szCs w:val="21"/>
                <w:lang w:val="en-US" w:eastAsia="zh-CN"/>
              </w:rPr>
            </w:pPr>
            <w:r>
              <w:rPr>
                <w:rFonts w:hint="eastAsia" w:ascii="宋体" w:hAnsi="宋体"/>
                <w:sz w:val="21"/>
                <w:szCs w:val="21"/>
                <w:lang w:val="en-US" w:eastAsia="zh-CN"/>
              </w:rPr>
              <w:t>15</w:t>
            </w:r>
            <w:r>
              <w:rPr>
                <w:rFonts w:hint="eastAsia" w:ascii="宋体" w:hAnsi="宋体" w:eastAsia="宋体"/>
                <w:sz w:val="21"/>
                <w:szCs w:val="21"/>
              </w:rPr>
              <w:t>分钟内响应</w:t>
            </w:r>
            <w:r>
              <w:rPr>
                <w:rFonts w:hint="eastAsia" w:ascii="宋体" w:hAnsi="宋体"/>
                <w:sz w:val="21"/>
                <w:szCs w:val="21"/>
                <w:lang w:eastAsia="zh-CN"/>
              </w:rPr>
              <w:t>并处理问题</w:t>
            </w:r>
          </w:p>
        </w:tc>
      </w:tr>
      <w:tr w14:paraId="7AD78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90"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58C83196">
            <w:pPr>
              <w:spacing w:line="559" w:lineRule="exact"/>
              <w:rPr>
                <w:rFonts w:ascii="宋体" w:hAnsi="宋体" w:eastAsia="宋体"/>
                <w:sz w:val="21"/>
                <w:szCs w:val="21"/>
              </w:rPr>
            </w:pPr>
            <w:r>
              <w:rPr>
                <w:rFonts w:hint="eastAsia" w:ascii="宋体" w:hAnsi="宋体" w:eastAsia="宋体"/>
                <w:sz w:val="21"/>
                <w:szCs w:val="21"/>
              </w:rPr>
              <w:t>二级故障</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0DC68A1B">
            <w:pPr>
              <w:spacing w:line="559" w:lineRule="exact"/>
              <w:rPr>
                <w:rFonts w:ascii="宋体" w:hAnsi="宋体" w:eastAsia="宋体"/>
                <w:sz w:val="21"/>
                <w:szCs w:val="21"/>
              </w:rPr>
            </w:pPr>
            <w:r>
              <w:rPr>
                <w:rFonts w:hint="eastAsia" w:ascii="宋体" w:hAnsi="宋体" w:eastAsia="宋体"/>
                <w:sz w:val="21"/>
                <w:szCs w:val="21"/>
              </w:rPr>
              <w:t>生产业务系统性能严重损坏，但系统仍可正常运行</w:t>
            </w:r>
          </w:p>
        </w:tc>
        <w:tc>
          <w:tcPr>
            <w:tcW w:w="2876" w:type="dxa"/>
            <w:tcBorders>
              <w:top w:val="single" w:color="auto" w:sz="4" w:space="0"/>
              <w:left w:val="single" w:color="auto" w:sz="4" w:space="0"/>
              <w:bottom w:val="single" w:color="auto" w:sz="4" w:space="0"/>
              <w:right w:val="single" w:color="auto" w:sz="4" w:space="0"/>
            </w:tcBorders>
            <w:noWrap w:val="0"/>
            <w:vAlign w:val="center"/>
          </w:tcPr>
          <w:p w14:paraId="7A65EB03">
            <w:pPr>
              <w:spacing w:line="559" w:lineRule="exact"/>
              <w:rPr>
                <w:rFonts w:ascii="宋体" w:hAnsi="宋体" w:eastAsia="宋体"/>
                <w:sz w:val="21"/>
                <w:szCs w:val="21"/>
              </w:rPr>
            </w:pPr>
            <w:r>
              <w:rPr>
                <w:rFonts w:hint="eastAsia" w:ascii="宋体" w:hAnsi="宋体" w:eastAsia="宋体"/>
                <w:sz w:val="21"/>
                <w:szCs w:val="21"/>
              </w:rPr>
              <w:t>生产业务应用程序较频繁地发生故障，但未导致数据丢失；管理系统发生了严重的、但可预测的故障；系统性能严重降低。</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EE9283E">
            <w:pPr>
              <w:spacing w:line="559" w:lineRule="exact"/>
              <w:ind w:left="26"/>
              <w:jc w:val="center"/>
              <w:rPr>
                <w:rFonts w:ascii="宋体" w:hAnsi="宋体" w:eastAsia="宋体"/>
                <w:sz w:val="21"/>
                <w:szCs w:val="21"/>
              </w:rPr>
            </w:pPr>
            <w:r>
              <w:rPr>
                <w:rFonts w:hint="eastAsia" w:ascii="宋体" w:hAnsi="宋体" w:eastAsia="宋体"/>
                <w:sz w:val="21"/>
                <w:szCs w:val="21"/>
              </w:rPr>
              <w:t>立即</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6A9B1F48">
            <w:pPr>
              <w:spacing w:line="559" w:lineRule="exact"/>
              <w:rPr>
                <w:rFonts w:hint="eastAsia" w:ascii="宋体" w:hAnsi="宋体" w:eastAsia="宋体"/>
                <w:sz w:val="21"/>
                <w:szCs w:val="21"/>
                <w:lang w:eastAsia="zh-CN"/>
              </w:rPr>
            </w:pPr>
            <w:r>
              <w:rPr>
                <w:rFonts w:hint="eastAsia" w:ascii="宋体" w:hAnsi="宋体" w:eastAsia="宋体"/>
                <w:sz w:val="21"/>
                <w:szCs w:val="21"/>
              </w:rPr>
              <w:t>30分钟内响应</w:t>
            </w:r>
            <w:r>
              <w:rPr>
                <w:rFonts w:hint="eastAsia" w:ascii="宋体" w:hAnsi="宋体"/>
                <w:sz w:val="21"/>
                <w:szCs w:val="21"/>
                <w:lang w:eastAsia="zh-CN"/>
              </w:rPr>
              <w:t>并处理问题</w:t>
            </w:r>
          </w:p>
        </w:tc>
      </w:tr>
      <w:tr w14:paraId="460EF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4"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6F5CBB83">
            <w:pPr>
              <w:spacing w:line="559" w:lineRule="exact"/>
              <w:rPr>
                <w:rFonts w:ascii="宋体" w:hAnsi="宋体" w:eastAsia="宋体"/>
                <w:sz w:val="21"/>
                <w:szCs w:val="21"/>
              </w:rPr>
            </w:pPr>
            <w:r>
              <w:rPr>
                <w:rFonts w:hint="eastAsia" w:ascii="宋体" w:hAnsi="宋体" w:eastAsia="宋体"/>
                <w:sz w:val="21"/>
                <w:szCs w:val="21"/>
              </w:rPr>
              <w:t>三级故障</w:t>
            </w:r>
          </w:p>
          <w:p w14:paraId="5DB67424">
            <w:pPr>
              <w:spacing w:line="559" w:lineRule="exact"/>
              <w:rPr>
                <w:rFonts w:ascii="宋体" w:hAnsi="宋体" w:eastAsia="宋体"/>
                <w:sz w:val="21"/>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0A56F2C3">
            <w:pPr>
              <w:spacing w:line="559" w:lineRule="exact"/>
              <w:rPr>
                <w:rFonts w:ascii="宋体" w:hAnsi="宋体" w:eastAsia="宋体"/>
                <w:sz w:val="21"/>
                <w:szCs w:val="21"/>
              </w:rPr>
            </w:pPr>
            <w:r>
              <w:rPr>
                <w:rFonts w:hint="eastAsia" w:ascii="宋体" w:hAnsi="宋体" w:eastAsia="宋体"/>
                <w:sz w:val="21"/>
                <w:szCs w:val="21"/>
              </w:rPr>
              <w:t>生产业务系统出现直接影响服务、导致性能或服务部分退化的故障</w:t>
            </w:r>
          </w:p>
        </w:tc>
        <w:tc>
          <w:tcPr>
            <w:tcW w:w="2876" w:type="dxa"/>
            <w:tcBorders>
              <w:top w:val="single" w:color="auto" w:sz="4" w:space="0"/>
              <w:left w:val="single" w:color="auto" w:sz="4" w:space="0"/>
              <w:bottom w:val="single" w:color="auto" w:sz="4" w:space="0"/>
              <w:right w:val="single" w:color="auto" w:sz="4" w:space="0"/>
            </w:tcBorders>
            <w:noWrap w:val="0"/>
            <w:vAlign w:val="center"/>
          </w:tcPr>
          <w:p w14:paraId="5E8AE0A9">
            <w:pPr>
              <w:spacing w:line="559" w:lineRule="exact"/>
              <w:rPr>
                <w:rFonts w:ascii="宋体" w:hAnsi="宋体" w:eastAsia="宋体"/>
                <w:sz w:val="21"/>
                <w:szCs w:val="21"/>
              </w:rPr>
            </w:pPr>
            <w:r>
              <w:rPr>
                <w:rFonts w:hint="eastAsia" w:ascii="宋体" w:hAnsi="宋体" w:eastAsia="宋体"/>
                <w:sz w:val="21"/>
                <w:szCs w:val="21"/>
              </w:rPr>
              <w:t>断续或间接的影响生产业务系统功能和服务；系统部分配置修改。</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D06495A">
            <w:pPr>
              <w:spacing w:line="559" w:lineRule="exact"/>
              <w:jc w:val="center"/>
              <w:rPr>
                <w:rFonts w:ascii="宋体" w:hAnsi="宋体" w:eastAsia="宋体"/>
                <w:sz w:val="21"/>
                <w:szCs w:val="21"/>
              </w:rPr>
            </w:pPr>
            <w:r>
              <w:rPr>
                <w:rFonts w:hint="eastAsia" w:ascii="宋体" w:hAnsi="宋体" w:eastAsia="宋体"/>
                <w:sz w:val="21"/>
                <w:szCs w:val="21"/>
              </w:rPr>
              <w:t>立即</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2A65218B">
            <w:pPr>
              <w:spacing w:line="559" w:lineRule="exact"/>
              <w:rPr>
                <w:rFonts w:ascii="宋体" w:hAnsi="宋体" w:eastAsia="宋体"/>
                <w:sz w:val="21"/>
                <w:szCs w:val="21"/>
              </w:rPr>
            </w:pPr>
            <w:r>
              <w:rPr>
                <w:rFonts w:hint="eastAsia" w:ascii="宋体" w:hAnsi="宋体" w:eastAsia="宋体"/>
                <w:sz w:val="21"/>
                <w:szCs w:val="21"/>
              </w:rPr>
              <w:t>30分钟内响应</w:t>
            </w:r>
            <w:r>
              <w:rPr>
                <w:rFonts w:hint="eastAsia" w:ascii="宋体" w:hAnsi="宋体"/>
                <w:sz w:val="21"/>
                <w:szCs w:val="21"/>
                <w:lang w:eastAsia="zh-CN"/>
              </w:rPr>
              <w:t>并处理问题</w:t>
            </w:r>
          </w:p>
        </w:tc>
      </w:tr>
    </w:tbl>
    <w:p w14:paraId="7DCAA164">
      <w:pPr>
        <w:spacing w:line="559" w:lineRule="exact"/>
        <w:ind w:firstLine="470"/>
        <w:rPr>
          <w:rFonts w:hint="default" w:ascii="仿宋_GB2312" w:hAnsi="仿宋_GB2312" w:eastAsia="仿宋_GB2312" w:cs="仿宋_GB2312"/>
          <w:sz w:val="32"/>
          <w:szCs w:val="32"/>
          <w:lang w:val="en-US" w:eastAsia="zh-CN"/>
        </w:rPr>
      </w:pPr>
    </w:p>
    <w:p w14:paraId="427BCE5B">
      <w:pPr>
        <w:spacing w:line="559" w:lineRule="exact"/>
        <w:ind w:firstLine="470"/>
        <w:rPr>
          <w:rFonts w:hint="eastAsia" w:ascii="仿宋_GB2312" w:hAnsi="仿宋_GB2312" w:eastAsia="仿宋_GB2312" w:cs="仿宋_GB2312"/>
          <w:sz w:val="32"/>
          <w:szCs w:val="32"/>
          <w:lang w:val="en-US" w:eastAsia="zh-CN"/>
        </w:rPr>
      </w:pPr>
      <w:bookmarkStart w:id="7" w:name="_Toc7814"/>
      <w:bookmarkStart w:id="8" w:name="_Toc29127"/>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临时保障服务</w:t>
      </w:r>
      <w:bookmarkEnd w:id="7"/>
      <w:bookmarkEnd w:id="8"/>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当遇到重大活动需要提供临时保障服务时，维护团队须在需要保障服务的前三天进驻现场，并对所有设备进行临时性安全检查，排除安全隐患，以做到万无一失。</w:t>
      </w:r>
      <w:r>
        <w:rPr>
          <w:rFonts w:hint="eastAsia" w:ascii="仿宋_GB2312" w:hAnsi="仿宋_GB2312" w:eastAsia="仿宋_GB2312" w:cs="仿宋_GB2312"/>
          <w:sz w:val="32"/>
          <w:szCs w:val="32"/>
          <w:lang w:val="en-US" w:eastAsia="zh-CN"/>
        </w:rPr>
        <w:t xml:space="preserve"> </w:t>
      </w:r>
    </w:p>
    <w:p w14:paraId="4052E6D5">
      <w:pPr>
        <w:numPr>
          <w:ilvl w:val="-1"/>
          <w:numId w:val="0"/>
        </w:numPr>
        <w:spacing w:line="559" w:lineRule="exact"/>
        <w:ind w:left="660" w:firstLine="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其他</w:t>
      </w:r>
    </w:p>
    <w:p w14:paraId="087EDDE0">
      <w:pPr>
        <w:spacing w:line="559" w:lineRule="exact"/>
        <w:ind w:firstLine="640" w:firstLineChars="200"/>
      </w:pPr>
      <w:r>
        <w:rPr>
          <w:rFonts w:hint="eastAsia" w:ascii="仿宋_GB2312" w:hAnsi="仿宋_GB2312" w:eastAsia="仿宋_GB2312" w:cs="仿宋_GB2312"/>
          <w:sz w:val="32"/>
          <w:szCs w:val="32"/>
          <w:lang w:val="en-US" w:eastAsia="zh-CN"/>
        </w:rPr>
        <w:t>数据</w:t>
      </w:r>
      <w:r>
        <w:rPr>
          <w:rFonts w:hint="eastAsia" w:ascii="仿宋_GB2312" w:hAnsi="仿宋_GB2312" w:eastAsia="仿宋_GB2312" w:cs="仿宋_GB2312"/>
          <w:sz w:val="32"/>
          <w:szCs w:val="32"/>
        </w:rPr>
        <w:t>保密服务承诺。服务方在提供服务的过程中，获悉的一切资讯均需严格保密，不得自行使用或给他人使用，如有泄露或擅自使用造成客户损失的必须承担相应的法律责任。</w:t>
      </w:r>
    </w:p>
    <w:p w14:paraId="5078F4D8">
      <w:pPr>
        <w:spacing w:line="559" w:lineRule="exact"/>
      </w:pPr>
    </w:p>
    <w:p w14:paraId="4A185C2E"/>
    <w:p w14:paraId="30EA0B96"/>
    <w:sectPr>
      <w:pgSz w:w="11906" w:h="16838"/>
      <w:pgMar w:top="1440" w:right="1286" w:bottom="1440" w:left="118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41D34"/>
    <w:multiLevelType w:val="multilevel"/>
    <w:tmpl w:val="5A241D34"/>
    <w:lvl w:ilvl="0" w:tentative="0">
      <w:start w:val="1"/>
      <w:numFmt w:val="decimal"/>
      <w:lvlText w:val="%1."/>
      <w:lvlJc w:val="right"/>
      <w:pPr>
        <w:ind w:left="910" w:hanging="420"/>
      </w:pPr>
    </w:lvl>
    <w:lvl w:ilvl="1" w:tentative="0">
      <w:start w:val="1"/>
      <w:numFmt w:val="bullet"/>
      <w:lvlText w:val=""/>
      <w:lvlJc w:val="left"/>
      <w:pPr>
        <w:ind w:left="1330" w:hanging="420"/>
      </w:pPr>
      <w:rPr>
        <w:rFonts w:hint="default" w:ascii="Wingdings" w:hAnsi="Wingdings"/>
      </w:rPr>
    </w:lvl>
    <w:lvl w:ilvl="2" w:tentative="0">
      <w:start w:val="1"/>
      <w:numFmt w:val="bullet"/>
      <w:lvlText w:val=""/>
      <w:lvlJc w:val="left"/>
      <w:pPr>
        <w:ind w:left="1750" w:hanging="420"/>
      </w:pPr>
      <w:rPr>
        <w:rFonts w:hint="default" w:ascii="Wingdings" w:hAnsi="Wingdings"/>
      </w:rPr>
    </w:lvl>
    <w:lvl w:ilvl="3" w:tentative="0">
      <w:start w:val="1"/>
      <w:numFmt w:val="bullet"/>
      <w:lvlText w:val=""/>
      <w:lvlJc w:val="left"/>
      <w:pPr>
        <w:ind w:left="2170" w:hanging="420"/>
      </w:pPr>
      <w:rPr>
        <w:rFonts w:hint="default" w:ascii="Wingdings" w:hAnsi="Wingdings"/>
      </w:rPr>
    </w:lvl>
    <w:lvl w:ilvl="4" w:tentative="0">
      <w:start w:val="1"/>
      <w:numFmt w:val="bullet"/>
      <w:lvlText w:val=""/>
      <w:lvlJc w:val="left"/>
      <w:pPr>
        <w:ind w:left="2590" w:hanging="420"/>
      </w:pPr>
      <w:rPr>
        <w:rFonts w:hint="default" w:ascii="Wingdings" w:hAnsi="Wingdings"/>
      </w:rPr>
    </w:lvl>
    <w:lvl w:ilvl="5" w:tentative="0">
      <w:start w:val="1"/>
      <w:numFmt w:val="bullet"/>
      <w:lvlText w:val=""/>
      <w:lvlJc w:val="left"/>
      <w:pPr>
        <w:ind w:left="3010" w:hanging="420"/>
      </w:pPr>
      <w:rPr>
        <w:rFonts w:hint="default" w:ascii="Wingdings" w:hAnsi="Wingdings"/>
      </w:rPr>
    </w:lvl>
    <w:lvl w:ilvl="6" w:tentative="0">
      <w:start w:val="1"/>
      <w:numFmt w:val="bullet"/>
      <w:lvlText w:val=""/>
      <w:lvlJc w:val="left"/>
      <w:pPr>
        <w:ind w:left="3430" w:hanging="420"/>
      </w:pPr>
      <w:rPr>
        <w:rFonts w:hint="default" w:ascii="Wingdings" w:hAnsi="Wingdings"/>
      </w:rPr>
    </w:lvl>
    <w:lvl w:ilvl="7" w:tentative="0">
      <w:start w:val="1"/>
      <w:numFmt w:val="bullet"/>
      <w:lvlText w:val=""/>
      <w:lvlJc w:val="left"/>
      <w:pPr>
        <w:ind w:left="3850" w:hanging="420"/>
      </w:pPr>
      <w:rPr>
        <w:rFonts w:hint="default" w:ascii="Wingdings" w:hAnsi="Wingdings"/>
      </w:rPr>
    </w:lvl>
    <w:lvl w:ilvl="8" w:tentative="0">
      <w:start w:val="1"/>
      <w:numFmt w:val="bullet"/>
      <w:lvlText w:val=""/>
      <w:lvlJc w:val="left"/>
      <w:pPr>
        <w:ind w:left="427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NzRlN2QzNjYyYjRhZTE1Yjk0NTA4YmExNmQyMzAifQ=="/>
  </w:docVars>
  <w:rsids>
    <w:rsidRoot w:val="5180135F"/>
    <w:rsid w:val="51801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2024-09-19T01:20:00Z</dcterms:created>
  <dc:creator>iBelieve＂</dc:creator>
  <cp:lastModifiedBy>iBelieve＂</cp:lastModifiedBy>
  <dcterms:modified xsi:type="dcterms:W3CDTF">2024-09-19T01:20:47Z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D03BE4AB7CC24193A59D4A95777116CD_11</vt:lpwstr>
  </property>
</Properties>
</file>