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DB1D5">
      <w:pPr>
        <w:keepNext w:val="0"/>
        <w:keepLines w:val="0"/>
        <w:pageBreakBefore w:val="0"/>
        <w:widowControl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32"/>
          <w:lang w:val="en-US" w:eastAsia="zh-CN"/>
        </w:rPr>
        <w:t>附件2</w:t>
      </w:r>
    </w:p>
    <w:p w14:paraId="0038CADD">
      <w:pPr>
        <w:keepNext w:val="0"/>
        <w:keepLines w:val="0"/>
        <w:pageBreakBefore w:val="0"/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E9146C6">
      <w:pPr>
        <w:keepNext w:val="0"/>
        <w:keepLines w:val="0"/>
        <w:pageBreakBefore w:val="0"/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广西2024年度居民健康与卫生服务监测</w:t>
      </w:r>
    </w:p>
    <w:p w14:paraId="67CB6B2E">
      <w:pPr>
        <w:keepNext w:val="0"/>
        <w:keepLines w:val="0"/>
        <w:pageBreakBefore w:val="0"/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工作服务采购需求</w:t>
      </w:r>
    </w:p>
    <w:p w14:paraId="26FF6EA0">
      <w:pPr>
        <w:keepNext w:val="0"/>
        <w:keepLines w:val="0"/>
        <w:pageBreakBefore w:val="0"/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4D0C003">
      <w:pPr>
        <w:spacing w:before="0" w:beforeAutospacing="0" w:after="0" w:afterAutospacing="0" w:line="560" w:lineRule="exact"/>
        <w:ind w:firstLine="640"/>
        <w:rPr>
          <w:rFonts w:hint="default" w:ascii="仿宋_GB2312" w:hAnsi="宋体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为更好地开展广西2024年度居民健康与卫生服务监测工作，</w:t>
      </w:r>
      <w:r>
        <w:rPr>
          <w:rFonts w:hint="eastAsia" w:ascii="仿宋_GB2312" w:hAnsi="宋体"/>
          <w:bCs/>
          <w:color w:val="000000"/>
          <w:sz w:val="32"/>
          <w:szCs w:val="32"/>
          <w:lang w:val="en-US" w:eastAsia="zh-CN"/>
        </w:rPr>
        <w:t>广西壮族自治区卫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生健康统计信息中心拟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委托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负责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完成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广西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2024年度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居民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健康与卫生服务监测工作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eastAsia="zh-CN"/>
        </w:rPr>
        <w:t>报告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的撰写</w:t>
      </w:r>
      <w:r>
        <w:rPr>
          <w:rFonts w:hint="eastAsia" w:ascii="仿宋_GB2312" w:hAnsi="宋体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组织调查指导员和调查员开展业务培训和入户调查技能</w:t>
      </w:r>
      <w:r>
        <w:rPr>
          <w:rFonts w:hint="eastAsia" w:ascii="仿宋_GB2312" w:hAnsi="宋体"/>
          <w:bCs/>
          <w:color w:val="000000"/>
          <w:sz w:val="32"/>
          <w:szCs w:val="32"/>
          <w:lang w:val="en-US" w:eastAsia="zh-CN"/>
        </w:rPr>
        <w:t>培训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等工作。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采购需求如下：</w:t>
      </w:r>
    </w:p>
    <w:p w14:paraId="09A53E1E">
      <w:pPr>
        <w:keepNext w:val="0"/>
        <w:keepLines w:val="0"/>
        <w:pageBreakBefore w:val="0"/>
        <w:numPr>
          <w:ilvl w:val="0"/>
          <w:numId w:val="1"/>
        </w:numPr>
        <w:spacing w:line="560" w:lineRule="exact"/>
        <w:ind w:firstLine="560"/>
        <w:rPr>
          <w:rFonts w:hint="eastAsia" w:ascii="黑体" w:hAnsi="黑体" w:eastAsia="黑体" w:cs="仿宋_GB2312"/>
          <w:sz w:val="32"/>
          <w:szCs w:val="28"/>
          <w:lang w:bidi="ar"/>
        </w:rPr>
      </w:pPr>
      <w:r>
        <w:rPr>
          <w:rFonts w:hint="eastAsia" w:ascii="黑体" w:hAnsi="黑体" w:eastAsia="黑体" w:cs="仿宋_GB2312"/>
          <w:sz w:val="32"/>
          <w:szCs w:val="28"/>
          <w:lang w:bidi="ar"/>
        </w:rPr>
        <w:t>项目名称</w:t>
      </w:r>
    </w:p>
    <w:p w14:paraId="6CE8A853">
      <w:pPr>
        <w:keepNext w:val="0"/>
        <w:keepLines w:val="0"/>
        <w:pageBreakBefore w:val="0"/>
        <w:numPr>
          <w:ilvl w:val="-1"/>
          <w:numId w:val="0"/>
        </w:num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28"/>
          <w:lang w:eastAsia="zh-CN"/>
        </w:rPr>
      </w:pPr>
      <w:r>
        <w:rPr>
          <w:rFonts w:hint="eastAsia" w:ascii="仿宋_GB2312" w:eastAsia="仿宋_GB2312" w:cs="仿宋_GB2312"/>
          <w:sz w:val="32"/>
          <w:szCs w:val="28"/>
          <w:lang w:val="en-US" w:eastAsia="zh-CN" w:bidi="ar"/>
        </w:rPr>
        <w:t>广西</w:t>
      </w:r>
      <w:r>
        <w:rPr>
          <w:rFonts w:hint="eastAsia" w:ascii="仿宋_GB2312" w:eastAsia="仿宋_GB2312" w:cs="仿宋_GB2312"/>
          <w:sz w:val="32"/>
          <w:szCs w:val="28"/>
          <w:lang w:bidi="ar"/>
        </w:rPr>
        <w:t>2024年度</w:t>
      </w:r>
      <w:r>
        <w:rPr>
          <w:rFonts w:hint="eastAsia" w:ascii="仿宋_GB2312" w:eastAsia="仿宋_GB2312" w:cs="仿宋_GB2312"/>
          <w:sz w:val="32"/>
          <w:szCs w:val="28"/>
          <w:lang w:val="en-US" w:eastAsia="zh-CN" w:bidi="ar"/>
        </w:rPr>
        <w:t>居民</w:t>
      </w:r>
      <w:r>
        <w:rPr>
          <w:rFonts w:hint="eastAsia" w:ascii="仿宋_GB2312" w:eastAsia="仿宋_GB2312" w:cs="仿宋_GB2312"/>
          <w:sz w:val="32"/>
          <w:szCs w:val="28"/>
          <w:lang w:bidi="ar"/>
        </w:rPr>
        <w:t>健康与卫生服务监测工作</w:t>
      </w:r>
      <w:r>
        <w:rPr>
          <w:rFonts w:hint="eastAsia" w:ascii="仿宋_GB2312" w:eastAsia="仿宋_GB2312" w:cs="仿宋_GB2312"/>
          <w:sz w:val="32"/>
          <w:szCs w:val="28"/>
          <w:lang w:val="en-US" w:eastAsia="zh-CN" w:bidi="ar"/>
        </w:rPr>
        <w:t>服务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 w:bidi="ar"/>
        </w:rPr>
        <w:t>。</w:t>
      </w:r>
    </w:p>
    <w:p w14:paraId="7E412D38">
      <w:pPr>
        <w:keepNext w:val="0"/>
        <w:keepLines w:val="0"/>
        <w:pageBreakBefore w:val="0"/>
        <w:spacing w:line="560" w:lineRule="exact"/>
        <w:ind w:firstLine="560"/>
        <w:rPr>
          <w:rFonts w:hint="eastAsia" w:ascii="黑体" w:hAnsi="黑体" w:eastAsia="黑体" w:cs="仿宋_GB2312"/>
          <w:sz w:val="32"/>
          <w:szCs w:val="28"/>
        </w:rPr>
      </w:pPr>
      <w:r>
        <w:rPr>
          <w:rFonts w:hint="eastAsia" w:ascii="黑体" w:hAnsi="黑体" w:eastAsia="黑体" w:cs="仿宋_GB2312"/>
          <w:sz w:val="32"/>
          <w:szCs w:val="28"/>
          <w:lang w:bidi="ar"/>
        </w:rPr>
        <w:t>二、</w:t>
      </w:r>
      <w:r>
        <w:rPr>
          <w:rFonts w:hint="eastAsia" w:ascii="黑体" w:hAnsi="黑体" w:eastAsia="黑体" w:cs="仿宋_GB2312"/>
          <w:sz w:val="32"/>
          <w:szCs w:val="28"/>
          <w:lang w:val="en-US" w:eastAsia="zh-CN" w:bidi="ar"/>
        </w:rPr>
        <w:t>服务需求</w:t>
      </w:r>
    </w:p>
    <w:p w14:paraId="3AB94173">
      <w:pPr>
        <w:keepNext w:val="0"/>
        <w:keepLines w:val="0"/>
        <w:pageBreakBefore w:val="0"/>
        <w:widowControl/>
        <w:spacing w:line="560" w:lineRule="exact"/>
        <w:ind w:firstLine="560"/>
        <w:jc w:val="both"/>
        <w:rPr>
          <w:rFonts w:hint="eastAsia" w:ascii="仿宋_GB2312" w:eastAsia="仿宋_GB2312"/>
          <w:sz w:val="32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28"/>
          <w:lang w:eastAsia="zh-CN"/>
        </w:rPr>
        <w:t>（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28"/>
          <w:lang w:eastAsia="zh-CN"/>
        </w:rPr>
        <w:t>）撰写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广西</w:t>
      </w:r>
      <w:r>
        <w:rPr>
          <w:rFonts w:hint="eastAsia" w:ascii="仿宋_GB2312" w:eastAsia="仿宋_GB2312"/>
          <w:sz w:val="32"/>
          <w:szCs w:val="28"/>
        </w:rPr>
        <w:t>2024年度</w:t>
      </w:r>
      <w:r>
        <w:rPr>
          <w:rFonts w:hint="eastAsia" w:ascii="仿宋_GB2312" w:eastAsia="仿宋_GB2312" w:cs="仿宋_GB2312"/>
          <w:sz w:val="32"/>
          <w:szCs w:val="28"/>
          <w:lang w:val="en-US" w:eastAsia="zh-CN" w:bidi="ar"/>
        </w:rPr>
        <w:t>居民</w:t>
      </w:r>
      <w:r>
        <w:rPr>
          <w:rFonts w:hint="eastAsia" w:ascii="仿宋_GB2312" w:eastAsia="仿宋_GB2312"/>
          <w:sz w:val="32"/>
          <w:szCs w:val="28"/>
        </w:rPr>
        <w:t>健康与卫生服务监测工作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分析报告，要求数据分析得当，逻辑思路清晰，内容充实。</w:t>
      </w:r>
      <w:r>
        <w:rPr>
          <w:rFonts w:hint="eastAsia" w:ascii="仿宋_GB2312" w:eastAsia="仿宋_GB2312"/>
          <w:sz w:val="32"/>
          <w:lang w:val="en-US" w:eastAsia="zh-CN"/>
        </w:rPr>
        <w:t>分析报告的内容包括但不限于调查研究概况、调查家庭基本情况、家庭成员健康情况分析、家庭养育成本及儿童照顾情况分析、60岁及以上人群失能情况分析、住院服务需求与利用情况分析等内容。</w:t>
      </w:r>
    </w:p>
    <w:p w14:paraId="44C73E0B">
      <w:pPr>
        <w:keepNext w:val="0"/>
        <w:keepLines w:val="0"/>
        <w:pageBreakBefore w:val="0"/>
        <w:widowControl/>
        <w:spacing w:line="560" w:lineRule="exact"/>
        <w:ind w:firstLine="560"/>
        <w:jc w:val="both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28"/>
          <w:lang w:val="en-US" w:eastAsia="zh-CN"/>
        </w:rPr>
        <w:t>（二）</w:t>
      </w:r>
      <w:r>
        <w:rPr>
          <w:rFonts w:hint="eastAsia" w:ascii="仿宋_GB2312" w:eastAsia="仿宋_GB2312"/>
          <w:sz w:val="32"/>
          <w:lang w:val="en-US" w:eastAsia="zh-CN"/>
        </w:rPr>
        <w:t>广西2024年度居民健康与卫生服务监测现场调查工作将于2024年7月至9月开展。按《广西壮族自治区本级机关培训费管理办法》（桂财行〔2018〕3号）标准，由委托方确定培训地点，供应商在区内以线下方式对监测点的调</w:t>
      </w:r>
    </w:p>
    <w:p w14:paraId="47B7D5DD">
      <w:pPr>
        <w:keepNext w:val="0"/>
        <w:keepLines w:val="0"/>
        <w:pageBreakBefore w:val="0"/>
        <w:widowControl/>
        <w:spacing w:line="560" w:lineRule="exact"/>
        <w:ind w:firstLine="0"/>
        <w:jc w:val="both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查指导员和调查员进行调查业务培训，人数不低于25人，培</w:t>
      </w:r>
    </w:p>
    <w:p w14:paraId="301FA5EE">
      <w:pPr>
        <w:keepNext w:val="0"/>
        <w:keepLines w:val="0"/>
        <w:pageBreakBefore w:val="0"/>
        <w:widowControl/>
        <w:tabs>
          <w:tab w:val="left" w:pos="612"/>
        </w:tabs>
        <w:spacing w:line="560" w:lineRule="exact"/>
        <w:ind w:firstLine="0"/>
        <w:jc w:val="both"/>
        <w:rPr>
          <w:rFonts w:hint="eastAsia" w:eastAsia="仿宋_GB2312" w:cs="仿宋_GB2312" w:asciiTheme="minorHAnsi" w:hAnsiTheme="minorHAnsi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lang w:val="en-US" w:eastAsia="zh-CN"/>
        </w:rPr>
        <w:t>训天数不低于2天。</w:t>
      </w:r>
    </w:p>
    <w:p w14:paraId="204AB827">
      <w:pPr>
        <w:keepNext w:val="0"/>
        <w:keepLines w:val="0"/>
        <w:pageBreakBefore w:val="0"/>
        <w:widowControl/>
        <w:spacing w:line="560" w:lineRule="exact"/>
        <w:ind w:left="0" w:right="26" w:firstLine="560"/>
        <w:jc w:val="both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  <w:lang w:eastAsia="zh-CN"/>
        </w:rPr>
        <w:t>（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28"/>
          <w:lang w:eastAsia="zh-CN"/>
        </w:rPr>
        <w:t>）</w:t>
      </w:r>
      <w:r>
        <w:rPr>
          <w:rFonts w:hint="eastAsia" w:ascii="仿宋_GB2312" w:eastAsia="仿宋_GB2312"/>
          <w:sz w:val="32"/>
          <w:szCs w:val="28"/>
        </w:rPr>
        <w:t>在调查培训中至少提供3名师资进行培训指导。</w:t>
      </w:r>
    </w:p>
    <w:p w14:paraId="6B33A332">
      <w:pPr>
        <w:keepNext w:val="0"/>
        <w:keepLines w:val="0"/>
        <w:pageBreakBefore w:val="0"/>
        <w:widowControl/>
        <w:spacing w:line="560" w:lineRule="exact"/>
        <w:ind w:firstLine="560"/>
        <w:jc w:val="both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  <w:lang w:eastAsia="zh-CN"/>
        </w:rPr>
        <w:t>（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28"/>
          <w:lang w:eastAsia="zh-CN"/>
        </w:rPr>
        <w:t>）</w:t>
      </w:r>
      <w:r>
        <w:rPr>
          <w:rFonts w:hint="eastAsia" w:ascii="仿宋_GB2312" w:eastAsia="仿宋_GB2312"/>
          <w:sz w:val="32"/>
          <w:szCs w:val="28"/>
        </w:rPr>
        <w:t>调查过程中进行数据质量控制，并给予相应的质控指导。</w:t>
      </w:r>
    </w:p>
    <w:p w14:paraId="3F9E672D">
      <w:pPr>
        <w:keepNext w:val="0"/>
        <w:keepLines w:val="0"/>
        <w:pageBreakBefore w:val="0"/>
        <w:spacing w:line="560" w:lineRule="exact"/>
        <w:ind w:firstLine="560"/>
        <w:jc w:val="left"/>
        <w:rPr>
          <w:rFonts w:hint="eastAsia" w:ascii="黑体" w:hAnsi="黑体" w:eastAsia="黑体" w:cs="仿宋_GB2312"/>
          <w:sz w:val="32"/>
          <w:szCs w:val="28"/>
        </w:rPr>
      </w:pPr>
      <w:r>
        <w:rPr>
          <w:rFonts w:hint="eastAsia" w:ascii="黑体" w:hAnsi="黑体" w:eastAsia="黑体" w:cs="仿宋_GB2312"/>
          <w:sz w:val="32"/>
          <w:szCs w:val="28"/>
          <w:lang w:bidi="ar"/>
        </w:rPr>
        <w:t>三、供应商要求</w:t>
      </w:r>
    </w:p>
    <w:p w14:paraId="107757D2">
      <w:pPr>
        <w:keepNext w:val="0"/>
        <w:keepLines w:val="0"/>
        <w:pageBreakBefore w:val="0"/>
        <w:spacing w:line="560" w:lineRule="exact"/>
        <w:ind w:firstLine="560"/>
        <w:jc w:val="both"/>
        <w:rPr>
          <w:rFonts w:hint="eastAsia" w:ascii="仿宋_GB2312" w:eastAsia="仿宋_GB2312" w:cs="仿宋_GB2312"/>
          <w:sz w:val="32"/>
          <w:szCs w:val="28"/>
          <w:highlight w:val="none"/>
          <w:lang w:bidi="ar"/>
        </w:rPr>
      </w:pPr>
      <w:r>
        <w:rPr>
          <w:rFonts w:hint="eastAsia" w:ascii="仿宋_GB2312" w:eastAsia="仿宋_GB2312" w:cs="仿宋_GB2312"/>
          <w:sz w:val="32"/>
          <w:szCs w:val="28"/>
          <w:lang w:bidi="ar"/>
        </w:rPr>
        <w:t>（一）具有独立承担民事责任能力的法人或其分支机构。</w:t>
      </w:r>
    </w:p>
    <w:p w14:paraId="1957898E">
      <w:pPr>
        <w:keepNext w:val="0"/>
        <w:keepLines w:val="0"/>
        <w:pageBreakBefore w:val="0"/>
        <w:spacing w:line="560" w:lineRule="exact"/>
        <w:ind w:firstLine="560"/>
        <w:jc w:val="both"/>
        <w:rPr>
          <w:highlight w:val="yellow"/>
        </w:rPr>
      </w:pPr>
      <w:r>
        <w:rPr>
          <w:rFonts w:hint="eastAsia" w:ascii="仿宋_GB2312" w:eastAsia="仿宋_GB2312" w:cs="仿宋_GB2312"/>
          <w:sz w:val="32"/>
          <w:szCs w:val="28"/>
          <w:highlight w:val="none"/>
          <w:lang w:bidi="ar"/>
        </w:rPr>
        <w:t>（二）项目负责人是项目的实际承担人</w:t>
      </w:r>
      <w:r>
        <w:rPr>
          <w:rFonts w:hint="eastAsia" w:ascii="仿宋_GB2312" w:eastAsia="仿宋_GB2312" w:cs="仿宋_GB2312"/>
          <w:sz w:val="32"/>
          <w:szCs w:val="28"/>
          <w:highlight w:val="none"/>
          <w:lang w:eastAsia="zh-CN" w:bidi="ar"/>
        </w:rPr>
        <w:t>，</w:t>
      </w:r>
      <w:r>
        <w:rPr>
          <w:rFonts w:hint="eastAsia" w:ascii="仿宋_GB2312" w:eastAsia="仿宋_GB2312" w:cs="仿宋_GB2312"/>
          <w:sz w:val="32"/>
          <w:szCs w:val="28"/>
          <w:highlight w:val="none"/>
          <w:lang w:bidi="ar"/>
        </w:rPr>
        <w:t>必须为单位在职人员，具有副高</w:t>
      </w:r>
      <w:r>
        <w:rPr>
          <w:rFonts w:hint="eastAsia" w:ascii="仿宋_GB2312" w:cs="仿宋_GB2312"/>
          <w:sz w:val="32"/>
          <w:szCs w:val="28"/>
          <w:highlight w:val="none"/>
          <w:lang w:val="en-US" w:eastAsia="zh-CN" w:bidi="ar"/>
        </w:rPr>
        <w:t>级</w:t>
      </w:r>
      <w:r>
        <w:rPr>
          <w:rFonts w:hint="eastAsia" w:ascii="仿宋_GB2312" w:eastAsia="仿宋_GB2312" w:cs="仿宋_GB2312"/>
          <w:sz w:val="32"/>
          <w:szCs w:val="28"/>
          <w:highlight w:val="none"/>
          <w:lang w:bidi="ar"/>
        </w:rPr>
        <w:t>及以上职称</w:t>
      </w:r>
      <w:r>
        <w:rPr>
          <w:rFonts w:hint="eastAsia" w:ascii="仿宋_GB2312" w:eastAsia="仿宋_GB2312" w:cs="仿宋_GB2312"/>
          <w:sz w:val="32"/>
          <w:szCs w:val="28"/>
          <w:highlight w:val="none"/>
          <w:lang w:val="en-US" w:eastAsia="zh-CN" w:bidi="ar"/>
        </w:rPr>
        <w:t>或具有博士学位</w:t>
      </w:r>
      <w:r>
        <w:rPr>
          <w:rFonts w:hint="eastAsia" w:ascii="仿宋_GB2312" w:eastAsia="仿宋_GB2312" w:cs="仿宋_GB2312"/>
          <w:sz w:val="32"/>
          <w:szCs w:val="28"/>
          <w:highlight w:val="none"/>
          <w:lang w:bidi="ar"/>
        </w:rPr>
        <w:t>，具备相关的理论和相应的工作</w:t>
      </w:r>
      <w:r>
        <w:rPr>
          <w:rFonts w:hint="eastAsia" w:ascii="仿宋_GB2312" w:cs="仿宋_GB2312"/>
          <w:sz w:val="32"/>
          <w:szCs w:val="28"/>
          <w:highlight w:val="none"/>
          <w:lang w:val="en-US" w:eastAsia="zh-CN" w:bidi="ar"/>
        </w:rPr>
        <w:t>经验</w:t>
      </w:r>
      <w:r>
        <w:rPr>
          <w:rFonts w:hint="eastAsia" w:ascii="仿宋_GB2312" w:eastAsia="仿宋_GB2312" w:cs="仿宋_GB2312"/>
          <w:sz w:val="32"/>
          <w:szCs w:val="28"/>
          <w:highlight w:val="none"/>
          <w:lang w:bidi="ar"/>
        </w:rPr>
        <w:t>。团队成员至少包</w:t>
      </w:r>
      <w:r>
        <w:rPr>
          <w:rFonts w:hint="eastAsia" w:ascii="仿宋_GB2312" w:cs="仿宋_GB2312"/>
          <w:sz w:val="32"/>
          <w:szCs w:val="28"/>
          <w:highlight w:val="none"/>
          <w:lang w:val="en-US" w:eastAsia="zh-CN" w:bidi="ar"/>
        </w:rPr>
        <w:t>含</w:t>
      </w:r>
      <w:r>
        <w:rPr>
          <w:rFonts w:hint="eastAsia" w:ascii="仿宋_GB2312" w:eastAsia="仿宋_GB2312" w:cs="仿宋_GB2312"/>
          <w:sz w:val="32"/>
          <w:szCs w:val="28"/>
          <w:highlight w:val="none"/>
          <w:lang w:bidi="ar"/>
        </w:rPr>
        <w:t>2名公共卫生</w:t>
      </w:r>
      <w:r>
        <w:rPr>
          <w:rFonts w:hint="eastAsia" w:ascii="仿宋_GB2312" w:eastAsia="仿宋_GB2312" w:cs="仿宋_GB2312"/>
          <w:sz w:val="32"/>
          <w:szCs w:val="28"/>
          <w:highlight w:val="none"/>
          <w:lang w:val="en-US" w:eastAsia="zh-CN" w:bidi="ar"/>
        </w:rPr>
        <w:t>相关</w:t>
      </w:r>
      <w:r>
        <w:rPr>
          <w:rFonts w:hint="eastAsia" w:ascii="仿宋_GB2312" w:eastAsia="仿宋_GB2312" w:cs="仿宋_GB2312"/>
          <w:sz w:val="32"/>
          <w:szCs w:val="28"/>
          <w:highlight w:val="none"/>
          <w:lang w:bidi="ar"/>
        </w:rPr>
        <w:t>专业的人员。</w:t>
      </w:r>
    </w:p>
    <w:p w14:paraId="0737B4C2">
      <w:pPr>
        <w:keepNext w:val="0"/>
        <w:keepLines w:val="0"/>
        <w:pageBreakBefore w:val="0"/>
        <w:spacing w:line="560" w:lineRule="exact"/>
        <w:ind w:firstLine="560"/>
        <w:jc w:val="both"/>
        <w:rPr>
          <w:rFonts w:hint="eastAsia" w:ascii="仿宋_GB2312" w:eastAsia="仿宋_GB2312" w:cs="仿宋_GB2312"/>
          <w:sz w:val="32"/>
          <w:szCs w:val="28"/>
        </w:rPr>
      </w:pPr>
      <w:r>
        <w:rPr>
          <w:rFonts w:hint="eastAsia" w:ascii="仿宋_GB2312" w:eastAsia="仿宋_GB2312" w:cs="仿宋_GB2312"/>
          <w:sz w:val="32"/>
          <w:szCs w:val="28"/>
          <w:lang w:bidi="ar"/>
        </w:rPr>
        <w:t>（</w:t>
      </w:r>
      <w:r>
        <w:rPr>
          <w:rFonts w:hint="eastAsia" w:ascii="仿宋_GB2312" w:eastAsia="仿宋_GB2312" w:cs="仿宋_GB2312"/>
          <w:sz w:val="32"/>
          <w:szCs w:val="28"/>
          <w:lang w:val="en-US" w:eastAsia="zh-CN" w:bidi="ar"/>
        </w:rPr>
        <w:t>三</w:t>
      </w:r>
      <w:r>
        <w:rPr>
          <w:rFonts w:hint="eastAsia" w:ascii="仿宋_GB2312" w:eastAsia="仿宋_GB2312" w:cs="仿宋_GB2312"/>
          <w:sz w:val="32"/>
          <w:szCs w:val="28"/>
          <w:lang w:bidi="ar"/>
        </w:rPr>
        <w:t>）其他要求：</w:t>
      </w:r>
    </w:p>
    <w:p w14:paraId="34F045BF">
      <w:pPr>
        <w:keepNext w:val="0"/>
        <w:keepLines w:val="0"/>
        <w:pageBreakBefore w:val="0"/>
        <w:spacing w:line="560" w:lineRule="exact"/>
        <w:ind w:firstLine="640" w:firstLineChars="200"/>
        <w:jc w:val="both"/>
        <w:rPr>
          <w:rFonts w:hint="eastAsia" w:ascii="仿宋_GB2312" w:eastAsia="仿宋_GB2312" w:cs="仿宋_GB2312"/>
          <w:sz w:val="32"/>
          <w:szCs w:val="28"/>
          <w:lang w:eastAsia="zh-CN" w:bidi="ar"/>
        </w:rPr>
      </w:pPr>
      <w:r>
        <w:rPr>
          <w:rFonts w:hint="eastAsia" w:ascii="仿宋_GB2312" w:eastAsia="仿宋_GB2312" w:cs="仿宋_GB2312"/>
          <w:sz w:val="32"/>
          <w:szCs w:val="28"/>
          <w:lang w:bidi="ar"/>
        </w:rPr>
        <w:t>1.专业能力强、科研成果丰硕的广西区内本科医学院校</w:t>
      </w:r>
      <w:r>
        <w:rPr>
          <w:rFonts w:hint="eastAsia" w:ascii="仿宋_GB2312" w:eastAsia="仿宋_GB2312" w:cs="仿宋_GB2312"/>
          <w:sz w:val="32"/>
          <w:szCs w:val="28"/>
          <w:lang w:eastAsia="zh-CN" w:bidi="ar"/>
        </w:rPr>
        <w:t>。</w:t>
      </w:r>
    </w:p>
    <w:p w14:paraId="7ED1F915">
      <w:pPr>
        <w:keepNext w:val="0"/>
        <w:keepLines w:val="0"/>
        <w:pageBreakBefore w:val="0"/>
        <w:spacing w:line="560" w:lineRule="exact"/>
        <w:ind w:firstLine="640" w:firstLineChars="200"/>
        <w:jc w:val="both"/>
        <w:rPr>
          <w:rFonts w:hint="eastAsia" w:ascii="仿宋_GB2312" w:eastAsia="仿宋_GB2312" w:cs="仿宋_GB2312"/>
          <w:sz w:val="32"/>
          <w:szCs w:val="28"/>
        </w:rPr>
      </w:pPr>
      <w:r>
        <w:rPr>
          <w:rFonts w:hint="eastAsia" w:ascii="仿宋_GB2312" w:eastAsia="仿宋_GB2312" w:cs="仿宋_GB2312"/>
          <w:sz w:val="32"/>
          <w:szCs w:val="28"/>
          <w:lang w:bidi="ar"/>
        </w:rPr>
        <w:t>2.</w:t>
      </w:r>
      <w:r>
        <w:rPr>
          <w:rFonts w:hint="eastAsia" w:ascii="仿宋_GB2312" w:eastAsia="仿宋_GB2312" w:cs="仿宋_GB2312"/>
          <w:sz w:val="32"/>
          <w:szCs w:val="28"/>
          <w:lang w:val="en-US" w:eastAsia="zh-CN" w:bidi="ar"/>
        </w:rPr>
        <w:t>在项目开展过程中，能积极配合做好培训工作，开展实地督导，并加强数据质量控制</w:t>
      </w:r>
      <w:r>
        <w:rPr>
          <w:rFonts w:hint="eastAsia" w:ascii="仿宋_GB2312" w:eastAsia="仿宋_GB2312" w:cs="仿宋_GB2312"/>
          <w:sz w:val="32"/>
          <w:szCs w:val="28"/>
          <w:lang w:bidi="ar"/>
        </w:rPr>
        <w:t>。</w:t>
      </w:r>
    </w:p>
    <w:p w14:paraId="4A5D47FE">
      <w:pPr>
        <w:keepNext w:val="0"/>
        <w:keepLines w:val="0"/>
        <w:pageBreakBefore w:val="0"/>
        <w:spacing w:line="560" w:lineRule="exact"/>
        <w:ind w:firstLine="640" w:firstLineChars="200"/>
        <w:jc w:val="both"/>
        <w:rPr>
          <w:rFonts w:hint="eastAsia" w:ascii="仿宋_GB2312" w:eastAsia="仿宋_GB2312" w:cs="仿宋_GB2312"/>
          <w:sz w:val="32"/>
          <w:szCs w:val="28"/>
        </w:rPr>
      </w:pPr>
      <w:r>
        <w:rPr>
          <w:rFonts w:hint="eastAsia" w:ascii="仿宋_GB2312" w:eastAsia="仿宋_GB2312" w:cs="仿宋_GB2312"/>
          <w:sz w:val="32"/>
          <w:szCs w:val="28"/>
          <w:lang w:val="en-US" w:eastAsia="zh-CN" w:bidi="ar"/>
        </w:rPr>
        <w:t>3</w:t>
      </w:r>
      <w:r>
        <w:rPr>
          <w:rFonts w:hint="eastAsia" w:ascii="仿宋_GB2312" w:eastAsia="仿宋_GB2312" w:cs="仿宋_GB2312"/>
          <w:sz w:val="32"/>
          <w:szCs w:val="28"/>
          <w:lang w:bidi="ar"/>
        </w:rPr>
        <w:t>.及时提交相关验收材料并参与验收，验收时间暂定于202</w:t>
      </w:r>
      <w:r>
        <w:rPr>
          <w:rFonts w:hint="eastAsia" w:ascii="仿宋_GB2312" w:eastAsia="仿宋_GB2312" w:cs="仿宋_GB2312"/>
          <w:sz w:val="32"/>
          <w:szCs w:val="28"/>
          <w:lang w:val="en-US" w:eastAsia="zh-CN" w:bidi="ar"/>
        </w:rPr>
        <w:t>4</w:t>
      </w:r>
      <w:r>
        <w:rPr>
          <w:rFonts w:hint="eastAsia" w:ascii="仿宋_GB2312" w:eastAsia="仿宋_GB2312" w:cs="仿宋_GB2312"/>
          <w:sz w:val="32"/>
          <w:szCs w:val="28"/>
          <w:lang w:bidi="ar"/>
        </w:rPr>
        <w:t>年</w:t>
      </w:r>
      <w:r>
        <w:rPr>
          <w:rFonts w:hint="eastAsia" w:ascii="仿宋_GB2312" w:cs="仿宋_GB2312"/>
          <w:sz w:val="32"/>
          <w:szCs w:val="28"/>
          <w:lang w:val="en-US" w:eastAsia="zh-CN" w:bidi="ar"/>
        </w:rPr>
        <w:t>12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28"/>
          <w:lang w:bidi="ar"/>
        </w:rPr>
        <w:t>月进行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，验收不合格应无条件进行整改并承担相应责任。</w:t>
      </w:r>
    </w:p>
    <w:p w14:paraId="0770A29C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E1AB2">
    <w:pPr>
      <w:pStyle w:val="18"/>
      <w:jc w:val="center"/>
      <w:rPr>
        <w:rFonts w:ascii="仿宋_GB2312" w:eastAsia="仿宋_GB2312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4AE85B">
                          <w:pPr>
                            <w:pStyle w:val="18"/>
                            <w:jc w:val="center"/>
                          </w:pPr>
                        </w:p>
                        <w:p w14:paraId="026B687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OjYEI2AgAAYwQAAA4AAABkcnMvZTJvRG9jLnhtbK1UzW7UMBC+I/EO&#10;lu9stq2oVlGz1dJqEdJCKxXE2es4TSTbY9neTZYHgDfgxIV7n6vPwef8LKhw6IGLNZkZfzPfN+Nc&#10;XHZGs73yoSFb8JPZnDNlJZWNvS/4p4/rVwvOQhS2FJqsKvhBBX65fPnionW5OqWadKk8A4gNeesK&#10;Xsfo8iwLslZGhBk5ZRGsyBsR8envs9KLFuhGZ6fz+XnWki+dJ6lCgPd6CPIR0T8HkKqqkeqa5M4o&#10;GwdUr7SIoBTqxgW+7LutKiXjTVUFFZkuOJjG/kQR2Nt0ZssLkd974epGji2I57TwhJMRjUXRI9S1&#10;iILtfPMXlGmkp0BVnEky2UCkVwQsTuZPtLmrhVM9F0gd3FH08P9g5Yf9rWdNiU3gzAqDgT9+//b4&#10;4+Hx51d2luRpXciRdeeQF7s31KXU0R+Sc9u+pxL3xC5Sr0FXeZO0ADuGbEh9OEqtushkglicLhZz&#10;hCRi0wdQM5FP150P8a0iw5JRcI9Z9vBivwlxSJ1SUjVL60Zr+EWuLWsLfn72et5fOEYAri1qJEqp&#10;9YFc7LbdyGdL5QGMPA17EpxcNyi+ESHeCo/FQMN4OvEGR6UJRWi0OKvJf/mXP+VjXohy1mLRCm7x&#10;rjjT7yzmCMA4GX4ytpNhd+aKsLmYDXrpTVzwUU9m5cl8xntapRoICStRqeBxMq/isOx4j1KtVn0S&#10;Ns+JuLF3TibopFhwK0xv3fS6JnkGJUatsHv9ZMZ3kpb7z+8+6/e/Yfk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0lY7tAAAAAFAQAADwAAAAAAAAABACAAAAAiAAAAZHJzL2Rvd25yZXYueG1sUEsB&#10;AhQAFAAAAAgAh07iQJOjYEI2AgAAYwQAAA4AAAAAAAAAAQAgAAAAH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4AE85B">
                    <w:pPr>
                      <w:pStyle w:val="18"/>
                      <w:jc w:val="center"/>
                    </w:pPr>
                  </w:p>
                  <w:p w14:paraId="026B687D"/>
                </w:txbxContent>
              </v:textbox>
            </v:shape>
          </w:pict>
        </mc:Fallback>
      </mc:AlternateContent>
    </w:r>
  </w:p>
  <w:p w14:paraId="5675A586">
    <w:pPr>
      <w:pStyle w:val="1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C30B4B"/>
    <w:multiLevelType w:val="multilevel"/>
    <w:tmpl w:val="D3C30B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dit="trackedChanges"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TM3NTVmMjZhYTQzZmFmYTI1YTFhODU2MmRlMjIifQ=="/>
  </w:docVars>
  <w:rsids>
    <w:rsidRoot w:val="00000000"/>
    <w:rsid w:val="1CAC10CE"/>
    <w:rsid w:val="293B04DF"/>
    <w:rsid w:val="35BE35D8"/>
    <w:rsid w:val="37B85C3A"/>
    <w:rsid w:val="498E0A10"/>
    <w:rsid w:val="6FDE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eastAsia="仿宋_GB2312" w:cs="仿宋_GB2312" w:asciiTheme="minorHAnsi" w:hAnsiTheme="minorHAnsi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9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4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2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link w:val="19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79">
    <w:name w:val="Footnote Text Char"/>
    <w:link w:val="23"/>
    <w:qFormat/>
    <w:uiPriority w:val="99"/>
    <w:rPr>
      <w:sz w:val="18"/>
    </w:rPr>
  </w:style>
  <w:style w:type="character" w:customStyle="1" w:styleId="180">
    <w:name w:val="Endnote Text Char"/>
    <w:link w:val="17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813</Words>
  <Characters>849</Characters>
  <TotalTime>2</TotalTime>
  <ScaleCrop>false</ScaleCrop>
  <LinksUpToDate>false</LinksUpToDate>
  <CharactersWithSpaces>849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2022-12-05T08:32:00Z</dcterms:created>
  <dc:creator>liangqiuyu</dc:creator>
  <cp:lastModifiedBy>Lisa...</cp:lastModifiedBy>
  <cp:lastPrinted>2024-06-28T02:47:32Z</cp:lastPrinted>
  <dcterms:modified xsi:type="dcterms:W3CDTF">2024-06-28T02:48:09Z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C87607197FF7489DA12FC2495C77BA2D_13</vt:lpwstr>
  </property>
</Properties>
</file>