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36754" w14:textId="4983E04B" w:rsidR="006179A4" w:rsidRDefault="001315F4">
      <w:pPr>
        <w:spacing w:line="500" w:lineRule="exact"/>
        <w:ind w:leftChars="-67" w:left="-64" w:right="320" w:hangingChars="47" w:hanging="150"/>
        <w:jc w:val="left"/>
        <w:rPr>
          <w:rFonts w:ascii="仿宋_GB2312" w:eastAsia="方正黑体_GBK" w:hAnsi="Times New Roman" w:cs="Times New Roman"/>
          <w:sz w:val="30"/>
          <w:szCs w:val="30"/>
        </w:rPr>
      </w:pPr>
      <w:r>
        <w:rPr>
          <w:rFonts w:ascii="黑体" w:eastAsia="黑体" w:hAnsi="黑体" w:cs="黑体" w:hint="eastAsia"/>
          <w:szCs w:val="32"/>
        </w:rPr>
        <w:t>附件1</w:t>
      </w:r>
    </w:p>
    <w:p w14:paraId="00DFD8F6" w14:textId="77777777" w:rsidR="006179A4" w:rsidRDefault="001315F4">
      <w:pPr>
        <w:spacing w:line="579" w:lineRule="auto"/>
        <w:jc w:val="center"/>
        <w:rPr>
          <w:rFonts w:ascii="Times New Roman" w:eastAsia="方正小标宋_GBK" w:hAnsi="Times New Roman" w:cs="Times New Roman"/>
          <w:sz w:val="44"/>
        </w:rPr>
      </w:pPr>
      <w:r>
        <w:rPr>
          <w:rFonts w:ascii="Times New Roman" w:eastAsia="方正小标宋_GBK" w:hAnsi="Times New Roman" w:cs="Times New Roman" w:hint="eastAsia"/>
          <w:sz w:val="44"/>
        </w:rPr>
        <w:t>电子档案管理系统采购需求</w:t>
      </w:r>
    </w:p>
    <w:p w14:paraId="269307DF" w14:textId="77777777" w:rsidR="006179A4" w:rsidRDefault="001315F4">
      <w:pPr>
        <w:tabs>
          <w:tab w:val="left" w:pos="420"/>
        </w:tabs>
        <w:adjustRightInd w:val="0"/>
        <w:snapToGrid w:val="0"/>
        <w:ind w:firstLineChars="0" w:firstLine="640"/>
        <w:outlineLvl w:val="0"/>
        <w:rPr>
          <w:rFonts w:ascii="黑体" w:eastAsia="黑体" w:hAnsi="黑体" w:cs="黑体"/>
          <w:szCs w:val="32"/>
        </w:rPr>
      </w:pPr>
      <w:r>
        <w:rPr>
          <w:rFonts w:ascii="黑体" w:eastAsia="黑体" w:hAnsi="黑体" w:cs="黑体" w:hint="eastAsia"/>
          <w:szCs w:val="32"/>
        </w:rPr>
        <w:t>一、项目背景</w:t>
      </w:r>
    </w:p>
    <w:p w14:paraId="71A1B9D2" w14:textId="77777777" w:rsidR="006179A4" w:rsidRDefault="001315F4">
      <w:pPr>
        <w:pStyle w:val="af3"/>
        <w:spacing w:line="500" w:lineRule="exact"/>
        <w:ind w:firstLine="640"/>
        <w:jc w:val="left"/>
        <w:rPr>
          <w:rFonts w:ascii="仿宋_GB2312" w:hAnsi="Times New Roman" w:cs="Times New Roman"/>
          <w:szCs w:val="32"/>
        </w:rPr>
      </w:pPr>
      <w:r>
        <w:rPr>
          <w:rFonts w:ascii="仿宋_GB2312" w:hAnsi="Times New Roman" w:cs="Times New Roman" w:hint="eastAsia"/>
          <w:szCs w:val="32"/>
        </w:rPr>
        <w:t>2021年1月1日正式实施的《中华人民共和国档案法》明确提出“机关、团体、企业事业单位和其他组织应当积极推进电子档案管理信息系统建设，与办公自动化系统、业务系统等相互衔接”。2024年3月1日正式实施的《中华人民共和国档案法实施条例》明确要求“机关、群团组织、国有企业事业单位应当将档案信息化建设纳入本单位信息化建设规划，加强办公自动化系统、业务系统归档功能建设，并与电子档案管理信息系统相互衔接，实现对电子档案的全过程管理”。</w:t>
      </w:r>
    </w:p>
    <w:p w14:paraId="6462A163" w14:textId="77777777" w:rsidR="006179A4" w:rsidRDefault="001315F4">
      <w:pPr>
        <w:pStyle w:val="af3"/>
        <w:spacing w:line="500" w:lineRule="exact"/>
        <w:ind w:firstLine="640"/>
        <w:jc w:val="left"/>
        <w:rPr>
          <w:rFonts w:ascii="仿宋_GB2312" w:hAnsi="Times New Roman" w:cs="Times New Roman"/>
          <w:szCs w:val="32"/>
        </w:rPr>
      </w:pPr>
      <w:r>
        <w:rPr>
          <w:rFonts w:ascii="仿宋_GB2312" w:hAnsi="Times New Roman" w:cs="Times New Roman" w:hint="eastAsia"/>
          <w:szCs w:val="32"/>
        </w:rPr>
        <w:t>2023年，自治区档案局印发《广西壮族自治区机关企事业档案工作年度检查办法》《广西壮族自治区机关企事业单位档案室等级认定办法》，均将档案“信息化建设”纳入评分指标，占分20%；其中自治区机关企事业档案工作年度检查结果纳入绩效考评指标，档案室等级认定纳入年度检查加分项。</w:t>
      </w:r>
    </w:p>
    <w:p w14:paraId="36D6515F" w14:textId="77777777" w:rsidR="006179A4" w:rsidRDefault="001315F4">
      <w:pPr>
        <w:pStyle w:val="af3"/>
        <w:spacing w:line="500" w:lineRule="exact"/>
        <w:ind w:firstLine="640"/>
        <w:jc w:val="left"/>
        <w:rPr>
          <w:rFonts w:ascii="仿宋_GB2312" w:hAnsi="Times New Roman" w:cs="Times New Roman"/>
          <w:szCs w:val="32"/>
        </w:rPr>
      </w:pPr>
      <w:r>
        <w:rPr>
          <w:rFonts w:ascii="仿宋_GB2312" w:hAnsi="Times New Roman" w:cs="Times New Roman" w:hint="eastAsia"/>
          <w:szCs w:val="32"/>
        </w:rPr>
        <w:t>电子档案管理信息系统是电子文件（数据）归档以及电子档案管理的重要基础设施和重要保障，推动电子档案管理信息系统建设，加强档案信息化，强化数字档案管理，是档案工作融入并促进数字广西建设的内在要求和必然举措。自治区档案局于2017年在全区推广使用GD2015 V1.0档案综合管理系统，该系统仅支持电子档案单机管理及查询浏览，不满足《电子文件管理系统通用功能要求》（GB/T29194-2012）和《电子档案管理系统通用功能要求》（GB/T39784-2021）等标准规范,目前自</w:t>
      </w:r>
      <w:r>
        <w:rPr>
          <w:rFonts w:ascii="仿宋_GB2312" w:hAnsi="Times New Roman" w:cs="Times New Roman" w:hint="eastAsia"/>
          <w:szCs w:val="32"/>
        </w:rPr>
        <w:lastRenderedPageBreak/>
        <w:t>治区档案局已停止提供</w:t>
      </w:r>
      <w:bookmarkStart w:id="0" w:name="_Hlk168003734"/>
      <w:r>
        <w:rPr>
          <w:rFonts w:ascii="仿宋_GB2312" w:hAnsi="Times New Roman" w:cs="Times New Roman" w:hint="eastAsia"/>
          <w:szCs w:val="32"/>
        </w:rPr>
        <w:t>GD2015 V1.0档案综合管理系统</w:t>
      </w:r>
      <w:bookmarkEnd w:id="0"/>
      <w:r>
        <w:rPr>
          <w:rFonts w:ascii="仿宋_GB2312" w:hAnsi="Times New Roman" w:cs="Times New Roman" w:hint="eastAsia"/>
          <w:szCs w:val="32"/>
        </w:rPr>
        <w:t>的系统维护服务，我委亟需建设电子档案管理信息系统，实现对接自治区党政机关综办平台数据接口，完成综办平台与电子档案管理信息系统的数据交换对接，最终实现对电子档案的全程管理。</w:t>
      </w:r>
    </w:p>
    <w:p w14:paraId="56FC6D65" w14:textId="77777777" w:rsidR="006179A4" w:rsidRDefault="001315F4">
      <w:pPr>
        <w:tabs>
          <w:tab w:val="left" w:pos="420"/>
        </w:tabs>
        <w:adjustRightInd w:val="0"/>
        <w:snapToGrid w:val="0"/>
        <w:ind w:firstLineChars="0" w:firstLine="640"/>
        <w:outlineLvl w:val="0"/>
        <w:rPr>
          <w:rFonts w:ascii="黑体" w:eastAsia="黑体" w:hAnsi="黑体" w:cs="黑体"/>
          <w:szCs w:val="32"/>
        </w:rPr>
      </w:pPr>
      <w:r>
        <w:rPr>
          <w:rFonts w:ascii="黑体" w:eastAsia="黑体" w:hAnsi="黑体" w:cs="黑体" w:hint="eastAsia"/>
          <w:szCs w:val="32"/>
        </w:rPr>
        <w:t>二、建设标准</w:t>
      </w:r>
    </w:p>
    <w:p w14:paraId="2CFDAB43" w14:textId="77777777" w:rsidR="006179A4" w:rsidRDefault="001315F4">
      <w:pPr>
        <w:pStyle w:val="af3"/>
        <w:spacing w:line="500" w:lineRule="exact"/>
        <w:ind w:firstLine="640"/>
        <w:jc w:val="left"/>
        <w:rPr>
          <w:rFonts w:ascii="仿宋_GB2312" w:hAnsi="Times New Roman" w:cs="Times New Roman"/>
          <w:szCs w:val="32"/>
        </w:rPr>
      </w:pPr>
      <w:bookmarkStart w:id="1" w:name="_Hlk167199662"/>
      <w:r>
        <w:rPr>
          <w:rFonts w:ascii="仿宋_GB2312" w:hAnsi="Times New Roman" w:cs="Times New Roman" w:hint="eastAsia"/>
          <w:szCs w:val="32"/>
        </w:rPr>
        <w:t>电子</w:t>
      </w:r>
      <w:bookmarkEnd w:id="1"/>
      <w:r>
        <w:rPr>
          <w:rFonts w:ascii="仿宋_GB2312" w:hAnsi="Times New Roman" w:cs="Times New Roman" w:hint="eastAsia"/>
          <w:szCs w:val="32"/>
        </w:rPr>
        <w:t>档案管理信息系统须满足《广西壮族自治区机关企事业档案工作年度检查办法》《广西壮族自治区机关企事业单位档案室等级认定办法》审核要求，应符合以下标准：</w:t>
      </w:r>
    </w:p>
    <w:p w14:paraId="1A9FEE94"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《电子文件管理系统通用功能要求》（GB/T29194-2012）</w:t>
      </w:r>
    </w:p>
    <w:p w14:paraId="049050F4"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《电子档案管理系统通用功能要求》（GB/T39784-2021）</w:t>
      </w:r>
    </w:p>
    <w:p w14:paraId="2F7E420F"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《电子文件归档与电子档案管理规范》（GB/</w:t>
      </w:r>
      <w:r>
        <w:rPr>
          <w:rFonts w:ascii="仿宋_GB2312" w:hAnsi="仿宋_GB2312" w:cs="仿宋_GB2312" w:hint="eastAsia"/>
          <w:szCs w:val="32"/>
        </w:rPr>
        <w:tab/>
        <w:t>T18894-2016）</w:t>
      </w:r>
    </w:p>
    <w:p w14:paraId="19B913BE"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《电子档案单套制管理一般要求》（DA/T92-2022）</w:t>
      </w:r>
    </w:p>
    <w:p w14:paraId="6C370EC7"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《电子文件管理系统建设指南》（GB/T 31914-2015)</w:t>
      </w:r>
    </w:p>
    <w:p w14:paraId="173ECF52"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《数字档案室建设指南》国家档案局 2014年</w:t>
      </w:r>
    </w:p>
    <w:p w14:paraId="5FA44D56"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proofErr w:type="gramStart"/>
      <w:r>
        <w:rPr>
          <w:rFonts w:ascii="仿宋_GB2312" w:hAnsi="仿宋_GB2312" w:cs="仿宋_GB2312" w:hint="eastAsia"/>
          <w:szCs w:val="32"/>
        </w:rPr>
        <w:t>《企业数字档案馆（室）建设指南》档办发</w:t>
      </w:r>
      <w:proofErr w:type="gramEnd"/>
      <w:r>
        <w:rPr>
          <w:rFonts w:ascii="仿宋_GB2312" w:hAnsi="仿宋_GB2312" w:cs="仿宋_GB2312" w:hint="eastAsia"/>
          <w:szCs w:val="32"/>
        </w:rPr>
        <w:t>〔2017〕2号</w:t>
      </w:r>
    </w:p>
    <w:p w14:paraId="3D37C032"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《数字档案室建设评价办法》（</w:t>
      </w:r>
      <w:proofErr w:type="gramStart"/>
      <w:r>
        <w:rPr>
          <w:rFonts w:ascii="仿宋_GB2312" w:hAnsi="仿宋_GB2312" w:cs="仿宋_GB2312" w:hint="eastAsia"/>
          <w:szCs w:val="32"/>
        </w:rPr>
        <w:t>档办发</w:t>
      </w:r>
      <w:proofErr w:type="gramEnd"/>
      <w:r>
        <w:rPr>
          <w:rFonts w:ascii="仿宋_GB2312" w:hAnsi="仿宋_GB2312" w:cs="仿宋_GB2312" w:hint="eastAsia"/>
          <w:szCs w:val="32"/>
        </w:rPr>
        <w:t>〔2016〕3号）</w:t>
      </w:r>
    </w:p>
    <w:p w14:paraId="1ED523D8"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《电子档案管理信息系统基本功能规定》（</w:t>
      </w:r>
      <w:proofErr w:type="gramStart"/>
      <w:r>
        <w:rPr>
          <w:rFonts w:ascii="仿宋_GB2312" w:hAnsi="仿宋_GB2312" w:cs="仿宋_GB2312" w:hint="eastAsia"/>
          <w:szCs w:val="32"/>
        </w:rPr>
        <w:t>桂办发</w:t>
      </w:r>
      <w:proofErr w:type="gramEnd"/>
      <w:r>
        <w:rPr>
          <w:rFonts w:ascii="仿宋_GB2312" w:hAnsi="仿宋_GB2312" w:cs="仿宋_GB2312" w:hint="eastAsia"/>
          <w:szCs w:val="32"/>
        </w:rPr>
        <w:t>〔2017〕3号）</w:t>
      </w:r>
    </w:p>
    <w:p w14:paraId="71CCDB99"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《档案信息系统安全保护基本要求》（</w:t>
      </w:r>
      <w:proofErr w:type="gramStart"/>
      <w:r>
        <w:rPr>
          <w:rFonts w:ascii="仿宋_GB2312" w:hAnsi="仿宋_GB2312" w:cs="仿宋_GB2312" w:hint="eastAsia"/>
          <w:szCs w:val="32"/>
        </w:rPr>
        <w:t>桂办发</w:t>
      </w:r>
      <w:proofErr w:type="gramEnd"/>
      <w:r>
        <w:rPr>
          <w:rFonts w:ascii="仿宋_GB2312" w:hAnsi="仿宋_GB2312" w:cs="仿宋_GB2312" w:hint="eastAsia"/>
          <w:szCs w:val="32"/>
        </w:rPr>
        <w:t>〔2016〕1号）</w:t>
      </w:r>
    </w:p>
    <w:p w14:paraId="5B117D62"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lastRenderedPageBreak/>
        <w:t>《数字档案馆系统测试办法》（</w:t>
      </w:r>
      <w:proofErr w:type="gramStart"/>
      <w:r>
        <w:rPr>
          <w:rFonts w:ascii="仿宋_GB2312" w:hAnsi="仿宋_GB2312" w:cs="仿宋_GB2312" w:hint="eastAsia"/>
          <w:szCs w:val="32"/>
        </w:rPr>
        <w:t>桂办发</w:t>
      </w:r>
      <w:proofErr w:type="gramEnd"/>
      <w:r>
        <w:rPr>
          <w:rFonts w:ascii="仿宋_GB2312" w:hAnsi="仿宋_GB2312" w:cs="仿宋_GB2312" w:hint="eastAsia"/>
          <w:szCs w:val="32"/>
        </w:rPr>
        <w:t>〔2014〕6号）</w:t>
      </w:r>
    </w:p>
    <w:p w14:paraId="4903FBBB"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《归档文件整理规则》DA/T 22-2015</w:t>
      </w:r>
    </w:p>
    <w:p w14:paraId="38DD1AB0"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《档号编制规则》DA/T 13-1994）</w:t>
      </w:r>
    </w:p>
    <w:p w14:paraId="15559F0B"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《党政机关公文格式》GB/T 9704-2012</w:t>
      </w:r>
    </w:p>
    <w:p w14:paraId="10C318F4"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《版式文件长期保存格式需求》DA/T 47-2009</w:t>
      </w:r>
    </w:p>
    <w:p w14:paraId="27A105B6"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《文书类电子文件元数据方案》DA/T 46-2009</w:t>
      </w:r>
    </w:p>
    <w:p w14:paraId="6764CC04" w14:textId="77777777" w:rsidR="006179A4" w:rsidRDefault="001315F4">
      <w:pPr>
        <w:pStyle w:val="af3"/>
        <w:numPr>
          <w:ilvl w:val="0"/>
          <w:numId w:val="1"/>
        </w:numPr>
        <w:spacing w:line="500" w:lineRule="exact"/>
        <w:ind w:left="0" w:firstLineChars="0" w:firstLine="709"/>
        <w:jc w:val="left"/>
        <w:rPr>
          <w:rFonts w:ascii="仿宋_GB2312" w:hAnsi="仿宋_GB2312" w:cs="仿宋_GB2312"/>
          <w:szCs w:val="32"/>
        </w:rPr>
      </w:pPr>
      <w:r>
        <w:rPr>
          <w:rFonts w:ascii="仿宋_GB2312" w:hAnsi="仿宋_GB2312" w:cs="仿宋_GB2312" w:hint="eastAsia"/>
          <w:szCs w:val="32"/>
        </w:rPr>
        <w:t>《照片档案管理规范》GB/T 11821-2002</w:t>
      </w:r>
    </w:p>
    <w:p w14:paraId="20F39870" w14:textId="77777777" w:rsidR="006179A4" w:rsidRDefault="001315F4">
      <w:pPr>
        <w:pStyle w:val="af3"/>
        <w:numPr>
          <w:ilvl w:val="0"/>
          <w:numId w:val="1"/>
        </w:numPr>
        <w:spacing w:line="500" w:lineRule="exact"/>
        <w:ind w:left="0" w:firstLineChars="0" w:firstLine="709"/>
        <w:jc w:val="left"/>
        <w:rPr>
          <w:rFonts w:ascii="仿宋_GB2312" w:hAnsi="Times New Roman" w:cs="Times New Roman"/>
          <w:szCs w:val="32"/>
        </w:rPr>
      </w:pPr>
      <w:r>
        <w:rPr>
          <w:rFonts w:ascii="仿宋_GB2312" w:hAnsi="仿宋_GB2312" w:cs="仿宋_GB2312" w:hint="eastAsia"/>
          <w:szCs w:val="32"/>
        </w:rPr>
        <w:t>《纸质档案数字化技术规范》DA/T 31</w:t>
      </w:r>
      <w:r>
        <w:rPr>
          <w:rFonts w:ascii="仿宋_GB2312" w:hAnsi="Times New Roman" w:cs="Times New Roman" w:hint="eastAsia"/>
          <w:szCs w:val="32"/>
        </w:rPr>
        <w:t>功能需求</w:t>
      </w:r>
    </w:p>
    <w:p w14:paraId="3C2BB224" w14:textId="77777777" w:rsidR="006179A4" w:rsidRDefault="001315F4">
      <w:pPr>
        <w:tabs>
          <w:tab w:val="left" w:pos="420"/>
        </w:tabs>
        <w:adjustRightInd w:val="0"/>
        <w:snapToGrid w:val="0"/>
        <w:ind w:firstLineChars="0" w:firstLine="640"/>
        <w:outlineLvl w:val="0"/>
        <w:rPr>
          <w:rFonts w:ascii="黑体" w:eastAsia="黑体" w:hAnsi="黑体" w:cs="黑体"/>
          <w:szCs w:val="32"/>
        </w:rPr>
      </w:pPr>
      <w:r>
        <w:rPr>
          <w:rFonts w:ascii="黑体" w:eastAsia="黑体" w:hAnsi="黑体" w:cs="黑体" w:hint="eastAsia"/>
          <w:szCs w:val="32"/>
        </w:rPr>
        <w:t>三、技术需求</w:t>
      </w:r>
    </w:p>
    <w:p w14:paraId="735DE46B" w14:textId="77777777" w:rsidR="006179A4" w:rsidRDefault="001315F4">
      <w:pPr>
        <w:pStyle w:val="af3"/>
        <w:numPr>
          <w:ilvl w:val="255"/>
          <w:numId w:val="0"/>
        </w:numPr>
        <w:spacing w:line="500" w:lineRule="exact"/>
        <w:ind w:left="709"/>
        <w:jc w:val="left"/>
        <w:rPr>
          <w:rFonts w:ascii="楷体" w:eastAsia="楷体" w:hAnsi="楷体" w:cs="楷体"/>
          <w:szCs w:val="32"/>
        </w:rPr>
      </w:pPr>
      <w:r>
        <w:rPr>
          <w:rFonts w:ascii="楷体" w:eastAsia="楷体" w:hAnsi="楷体" w:cs="楷体" w:hint="eastAsia"/>
          <w:szCs w:val="32"/>
        </w:rPr>
        <w:t>（一）系统对接与集成</w:t>
      </w:r>
    </w:p>
    <w:p w14:paraId="7410D8CD" w14:textId="77777777" w:rsidR="006179A4" w:rsidRDefault="001315F4">
      <w:pPr>
        <w:pStyle w:val="af3"/>
        <w:numPr>
          <w:ilvl w:val="0"/>
          <w:numId w:val="2"/>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与综办平台无缝对接：支持与自治区党政机关综办平台的接口无缝对接，满足电子公文归档要求。</w:t>
      </w:r>
    </w:p>
    <w:p w14:paraId="455A1B18" w14:textId="77777777" w:rsidR="006179A4" w:rsidRDefault="001315F4">
      <w:pPr>
        <w:pStyle w:val="af3"/>
        <w:numPr>
          <w:ilvl w:val="0"/>
          <w:numId w:val="2"/>
        </w:numPr>
        <w:spacing w:line="500" w:lineRule="exact"/>
        <w:ind w:left="0" w:firstLineChars="0" w:firstLine="709"/>
        <w:rPr>
          <w:rFonts w:ascii="仿宋_GB2312" w:hAnsi="Times New Roman" w:cs="Times New Roman"/>
          <w:szCs w:val="32"/>
        </w:rPr>
      </w:pPr>
      <w:r>
        <w:rPr>
          <w:rFonts w:ascii="仿宋_GB2312" w:hAnsi="Times New Roman" w:cs="Times New Roman" w:hint="eastAsia"/>
          <w:szCs w:val="32"/>
        </w:rPr>
        <w:t>国产自主安全可控：自</w:t>
      </w:r>
      <w:proofErr w:type="gramStart"/>
      <w:r>
        <w:rPr>
          <w:rFonts w:ascii="仿宋_GB2312" w:hAnsi="Times New Roman" w:cs="Times New Roman" w:hint="eastAsia"/>
          <w:szCs w:val="32"/>
        </w:rPr>
        <w:t>研</w:t>
      </w:r>
      <w:proofErr w:type="gramEnd"/>
      <w:r>
        <w:rPr>
          <w:rFonts w:ascii="仿宋_GB2312" w:hAnsi="Times New Roman" w:cs="Times New Roman" w:hint="eastAsia"/>
          <w:szCs w:val="32"/>
        </w:rPr>
        <w:t>国产自主可控档案管理系统，适配各</w:t>
      </w:r>
      <w:proofErr w:type="gramStart"/>
      <w:r>
        <w:rPr>
          <w:rFonts w:ascii="仿宋_GB2312" w:hAnsi="Times New Roman" w:cs="Times New Roman" w:hint="eastAsia"/>
          <w:szCs w:val="32"/>
        </w:rPr>
        <w:t>类信创环境</w:t>
      </w:r>
      <w:proofErr w:type="gramEnd"/>
      <w:r>
        <w:rPr>
          <w:rFonts w:ascii="仿宋_GB2312" w:hAnsi="Times New Roman" w:cs="Times New Roman" w:hint="eastAsia"/>
          <w:szCs w:val="32"/>
        </w:rPr>
        <w:t>，提供体系化、高标准的安全防护；实现全面国产化，包括设备适配、浏览器适配、采集控件适配、数据库适配、中间件适配等。</w:t>
      </w:r>
    </w:p>
    <w:p w14:paraId="2CCE53D7" w14:textId="77777777" w:rsidR="006179A4" w:rsidRDefault="001315F4">
      <w:pPr>
        <w:pStyle w:val="af3"/>
        <w:numPr>
          <w:ilvl w:val="255"/>
          <w:numId w:val="0"/>
        </w:numPr>
        <w:spacing w:line="500" w:lineRule="exact"/>
        <w:ind w:left="709"/>
        <w:jc w:val="left"/>
        <w:rPr>
          <w:rFonts w:ascii="楷体" w:eastAsia="楷体" w:hAnsi="楷体" w:cs="楷体"/>
          <w:szCs w:val="32"/>
        </w:rPr>
      </w:pPr>
      <w:r>
        <w:rPr>
          <w:rFonts w:ascii="楷体" w:eastAsia="楷体" w:hAnsi="楷体" w:cs="楷体" w:hint="eastAsia"/>
          <w:szCs w:val="32"/>
        </w:rPr>
        <w:t>（二）安全与合</w:t>
      </w:r>
      <w:proofErr w:type="gramStart"/>
      <w:r>
        <w:rPr>
          <w:rFonts w:ascii="楷体" w:eastAsia="楷体" w:hAnsi="楷体" w:cs="楷体" w:hint="eastAsia"/>
          <w:szCs w:val="32"/>
        </w:rPr>
        <w:t>规</w:t>
      </w:r>
      <w:proofErr w:type="gramEnd"/>
      <w:r>
        <w:rPr>
          <w:rFonts w:ascii="楷体" w:eastAsia="楷体" w:hAnsi="楷体" w:cs="楷体" w:hint="eastAsia"/>
          <w:szCs w:val="32"/>
        </w:rPr>
        <w:t>性</w:t>
      </w:r>
    </w:p>
    <w:p w14:paraId="02733D12" w14:textId="77777777" w:rsidR="006179A4" w:rsidRDefault="001315F4">
      <w:pPr>
        <w:pStyle w:val="af3"/>
        <w:numPr>
          <w:ilvl w:val="0"/>
          <w:numId w:val="3"/>
        </w:numPr>
        <w:spacing w:line="500" w:lineRule="exact"/>
        <w:ind w:left="0" w:firstLineChars="0" w:firstLine="426"/>
        <w:jc w:val="left"/>
        <w:rPr>
          <w:rFonts w:ascii="仿宋_GB2312" w:hAnsi="Times New Roman" w:cs="Times New Roman"/>
          <w:szCs w:val="32"/>
        </w:rPr>
      </w:pPr>
      <w:r>
        <w:rPr>
          <w:rFonts w:ascii="仿宋_GB2312" w:hAnsi="Times New Roman" w:cs="Times New Roman" w:hint="eastAsia"/>
          <w:szCs w:val="32"/>
        </w:rPr>
        <w:t>符合国家档案标准：产品符合GB/T18894-2016, GB/T39784-2021, DA/T46-2009等多个中华人民共和国档案行业标准。</w:t>
      </w:r>
    </w:p>
    <w:p w14:paraId="19FA867A" w14:textId="35B989C2" w:rsidR="006179A4" w:rsidRDefault="001315F4">
      <w:pPr>
        <w:pStyle w:val="af3"/>
        <w:numPr>
          <w:ilvl w:val="0"/>
          <w:numId w:val="3"/>
        </w:numPr>
        <w:spacing w:line="500" w:lineRule="exact"/>
        <w:ind w:left="0" w:firstLineChars="0" w:firstLine="426"/>
        <w:jc w:val="left"/>
        <w:rPr>
          <w:rFonts w:ascii="仿宋_GB2312" w:hAnsi="Times New Roman" w:cs="Times New Roman"/>
          <w:szCs w:val="32"/>
        </w:rPr>
      </w:pPr>
      <w:r>
        <w:rPr>
          <w:rFonts w:ascii="仿宋_GB2312" w:hAnsi="Times New Roman" w:cs="Times New Roman" w:hint="eastAsia"/>
          <w:szCs w:val="32"/>
        </w:rPr>
        <w:t>安全性：系统设计需满足</w:t>
      </w:r>
      <w:proofErr w:type="gramStart"/>
      <w:r>
        <w:rPr>
          <w:rFonts w:ascii="仿宋_GB2312" w:hAnsi="Times New Roman" w:cs="Times New Roman" w:hint="eastAsia"/>
          <w:szCs w:val="32"/>
        </w:rPr>
        <w:t>国产化信创要求</w:t>
      </w:r>
      <w:proofErr w:type="gramEnd"/>
      <w:r>
        <w:rPr>
          <w:rFonts w:ascii="仿宋_GB2312" w:hAnsi="Times New Roman" w:cs="Times New Roman" w:hint="eastAsia"/>
          <w:szCs w:val="32"/>
        </w:rPr>
        <w:t>、商密应用要求、以及</w:t>
      </w:r>
      <w:proofErr w:type="gramStart"/>
      <w:r>
        <w:rPr>
          <w:rFonts w:ascii="仿宋_GB2312" w:hAnsi="Times New Roman" w:cs="Times New Roman" w:hint="eastAsia"/>
          <w:szCs w:val="32"/>
        </w:rPr>
        <w:t>三级等保要求</w:t>
      </w:r>
      <w:proofErr w:type="gramEnd"/>
      <w:r>
        <w:rPr>
          <w:rFonts w:ascii="仿宋_GB2312" w:hAnsi="Times New Roman" w:cs="Times New Roman" w:hint="eastAsia"/>
          <w:szCs w:val="32"/>
        </w:rPr>
        <w:t>，确保</w:t>
      </w:r>
      <w:r w:rsidR="00B64946">
        <w:rPr>
          <w:rFonts w:ascii="仿宋_GB2312" w:hAnsi="Times New Roman" w:cs="Times New Roman" w:hint="eastAsia"/>
          <w:szCs w:val="32"/>
        </w:rPr>
        <w:t>系统</w:t>
      </w:r>
      <w:r>
        <w:rPr>
          <w:rFonts w:ascii="仿宋_GB2312" w:hAnsi="Times New Roman" w:cs="Times New Roman" w:hint="eastAsia"/>
          <w:szCs w:val="32"/>
        </w:rPr>
        <w:t>安全</w:t>
      </w:r>
      <w:r w:rsidR="00B64946">
        <w:rPr>
          <w:rFonts w:ascii="仿宋_GB2312" w:hAnsi="Times New Roman" w:cs="Times New Roman" w:hint="eastAsia"/>
          <w:szCs w:val="32"/>
        </w:rPr>
        <w:t>可靠</w:t>
      </w:r>
      <w:r>
        <w:rPr>
          <w:rFonts w:ascii="仿宋_GB2312" w:hAnsi="Times New Roman" w:cs="Times New Roman" w:hint="eastAsia"/>
          <w:szCs w:val="32"/>
        </w:rPr>
        <w:t>。</w:t>
      </w:r>
    </w:p>
    <w:p w14:paraId="3B05ACDF" w14:textId="77777777" w:rsidR="006179A4" w:rsidRDefault="001315F4">
      <w:pPr>
        <w:pStyle w:val="af3"/>
        <w:numPr>
          <w:ilvl w:val="0"/>
          <w:numId w:val="3"/>
        </w:numPr>
        <w:spacing w:line="500" w:lineRule="exact"/>
        <w:ind w:left="0" w:firstLineChars="0" w:firstLine="426"/>
        <w:jc w:val="left"/>
        <w:rPr>
          <w:rFonts w:ascii="仿宋_GB2312" w:hAnsi="Times New Roman" w:cs="Times New Roman"/>
          <w:szCs w:val="32"/>
        </w:rPr>
      </w:pPr>
      <w:r>
        <w:rPr>
          <w:rFonts w:ascii="仿宋_GB2312" w:hAnsi="Times New Roman" w:cs="Times New Roman" w:hint="eastAsia"/>
          <w:szCs w:val="32"/>
        </w:rPr>
        <w:t>四性检测：保障电子档案的真实性、完整性、可用性、安全性。</w:t>
      </w:r>
    </w:p>
    <w:p w14:paraId="63C5BA7B" w14:textId="77777777" w:rsidR="006179A4" w:rsidRDefault="001315F4">
      <w:pPr>
        <w:pStyle w:val="af3"/>
        <w:numPr>
          <w:ilvl w:val="0"/>
          <w:numId w:val="3"/>
        </w:numPr>
        <w:spacing w:line="500" w:lineRule="exact"/>
        <w:ind w:left="0" w:firstLineChars="0" w:firstLine="426"/>
        <w:jc w:val="left"/>
        <w:rPr>
          <w:rFonts w:ascii="仿宋_GB2312" w:hAnsi="Times New Roman" w:cs="Times New Roman"/>
          <w:szCs w:val="32"/>
        </w:rPr>
      </w:pPr>
      <w:r>
        <w:rPr>
          <w:rFonts w:ascii="仿宋_GB2312" w:hAnsi="Times New Roman" w:cs="Times New Roman"/>
          <w:szCs w:val="32"/>
        </w:rPr>
        <w:t>文件安全</w:t>
      </w:r>
      <w:r>
        <w:rPr>
          <w:rFonts w:ascii="仿宋_GB2312" w:hAnsi="Times New Roman" w:cs="Times New Roman" w:hint="eastAsia"/>
          <w:szCs w:val="32"/>
        </w:rPr>
        <w:t>：包括文件水印、文件杀毒、四性检测、传输加</w:t>
      </w:r>
      <w:r>
        <w:rPr>
          <w:rFonts w:ascii="仿宋_GB2312" w:hAnsi="Times New Roman" w:cs="Times New Roman" w:hint="eastAsia"/>
          <w:szCs w:val="32"/>
        </w:rPr>
        <w:lastRenderedPageBreak/>
        <w:t>密等措施，以增强文件的安全性。</w:t>
      </w:r>
    </w:p>
    <w:p w14:paraId="338FE7DC" w14:textId="77777777" w:rsidR="006179A4" w:rsidRDefault="001315F4">
      <w:pPr>
        <w:pStyle w:val="af3"/>
        <w:numPr>
          <w:ilvl w:val="0"/>
          <w:numId w:val="3"/>
        </w:numPr>
        <w:spacing w:line="500" w:lineRule="exact"/>
        <w:ind w:left="0" w:firstLineChars="0" w:firstLine="426"/>
        <w:jc w:val="left"/>
        <w:rPr>
          <w:rFonts w:ascii="仿宋_GB2312" w:hAnsi="Times New Roman" w:cs="Times New Roman"/>
          <w:szCs w:val="32"/>
        </w:rPr>
      </w:pPr>
      <w:r>
        <w:rPr>
          <w:rFonts w:ascii="仿宋_GB2312" w:hAnsi="Times New Roman" w:cs="Times New Roman"/>
          <w:szCs w:val="32"/>
        </w:rPr>
        <w:t>系统安全</w:t>
      </w:r>
      <w:r>
        <w:rPr>
          <w:rFonts w:ascii="仿宋_GB2312" w:hAnsi="Times New Roman" w:cs="Times New Roman" w:hint="eastAsia"/>
          <w:szCs w:val="32"/>
        </w:rPr>
        <w:t>：包含权限管理、日志记录、三员管理、数据备份等方面的安全设计，保障系统层面的安全。</w:t>
      </w:r>
    </w:p>
    <w:p w14:paraId="32BEC155" w14:textId="77777777" w:rsidR="006179A4" w:rsidRDefault="001315F4">
      <w:pPr>
        <w:pStyle w:val="af3"/>
        <w:numPr>
          <w:ilvl w:val="0"/>
          <w:numId w:val="3"/>
        </w:numPr>
        <w:spacing w:line="500" w:lineRule="exact"/>
        <w:ind w:left="0" w:firstLineChars="0" w:firstLine="426"/>
        <w:jc w:val="left"/>
        <w:rPr>
          <w:rFonts w:ascii="仿宋_GB2312" w:hAnsi="Helvetica Neue" w:cs="宋体" w:hint="eastAsia"/>
          <w:color w:val="060607"/>
          <w:spacing w:val="8"/>
          <w:szCs w:val="32"/>
        </w:rPr>
      </w:pPr>
      <w:r>
        <w:rPr>
          <w:rFonts w:ascii="仿宋_GB2312" w:hAnsi="Times New Roman" w:cs="Times New Roman"/>
          <w:szCs w:val="32"/>
        </w:rPr>
        <w:t>业务合</w:t>
      </w:r>
      <w:proofErr w:type="gramStart"/>
      <w:r>
        <w:rPr>
          <w:rFonts w:ascii="仿宋_GB2312" w:hAnsi="Times New Roman" w:cs="Times New Roman"/>
          <w:szCs w:val="32"/>
        </w:rPr>
        <w:t>规</w:t>
      </w:r>
      <w:proofErr w:type="gramEnd"/>
      <w:r>
        <w:rPr>
          <w:rFonts w:ascii="仿宋_GB2312" w:hAnsi="Times New Roman" w:cs="Times New Roman"/>
          <w:szCs w:val="32"/>
        </w:rPr>
        <w:t>性</w:t>
      </w:r>
      <w:r>
        <w:rPr>
          <w:rFonts w:ascii="仿宋_GB2312" w:hAnsi="Times New Roman" w:cs="Times New Roman" w:hint="eastAsia"/>
          <w:szCs w:val="32"/>
        </w:rPr>
        <w:t>：支持业务数据留痕记录、安全认证管理、电子签章、数字签名等，确保业务流程的合</w:t>
      </w:r>
      <w:proofErr w:type="gramStart"/>
      <w:r>
        <w:rPr>
          <w:rFonts w:ascii="仿宋_GB2312" w:hAnsi="Times New Roman" w:cs="Times New Roman" w:hint="eastAsia"/>
          <w:szCs w:val="32"/>
        </w:rPr>
        <w:t>规</w:t>
      </w:r>
      <w:proofErr w:type="gramEnd"/>
      <w:r>
        <w:rPr>
          <w:rFonts w:ascii="仿宋_GB2312" w:hAnsi="Times New Roman" w:cs="Times New Roman" w:hint="eastAsia"/>
          <w:szCs w:val="32"/>
        </w:rPr>
        <w:t>性</w:t>
      </w:r>
      <w:r>
        <w:rPr>
          <w:rFonts w:ascii="仿宋_GB2312" w:hAnsi="Helvetica Neue" w:hint="eastAsia"/>
          <w:color w:val="060607"/>
          <w:spacing w:val="8"/>
          <w:szCs w:val="32"/>
        </w:rPr>
        <w:t>。</w:t>
      </w:r>
    </w:p>
    <w:p w14:paraId="5B0BAE9F" w14:textId="77777777" w:rsidR="006179A4" w:rsidRDefault="001315F4">
      <w:pPr>
        <w:pStyle w:val="af3"/>
        <w:numPr>
          <w:ilvl w:val="255"/>
          <w:numId w:val="0"/>
        </w:numPr>
        <w:spacing w:line="500" w:lineRule="exact"/>
        <w:ind w:left="709"/>
        <w:jc w:val="left"/>
        <w:rPr>
          <w:rFonts w:ascii="楷体" w:eastAsia="楷体" w:hAnsi="楷体" w:cs="楷体"/>
          <w:szCs w:val="32"/>
        </w:rPr>
      </w:pPr>
      <w:r>
        <w:rPr>
          <w:rFonts w:ascii="楷体" w:eastAsia="楷体" w:hAnsi="楷体" w:cs="楷体" w:hint="eastAsia"/>
          <w:szCs w:val="32"/>
        </w:rPr>
        <w:t>（三）权限与访问控制</w:t>
      </w:r>
    </w:p>
    <w:p w14:paraId="6A36F44F" w14:textId="77777777" w:rsidR="006179A4" w:rsidRDefault="001315F4">
      <w:pPr>
        <w:pStyle w:val="af3"/>
        <w:numPr>
          <w:ilvl w:val="0"/>
          <w:numId w:val="4"/>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细颗粒度权限管理：支持档案密级、分类目录、所属机构用户的组合权限控制。</w:t>
      </w:r>
    </w:p>
    <w:p w14:paraId="59475FC7" w14:textId="77777777" w:rsidR="006179A4" w:rsidRDefault="001315F4">
      <w:pPr>
        <w:pStyle w:val="af3"/>
        <w:numPr>
          <w:ilvl w:val="0"/>
          <w:numId w:val="4"/>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全宗号权限控制：支持通过全宗号来控制用户浏览及借阅档案的权限范围。</w:t>
      </w:r>
    </w:p>
    <w:p w14:paraId="22323068" w14:textId="77777777" w:rsidR="006179A4" w:rsidRDefault="001315F4">
      <w:pPr>
        <w:pStyle w:val="af3"/>
        <w:numPr>
          <w:ilvl w:val="0"/>
          <w:numId w:val="4"/>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密级权限控制：支持根据角色密级控制用户访问档案的范围。</w:t>
      </w:r>
    </w:p>
    <w:p w14:paraId="7A77DAD2" w14:textId="77777777" w:rsidR="006179A4" w:rsidRDefault="001315F4">
      <w:pPr>
        <w:pStyle w:val="af3"/>
        <w:numPr>
          <w:ilvl w:val="0"/>
          <w:numId w:val="4"/>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部门权限控制：支持根据档案产生的部门进行权限控制。</w:t>
      </w:r>
    </w:p>
    <w:p w14:paraId="6312B0B5" w14:textId="77777777" w:rsidR="006179A4" w:rsidRDefault="001315F4">
      <w:pPr>
        <w:pStyle w:val="af3"/>
        <w:numPr>
          <w:ilvl w:val="0"/>
          <w:numId w:val="4"/>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档案门类权限：支持根据档案类型进行权限控制。</w:t>
      </w:r>
    </w:p>
    <w:p w14:paraId="5F120ADC" w14:textId="77777777" w:rsidR="006179A4" w:rsidRDefault="001315F4">
      <w:pPr>
        <w:pStyle w:val="af3"/>
        <w:numPr>
          <w:ilvl w:val="255"/>
          <w:numId w:val="0"/>
        </w:numPr>
        <w:spacing w:line="500" w:lineRule="exact"/>
        <w:ind w:left="420"/>
        <w:jc w:val="left"/>
        <w:rPr>
          <w:rFonts w:ascii="楷体" w:eastAsia="楷体" w:hAnsi="楷体" w:cs="楷体"/>
          <w:szCs w:val="32"/>
        </w:rPr>
      </w:pPr>
      <w:r>
        <w:rPr>
          <w:rFonts w:ascii="楷体" w:eastAsia="楷体" w:hAnsi="楷体" w:cs="楷体" w:hint="eastAsia"/>
          <w:szCs w:val="32"/>
        </w:rPr>
        <w:t>（四）档案管理功能</w:t>
      </w:r>
    </w:p>
    <w:p w14:paraId="52378478" w14:textId="77777777" w:rsidR="006179A4" w:rsidRDefault="001315F4">
      <w:pPr>
        <w:pStyle w:val="af3"/>
        <w:numPr>
          <w:ilvl w:val="1"/>
          <w:numId w:val="5"/>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档案配置管理：支持档案分类方案、元数据、保管期限、档号规则的灵活配置。</w:t>
      </w:r>
    </w:p>
    <w:p w14:paraId="36E1D4AC" w14:textId="77777777" w:rsidR="006179A4" w:rsidRDefault="001315F4">
      <w:pPr>
        <w:pStyle w:val="af3"/>
        <w:numPr>
          <w:ilvl w:val="1"/>
          <w:numId w:val="5"/>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档案收集：支持多渠道、多门类收集，系统集成自动归档。</w:t>
      </w:r>
    </w:p>
    <w:p w14:paraId="10A8A59A" w14:textId="77777777" w:rsidR="006179A4" w:rsidRDefault="001315F4">
      <w:pPr>
        <w:pStyle w:val="af3"/>
        <w:numPr>
          <w:ilvl w:val="1"/>
          <w:numId w:val="5"/>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档案整理与归档：包括电子文件和纸质文件的归档，四性检测、电子签章等。</w:t>
      </w:r>
    </w:p>
    <w:p w14:paraId="30E5B3A0" w14:textId="77777777" w:rsidR="006179A4" w:rsidRDefault="001315F4">
      <w:pPr>
        <w:pStyle w:val="af3"/>
        <w:numPr>
          <w:ilvl w:val="1"/>
          <w:numId w:val="5"/>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档案元数据管理：包含档案元数据来源、利用、自定义、标准模板等。</w:t>
      </w:r>
    </w:p>
    <w:p w14:paraId="7728E12E" w14:textId="77777777" w:rsidR="006179A4" w:rsidRDefault="001315F4">
      <w:pPr>
        <w:pStyle w:val="af3"/>
        <w:numPr>
          <w:ilvl w:val="1"/>
          <w:numId w:val="5"/>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智能档案检索：支持按照分类检索、关键词、多参数</w:t>
      </w:r>
      <w:r>
        <w:rPr>
          <w:rFonts w:ascii="仿宋_GB2312" w:hAnsi="Times New Roman" w:cs="Times New Roman" w:hint="eastAsia"/>
          <w:szCs w:val="32"/>
        </w:rPr>
        <w:lastRenderedPageBreak/>
        <w:t>高级筛选、全文检索等。</w:t>
      </w:r>
    </w:p>
    <w:p w14:paraId="76539CAA" w14:textId="77777777" w:rsidR="006179A4" w:rsidRDefault="001315F4">
      <w:pPr>
        <w:pStyle w:val="af3"/>
        <w:numPr>
          <w:ilvl w:val="1"/>
          <w:numId w:val="5"/>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多维度档案统计：档案管理统计和档案利用统计，支持多种统计图表和数据大屏展示。</w:t>
      </w:r>
    </w:p>
    <w:p w14:paraId="00AE28D0" w14:textId="77777777" w:rsidR="006179A4" w:rsidRDefault="001315F4">
      <w:pPr>
        <w:pStyle w:val="af3"/>
        <w:numPr>
          <w:ilvl w:val="1"/>
          <w:numId w:val="5"/>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档案借阅：支持电子档案和实体档案的借阅、审批、在线查看、自动归还等。</w:t>
      </w:r>
    </w:p>
    <w:p w14:paraId="34605B33" w14:textId="77777777" w:rsidR="006179A4" w:rsidRDefault="001315F4">
      <w:pPr>
        <w:pStyle w:val="af3"/>
        <w:numPr>
          <w:ilvl w:val="1"/>
          <w:numId w:val="5"/>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档案鉴定与销毁：保管到期提醒、档案鉴定流程、销毁审批、销毁服务等。</w:t>
      </w:r>
    </w:p>
    <w:p w14:paraId="6F9790BD" w14:textId="77777777" w:rsidR="006179A4" w:rsidRDefault="001315F4">
      <w:pPr>
        <w:pStyle w:val="af3"/>
        <w:numPr>
          <w:ilvl w:val="1"/>
          <w:numId w:val="5"/>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档案移交：创建移交清单、在线移交审批、纸质档案移交等。</w:t>
      </w:r>
    </w:p>
    <w:p w14:paraId="24988681" w14:textId="77777777" w:rsidR="006179A4" w:rsidRDefault="001315F4">
      <w:pPr>
        <w:pStyle w:val="af3"/>
        <w:numPr>
          <w:ilvl w:val="255"/>
          <w:numId w:val="0"/>
        </w:numPr>
        <w:spacing w:line="500" w:lineRule="exact"/>
        <w:ind w:left="709"/>
        <w:jc w:val="left"/>
        <w:rPr>
          <w:rFonts w:ascii="楷体" w:eastAsia="楷体" w:hAnsi="楷体" w:cs="楷体"/>
          <w:szCs w:val="32"/>
        </w:rPr>
      </w:pPr>
      <w:r>
        <w:rPr>
          <w:rFonts w:ascii="方正楷体_GBK" w:eastAsia="方正楷体_GBK" w:hAnsi="Times New Roman" w:cs="Times New Roman" w:hint="eastAsia"/>
          <w:sz w:val="30"/>
          <w:szCs w:val="30"/>
        </w:rPr>
        <w:t>（五）系统架构与技术</w:t>
      </w:r>
    </w:p>
    <w:p w14:paraId="0A6CCB06" w14:textId="77777777" w:rsidR="006179A4" w:rsidRDefault="001315F4">
      <w:pPr>
        <w:pStyle w:val="af3"/>
        <w:numPr>
          <w:ilvl w:val="0"/>
          <w:numId w:val="6"/>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多层架构：采用基础资源层、服务层、应用层的多层级架构设计；支持主流国产数据库系统；支持常见格式（包括且不限定于</w:t>
      </w:r>
      <w:r>
        <w:rPr>
          <w:rFonts w:ascii="仿宋_GB2312" w:hAnsi="Times New Roman" w:cs="Times New Roman"/>
          <w:szCs w:val="32"/>
        </w:rPr>
        <w:t>DOC,DOCX,WPS,PDF,TXT,OFD,JPG,PNG</w:t>
      </w:r>
      <w:r>
        <w:rPr>
          <w:rFonts w:ascii="仿宋_GB2312" w:hAnsi="Times New Roman" w:cs="Times New Roman" w:hint="eastAsia"/>
          <w:szCs w:val="32"/>
        </w:rPr>
        <w:t>等）文件在线预览。</w:t>
      </w:r>
    </w:p>
    <w:p w14:paraId="0AB55596" w14:textId="77777777" w:rsidR="006179A4" w:rsidRDefault="001315F4">
      <w:pPr>
        <w:pStyle w:val="af3"/>
        <w:numPr>
          <w:ilvl w:val="0"/>
          <w:numId w:val="6"/>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全生命周期管理：提供数字化解决方案，实现纸质档案到数字化档案的转换，实现档案收集、档案管理、档案保存和档案利用</w:t>
      </w:r>
      <w:proofErr w:type="gramStart"/>
      <w:r>
        <w:rPr>
          <w:rFonts w:ascii="仿宋_GB2312" w:hAnsi="Times New Roman" w:cs="Times New Roman" w:hint="eastAsia"/>
          <w:szCs w:val="32"/>
        </w:rPr>
        <w:t>全业务</w:t>
      </w:r>
      <w:proofErr w:type="gramEnd"/>
      <w:r>
        <w:rPr>
          <w:rFonts w:ascii="仿宋_GB2312" w:hAnsi="Times New Roman" w:cs="Times New Roman" w:hint="eastAsia"/>
          <w:szCs w:val="32"/>
        </w:rPr>
        <w:t>流程贯通。</w:t>
      </w:r>
    </w:p>
    <w:p w14:paraId="69A11C01" w14:textId="77777777" w:rsidR="006179A4" w:rsidRDefault="001315F4">
      <w:pPr>
        <w:pStyle w:val="af3"/>
        <w:numPr>
          <w:ilvl w:val="0"/>
          <w:numId w:val="6"/>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业务架构设计：支持系统数据接口、人工著录信息、扫描处理挂接等档案收集方式。</w:t>
      </w:r>
    </w:p>
    <w:p w14:paraId="64BC3B43" w14:textId="77777777" w:rsidR="006179A4" w:rsidRDefault="001315F4">
      <w:pPr>
        <w:pStyle w:val="af3"/>
        <w:numPr>
          <w:ilvl w:val="0"/>
          <w:numId w:val="6"/>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海量处理能力：支持PB级的海量非结构化数据和元数据处理，高达99.999%的可靠性。</w:t>
      </w:r>
    </w:p>
    <w:p w14:paraId="243A5E92" w14:textId="77777777" w:rsidR="006179A4" w:rsidRDefault="001315F4">
      <w:pPr>
        <w:pStyle w:val="af3"/>
        <w:numPr>
          <w:ilvl w:val="0"/>
          <w:numId w:val="6"/>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统一内容管理：支持汇聚文档数据、元数据、索引数据，可管理、可检索、可复用的内容数据管理。</w:t>
      </w:r>
    </w:p>
    <w:p w14:paraId="6E4AC9B9" w14:textId="77777777" w:rsidR="006179A4" w:rsidRDefault="001315F4">
      <w:pPr>
        <w:pStyle w:val="af3"/>
        <w:numPr>
          <w:ilvl w:val="0"/>
          <w:numId w:val="6"/>
        </w:numPr>
        <w:spacing w:line="500" w:lineRule="exact"/>
        <w:ind w:left="0" w:firstLineChars="0" w:firstLine="709"/>
        <w:jc w:val="left"/>
        <w:rPr>
          <w:rFonts w:ascii="仿宋_GB2312" w:hAnsi="Times New Roman" w:cs="Times New Roman"/>
          <w:sz w:val="30"/>
          <w:szCs w:val="30"/>
        </w:rPr>
      </w:pPr>
      <w:r>
        <w:rPr>
          <w:rFonts w:ascii="仿宋_GB2312" w:hAnsi="Times New Roman" w:cs="Times New Roman" w:hint="eastAsia"/>
          <w:szCs w:val="32"/>
        </w:rPr>
        <w:t>扩展能力：支持对象存储、元数据、索引等集群横向扩展、支持</w:t>
      </w:r>
      <w:proofErr w:type="gramStart"/>
      <w:r>
        <w:rPr>
          <w:rFonts w:ascii="仿宋_GB2312" w:hAnsi="Times New Roman" w:cs="Times New Roman" w:hint="eastAsia"/>
          <w:szCs w:val="32"/>
        </w:rPr>
        <w:t>云环境</w:t>
      </w:r>
      <w:proofErr w:type="gramEnd"/>
      <w:r>
        <w:rPr>
          <w:rFonts w:ascii="仿宋_GB2312" w:hAnsi="Times New Roman" w:cs="Times New Roman" w:hint="eastAsia"/>
          <w:szCs w:val="32"/>
        </w:rPr>
        <w:t>部署。</w:t>
      </w:r>
    </w:p>
    <w:p w14:paraId="4629B15F" w14:textId="77777777" w:rsidR="006179A4" w:rsidRDefault="001315F4">
      <w:pPr>
        <w:pStyle w:val="af3"/>
        <w:numPr>
          <w:ilvl w:val="255"/>
          <w:numId w:val="0"/>
        </w:numPr>
        <w:spacing w:line="500" w:lineRule="exact"/>
        <w:ind w:left="709"/>
        <w:jc w:val="left"/>
        <w:rPr>
          <w:rFonts w:ascii="楷体" w:eastAsia="楷体" w:hAnsi="楷体" w:cs="楷体"/>
          <w:szCs w:val="32"/>
        </w:rPr>
      </w:pPr>
      <w:r>
        <w:rPr>
          <w:rFonts w:ascii="楷体" w:eastAsia="楷体" w:hAnsi="楷体" w:cs="楷体" w:hint="eastAsia"/>
          <w:szCs w:val="32"/>
        </w:rPr>
        <w:lastRenderedPageBreak/>
        <w:t>（六）多租户支持</w:t>
      </w:r>
    </w:p>
    <w:p w14:paraId="48866A65" w14:textId="77777777" w:rsidR="006179A4" w:rsidRDefault="001315F4">
      <w:pPr>
        <w:pStyle w:val="af3"/>
        <w:numPr>
          <w:ilvl w:val="2"/>
          <w:numId w:val="7"/>
        </w:numPr>
        <w:spacing w:line="500" w:lineRule="exact"/>
        <w:ind w:left="0" w:firstLineChars="236" w:firstLine="755"/>
        <w:jc w:val="left"/>
        <w:rPr>
          <w:rFonts w:ascii="仿宋_GB2312" w:hAnsi="Times New Roman" w:cs="Times New Roman"/>
          <w:szCs w:val="32"/>
        </w:rPr>
      </w:pPr>
      <w:r>
        <w:rPr>
          <w:rFonts w:ascii="仿宋_GB2312" w:hAnsi="Times New Roman" w:cs="Times New Roman" w:hint="eastAsia"/>
          <w:szCs w:val="32"/>
        </w:rPr>
        <w:t>租户开设：系统支持中医局、</w:t>
      </w:r>
      <w:proofErr w:type="gramStart"/>
      <w:r>
        <w:rPr>
          <w:rFonts w:ascii="仿宋_GB2312" w:hAnsi="Times New Roman" w:cs="Times New Roman" w:hint="eastAsia"/>
          <w:szCs w:val="32"/>
        </w:rPr>
        <w:t>疾控局以及委</w:t>
      </w:r>
      <w:proofErr w:type="gramEnd"/>
      <w:r>
        <w:rPr>
          <w:rFonts w:ascii="仿宋_GB2312" w:hAnsi="Times New Roman" w:cs="Times New Roman" w:hint="eastAsia"/>
          <w:szCs w:val="32"/>
        </w:rPr>
        <w:t>直属二层机构以独立租户的身份使用本系统。</w:t>
      </w:r>
    </w:p>
    <w:p w14:paraId="67AC7935" w14:textId="77777777" w:rsidR="006179A4" w:rsidRDefault="001315F4">
      <w:pPr>
        <w:pStyle w:val="af3"/>
        <w:numPr>
          <w:ilvl w:val="2"/>
          <w:numId w:val="7"/>
        </w:numPr>
        <w:spacing w:line="500" w:lineRule="exact"/>
        <w:ind w:left="0" w:firstLineChars="236" w:firstLine="755"/>
        <w:jc w:val="left"/>
        <w:rPr>
          <w:rFonts w:ascii="仿宋_GB2312" w:hAnsi="Times New Roman" w:cs="Times New Roman"/>
          <w:szCs w:val="32"/>
        </w:rPr>
      </w:pPr>
      <w:r>
        <w:rPr>
          <w:rFonts w:ascii="仿宋_GB2312" w:hAnsi="Times New Roman" w:cs="Times New Roman" w:hint="eastAsia"/>
          <w:szCs w:val="32"/>
        </w:rPr>
        <w:t>数据隔离：每个租户的档案数据隔离，可采用不同目录，不同库、不同表或者不同机构标识等方式实现数据隔离，以确保安全性和隐私性。</w:t>
      </w:r>
    </w:p>
    <w:p w14:paraId="5EB2E242" w14:textId="77777777" w:rsidR="006179A4" w:rsidRDefault="001315F4">
      <w:pPr>
        <w:pStyle w:val="af3"/>
        <w:numPr>
          <w:ilvl w:val="2"/>
          <w:numId w:val="7"/>
        </w:numPr>
        <w:spacing w:line="500" w:lineRule="exact"/>
        <w:ind w:left="0" w:firstLineChars="236" w:firstLine="755"/>
        <w:jc w:val="left"/>
        <w:rPr>
          <w:rFonts w:ascii="仿宋_GB2312" w:hAnsi="Times New Roman" w:cs="Times New Roman"/>
          <w:szCs w:val="32"/>
        </w:rPr>
      </w:pPr>
      <w:r>
        <w:rPr>
          <w:rFonts w:ascii="仿宋_GB2312" w:hAnsi="Times New Roman" w:cs="Times New Roman" w:hint="eastAsia"/>
          <w:szCs w:val="32"/>
        </w:rPr>
        <w:t>独立的应用服务端口：为每个租户提供独立的服务端口后或系统入口，以实现更高效的资源管理和访问控制，提供更好的各租户用户系统体验。</w:t>
      </w:r>
    </w:p>
    <w:p w14:paraId="0F9EEF6C" w14:textId="77777777" w:rsidR="006179A4" w:rsidRDefault="001315F4">
      <w:pPr>
        <w:pStyle w:val="af3"/>
        <w:numPr>
          <w:ilvl w:val="2"/>
          <w:numId w:val="7"/>
        </w:numPr>
        <w:spacing w:line="500" w:lineRule="exact"/>
        <w:ind w:left="0" w:firstLineChars="236" w:firstLine="755"/>
        <w:jc w:val="left"/>
        <w:rPr>
          <w:rFonts w:ascii="仿宋_GB2312" w:hAnsi="Times New Roman" w:cs="Times New Roman"/>
          <w:szCs w:val="32"/>
        </w:rPr>
      </w:pPr>
      <w:r>
        <w:rPr>
          <w:rFonts w:ascii="仿宋_GB2312" w:hAnsi="Times New Roman" w:cs="Times New Roman" w:hint="eastAsia"/>
          <w:szCs w:val="32"/>
        </w:rPr>
        <w:t>定制化的系统首页：允许租户自定义系统首页，以反映其单位的名称、偏好和特点。</w:t>
      </w:r>
    </w:p>
    <w:p w14:paraId="5F53B5DC" w14:textId="77777777" w:rsidR="006179A4" w:rsidRDefault="001315F4">
      <w:pPr>
        <w:pStyle w:val="af3"/>
        <w:numPr>
          <w:ilvl w:val="2"/>
          <w:numId w:val="7"/>
        </w:numPr>
        <w:spacing w:line="500" w:lineRule="exact"/>
        <w:ind w:left="0" w:firstLineChars="236" w:firstLine="755"/>
        <w:jc w:val="left"/>
        <w:rPr>
          <w:rFonts w:ascii="仿宋_GB2312" w:hAnsi="Times New Roman" w:cs="Times New Roman"/>
          <w:szCs w:val="32"/>
        </w:rPr>
      </w:pPr>
      <w:r>
        <w:rPr>
          <w:rFonts w:ascii="仿宋_GB2312" w:hAnsi="Times New Roman" w:cs="Times New Roman" w:hint="eastAsia"/>
          <w:szCs w:val="32"/>
        </w:rPr>
        <w:t>租户管理界面：提供一个管理界面，让租户能够管理自己的用户、权限和档案数据。</w:t>
      </w:r>
    </w:p>
    <w:p w14:paraId="29749888" w14:textId="77777777" w:rsidR="006179A4" w:rsidRDefault="001315F4">
      <w:pPr>
        <w:pStyle w:val="af3"/>
        <w:numPr>
          <w:ilvl w:val="2"/>
          <w:numId w:val="7"/>
        </w:numPr>
        <w:spacing w:line="500" w:lineRule="exact"/>
        <w:ind w:left="0" w:firstLineChars="236" w:firstLine="755"/>
        <w:jc w:val="left"/>
        <w:rPr>
          <w:rFonts w:ascii="仿宋_GB2312" w:hAnsi="Times New Roman" w:cs="Times New Roman"/>
          <w:szCs w:val="32"/>
        </w:rPr>
      </w:pPr>
      <w:r>
        <w:rPr>
          <w:rFonts w:ascii="仿宋_GB2312" w:hAnsi="Times New Roman" w:cs="Times New Roman" w:hint="eastAsia"/>
          <w:szCs w:val="32"/>
        </w:rPr>
        <w:t>租户特定的配置：允许租户根据自己的业务需求定制系统配置和工作流程。</w:t>
      </w:r>
    </w:p>
    <w:p w14:paraId="790C6A8D" w14:textId="77777777" w:rsidR="006179A4" w:rsidRDefault="001315F4">
      <w:pPr>
        <w:pStyle w:val="af3"/>
        <w:numPr>
          <w:ilvl w:val="2"/>
          <w:numId w:val="7"/>
        </w:numPr>
        <w:spacing w:line="500" w:lineRule="exact"/>
        <w:ind w:left="0" w:firstLineChars="236" w:firstLine="755"/>
        <w:jc w:val="left"/>
        <w:rPr>
          <w:rFonts w:ascii="仿宋_GB2312" w:hAnsi="Times New Roman" w:cs="Times New Roman"/>
          <w:szCs w:val="32"/>
        </w:rPr>
      </w:pPr>
      <w:r>
        <w:rPr>
          <w:rFonts w:ascii="仿宋_GB2312" w:hAnsi="Times New Roman" w:cs="Times New Roman" w:hint="eastAsia"/>
          <w:szCs w:val="32"/>
        </w:rPr>
        <w:t>安全性和合</w:t>
      </w:r>
      <w:proofErr w:type="gramStart"/>
      <w:r>
        <w:rPr>
          <w:rFonts w:ascii="仿宋_GB2312" w:hAnsi="Times New Roman" w:cs="Times New Roman" w:hint="eastAsia"/>
          <w:szCs w:val="32"/>
        </w:rPr>
        <w:t>规</w:t>
      </w:r>
      <w:proofErr w:type="gramEnd"/>
      <w:r>
        <w:rPr>
          <w:rFonts w:ascii="仿宋_GB2312" w:hAnsi="Times New Roman" w:cs="Times New Roman" w:hint="eastAsia"/>
          <w:szCs w:val="32"/>
        </w:rPr>
        <w:t>性：确保系统遵守数据保护法规，为每个租户提供必要的安全措施。</w:t>
      </w:r>
    </w:p>
    <w:p w14:paraId="6C60988F" w14:textId="77777777" w:rsidR="006179A4" w:rsidRDefault="001315F4">
      <w:pPr>
        <w:pStyle w:val="af3"/>
        <w:numPr>
          <w:ilvl w:val="255"/>
          <w:numId w:val="0"/>
        </w:numPr>
        <w:spacing w:line="500" w:lineRule="exact"/>
        <w:ind w:left="709"/>
        <w:jc w:val="left"/>
        <w:rPr>
          <w:rFonts w:ascii="楷体" w:eastAsia="楷体" w:hAnsi="楷体" w:cs="楷体"/>
          <w:szCs w:val="32"/>
        </w:rPr>
      </w:pPr>
      <w:r>
        <w:rPr>
          <w:rFonts w:ascii="楷体" w:eastAsia="楷体" w:hAnsi="楷体" w:cs="楷体" w:hint="eastAsia"/>
          <w:szCs w:val="32"/>
        </w:rPr>
        <w:t>（七）附加功能</w:t>
      </w:r>
    </w:p>
    <w:p w14:paraId="50C9912C" w14:textId="77777777" w:rsidR="006179A4" w:rsidRDefault="001315F4">
      <w:pPr>
        <w:pStyle w:val="af3"/>
        <w:numPr>
          <w:ilvl w:val="0"/>
          <w:numId w:val="8"/>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数字档案大屏统计：统计档案相关信息。</w:t>
      </w:r>
    </w:p>
    <w:p w14:paraId="5FD31C20" w14:textId="77777777" w:rsidR="006179A4" w:rsidRDefault="001315F4">
      <w:pPr>
        <w:pStyle w:val="af3"/>
        <w:numPr>
          <w:ilvl w:val="0"/>
          <w:numId w:val="8"/>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数字档案实物管理：支持手动/</w:t>
      </w:r>
      <w:proofErr w:type="gramStart"/>
      <w:r>
        <w:rPr>
          <w:rFonts w:ascii="仿宋_GB2312" w:hAnsi="Times New Roman" w:cs="Times New Roman" w:hint="eastAsia"/>
          <w:szCs w:val="32"/>
        </w:rPr>
        <w:t>扫码装盒</w:t>
      </w:r>
      <w:proofErr w:type="gramEnd"/>
      <w:r>
        <w:rPr>
          <w:rFonts w:ascii="仿宋_GB2312" w:hAnsi="Times New Roman" w:cs="Times New Roman" w:hint="eastAsia"/>
          <w:szCs w:val="32"/>
        </w:rPr>
        <w:t>，库房管理，档案</w:t>
      </w:r>
      <w:proofErr w:type="gramStart"/>
      <w:r>
        <w:rPr>
          <w:rFonts w:ascii="仿宋_GB2312" w:hAnsi="Times New Roman" w:cs="Times New Roman" w:hint="eastAsia"/>
          <w:szCs w:val="32"/>
        </w:rPr>
        <w:t>盒管理</w:t>
      </w:r>
      <w:proofErr w:type="gramEnd"/>
      <w:r>
        <w:rPr>
          <w:rFonts w:ascii="仿宋_GB2312" w:hAnsi="Times New Roman" w:cs="Times New Roman" w:hint="eastAsia"/>
          <w:szCs w:val="32"/>
        </w:rPr>
        <w:t>等。</w:t>
      </w:r>
    </w:p>
    <w:p w14:paraId="40EADAFB" w14:textId="77777777" w:rsidR="006179A4" w:rsidRDefault="001315F4">
      <w:pPr>
        <w:pStyle w:val="af3"/>
        <w:numPr>
          <w:ilvl w:val="0"/>
          <w:numId w:val="8"/>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数字档案库房管理：温湿度管理、库房巡检记录等。</w:t>
      </w:r>
    </w:p>
    <w:p w14:paraId="0CDFA37B" w14:textId="77777777" w:rsidR="006179A4" w:rsidRDefault="001315F4">
      <w:pPr>
        <w:pStyle w:val="af3"/>
        <w:numPr>
          <w:ilvl w:val="0"/>
          <w:numId w:val="8"/>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数字档案水印设置：支持静态水印、动态水印，可调整倾斜度和透明度。</w:t>
      </w:r>
    </w:p>
    <w:p w14:paraId="7A8F666B" w14:textId="77777777" w:rsidR="006179A4" w:rsidRDefault="001315F4">
      <w:pPr>
        <w:pStyle w:val="af3"/>
        <w:numPr>
          <w:ilvl w:val="0"/>
          <w:numId w:val="8"/>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支持会计档案收集，可实现对接委机关“财智云”报</w:t>
      </w:r>
      <w:r>
        <w:rPr>
          <w:rFonts w:ascii="仿宋_GB2312" w:hAnsi="Times New Roman" w:cs="Times New Roman" w:hint="eastAsia"/>
          <w:szCs w:val="32"/>
        </w:rPr>
        <w:lastRenderedPageBreak/>
        <w:t>账系统，抓取财务凭证和报销单据，按照电子财务凭证标准收集管理会计档案。</w:t>
      </w:r>
    </w:p>
    <w:p w14:paraId="6A5914AC" w14:textId="77777777" w:rsidR="006179A4" w:rsidRDefault="001315F4">
      <w:pPr>
        <w:pStyle w:val="af3"/>
        <w:numPr>
          <w:ilvl w:val="255"/>
          <w:numId w:val="0"/>
        </w:numPr>
        <w:spacing w:line="500" w:lineRule="exact"/>
        <w:ind w:left="709"/>
        <w:jc w:val="left"/>
        <w:rPr>
          <w:rFonts w:ascii="楷体" w:eastAsia="楷体" w:hAnsi="楷体" w:cs="楷体"/>
          <w:szCs w:val="32"/>
        </w:rPr>
      </w:pPr>
      <w:r>
        <w:rPr>
          <w:rFonts w:ascii="楷体" w:eastAsia="楷体" w:hAnsi="楷体" w:cs="楷体" w:hint="eastAsia"/>
          <w:szCs w:val="32"/>
        </w:rPr>
        <w:t>（八）安全保护策略</w:t>
      </w:r>
    </w:p>
    <w:p w14:paraId="767B09C9" w14:textId="77777777" w:rsidR="006179A4" w:rsidRDefault="001315F4">
      <w:pPr>
        <w:pStyle w:val="af3"/>
        <w:numPr>
          <w:ilvl w:val="0"/>
          <w:numId w:val="9"/>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数字水印：对信息资产进行保护，不易被篡改和伪造。</w:t>
      </w:r>
    </w:p>
    <w:p w14:paraId="69335529" w14:textId="77777777" w:rsidR="006179A4" w:rsidRDefault="001315F4">
      <w:pPr>
        <w:pStyle w:val="af3"/>
        <w:numPr>
          <w:ilvl w:val="0"/>
          <w:numId w:val="9"/>
        </w:numPr>
        <w:spacing w:line="500" w:lineRule="exact"/>
        <w:ind w:left="0" w:firstLineChars="0" w:firstLine="709"/>
        <w:jc w:val="left"/>
        <w:rPr>
          <w:rFonts w:ascii="仿宋_GB2312" w:hAnsi="Times New Roman" w:cs="Times New Roman"/>
          <w:szCs w:val="32"/>
        </w:rPr>
      </w:pPr>
      <w:r>
        <w:rPr>
          <w:rFonts w:ascii="仿宋_GB2312" w:hAnsi="Times New Roman" w:cs="Times New Roman" w:hint="eastAsia"/>
          <w:szCs w:val="32"/>
        </w:rPr>
        <w:t>脱机安全策略：控制指定计算机打开，进行连接服务器验证，使用的时间期限。</w:t>
      </w:r>
    </w:p>
    <w:p w14:paraId="7156EA85" w14:textId="77777777" w:rsidR="006179A4" w:rsidRDefault="001315F4">
      <w:pPr>
        <w:pStyle w:val="af3"/>
        <w:numPr>
          <w:ilvl w:val="255"/>
          <w:numId w:val="0"/>
        </w:numPr>
        <w:spacing w:line="500" w:lineRule="exact"/>
        <w:ind w:left="709"/>
        <w:jc w:val="left"/>
        <w:rPr>
          <w:rFonts w:ascii="楷体" w:eastAsia="楷体" w:hAnsi="楷体" w:cs="楷体"/>
          <w:szCs w:val="32"/>
        </w:rPr>
      </w:pPr>
      <w:r>
        <w:rPr>
          <w:rFonts w:ascii="楷体" w:eastAsia="楷体" w:hAnsi="楷体" w:cs="楷体" w:hint="eastAsia"/>
          <w:szCs w:val="32"/>
        </w:rPr>
        <w:t>（九）统一规范标准</w:t>
      </w:r>
    </w:p>
    <w:p w14:paraId="2E6FEE59"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1.业务规范</w:t>
      </w:r>
    </w:p>
    <w:p w14:paraId="171793E4"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行政层面：在委本级、中医局、</w:t>
      </w:r>
      <w:proofErr w:type="gramStart"/>
      <w:r>
        <w:rPr>
          <w:rFonts w:ascii="仿宋_GB2312" w:hAnsi="Times New Roman" w:cs="Times New Roman" w:hint="eastAsia"/>
          <w:szCs w:val="32"/>
        </w:rPr>
        <w:t>疾控局</w:t>
      </w:r>
      <w:proofErr w:type="gramEnd"/>
      <w:r>
        <w:rPr>
          <w:rFonts w:ascii="仿宋_GB2312" w:hAnsi="Times New Roman" w:cs="Times New Roman" w:hint="eastAsia"/>
          <w:szCs w:val="32"/>
        </w:rPr>
        <w:t>和二级单位建立统一的业务规范。</w:t>
      </w:r>
    </w:p>
    <w:p w14:paraId="7E915735"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技术标准：制定技术层面的标准，确保技术实施的一致性。</w:t>
      </w:r>
    </w:p>
    <w:p w14:paraId="28CB941A"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管理制度：建立相应的管理制度，以支持业务和技术标准的执行。</w:t>
      </w:r>
    </w:p>
    <w:p w14:paraId="24FD6910"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2.技术标准</w:t>
      </w:r>
    </w:p>
    <w:p w14:paraId="28B44675"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标准规范驱动：通过标准规范来驱动业务数据的规范性。</w:t>
      </w:r>
    </w:p>
    <w:p w14:paraId="26FFC076"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流程规范：制定和遵循统一的业务流程规范。</w:t>
      </w:r>
    </w:p>
    <w:p w14:paraId="3C872D0F"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接口规范：确保数据交互接口的标准化，以便于不同系统间的数据交换。</w:t>
      </w:r>
    </w:p>
    <w:p w14:paraId="28D86926"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3.数据标准统一</w:t>
      </w:r>
    </w:p>
    <w:p w14:paraId="1146A256"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档案类型字段配置：对各档案类型字段进行统一配置。</w:t>
      </w:r>
    </w:p>
    <w:p w14:paraId="5DCE7450"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跨档案类型间的对应规则：制定跨档案类型间的对应规则，以保证数据的一致性和准确性。</w:t>
      </w:r>
    </w:p>
    <w:p w14:paraId="54510E4F"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全宗结构统一：统一全宗结构，便于档案的管理和检索。</w:t>
      </w:r>
    </w:p>
    <w:p w14:paraId="449EC018"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lastRenderedPageBreak/>
        <w:t>4.代码管理</w:t>
      </w:r>
    </w:p>
    <w:p w14:paraId="193C38EE"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元数据管理：对元数据进行管理，确保档案信息的准确性和完整性。</w:t>
      </w:r>
    </w:p>
    <w:p w14:paraId="3660BEA1"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档案类型管理：对档案类型进行管理，以支持不同类型档案的处理。</w:t>
      </w:r>
    </w:p>
    <w:p w14:paraId="387DFADC"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整理规则管理：制定档案整理的规则，以规范档案整理过程。</w:t>
      </w:r>
    </w:p>
    <w:p w14:paraId="540D91A1"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5.档案管理</w:t>
      </w:r>
    </w:p>
    <w:p w14:paraId="2798A0CF"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全宗号：统一管理全宗号，确保档案归属的明确性。</w:t>
      </w:r>
    </w:p>
    <w:p w14:paraId="255DFE71"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组织架构和权限：对部门、人员和角色进行统一管理，以便于权限控制和责任分配。</w:t>
      </w:r>
    </w:p>
    <w:p w14:paraId="21F6F557"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6.业务流程</w:t>
      </w:r>
    </w:p>
    <w:p w14:paraId="1A2EDE9A"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移交接收流程：制定统一的档案移交和接收流程。</w:t>
      </w:r>
    </w:p>
    <w:p w14:paraId="131E852D"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借阅审批流程：建立档案借阅的审批流程，以控制档案的访问。</w:t>
      </w:r>
    </w:p>
    <w:p w14:paraId="14E7D0EA"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档案鉴定流程：制定档案鉴定的流程，以确保档案的价值和安全性。</w:t>
      </w:r>
    </w:p>
    <w:p w14:paraId="1C465203"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7.数据交互接口标准</w:t>
      </w:r>
    </w:p>
    <w:p w14:paraId="50C50EFC"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基础组织、人员数据标准：对基础组织和人员数据进行标准化，以支持人员管理。</w:t>
      </w:r>
    </w:p>
    <w:p w14:paraId="32DCC7D8" w14:textId="77777777" w:rsidR="006179A4" w:rsidRDefault="001315F4">
      <w:pPr>
        <w:spacing w:line="500" w:lineRule="exact"/>
        <w:ind w:firstLineChars="189" w:firstLine="605"/>
        <w:jc w:val="left"/>
        <w:rPr>
          <w:rFonts w:ascii="仿宋_GB2312" w:hAnsi="Times New Roman" w:cs="Times New Roman"/>
          <w:szCs w:val="32"/>
        </w:rPr>
      </w:pPr>
      <w:r>
        <w:rPr>
          <w:rFonts w:ascii="仿宋_GB2312" w:hAnsi="Times New Roman" w:cs="Times New Roman" w:hint="eastAsia"/>
          <w:szCs w:val="32"/>
        </w:rPr>
        <w:t>归档接口标准：制定归档接口的标准，以便于电子文件的有效归档。</w:t>
      </w:r>
    </w:p>
    <w:p w14:paraId="5AEB6B54" w14:textId="77777777" w:rsidR="006179A4" w:rsidRDefault="001315F4">
      <w:pPr>
        <w:tabs>
          <w:tab w:val="left" w:pos="420"/>
        </w:tabs>
        <w:adjustRightInd w:val="0"/>
        <w:snapToGrid w:val="0"/>
        <w:ind w:firstLineChars="0" w:firstLine="640"/>
        <w:outlineLvl w:val="0"/>
        <w:rPr>
          <w:rFonts w:ascii="黑体" w:eastAsia="黑体" w:hAnsi="黑体" w:cs="黑体"/>
          <w:szCs w:val="32"/>
        </w:rPr>
      </w:pPr>
      <w:r>
        <w:rPr>
          <w:rFonts w:ascii="黑体" w:eastAsia="黑体" w:hAnsi="黑体" w:cs="黑体" w:hint="eastAsia"/>
          <w:szCs w:val="32"/>
        </w:rPr>
        <w:t>四、商务要求</w:t>
      </w:r>
    </w:p>
    <w:p w14:paraId="148168C2" w14:textId="77777777" w:rsidR="006179A4" w:rsidRDefault="001315F4">
      <w:pPr>
        <w:pStyle w:val="2"/>
        <w:ind w:firstLine="643"/>
        <w:rPr>
          <w:rFonts w:asciiTheme="minorHAnsi" w:eastAsia="仿宋_GB2312" w:hAnsiTheme="minorHAnsi"/>
          <w:b w:val="0"/>
          <w:sz w:val="30"/>
        </w:rPr>
      </w:pPr>
      <w:r>
        <w:t>（一）</w:t>
      </w:r>
      <w:r>
        <w:rPr>
          <w:rFonts w:asciiTheme="minorHAnsi" w:eastAsia="仿宋_GB2312" w:hAnsiTheme="minorHAnsi"/>
          <w:b w:val="0"/>
          <w:sz w:val="30"/>
        </w:rPr>
        <w:t>技术支持服务与响应</w:t>
      </w:r>
    </w:p>
    <w:p w14:paraId="439C9BE4" w14:textId="77777777" w:rsidR="006179A4" w:rsidRDefault="001315F4">
      <w:pPr>
        <w:ind w:firstLine="640"/>
        <w:rPr>
          <w:rFonts w:ascii="仿宋_GB2312" w:hAnsi="仿宋_GB2312" w:cs="仿宋_GB2312"/>
          <w:szCs w:val="32"/>
        </w:rPr>
      </w:pPr>
      <w:r>
        <w:rPr>
          <w:rFonts w:ascii="仿宋_GB2312" w:hAnsi="仿宋_GB2312" w:cs="仿宋_GB2312" w:hint="eastAsia"/>
          <w:szCs w:val="32"/>
        </w:rPr>
        <w:t>1.技术支持服务包括但不限于以下内容：</w:t>
      </w:r>
    </w:p>
    <w:p w14:paraId="6A154341" w14:textId="77777777" w:rsidR="006179A4" w:rsidRDefault="001315F4">
      <w:pPr>
        <w:ind w:firstLine="640"/>
        <w:rPr>
          <w:rFonts w:ascii="仿宋_GB2312" w:hAnsi="仿宋_GB2312" w:cs="仿宋_GB2312"/>
          <w:szCs w:val="32"/>
        </w:rPr>
      </w:pPr>
      <w:r>
        <w:rPr>
          <w:rFonts w:ascii="仿宋_GB2312" w:hAnsi="仿宋_GB2312" w:cs="仿宋_GB2312" w:hint="eastAsia"/>
          <w:szCs w:val="32"/>
        </w:rPr>
        <w:lastRenderedPageBreak/>
        <w:t>远程技术支持：通过电话、电子邮件或在线聊天提供专业技术支持。</w:t>
      </w:r>
    </w:p>
    <w:p w14:paraId="4CC2151D" w14:textId="77777777" w:rsidR="006179A4" w:rsidRDefault="001315F4">
      <w:pPr>
        <w:ind w:firstLine="640"/>
        <w:rPr>
          <w:rFonts w:ascii="仿宋_GB2312" w:hAnsi="仿宋_GB2312" w:cs="仿宋_GB2312"/>
          <w:szCs w:val="32"/>
        </w:rPr>
      </w:pPr>
      <w:r>
        <w:rPr>
          <w:rFonts w:ascii="仿宋_GB2312" w:hAnsi="仿宋_GB2312" w:cs="仿宋_GB2312" w:hint="eastAsia"/>
          <w:szCs w:val="32"/>
        </w:rPr>
        <w:t>现场技术支持：当远程技术支持无法解决问题的情况下，须派遣技术人员到用户现场提供支持。</w:t>
      </w:r>
    </w:p>
    <w:p w14:paraId="4CB0E714" w14:textId="77777777" w:rsidR="006179A4" w:rsidRDefault="001315F4">
      <w:pPr>
        <w:ind w:firstLine="640"/>
        <w:rPr>
          <w:rFonts w:ascii="仿宋_GB2312" w:hAnsi="仿宋_GB2312" w:cs="仿宋_GB2312"/>
          <w:szCs w:val="32"/>
        </w:rPr>
      </w:pPr>
      <w:r>
        <w:rPr>
          <w:rFonts w:ascii="仿宋_GB2312" w:hAnsi="仿宋_GB2312" w:cs="仿宋_GB2312" w:hint="eastAsia"/>
          <w:szCs w:val="32"/>
        </w:rPr>
        <w:t>系统监控：监控系统性能，确保正常运行。</w:t>
      </w:r>
    </w:p>
    <w:p w14:paraId="399DD989" w14:textId="77777777" w:rsidR="006179A4" w:rsidRDefault="001315F4">
      <w:pPr>
        <w:ind w:firstLine="640"/>
        <w:rPr>
          <w:rFonts w:ascii="仿宋_GB2312" w:hAnsi="Times New Roman" w:cs="Times New Roman"/>
          <w:sz w:val="30"/>
          <w:szCs w:val="32"/>
        </w:rPr>
      </w:pPr>
      <w:r>
        <w:rPr>
          <w:rFonts w:ascii="仿宋_GB2312" w:hAnsi="仿宋_GB2312" w:cs="仿宋_GB2312" w:hint="eastAsia"/>
          <w:szCs w:val="32"/>
        </w:rPr>
        <w:t>预防性维护：定期检查系统，预防潜在问题。</w:t>
      </w:r>
    </w:p>
    <w:p w14:paraId="77AF2C7D" w14:textId="77777777" w:rsidR="006179A4" w:rsidRDefault="001315F4">
      <w:pPr>
        <w:pStyle w:val="af3"/>
        <w:spacing w:line="500" w:lineRule="exact"/>
        <w:ind w:firstLineChars="188" w:firstLine="602"/>
        <w:jc w:val="left"/>
        <w:rPr>
          <w:rFonts w:ascii="仿宋_GB2312" w:hAnsi="Times New Roman" w:cs="Times New Roman"/>
          <w:szCs w:val="32"/>
        </w:rPr>
      </w:pPr>
      <w:r>
        <w:rPr>
          <w:rFonts w:ascii="仿宋_GB2312" w:hAnsi="Times New Roman" w:cs="Times New Roman" w:hint="eastAsia"/>
          <w:szCs w:val="32"/>
        </w:rPr>
        <w:t>2.</w:t>
      </w:r>
      <w:r>
        <w:rPr>
          <w:rFonts w:hint="eastAsia"/>
          <w:sz w:val="22"/>
          <w:szCs w:val="24"/>
        </w:rPr>
        <w:t xml:space="preserve"> </w:t>
      </w:r>
      <w:r>
        <w:rPr>
          <w:rFonts w:ascii="仿宋_GB2312" w:hAnsi="Times New Roman" w:cs="Times New Roman" w:hint="eastAsia"/>
          <w:szCs w:val="32"/>
        </w:rPr>
        <w:t>响应时间</w:t>
      </w:r>
    </w:p>
    <w:p w14:paraId="164AC1CE" w14:textId="77777777" w:rsidR="006179A4" w:rsidRDefault="001315F4">
      <w:pPr>
        <w:pStyle w:val="af3"/>
        <w:spacing w:line="500" w:lineRule="exact"/>
        <w:ind w:firstLineChars="188" w:firstLine="602"/>
        <w:jc w:val="left"/>
        <w:rPr>
          <w:rFonts w:ascii="仿宋_GB2312" w:hAnsi="仿宋_GB2312" w:cs="仿宋_GB2312"/>
          <w:szCs w:val="32"/>
        </w:rPr>
      </w:pPr>
      <w:r>
        <w:rPr>
          <w:rFonts w:ascii="仿宋_GB2312" w:hAnsi="仿宋_GB2312" w:cs="仿宋_GB2312" w:hint="eastAsia"/>
          <w:szCs w:val="32"/>
        </w:rPr>
        <w:t>一级支持：对于紧急问题，技术支持团队将在接到通知后的1小时内响应。</w:t>
      </w:r>
    </w:p>
    <w:p w14:paraId="4CF9C231" w14:textId="77777777" w:rsidR="006179A4" w:rsidRDefault="001315F4">
      <w:pPr>
        <w:pStyle w:val="af3"/>
        <w:spacing w:line="500" w:lineRule="exact"/>
        <w:ind w:firstLineChars="188" w:firstLine="602"/>
        <w:jc w:val="left"/>
        <w:rPr>
          <w:rFonts w:ascii="仿宋_GB2312" w:hAnsi="仿宋_GB2312" w:cs="仿宋_GB2312"/>
          <w:szCs w:val="32"/>
        </w:rPr>
      </w:pPr>
      <w:r>
        <w:rPr>
          <w:rFonts w:ascii="仿宋_GB2312" w:hAnsi="仿宋_GB2312" w:cs="仿宋_GB2312" w:hint="eastAsia"/>
          <w:szCs w:val="32"/>
        </w:rPr>
        <w:t>二级支持：对于非紧急问题，技术支持团队将在接到通知后的4小时内响应。</w:t>
      </w:r>
    </w:p>
    <w:p w14:paraId="249BC125" w14:textId="77777777" w:rsidR="006179A4" w:rsidRDefault="001315F4">
      <w:pPr>
        <w:pStyle w:val="af3"/>
        <w:spacing w:line="500" w:lineRule="exact"/>
        <w:ind w:firstLineChars="188" w:firstLine="602"/>
        <w:jc w:val="left"/>
        <w:rPr>
          <w:rFonts w:ascii="仿宋_GB2312" w:hAnsi="Times New Roman" w:cs="Times New Roman"/>
          <w:szCs w:val="32"/>
        </w:rPr>
      </w:pPr>
      <w:r>
        <w:rPr>
          <w:rFonts w:ascii="仿宋_GB2312" w:hAnsi="Times New Roman" w:cs="Times New Roman" w:hint="eastAsia"/>
          <w:szCs w:val="32"/>
        </w:rPr>
        <w:t>3.</w:t>
      </w:r>
      <w:r>
        <w:rPr>
          <w:rFonts w:hint="eastAsia"/>
          <w:sz w:val="22"/>
          <w:szCs w:val="24"/>
        </w:rPr>
        <w:t xml:space="preserve"> </w:t>
      </w:r>
      <w:r>
        <w:rPr>
          <w:rFonts w:ascii="仿宋_GB2312" w:hAnsi="Times New Roman" w:cs="Times New Roman" w:hint="eastAsia"/>
          <w:szCs w:val="32"/>
        </w:rPr>
        <w:t>问题解决时间</w:t>
      </w:r>
    </w:p>
    <w:p w14:paraId="064D7F23" w14:textId="77777777" w:rsidR="006179A4" w:rsidRDefault="001315F4">
      <w:pPr>
        <w:pStyle w:val="af3"/>
        <w:spacing w:line="500" w:lineRule="exact"/>
        <w:ind w:firstLineChars="188" w:firstLine="602"/>
        <w:jc w:val="left"/>
        <w:rPr>
          <w:rFonts w:ascii="仿宋_GB2312" w:hAnsi="Times New Roman" w:cs="Times New Roman"/>
          <w:szCs w:val="32"/>
        </w:rPr>
      </w:pPr>
      <w:r>
        <w:rPr>
          <w:rFonts w:ascii="仿宋_GB2312" w:hAnsi="Times New Roman" w:cs="Times New Roman" w:hint="eastAsia"/>
          <w:szCs w:val="32"/>
        </w:rPr>
        <w:t>紧急问题：力争在</w:t>
      </w:r>
      <w:r>
        <w:rPr>
          <w:rFonts w:ascii="仿宋_GB2312" w:hAnsi="Times New Roman" w:cs="Times New Roman"/>
          <w:szCs w:val="32"/>
        </w:rPr>
        <w:t>24小时内提供临时解决方案或修复。</w:t>
      </w:r>
    </w:p>
    <w:p w14:paraId="66131B42" w14:textId="77777777" w:rsidR="006179A4" w:rsidRDefault="001315F4">
      <w:pPr>
        <w:pStyle w:val="af3"/>
        <w:spacing w:line="500" w:lineRule="exact"/>
        <w:ind w:firstLineChars="188" w:firstLine="602"/>
        <w:jc w:val="left"/>
        <w:rPr>
          <w:rFonts w:ascii="仿宋_GB2312" w:hAnsi="Times New Roman" w:cs="Times New Roman"/>
          <w:szCs w:val="32"/>
        </w:rPr>
      </w:pPr>
      <w:r>
        <w:rPr>
          <w:rFonts w:ascii="仿宋_GB2312" w:hAnsi="Times New Roman" w:cs="Times New Roman" w:hint="eastAsia"/>
          <w:szCs w:val="32"/>
        </w:rPr>
        <w:t>非紧急问题：力争在</w:t>
      </w:r>
      <w:r>
        <w:rPr>
          <w:rFonts w:ascii="仿宋_GB2312" w:hAnsi="Times New Roman" w:cs="Times New Roman"/>
          <w:szCs w:val="32"/>
        </w:rPr>
        <w:t>72小时内提供解决方案或修复。</w:t>
      </w:r>
    </w:p>
    <w:p w14:paraId="0609A000" w14:textId="77777777" w:rsidR="006179A4" w:rsidRDefault="001315F4">
      <w:pPr>
        <w:pStyle w:val="af3"/>
        <w:spacing w:line="500" w:lineRule="exact"/>
        <w:ind w:firstLineChars="188" w:firstLine="602"/>
        <w:jc w:val="left"/>
        <w:rPr>
          <w:rFonts w:ascii="仿宋_GB2312" w:hAnsi="Times New Roman" w:cs="Times New Roman"/>
          <w:szCs w:val="32"/>
        </w:rPr>
      </w:pPr>
      <w:r>
        <w:rPr>
          <w:rFonts w:ascii="仿宋_GB2312" w:hAnsi="Times New Roman" w:cs="Times New Roman"/>
          <w:szCs w:val="32"/>
        </w:rPr>
        <w:t>4</w:t>
      </w:r>
      <w:r>
        <w:rPr>
          <w:rFonts w:ascii="仿宋_GB2312" w:hAnsi="Times New Roman" w:cs="Times New Roman" w:hint="eastAsia"/>
          <w:szCs w:val="32"/>
        </w:rPr>
        <w:t>.</w:t>
      </w:r>
      <w:r>
        <w:rPr>
          <w:rFonts w:ascii="仿宋_GB2312" w:hAnsi="Times New Roman" w:cs="Times New Roman"/>
          <w:szCs w:val="32"/>
        </w:rPr>
        <w:t>服务可用性</w:t>
      </w:r>
    </w:p>
    <w:p w14:paraId="3A4BDE7E" w14:textId="77777777" w:rsidR="006179A4" w:rsidRDefault="001315F4">
      <w:pPr>
        <w:pStyle w:val="af3"/>
        <w:spacing w:line="500" w:lineRule="exact"/>
        <w:ind w:firstLineChars="188" w:firstLine="602"/>
        <w:jc w:val="left"/>
        <w:rPr>
          <w:rFonts w:ascii="仿宋_GB2312" w:hAnsi="Times New Roman" w:cs="Times New Roman"/>
          <w:szCs w:val="32"/>
        </w:rPr>
      </w:pPr>
      <w:r>
        <w:rPr>
          <w:rFonts w:ascii="仿宋_GB2312" w:hAnsi="Times New Roman" w:cs="Times New Roman" w:hint="eastAsia"/>
          <w:szCs w:val="32"/>
        </w:rPr>
        <w:t>正常工作时间：周一至周五，上午</w:t>
      </w:r>
      <w:r>
        <w:rPr>
          <w:rFonts w:ascii="仿宋_GB2312" w:hAnsi="Times New Roman" w:cs="Times New Roman"/>
          <w:szCs w:val="32"/>
        </w:rPr>
        <w:t>8点至下午6点。</w:t>
      </w:r>
    </w:p>
    <w:p w14:paraId="0BA34DFC" w14:textId="77777777" w:rsidR="006179A4" w:rsidRDefault="001315F4">
      <w:pPr>
        <w:pStyle w:val="af3"/>
        <w:spacing w:line="500" w:lineRule="exact"/>
        <w:ind w:firstLineChars="188" w:firstLine="602"/>
        <w:jc w:val="left"/>
        <w:rPr>
          <w:rFonts w:ascii="仿宋_GB2312" w:hAnsi="Times New Roman" w:cs="Times New Roman"/>
          <w:szCs w:val="32"/>
        </w:rPr>
      </w:pPr>
      <w:r>
        <w:rPr>
          <w:rFonts w:ascii="仿宋_GB2312" w:hAnsi="Times New Roman" w:cs="Times New Roman" w:hint="eastAsia"/>
          <w:szCs w:val="32"/>
        </w:rPr>
        <w:t>非工作时间：提供</w:t>
      </w:r>
      <w:proofErr w:type="gramStart"/>
      <w:r>
        <w:rPr>
          <w:rFonts w:ascii="仿宋_GB2312" w:hAnsi="Times New Roman" w:cs="Times New Roman" w:hint="eastAsia"/>
          <w:szCs w:val="32"/>
        </w:rPr>
        <w:t>紧急响应</w:t>
      </w:r>
      <w:proofErr w:type="gramEnd"/>
      <w:r>
        <w:rPr>
          <w:rFonts w:ascii="仿宋_GB2312" w:hAnsi="Times New Roman" w:cs="Times New Roman" w:hint="eastAsia"/>
          <w:szCs w:val="32"/>
        </w:rPr>
        <w:t>服务，响应时间可略有延长。</w:t>
      </w:r>
    </w:p>
    <w:p w14:paraId="12F37798" w14:textId="77777777" w:rsidR="006179A4" w:rsidRDefault="001315F4">
      <w:pPr>
        <w:pStyle w:val="2"/>
        <w:ind w:firstLine="643"/>
      </w:pPr>
      <w:r>
        <w:t>（二）培训和教育</w:t>
      </w:r>
    </w:p>
    <w:p w14:paraId="213FBACB" w14:textId="77777777" w:rsidR="006179A4" w:rsidRDefault="001315F4">
      <w:pPr>
        <w:ind w:firstLine="640"/>
        <w:rPr>
          <w:sz w:val="30"/>
        </w:rPr>
      </w:pPr>
      <w:r>
        <w:rPr>
          <w:szCs w:val="24"/>
        </w:rPr>
        <w:t>供应商应提供不少于五次有效的用户培训，其中三次必须为现场培训，以确保系统的有效使用。项目涉及的培训费包括但不限于参加培训人员的食宿费用、会场及设备租用费、师资</w:t>
      </w:r>
      <w:proofErr w:type="gramStart"/>
      <w:r>
        <w:rPr>
          <w:szCs w:val="24"/>
        </w:rPr>
        <w:t>课酬费</w:t>
      </w:r>
      <w:proofErr w:type="gramEnd"/>
      <w:r>
        <w:rPr>
          <w:szCs w:val="24"/>
        </w:rPr>
        <w:t>培训教材印刷费等所需的一切费用。</w:t>
      </w:r>
    </w:p>
    <w:p w14:paraId="24EDB68B" w14:textId="77777777" w:rsidR="006179A4" w:rsidRDefault="001315F4">
      <w:pPr>
        <w:pStyle w:val="2"/>
        <w:ind w:firstLine="643"/>
      </w:pPr>
      <w:r>
        <w:lastRenderedPageBreak/>
        <w:t>（三）数据迁移</w:t>
      </w:r>
    </w:p>
    <w:p w14:paraId="4E80C032" w14:textId="77777777" w:rsidR="006179A4" w:rsidRDefault="001315F4">
      <w:pPr>
        <w:ind w:firstLine="640"/>
        <w:rPr>
          <w:rFonts w:ascii="仿宋_GB2312" w:hAnsi="仿宋_GB2312" w:cs="仿宋_GB2312"/>
          <w:szCs w:val="28"/>
        </w:rPr>
      </w:pPr>
      <w:r>
        <w:rPr>
          <w:rFonts w:ascii="仿宋_GB2312" w:hAnsi="仿宋_GB2312" w:cs="仿宋_GB2312" w:hint="eastAsia"/>
          <w:szCs w:val="28"/>
        </w:rPr>
        <w:t>从旧系统（GD2015 V1.0档案综合管理系统）迁移数据，需要供应商提供数据迁移服务。</w:t>
      </w:r>
    </w:p>
    <w:p w14:paraId="3C5A25DE" w14:textId="77777777" w:rsidR="006179A4" w:rsidRDefault="001315F4">
      <w:pPr>
        <w:widowControl/>
        <w:shd w:val="clear" w:color="auto" w:fill="FFFFFF"/>
        <w:ind w:firstLineChars="0" w:firstLine="567"/>
        <w:jc w:val="left"/>
        <w:rPr>
          <w:sz w:val="30"/>
        </w:rPr>
      </w:pPr>
      <w:r>
        <w:rPr>
          <w:rFonts w:ascii="Arial" w:eastAsia="楷体" w:hAnsi="Arial"/>
          <w:b/>
        </w:rPr>
        <w:t>（四）</w:t>
      </w:r>
      <w:r>
        <w:rPr>
          <w:rFonts w:ascii="Arial" w:eastAsia="楷体" w:hAnsi="Arial" w:hint="eastAsia"/>
          <w:b/>
        </w:rPr>
        <w:t>安全性和合</w:t>
      </w:r>
      <w:proofErr w:type="gramStart"/>
      <w:r>
        <w:rPr>
          <w:rFonts w:ascii="Arial" w:eastAsia="楷体" w:hAnsi="Arial" w:hint="eastAsia"/>
          <w:b/>
        </w:rPr>
        <w:t>规</w:t>
      </w:r>
      <w:proofErr w:type="gramEnd"/>
      <w:r>
        <w:rPr>
          <w:rFonts w:ascii="Arial" w:eastAsia="楷体" w:hAnsi="Arial" w:hint="eastAsia"/>
          <w:b/>
        </w:rPr>
        <w:t>性</w:t>
      </w:r>
    </w:p>
    <w:p w14:paraId="696B781C" w14:textId="77777777" w:rsidR="006179A4" w:rsidRDefault="001315F4">
      <w:pPr>
        <w:widowControl/>
        <w:numPr>
          <w:ilvl w:val="255"/>
          <w:numId w:val="0"/>
        </w:numPr>
        <w:shd w:val="clear" w:color="auto" w:fill="FFFFFF"/>
        <w:ind w:firstLineChars="200" w:firstLine="640"/>
        <w:jc w:val="left"/>
        <w:rPr>
          <w:szCs w:val="24"/>
        </w:rPr>
      </w:pPr>
      <w:r>
        <w:rPr>
          <w:rFonts w:hint="eastAsia"/>
          <w:szCs w:val="24"/>
        </w:rPr>
        <w:t>系统必须符合相关的安全标准和法律法规要求。</w:t>
      </w:r>
    </w:p>
    <w:p w14:paraId="5AEBA86E" w14:textId="77777777" w:rsidR="006179A4" w:rsidRDefault="001315F4">
      <w:pPr>
        <w:pStyle w:val="2"/>
        <w:ind w:firstLine="643"/>
      </w:pPr>
      <w:r>
        <w:t>（</w:t>
      </w:r>
      <w:r>
        <w:rPr>
          <w:rFonts w:hint="eastAsia"/>
        </w:rPr>
        <w:t>五</w:t>
      </w:r>
      <w:r>
        <w:t>）</w:t>
      </w:r>
      <w:r>
        <w:rPr>
          <w:rFonts w:hint="eastAsia"/>
        </w:rPr>
        <w:t>知识产权</w:t>
      </w:r>
    </w:p>
    <w:p w14:paraId="1DA97122" w14:textId="77777777" w:rsidR="006179A4" w:rsidRDefault="001315F4">
      <w:pPr>
        <w:widowControl/>
        <w:numPr>
          <w:ilvl w:val="255"/>
          <w:numId w:val="0"/>
        </w:numPr>
        <w:shd w:val="clear" w:color="auto" w:fill="FFFFFF"/>
        <w:ind w:firstLine="600"/>
        <w:jc w:val="left"/>
        <w:rPr>
          <w:szCs w:val="24"/>
        </w:rPr>
      </w:pPr>
      <w:r>
        <w:rPr>
          <w:rFonts w:hint="eastAsia"/>
          <w:szCs w:val="24"/>
        </w:rPr>
        <w:t>软件和相关文档的</w:t>
      </w:r>
      <w:r>
        <w:rPr>
          <w:szCs w:val="24"/>
        </w:rPr>
        <w:t>必须为本企业自有</w:t>
      </w:r>
      <w:r>
        <w:rPr>
          <w:rFonts w:hint="eastAsia"/>
          <w:szCs w:val="24"/>
        </w:rPr>
        <w:t>知识产权归属。</w:t>
      </w:r>
      <w:r>
        <w:rPr>
          <w:szCs w:val="24"/>
        </w:rPr>
        <w:t>供应商提供的产品不得包含有任何侵犯第三方权益的内容和行为，任何第三方如果提出指控，都由供应商与第三方交涉并承担可能发生的一切法律责任和费用。本项目使用后收集和产生的所有数据所有权和使用权</w:t>
      </w:r>
      <w:proofErr w:type="gramStart"/>
      <w:r>
        <w:rPr>
          <w:szCs w:val="24"/>
        </w:rPr>
        <w:t>归项目</w:t>
      </w:r>
      <w:proofErr w:type="gramEnd"/>
      <w:r>
        <w:rPr>
          <w:szCs w:val="24"/>
        </w:rPr>
        <w:t>建设方所有，中标人不得利用任何手段阻碍项目建设方对本项目数据的使用。在合同期内或合同期满后采购人均有权根据工作需要选择是否继续使用本项目软件。本项目不具有排他性，主动提供数据接口对接服务，不得设置障碍阻止其他系统软件或相关软件的数据交换业务。</w:t>
      </w:r>
    </w:p>
    <w:p w14:paraId="0865F1C8" w14:textId="77777777" w:rsidR="006179A4" w:rsidRDefault="001315F4">
      <w:pPr>
        <w:pStyle w:val="2"/>
        <w:ind w:firstLine="643"/>
      </w:pPr>
      <w:r>
        <w:t>（六）源代码</w:t>
      </w:r>
    </w:p>
    <w:p w14:paraId="49F9439F" w14:textId="77777777" w:rsidR="006179A4" w:rsidRDefault="001315F4">
      <w:pPr>
        <w:widowControl/>
        <w:shd w:val="clear" w:color="auto" w:fill="FFFFFF"/>
        <w:ind w:firstLineChars="0" w:firstLine="567"/>
        <w:jc w:val="left"/>
        <w:rPr>
          <w:rFonts w:ascii="仿宋_GB2312" w:hAnsi="Times New Roman" w:cs="Times New Roman"/>
          <w:szCs w:val="32"/>
        </w:rPr>
      </w:pPr>
      <w:r>
        <w:rPr>
          <w:rFonts w:hint="eastAsia"/>
          <w:szCs w:val="24"/>
        </w:rPr>
        <w:t>为确保建设方能够有效地进行系统的运维、升级和二次开发，开发方必须根据自治区财政厅及自治区数据局发布的相关文件要求，向建设方完整交付系统的源代码。建设方须遵守源代码的保密性，不得将源代码分发或泄露给任何第三方，确保源代码的安全和知识产权得到保护。</w:t>
      </w:r>
    </w:p>
    <w:p w14:paraId="7AA40CEA" w14:textId="77777777" w:rsidR="006179A4" w:rsidRDefault="001315F4">
      <w:pPr>
        <w:pStyle w:val="2"/>
        <w:ind w:firstLine="643"/>
      </w:pPr>
      <w:r>
        <w:lastRenderedPageBreak/>
        <w:t>（七）</w:t>
      </w:r>
      <w:r>
        <w:rPr>
          <w:rFonts w:hint="eastAsia"/>
        </w:rPr>
        <w:t>升级和扩展性</w:t>
      </w:r>
    </w:p>
    <w:p w14:paraId="02906B44" w14:textId="77777777" w:rsidR="006179A4" w:rsidRDefault="001315F4">
      <w:pPr>
        <w:widowControl/>
        <w:shd w:val="clear" w:color="auto" w:fill="FFFFFF"/>
        <w:ind w:firstLineChars="0" w:firstLine="567"/>
        <w:jc w:val="left"/>
        <w:rPr>
          <w:szCs w:val="24"/>
        </w:rPr>
      </w:pPr>
      <w:r>
        <w:rPr>
          <w:rFonts w:hint="eastAsia"/>
          <w:szCs w:val="24"/>
        </w:rPr>
        <w:t>系统应具备升级和扩展的能力，以适应未来业务的发展。</w:t>
      </w:r>
    </w:p>
    <w:p w14:paraId="796FC5B9" w14:textId="77777777" w:rsidR="006179A4" w:rsidRDefault="001315F4">
      <w:pPr>
        <w:pStyle w:val="2"/>
        <w:ind w:firstLine="643"/>
      </w:pPr>
      <w:r>
        <w:t>（八）巡检服务</w:t>
      </w:r>
    </w:p>
    <w:p w14:paraId="500148FD" w14:textId="77777777" w:rsidR="006179A4" w:rsidRDefault="001315F4">
      <w:pPr>
        <w:widowControl/>
        <w:shd w:val="clear" w:color="auto" w:fill="FFFFFF"/>
        <w:ind w:firstLineChars="0" w:firstLine="567"/>
        <w:jc w:val="left"/>
        <w:rPr>
          <w:szCs w:val="24"/>
        </w:rPr>
      </w:pPr>
      <w:r>
        <w:rPr>
          <w:rFonts w:hint="eastAsia"/>
          <w:szCs w:val="24"/>
        </w:rPr>
        <w:t>质保期内，供应商负责建立完善的系统管理维护文档，至少每月进行一次例检；提供不少于每年</w:t>
      </w:r>
      <w:r>
        <w:rPr>
          <w:rFonts w:hint="eastAsia"/>
          <w:szCs w:val="24"/>
        </w:rPr>
        <w:t>1</w:t>
      </w:r>
      <w:r>
        <w:rPr>
          <w:rFonts w:hint="eastAsia"/>
          <w:szCs w:val="24"/>
        </w:rPr>
        <w:t>次的系统漏洞扫描、商品软件漏洞扫描服务，并出具相应的扫描报告。</w:t>
      </w:r>
    </w:p>
    <w:p w14:paraId="5C59E95A" w14:textId="77777777" w:rsidR="006179A4" w:rsidRDefault="001315F4">
      <w:pPr>
        <w:pStyle w:val="2"/>
        <w:ind w:firstLine="643"/>
      </w:pPr>
      <w:r>
        <w:t>（九）</w:t>
      </w:r>
      <w:r>
        <w:rPr>
          <w:rFonts w:hint="eastAsia"/>
        </w:rPr>
        <w:t>交付时间表</w:t>
      </w:r>
    </w:p>
    <w:p w14:paraId="0059FA91" w14:textId="77777777" w:rsidR="006179A4" w:rsidRDefault="001315F4">
      <w:pPr>
        <w:widowControl/>
        <w:shd w:val="clear" w:color="auto" w:fill="FFFFFF"/>
        <w:ind w:firstLineChars="0" w:firstLine="567"/>
        <w:jc w:val="left"/>
        <w:rPr>
          <w:rFonts w:ascii="仿宋_GB2312" w:hAnsi="仿宋_GB2312" w:cs="仿宋_GB2312"/>
          <w:szCs w:val="24"/>
        </w:rPr>
      </w:pPr>
      <w:r>
        <w:rPr>
          <w:rFonts w:ascii="仿宋_GB2312" w:hAnsi="仿宋_GB2312" w:cs="仿宋_GB2312" w:hint="eastAsia"/>
          <w:szCs w:val="24"/>
        </w:rPr>
        <w:t>签订合同后3个月内交付并通过验收。</w:t>
      </w:r>
    </w:p>
    <w:p w14:paraId="16EE2A20" w14:textId="77777777" w:rsidR="006179A4" w:rsidRDefault="001315F4">
      <w:pPr>
        <w:pStyle w:val="2"/>
        <w:ind w:firstLine="643"/>
      </w:pPr>
      <w:r>
        <w:t>（十）交付文档要求</w:t>
      </w:r>
    </w:p>
    <w:p w14:paraId="49D2CFDD" w14:textId="77777777" w:rsidR="006179A4" w:rsidRDefault="001315F4">
      <w:pPr>
        <w:widowControl/>
        <w:shd w:val="clear" w:color="auto" w:fill="FFFFFF"/>
        <w:ind w:firstLineChars="0" w:firstLine="567"/>
        <w:jc w:val="left"/>
        <w:rPr>
          <w:rFonts w:ascii="仿宋_GB2312" w:hAnsi="仿宋_GB2312" w:cs="仿宋_GB2312"/>
          <w:szCs w:val="24"/>
        </w:rPr>
      </w:pPr>
      <w:r>
        <w:rPr>
          <w:rFonts w:ascii="仿宋_GB2312" w:hAnsi="仿宋_GB2312" w:cs="仿宋_GB2312" w:hint="eastAsia"/>
          <w:szCs w:val="24"/>
        </w:rPr>
        <w:t>提供项目产品文档和管理文档，所提供的文档要求格式清晰、涉及外文词汇的要求有中文标注。本项目验收文档可根据实际情况调整，具体包括但不限于下述项目文档：安装部署手册、用户操作手册、用户指南、培训手册、软件维护手册（</w:t>
      </w:r>
      <w:proofErr w:type="gramStart"/>
      <w:r>
        <w:rPr>
          <w:rFonts w:ascii="仿宋_GB2312" w:hAnsi="仿宋_GB2312" w:cs="仿宋_GB2312" w:hint="eastAsia"/>
          <w:szCs w:val="24"/>
        </w:rPr>
        <w:t>含系统</w:t>
      </w:r>
      <w:proofErr w:type="gramEnd"/>
      <w:r>
        <w:rPr>
          <w:rFonts w:ascii="仿宋_GB2312" w:hAnsi="仿宋_GB2312" w:cs="仿宋_GB2312" w:hint="eastAsia"/>
          <w:szCs w:val="24"/>
        </w:rPr>
        <w:t>及服务器的最高权限账号密码）、系统架构图、网络拓扑图、服务器资源列表、测试分析报告、信息平台系统软件版本说明、培训记录（签字)、数据结构和数据字典、数据接口标准、接口设计说明书、接口测试报告、系统信息安全等级备案材料、系统运维日志、系统交付清单等。产品的本项目定制开发部分须按照自治区财政厅、自治区数据</w:t>
      </w:r>
      <w:proofErr w:type="gramStart"/>
      <w:r>
        <w:rPr>
          <w:rFonts w:ascii="仿宋_GB2312" w:hAnsi="仿宋_GB2312" w:cs="仿宋_GB2312" w:hint="eastAsia"/>
          <w:szCs w:val="24"/>
        </w:rPr>
        <w:t>局相关</w:t>
      </w:r>
      <w:proofErr w:type="gramEnd"/>
      <w:r>
        <w:rPr>
          <w:rFonts w:ascii="仿宋_GB2312" w:hAnsi="仿宋_GB2312" w:cs="仿宋_GB2312" w:hint="eastAsia"/>
          <w:szCs w:val="24"/>
        </w:rPr>
        <w:t>文件要求落实系统源代码交付。</w:t>
      </w:r>
    </w:p>
    <w:p w14:paraId="377D2902" w14:textId="77777777" w:rsidR="006179A4" w:rsidRDefault="001315F4">
      <w:pPr>
        <w:pStyle w:val="2"/>
        <w:ind w:firstLine="643"/>
      </w:pPr>
      <w:r>
        <w:t>（十一）质保期</w:t>
      </w:r>
    </w:p>
    <w:p w14:paraId="579B07F8" w14:textId="77777777" w:rsidR="006179A4" w:rsidRDefault="001315F4">
      <w:pPr>
        <w:widowControl/>
        <w:shd w:val="clear" w:color="auto" w:fill="FFFFFF"/>
        <w:ind w:firstLineChars="0" w:firstLine="567"/>
        <w:jc w:val="left"/>
        <w:rPr>
          <w:rFonts w:ascii="仿宋_GB2312" w:hAnsi="仿宋_GB2312" w:cs="仿宋_GB2312"/>
          <w:szCs w:val="24"/>
        </w:rPr>
      </w:pPr>
      <w:r>
        <w:rPr>
          <w:rFonts w:ascii="仿宋_GB2312" w:hAnsi="仿宋_GB2312" w:cs="仿宋_GB2312" w:hint="eastAsia"/>
          <w:szCs w:val="24"/>
        </w:rPr>
        <w:t>系统验收</w:t>
      </w:r>
      <w:proofErr w:type="gramStart"/>
      <w:r>
        <w:rPr>
          <w:rFonts w:ascii="仿宋_GB2312" w:hAnsi="仿宋_GB2312" w:cs="仿宋_GB2312" w:hint="eastAsia"/>
          <w:szCs w:val="24"/>
        </w:rPr>
        <w:t>合格后质保期</w:t>
      </w:r>
      <w:proofErr w:type="gramEnd"/>
      <w:r>
        <w:rPr>
          <w:rFonts w:ascii="仿宋_GB2312" w:hAnsi="仿宋_GB2312" w:cs="仿宋_GB2312" w:hint="eastAsia"/>
          <w:szCs w:val="24"/>
        </w:rPr>
        <w:t>不少于2年。</w:t>
      </w:r>
    </w:p>
    <w:p w14:paraId="718D918D" w14:textId="77777777" w:rsidR="006179A4" w:rsidRDefault="001315F4">
      <w:pPr>
        <w:pStyle w:val="2"/>
        <w:ind w:firstLine="643"/>
      </w:pPr>
      <w:r>
        <w:lastRenderedPageBreak/>
        <w:t>（十二）</w:t>
      </w:r>
      <w:proofErr w:type="gramStart"/>
      <w:r>
        <w:t>维保服务费</w:t>
      </w:r>
      <w:proofErr w:type="gramEnd"/>
    </w:p>
    <w:p w14:paraId="5F15D3F8" w14:textId="77777777" w:rsidR="006179A4" w:rsidRDefault="001315F4">
      <w:pPr>
        <w:widowControl/>
        <w:shd w:val="clear" w:color="auto" w:fill="FFFFFF"/>
        <w:ind w:firstLineChars="0" w:firstLine="567"/>
        <w:jc w:val="left"/>
        <w:rPr>
          <w:rFonts w:ascii="仿宋_GB2312" w:hAnsi="仿宋_GB2312" w:cs="仿宋_GB2312"/>
          <w:szCs w:val="24"/>
        </w:rPr>
      </w:pPr>
      <w:r>
        <w:rPr>
          <w:rFonts w:ascii="仿宋_GB2312" w:hAnsi="仿宋_GB2312" w:cs="仿宋_GB2312" w:hint="eastAsia"/>
          <w:szCs w:val="24"/>
        </w:rPr>
        <w:t>超过质保期后，</w:t>
      </w:r>
      <w:proofErr w:type="gramStart"/>
      <w:r>
        <w:rPr>
          <w:rFonts w:ascii="仿宋_GB2312" w:hAnsi="仿宋_GB2312" w:cs="仿宋_GB2312" w:hint="eastAsia"/>
          <w:szCs w:val="24"/>
        </w:rPr>
        <w:t>年维保服务费</w:t>
      </w:r>
      <w:proofErr w:type="gramEnd"/>
      <w:r>
        <w:rPr>
          <w:rFonts w:ascii="仿宋_GB2312" w:hAnsi="仿宋_GB2312" w:cs="仿宋_GB2312" w:hint="eastAsia"/>
          <w:szCs w:val="24"/>
        </w:rPr>
        <w:t>用不超过合同标价的10%。</w:t>
      </w:r>
    </w:p>
    <w:p w14:paraId="6371B3C6" w14:textId="77777777" w:rsidR="006179A4" w:rsidRDefault="001315F4">
      <w:pPr>
        <w:widowControl/>
        <w:ind w:firstLine="674"/>
        <w:jc w:val="left"/>
        <w:rPr>
          <w:rFonts w:ascii="Helvetica Neue" w:hAnsi="Helvetica Neue" w:hint="eastAsia"/>
          <w:b/>
          <w:bCs/>
          <w:color w:val="060607"/>
          <w:spacing w:val="8"/>
          <w:szCs w:val="21"/>
          <w:shd w:val="clear" w:color="auto" w:fill="FFFFFF"/>
        </w:rPr>
      </w:pPr>
      <w:r>
        <w:rPr>
          <w:rFonts w:ascii="Helvetica Neue" w:hAnsi="Helvetica Neue" w:hint="eastAsia"/>
          <w:b/>
          <w:bCs/>
          <w:color w:val="060607"/>
          <w:spacing w:val="8"/>
          <w:szCs w:val="21"/>
          <w:shd w:val="clear" w:color="auto" w:fill="FFFFFF"/>
        </w:rPr>
        <w:br w:type="page"/>
      </w:r>
    </w:p>
    <w:p w14:paraId="1C0A953D" w14:textId="77777777" w:rsidR="006179A4" w:rsidRDefault="001315F4">
      <w:pPr>
        <w:snapToGrid w:val="0"/>
        <w:spacing w:line="560" w:lineRule="atLeast"/>
        <w:ind w:firstLine="640"/>
        <w:rPr>
          <w:rFonts w:ascii="黑体" w:eastAsia="黑体" w:hAnsi="黑体" w:cs="黑体"/>
          <w:szCs w:val="32"/>
        </w:rPr>
      </w:pPr>
      <w:r>
        <w:rPr>
          <w:rFonts w:ascii="黑体" w:eastAsia="黑体" w:hAnsi="黑体" w:cs="黑体" w:hint="eastAsia"/>
          <w:szCs w:val="32"/>
        </w:rPr>
        <w:lastRenderedPageBreak/>
        <w:t>附件2</w:t>
      </w:r>
    </w:p>
    <w:p w14:paraId="5D0C049F" w14:textId="77777777" w:rsidR="006179A4" w:rsidRDefault="001315F4">
      <w:pPr>
        <w:jc w:val="center"/>
        <w:rPr>
          <w:rFonts w:ascii="黑体" w:eastAsia="黑体" w:hAnsi="黑体" w:cs="黑体"/>
          <w:bCs/>
          <w:szCs w:val="32"/>
        </w:rPr>
      </w:pPr>
      <w:r>
        <w:rPr>
          <w:rFonts w:ascii="方正小标宋简体" w:eastAsia="方正小标宋简体" w:hAnsi="方正小标宋简体" w:cs="方正小标宋简体" w:hint="eastAsia"/>
          <w:bCs/>
          <w:sz w:val="44"/>
          <w:szCs w:val="44"/>
        </w:rPr>
        <w:t>报价函</w:t>
      </w:r>
    </w:p>
    <w:p w14:paraId="311A4232" w14:textId="77777777" w:rsidR="006179A4" w:rsidRDefault="006179A4">
      <w:pPr>
        <w:ind w:firstLine="640"/>
        <w:rPr>
          <w:rFonts w:ascii="仿宋" w:eastAsia="仿宋" w:hAnsi="仿宋" w:cs="仿宋"/>
          <w:bCs/>
          <w:szCs w:val="32"/>
        </w:rPr>
      </w:pPr>
    </w:p>
    <w:p w14:paraId="576A4A5C" w14:textId="77777777" w:rsidR="006179A4" w:rsidRDefault="001315F4">
      <w:pPr>
        <w:ind w:firstLine="640"/>
        <w:rPr>
          <w:rFonts w:ascii="仿宋_GB2312" w:hAnsi="仿宋_GB2312" w:cs="仿宋_GB2312"/>
          <w:bCs/>
          <w:szCs w:val="32"/>
        </w:rPr>
      </w:pPr>
      <w:r>
        <w:rPr>
          <w:rFonts w:ascii="仿宋_GB2312" w:hAnsi="仿宋_GB2312" w:cs="仿宋_GB2312" w:hint="eastAsia"/>
          <w:bCs/>
          <w:szCs w:val="32"/>
        </w:rPr>
        <w:t>广西壮族自治区卫生健康委员会：</w:t>
      </w:r>
    </w:p>
    <w:p w14:paraId="23B38F3A" w14:textId="77777777" w:rsidR="006179A4" w:rsidRDefault="001315F4">
      <w:pPr>
        <w:ind w:firstLine="640"/>
        <w:rPr>
          <w:rFonts w:ascii="仿宋_GB2312" w:hAnsi="仿宋_GB2312" w:cs="仿宋_GB2312"/>
          <w:bCs/>
          <w:szCs w:val="32"/>
        </w:rPr>
      </w:pPr>
      <w:r>
        <w:rPr>
          <w:rFonts w:ascii="仿宋_GB2312" w:hAnsi="仿宋_GB2312" w:cs="仿宋_GB2312" w:hint="eastAsia"/>
          <w:bCs/>
          <w:szCs w:val="32"/>
        </w:rPr>
        <w:t>一、本报价人愿意按询价文件及有关资料的要求提供“广西壮族自治区卫生健康电子档案管理系统”开发服务项目的技术方案与报价函。本报价人针对该项目费用的报价为¥     （大写:    ）（细项单价详见附件1报价单）。</w:t>
      </w:r>
    </w:p>
    <w:p w14:paraId="3A8A7BD0" w14:textId="77777777" w:rsidR="006179A4" w:rsidRDefault="001315F4">
      <w:pPr>
        <w:ind w:firstLine="640"/>
        <w:rPr>
          <w:rFonts w:ascii="仿宋_GB2312" w:hAnsi="仿宋_GB2312" w:cs="仿宋_GB2312"/>
          <w:bCs/>
          <w:szCs w:val="32"/>
        </w:rPr>
      </w:pPr>
      <w:r>
        <w:rPr>
          <w:rFonts w:ascii="仿宋_GB2312" w:hAnsi="仿宋_GB2312" w:cs="仿宋_GB2312" w:hint="eastAsia"/>
          <w:bCs/>
          <w:szCs w:val="32"/>
        </w:rPr>
        <w:t xml:space="preserve"> </w:t>
      </w:r>
    </w:p>
    <w:p w14:paraId="6DBCA8EF" w14:textId="77777777" w:rsidR="006179A4" w:rsidRDefault="001315F4">
      <w:pPr>
        <w:ind w:firstLine="640"/>
        <w:rPr>
          <w:rFonts w:ascii="仿宋_GB2312" w:hAnsi="仿宋_GB2312" w:cs="仿宋_GB2312"/>
          <w:bCs/>
          <w:szCs w:val="32"/>
        </w:rPr>
      </w:pPr>
      <w:r>
        <w:rPr>
          <w:rFonts w:ascii="仿宋_GB2312" w:hAnsi="仿宋_GB2312" w:cs="仿宋_GB2312" w:hint="eastAsia"/>
          <w:bCs/>
          <w:szCs w:val="32"/>
        </w:rPr>
        <w:t>附件：1.报价单</w:t>
      </w:r>
    </w:p>
    <w:p w14:paraId="79A9D8E0" w14:textId="77777777" w:rsidR="006179A4" w:rsidRDefault="001315F4">
      <w:pPr>
        <w:ind w:firstLine="640"/>
        <w:rPr>
          <w:rFonts w:ascii="仿宋_GB2312" w:hAnsi="仿宋_GB2312" w:cs="仿宋_GB2312"/>
          <w:bCs/>
          <w:szCs w:val="32"/>
        </w:rPr>
      </w:pPr>
      <w:r>
        <w:rPr>
          <w:rFonts w:ascii="仿宋_GB2312" w:hAnsi="仿宋_GB2312" w:cs="仿宋_GB2312" w:hint="eastAsia"/>
          <w:bCs/>
          <w:szCs w:val="32"/>
        </w:rPr>
        <w:t xml:space="preserve">      2.实施方案</w:t>
      </w:r>
    </w:p>
    <w:p w14:paraId="03F1F38D" w14:textId="77777777" w:rsidR="006179A4" w:rsidRDefault="006179A4">
      <w:pPr>
        <w:ind w:firstLine="640"/>
        <w:rPr>
          <w:rFonts w:ascii="仿宋_GB2312" w:hAnsi="仿宋_GB2312" w:cs="仿宋_GB2312"/>
          <w:bCs/>
          <w:szCs w:val="32"/>
        </w:rPr>
      </w:pPr>
    </w:p>
    <w:p w14:paraId="74192A88" w14:textId="77777777" w:rsidR="006179A4" w:rsidRDefault="001315F4">
      <w:pPr>
        <w:ind w:firstLine="640"/>
        <w:rPr>
          <w:rFonts w:ascii="仿宋_GB2312" w:hAnsi="仿宋_GB2312" w:cs="仿宋_GB2312"/>
          <w:bCs/>
          <w:szCs w:val="32"/>
        </w:rPr>
      </w:pPr>
      <w:r>
        <w:rPr>
          <w:rFonts w:ascii="仿宋_GB2312" w:hAnsi="仿宋_GB2312" w:cs="仿宋_GB2312" w:hint="eastAsia"/>
          <w:bCs/>
          <w:szCs w:val="32"/>
        </w:rPr>
        <w:t>报  价  人（公章）：</w:t>
      </w:r>
    </w:p>
    <w:p w14:paraId="04819A19" w14:textId="77777777" w:rsidR="006179A4" w:rsidRDefault="001315F4">
      <w:pPr>
        <w:ind w:firstLine="640"/>
        <w:rPr>
          <w:rFonts w:ascii="仿宋_GB2312" w:hAnsi="仿宋_GB2312" w:cs="仿宋_GB2312"/>
          <w:bCs/>
          <w:szCs w:val="32"/>
        </w:rPr>
      </w:pPr>
      <w:r>
        <w:rPr>
          <w:rFonts w:ascii="仿宋_GB2312" w:hAnsi="仿宋_GB2312" w:cs="仿宋_GB2312" w:hint="eastAsia"/>
          <w:bCs/>
          <w:szCs w:val="32"/>
        </w:rPr>
        <w:t>法定代表人或委托代理人（签字或签章）：</w:t>
      </w:r>
    </w:p>
    <w:p w14:paraId="7B0159C4" w14:textId="77777777" w:rsidR="006179A4" w:rsidRDefault="001315F4">
      <w:pPr>
        <w:pStyle w:val="a6"/>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联系人及联系方式：</w:t>
      </w:r>
    </w:p>
    <w:p w14:paraId="7DDDA63E" w14:textId="77777777" w:rsidR="006179A4" w:rsidRDefault="006179A4">
      <w:pPr>
        <w:ind w:firstLine="640"/>
        <w:rPr>
          <w:rFonts w:ascii="仿宋_GB2312" w:hAnsi="仿宋_GB2312" w:cs="仿宋_GB2312"/>
          <w:bCs/>
          <w:szCs w:val="32"/>
        </w:rPr>
      </w:pPr>
    </w:p>
    <w:p w14:paraId="3B3F840C" w14:textId="77777777" w:rsidR="006179A4" w:rsidRDefault="001315F4">
      <w:pPr>
        <w:tabs>
          <w:tab w:val="left" w:pos="7560"/>
        </w:tabs>
        <w:ind w:firstLineChars="1900" w:firstLine="6080"/>
        <w:rPr>
          <w:rFonts w:ascii="仿宋" w:eastAsia="仿宋" w:hAnsi="仿宋" w:cs="仿宋"/>
          <w:bCs/>
          <w:szCs w:val="32"/>
        </w:rPr>
      </w:pPr>
      <w:r>
        <w:rPr>
          <w:rFonts w:ascii="仿宋_GB2312" w:hAnsi="仿宋_GB2312" w:cs="仿宋_GB2312" w:hint="eastAsia"/>
          <w:bCs/>
          <w:szCs w:val="32"/>
        </w:rPr>
        <w:t>2024年6月   日</w:t>
      </w:r>
    </w:p>
    <w:sectPr w:rsidR="006179A4">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0D0F" w14:textId="77777777" w:rsidR="006C1EE9" w:rsidRDefault="006C1EE9">
      <w:pPr>
        <w:spacing w:line="240" w:lineRule="auto"/>
        <w:ind w:firstLine="640"/>
      </w:pPr>
      <w:r>
        <w:separator/>
      </w:r>
    </w:p>
  </w:endnote>
  <w:endnote w:type="continuationSeparator" w:id="0">
    <w:p w14:paraId="669175EA" w14:textId="77777777" w:rsidR="006C1EE9" w:rsidRDefault="006C1EE9">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00000003" w:usb1="080E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Helvetica Neue">
    <w:altName w:val="Sylfaen"/>
    <w:charset w:val="00"/>
    <w:family w:val="auto"/>
    <w:pitch w:val="default"/>
    <w:sig w:usb0="00000000" w:usb1="00000000" w:usb2="00000010" w:usb3="00000000" w:csb0="00000000" w:csb1="00000000"/>
  </w:font>
  <w:font w:name="方正楷体_GBK">
    <w:altName w:val="微软雅黑"/>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BB05" w14:textId="77777777" w:rsidR="00C70848" w:rsidRDefault="00C70848">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4DED" w14:textId="77777777" w:rsidR="00C70848" w:rsidRDefault="00C70848">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9477" w14:textId="77777777" w:rsidR="00C70848" w:rsidRDefault="00C70848">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A3FD" w14:textId="77777777" w:rsidR="006C1EE9" w:rsidRDefault="006C1EE9">
      <w:pPr>
        <w:spacing w:line="240" w:lineRule="auto"/>
        <w:ind w:firstLine="640"/>
      </w:pPr>
      <w:r>
        <w:separator/>
      </w:r>
    </w:p>
  </w:footnote>
  <w:footnote w:type="continuationSeparator" w:id="0">
    <w:p w14:paraId="696A32CB" w14:textId="77777777" w:rsidR="006C1EE9" w:rsidRDefault="006C1EE9">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76E2" w14:textId="77777777" w:rsidR="00C70848" w:rsidRDefault="00C70848">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45F6" w14:textId="77777777" w:rsidR="00C70848" w:rsidRDefault="00C70848">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AFE5" w14:textId="77777777" w:rsidR="00C70848" w:rsidRDefault="00C70848">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2D8E"/>
    <w:multiLevelType w:val="multilevel"/>
    <w:tmpl w:val="1EAE2D8E"/>
    <w:lvl w:ilvl="0">
      <w:start w:val="1"/>
      <w:numFmt w:val="decimal"/>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 w15:restartNumberingAfterBreak="0">
    <w:nsid w:val="2B0A4BC5"/>
    <w:multiLevelType w:val="multilevel"/>
    <w:tmpl w:val="2B0A4BC5"/>
    <w:lvl w:ilvl="0">
      <w:start w:val="1"/>
      <w:numFmt w:val="decimal"/>
      <w:lvlText w:val="%1."/>
      <w:lvlJc w:val="left"/>
      <w:pPr>
        <w:ind w:left="1128" w:hanging="420"/>
      </w:p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2" w15:restartNumberingAfterBreak="0">
    <w:nsid w:val="355120A4"/>
    <w:multiLevelType w:val="multilevel"/>
    <w:tmpl w:val="355120A4"/>
    <w:lvl w:ilvl="0">
      <w:start w:val="1"/>
      <w:numFmt w:val="japaneseCounting"/>
      <w:lvlText w:val="（%1）"/>
      <w:lvlJc w:val="left"/>
      <w:pPr>
        <w:ind w:left="1800" w:hanging="1080"/>
      </w:pPr>
      <w:rPr>
        <w:rFonts w:hint="default"/>
      </w:rPr>
    </w:lvl>
    <w:lvl w:ilvl="1">
      <w:start w:val="1"/>
      <w:numFmt w:val="decimal"/>
      <w:lvlText w:val="%2."/>
      <w:lvlJc w:val="left"/>
      <w:pPr>
        <w:ind w:left="1500" w:hanging="360"/>
      </w:pPr>
      <w:rPr>
        <w:rFonts w:hint="default"/>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15:restartNumberingAfterBreak="0">
    <w:nsid w:val="3D620A16"/>
    <w:multiLevelType w:val="multilevel"/>
    <w:tmpl w:val="3D620A16"/>
    <w:lvl w:ilvl="0">
      <w:start w:val="1"/>
      <w:numFmt w:val="decimal"/>
      <w:lvlText w:val="%1."/>
      <w:lvlJc w:val="left"/>
      <w:pPr>
        <w:ind w:left="2160" w:hanging="360"/>
      </w:pPr>
      <w:rPr>
        <w:rFonts w:hint="default"/>
      </w:rPr>
    </w:lvl>
    <w:lvl w:ilvl="1">
      <w:start w:val="1"/>
      <w:numFmt w:val="lowerLetter"/>
      <w:lvlText w:val="%2)"/>
      <w:lvlJc w:val="left"/>
      <w:pPr>
        <w:ind w:left="2640" w:hanging="420"/>
      </w:pPr>
    </w:lvl>
    <w:lvl w:ilvl="2">
      <w:start w:val="1"/>
      <w:numFmt w:val="lowerRoman"/>
      <w:lvlText w:val="%3."/>
      <w:lvlJc w:val="right"/>
      <w:pPr>
        <w:ind w:left="3060" w:hanging="420"/>
      </w:pPr>
    </w:lvl>
    <w:lvl w:ilvl="3">
      <w:start w:val="1"/>
      <w:numFmt w:val="decimal"/>
      <w:lvlText w:val="%4."/>
      <w:lvlJc w:val="left"/>
      <w:pPr>
        <w:ind w:left="3480" w:hanging="420"/>
      </w:pPr>
    </w:lvl>
    <w:lvl w:ilvl="4">
      <w:start w:val="1"/>
      <w:numFmt w:val="lowerLetter"/>
      <w:lvlText w:val="%5)"/>
      <w:lvlJc w:val="left"/>
      <w:pPr>
        <w:ind w:left="3900" w:hanging="420"/>
      </w:pPr>
    </w:lvl>
    <w:lvl w:ilvl="5">
      <w:start w:val="1"/>
      <w:numFmt w:val="lowerRoman"/>
      <w:lvlText w:val="%6."/>
      <w:lvlJc w:val="right"/>
      <w:pPr>
        <w:ind w:left="4320" w:hanging="420"/>
      </w:pPr>
    </w:lvl>
    <w:lvl w:ilvl="6">
      <w:start w:val="1"/>
      <w:numFmt w:val="decimal"/>
      <w:lvlText w:val="%7."/>
      <w:lvlJc w:val="left"/>
      <w:pPr>
        <w:ind w:left="4740" w:hanging="420"/>
      </w:pPr>
    </w:lvl>
    <w:lvl w:ilvl="7">
      <w:start w:val="1"/>
      <w:numFmt w:val="lowerLetter"/>
      <w:lvlText w:val="%8)"/>
      <w:lvlJc w:val="left"/>
      <w:pPr>
        <w:ind w:left="5160" w:hanging="420"/>
      </w:pPr>
    </w:lvl>
    <w:lvl w:ilvl="8">
      <w:start w:val="1"/>
      <w:numFmt w:val="lowerRoman"/>
      <w:lvlText w:val="%9."/>
      <w:lvlJc w:val="right"/>
      <w:pPr>
        <w:ind w:left="5580" w:hanging="420"/>
      </w:pPr>
    </w:lvl>
  </w:abstractNum>
  <w:abstractNum w:abstractNumId="4" w15:restartNumberingAfterBreak="0">
    <w:nsid w:val="57617FC9"/>
    <w:multiLevelType w:val="multilevel"/>
    <w:tmpl w:val="57617FC9"/>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15:restartNumberingAfterBreak="0">
    <w:nsid w:val="67D220DC"/>
    <w:multiLevelType w:val="multilevel"/>
    <w:tmpl w:val="67D220DC"/>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A2C6C71"/>
    <w:multiLevelType w:val="multilevel"/>
    <w:tmpl w:val="6A2C6C71"/>
    <w:lvl w:ilvl="0">
      <w:start w:val="1"/>
      <w:numFmt w:val="decimal"/>
      <w:lvlText w:val="%1."/>
      <w:lvlJc w:val="left"/>
      <w:pPr>
        <w:ind w:left="1413" w:hanging="420"/>
      </w:p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7" w15:restartNumberingAfterBreak="0">
    <w:nsid w:val="6D580B50"/>
    <w:multiLevelType w:val="multilevel"/>
    <w:tmpl w:val="6D580B50"/>
    <w:lvl w:ilvl="0">
      <w:start w:val="1"/>
      <w:numFmt w:val="decimal"/>
      <w:lvlText w:val="%1."/>
      <w:lvlJc w:val="left"/>
      <w:pPr>
        <w:ind w:left="1068" w:hanging="360"/>
      </w:pPr>
      <w:rPr>
        <w:rFonts w:hint="default"/>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8" w15:restartNumberingAfterBreak="0">
    <w:nsid w:val="6EE75724"/>
    <w:multiLevelType w:val="multilevel"/>
    <w:tmpl w:val="6EE757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
  </w:num>
  <w:num w:numId="3">
    <w:abstractNumId w:val="6"/>
  </w:num>
  <w:num w:numId="4">
    <w:abstractNumId w:val="7"/>
  </w:num>
  <w:num w:numId="5">
    <w:abstractNumId w:val="2"/>
  </w:num>
  <w:num w:numId="6">
    <w:abstractNumId w:val="0"/>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jY2VhNTQ3MDZkYTIyYmUwOGUwMDdhOTYzMTJmZGEifQ=="/>
  </w:docVars>
  <w:rsids>
    <w:rsidRoot w:val="00184BDE"/>
    <w:rsid w:val="BF9B5094"/>
    <w:rsid w:val="DDFF643A"/>
    <w:rsid w:val="EDE6BB6E"/>
    <w:rsid w:val="FFBA0342"/>
    <w:rsid w:val="00025CC8"/>
    <w:rsid w:val="0004242B"/>
    <w:rsid w:val="00070000"/>
    <w:rsid w:val="0008193B"/>
    <w:rsid w:val="000A1D11"/>
    <w:rsid w:val="000B555B"/>
    <w:rsid w:val="000C134B"/>
    <w:rsid w:val="000C5470"/>
    <w:rsid w:val="000E6E4E"/>
    <w:rsid w:val="000F0EB0"/>
    <w:rsid w:val="001229DC"/>
    <w:rsid w:val="001315F4"/>
    <w:rsid w:val="00132022"/>
    <w:rsid w:val="00162F3A"/>
    <w:rsid w:val="0017423C"/>
    <w:rsid w:val="00184BDE"/>
    <w:rsid w:val="001A7A4A"/>
    <w:rsid w:val="001C46F6"/>
    <w:rsid w:val="001E46B5"/>
    <w:rsid w:val="001F5934"/>
    <w:rsid w:val="001F6733"/>
    <w:rsid w:val="002710F9"/>
    <w:rsid w:val="00283BF6"/>
    <w:rsid w:val="00290FED"/>
    <w:rsid w:val="00292BB8"/>
    <w:rsid w:val="002B1807"/>
    <w:rsid w:val="002C55E6"/>
    <w:rsid w:val="002D0625"/>
    <w:rsid w:val="00317006"/>
    <w:rsid w:val="00332A75"/>
    <w:rsid w:val="00333DDD"/>
    <w:rsid w:val="00345A43"/>
    <w:rsid w:val="003A703B"/>
    <w:rsid w:val="003B0210"/>
    <w:rsid w:val="003C44AA"/>
    <w:rsid w:val="003D5DF8"/>
    <w:rsid w:val="00404586"/>
    <w:rsid w:val="004238D4"/>
    <w:rsid w:val="00427131"/>
    <w:rsid w:val="00444D95"/>
    <w:rsid w:val="00472C53"/>
    <w:rsid w:val="004A30B4"/>
    <w:rsid w:val="004A466D"/>
    <w:rsid w:val="004A6688"/>
    <w:rsid w:val="004B4251"/>
    <w:rsid w:val="004E4795"/>
    <w:rsid w:val="004F0234"/>
    <w:rsid w:val="00513969"/>
    <w:rsid w:val="00520C63"/>
    <w:rsid w:val="00526B92"/>
    <w:rsid w:val="00531D80"/>
    <w:rsid w:val="00573CED"/>
    <w:rsid w:val="005C659F"/>
    <w:rsid w:val="005E34FC"/>
    <w:rsid w:val="006179A4"/>
    <w:rsid w:val="00645CDA"/>
    <w:rsid w:val="0065091B"/>
    <w:rsid w:val="00661167"/>
    <w:rsid w:val="00662E34"/>
    <w:rsid w:val="00667BED"/>
    <w:rsid w:val="00686D3C"/>
    <w:rsid w:val="006B0757"/>
    <w:rsid w:val="006B1D79"/>
    <w:rsid w:val="006C1EE9"/>
    <w:rsid w:val="006C2606"/>
    <w:rsid w:val="006C7A36"/>
    <w:rsid w:val="006E11EF"/>
    <w:rsid w:val="00726F61"/>
    <w:rsid w:val="007328B7"/>
    <w:rsid w:val="00744BD1"/>
    <w:rsid w:val="00755A2A"/>
    <w:rsid w:val="0077166C"/>
    <w:rsid w:val="007772CA"/>
    <w:rsid w:val="0079635C"/>
    <w:rsid w:val="00797BC6"/>
    <w:rsid w:val="007C38AA"/>
    <w:rsid w:val="00804AA5"/>
    <w:rsid w:val="0080715F"/>
    <w:rsid w:val="008360A7"/>
    <w:rsid w:val="00877C55"/>
    <w:rsid w:val="0088737F"/>
    <w:rsid w:val="008A7298"/>
    <w:rsid w:val="009020E9"/>
    <w:rsid w:val="00954C6A"/>
    <w:rsid w:val="00967093"/>
    <w:rsid w:val="00980E9C"/>
    <w:rsid w:val="009948A8"/>
    <w:rsid w:val="00A01612"/>
    <w:rsid w:val="00A05910"/>
    <w:rsid w:val="00A23F02"/>
    <w:rsid w:val="00A314FE"/>
    <w:rsid w:val="00A334DD"/>
    <w:rsid w:val="00A52FA2"/>
    <w:rsid w:val="00A64E53"/>
    <w:rsid w:val="00A75A19"/>
    <w:rsid w:val="00A763EB"/>
    <w:rsid w:val="00AC1DA3"/>
    <w:rsid w:val="00AC1E02"/>
    <w:rsid w:val="00B02C34"/>
    <w:rsid w:val="00B07750"/>
    <w:rsid w:val="00B15507"/>
    <w:rsid w:val="00B47B5D"/>
    <w:rsid w:val="00B64946"/>
    <w:rsid w:val="00B7617A"/>
    <w:rsid w:val="00BD202D"/>
    <w:rsid w:val="00BF5462"/>
    <w:rsid w:val="00C07BFD"/>
    <w:rsid w:val="00C153B9"/>
    <w:rsid w:val="00C21FFC"/>
    <w:rsid w:val="00C23162"/>
    <w:rsid w:val="00C65A4E"/>
    <w:rsid w:val="00C672C0"/>
    <w:rsid w:val="00C70848"/>
    <w:rsid w:val="00C93A48"/>
    <w:rsid w:val="00CC2FED"/>
    <w:rsid w:val="00CC7CD0"/>
    <w:rsid w:val="00CE4546"/>
    <w:rsid w:val="00D67B7E"/>
    <w:rsid w:val="00D71C75"/>
    <w:rsid w:val="00D74A92"/>
    <w:rsid w:val="00D862A4"/>
    <w:rsid w:val="00D92116"/>
    <w:rsid w:val="00D9318E"/>
    <w:rsid w:val="00DA3AA4"/>
    <w:rsid w:val="00DE54B7"/>
    <w:rsid w:val="00DF4305"/>
    <w:rsid w:val="00E043CE"/>
    <w:rsid w:val="00E5633F"/>
    <w:rsid w:val="00E63A69"/>
    <w:rsid w:val="00E648DB"/>
    <w:rsid w:val="00E91F77"/>
    <w:rsid w:val="00F401CE"/>
    <w:rsid w:val="00F909F4"/>
    <w:rsid w:val="00F9138D"/>
    <w:rsid w:val="00F952F6"/>
    <w:rsid w:val="00FA5168"/>
    <w:rsid w:val="00FB4D66"/>
    <w:rsid w:val="00FB52A2"/>
    <w:rsid w:val="00FE1250"/>
    <w:rsid w:val="00FF2133"/>
    <w:rsid w:val="01821808"/>
    <w:rsid w:val="03A9149A"/>
    <w:rsid w:val="076B1CFB"/>
    <w:rsid w:val="078D3A1F"/>
    <w:rsid w:val="08C94F2B"/>
    <w:rsid w:val="0C2661F0"/>
    <w:rsid w:val="12B13A58"/>
    <w:rsid w:val="14846E37"/>
    <w:rsid w:val="151B5267"/>
    <w:rsid w:val="17E41F83"/>
    <w:rsid w:val="1E7C2996"/>
    <w:rsid w:val="20A83220"/>
    <w:rsid w:val="21535882"/>
    <w:rsid w:val="21E604A4"/>
    <w:rsid w:val="23B67C85"/>
    <w:rsid w:val="2443573A"/>
    <w:rsid w:val="32096215"/>
    <w:rsid w:val="34847DD4"/>
    <w:rsid w:val="35A81359"/>
    <w:rsid w:val="3772660A"/>
    <w:rsid w:val="3B383F54"/>
    <w:rsid w:val="3D3D5CAA"/>
    <w:rsid w:val="3FE147E1"/>
    <w:rsid w:val="43B9736F"/>
    <w:rsid w:val="44875CEC"/>
    <w:rsid w:val="459E4A6E"/>
    <w:rsid w:val="47477DEC"/>
    <w:rsid w:val="47C14A44"/>
    <w:rsid w:val="488D229E"/>
    <w:rsid w:val="498B70B7"/>
    <w:rsid w:val="49B4660E"/>
    <w:rsid w:val="4B320132"/>
    <w:rsid w:val="4C0F5B72"/>
    <w:rsid w:val="4E18488D"/>
    <w:rsid w:val="4E2800BF"/>
    <w:rsid w:val="4FBF3F5F"/>
    <w:rsid w:val="50210776"/>
    <w:rsid w:val="51467BB0"/>
    <w:rsid w:val="534529CD"/>
    <w:rsid w:val="55B14904"/>
    <w:rsid w:val="57C313F3"/>
    <w:rsid w:val="58C160B0"/>
    <w:rsid w:val="59F842F5"/>
    <w:rsid w:val="5BDC0209"/>
    <w:rsid w:val="60B13450"/>
    <w:rsid w:val="68D26659"/>
    <w:rsid w:val="6A8A0793"/>
    <w:rsid w:val="6B480E55"/>
    <w:rsid w:val="6B792DBC"/>
    <w:rsid w:val="6DEF5094"/>
    <w:rsid w:val="6F9A5C84"/>
    <w:rsid w:val="72A66B8C"/>
    <w:rsid w:val="79C96926"/>
    <w:rsid w:val="7A675854"/>
    <w:rsid w:val="7A7632E8"/>
    <w:rsid w:val="7D3D3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47369"/>
  <w15:docId w15:val="{BC940D5F-E268-4100-8233-7DF0FDE1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560" w:lineRule="exact"/>
      <w:ind w:firstLineChars="200" w:firstLine="880"/>
      <w:jc w:val="both"/>
    </w:pPr>
    <w:rPr>
      <w:rFonts w:eastAsia="仿宋_GB2312"/>
      <w:kern w:val="2"/>
      <w:sz w:val="32"/>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uiPriority w:val="9"/>
    <w:unhideWhenUsed/>
    <w:qFormat/>
    <w:pPr>
      <w:keepNext/>
      <w:keepLines/>
      <w:outlineLvl w:val="1"/>
    </w:pPr>
    <w:rPr>
      <w:rFonts w:ascii="Arial" w:eastAsia="楷体" w:hAnsi="Arial"/>
      <w:b/>
    </w:rPr>
  </w:style>
  <w:style w:type="paragraph" w:styleId="3">
    <w:name w:val="heading 3"/>
    <w:basedOn w:val="a"/>
    <w:next w:val="a"/>
    <w:link w:val="30"/>
    <w:uiPriority w:val="9"/>
    <w:semiHidden/>
    <w:unhideWhenUsed/>
    <w:qFormat/>
    <w:pPr>
      <w:keepNext/>
      <w:keepLines/>
      <w:spacing w:before="260" w:after="260" w:line="416" w:lineRule="auto"/>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line="0" w:lineRule="atLeast"/>
      <w:jc w:val="center"/>
    </w:pPr>
    <w:rPr>
      <w:rFonts w:ascii="Arial" w:eastAsia="黑体" w:hAnsi="Arial"/>
      <w:sz w:val="52"/>
    </w:rPr>
  </w:style>
  <w:style w:type="paragraph" w:styleId="a4">
    <w:name w:val="annotation text"/>
    <w:basedOn w:val="a"/>
    <w:link w:val="a5"/>
    <w:uiPriority w:val="99"/>
    <w:semiHidden/>
    <w:unhideWhenUsed/>
    <w:pPr>
      <w:jc w:val="left"/>
    </w:pPr>
  </w:style>
  <w:style w:type="paragraph" w:styleId="a6">
    <w:name w:val="Body Text"/>
    <w:basedOn w:val="a"/>
    <w:link w:val="a7"/>
    <w:uiPriority w:val="1"/>
    <w:qFormat/>
    <w:pPr>
      <w:spacing w:line="380" w:lineRule="exact"/>
    </w:pPr>
    <w:rPr>
      <w:rFonts w:ascii="Calibri" w:eastAsia="宋体" w:hAnsi="Calibri" w:cs="Times New Roman"/>
      <w:kern w:val="0"/>
      <w:sz w:val="24"/>
      <w:szCs w:val="24"/>
    </w:rPr>
  </w:style>
  <w:style w:type="paragraph" w:styleId="a8">
    <w:name w:val="Date"/>
    <w:basedOn w:val="a"/>
    <w:next w:val="a"/>
    <w:link w:val="a9"/>
    <w:uiPriority w:val="99"/>
    <w:semiHidden/>
    <w:unhideWhenUsed/>
    <w:qFormat/>
    <w:pPr>
      <w:ind w:leftChars="2500" w:left="100"/>
    </w:p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annotation subject"/>
    <w:basedOn w:val="a4"/>
    <w:next w:val="a4"/>
    <w:link w:val="af0"/>
    <w:uiPriority w:val="99"/>
    <w:semiHidden/>
    <w:unhideWhenUsed/>
    <w:rPr>
      <w:b/>
      <w:bCs/>
    </w:rPr>
  </w:style>
  <w:style w:type="character" w:styleId="af1">
    <w:name w:val="Strong"/>
    <w:basedOn w:val="a1"/>
    <w:uiPriority w:val="22"/>
    <w:qFormat/>
    <w:rPr>
      <w:b/>
      <w:bCs/>
    </w:rPr>
  </w:style>
  <w:style w:type="character" w:styleId="af2">
    <w:name w:val="annotation reference"/>
    <w:basedOn w:val="a1"/>
    <w:uiPriority w:val="99"/>
    <w:semiHidden/>
    <w:unhideWhenUsed/>
    <w:rPr>
      <w:sz w:val="21"/>
      <w:szCs w:val="21"/>
    </w:rPr>
  </w:style>
  <w:style w:type="character" w:customStyle="1" w:styleId="10">
    <w:name w:val="标题 1 字符"/>
    <w:basedOn w:val="a1"/>
    <w:link w:val="1"/>
    <w:uiPriority w:val="9"/>
    <w:qFormat/>
    <w:rPr>
      <w:rFonts w:ascii="宋体" w:eastAsia="宋体" w:hAnsi="宋体" w:cs="宋体"/>
      <w:b/>
      <w:bCs/>
      <w:kern w:val="36"/>
      <w:sz w:val="48"/>
      <w:szCs w:val="48"/>
    </w:rPr>
  </w:style>
  <w:style w:type="character" w:customStyle="1" w:styleId="a9">
    <w:name w:val="日期 字符"/>
    <w:basedOn w:val="a1"/>
    <w:link w:val="a8"/>
    <w:uiPriority w:val="99"/>
    <w:semiHidden/>
    <w:qFormat/>
  </w:style>
  <w:style w:type="paragraph" w:styleId="af3">
    <w:name w:val="List Paragraph"/>
    <w:basedOn w:val="a"/>
    <w:uiPriority w:val="34"/>
    <w:qFormat/>
    <w:pPr>
      <w:ind w:firstLine="420"/>
    </w:p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30">
    <w:name w:val="标题 3 字符"/>
    <w:basedOn w:val="a1"/>
    <w:link w:val="3"/>
    <w:uiPriority w:val="9"/>
    <w:semiHidden/>
    <w:qFormat/>
    <w:rPr>
      <w:b/>
      <w:bCs/>
      <w:sz w:val="32"/>
      <w:szCs w:val="32"/>
    </w:rPr>
  </w:style>
  <w:style w:type="character" w:customStyle="1" w:styleId="a7">
    <w:name w:val="正文文本 字符"/>
    <w:basedOn w:val="a1"/>
    <w:link w:val="a6"/>
    <w:uiPriority w:val="1"/>
    <w:qFormat/>
    <w:rPr>
      <w:rFonts w:ascii="Calibri" w:eastAsia="宋体" w:hAnsi="Calibri" w:cs="Times New Roman"/>
      <w:kern w:val="0"/>
      <w:sz w:val="24"/>
      <w:szCs w:val="24"/>
    </w:rPr>
  </w:style>
  <w:style w:type="character" w:customStyle="1" w:styleId="a5">
    <w:name w:val="批注文字 字符"/>
    <w:basedOn w:val="a1"/>
    <w:link w:val="a4"/>
    <w:uiPriority w:val="99"/>
    <w:semiHidden/>
    <w:rPr>
      <w:kern w:val="2"/>
      <w:sz w:val="21"/>
      <w:szCs w:val="22"/>
    </w:rPr>
  </w:style>
  <w:style w:type="character" w:customStyle="1" w:styleId="af0">
    <w:name w:val="批注主题 字符"/>
    <w:basedOn w:val="a5"/>
    <w:link w:val="af"/>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谢建光</dc:creator>
  <cp:lastModifiedBy>谢建光</cp:lastModifiedBy>
  <cp:revision>3</cp:revision>
  <dcterms:created xsi:type="dcterms:W3CDTF">2024-06-07T02:23:00Z</dcterms:created>
  <dcterms:modified xsi:type="dcterms:W3CDTF">2024-06-07T02:24:00Z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75D4AE9C3D0547228BAC5B69FF72AA9F_12</vt:lpwstr>
  </property>
</Properties>
</file>