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left"/>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1</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自治区疾控局</w:t>
      </w:r>
      <w:r>
        <w:rPr>
          <w:rFonts w:hint="eastAsia" w:ascii="方正小标宋简体" w:hAnsi="方正小标宋简体" w:eastAsia="方正小标宋简体" w:cs="方正小标宋简体"/>
          <w:b w:val="0"/>
          <w:bCs/>
          <w:sz w:val="44"/>
          <w:szCs w:val="44"/>
        </w:rPr>
        <w:t>移动办公应用及安全</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防护服务采购需求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宋体" w:hAnsi="宋体" w:cs="宋体"/>
          <w:b/>
          <w:sz w:val="32"/>
          <w:szCs w:val="32"/>
        </w:rPr>
      </w:pPr>
      <w:r>
        <w:rPr>
          <w:rFonts w:hint="eastAsia" w:ascii="宋体" w:hAnsi="宋体" w:cs="宋体"/>
          <w:b/>
          <w:sz w:val="32"/>
          <w:szCs w:val="32"/>
        </w:rPr>
        <w:t>采购项目技术规格、参数及要求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ascii="宋体" w:hAnsi="宋体" w:cs="宋体"/>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6" w:firstLineChars="20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1.本表中标注“▲”号的内容为实质性要求和条件，对这些关键性参数配置及要求的任何不满足将导致竞标无效。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6" w:firstLineChars="20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2.供应商必须自行为其磋商产品侵犯他人的知识产权或者专利成果的行为承担相应法律责任。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6" w:firstLineChars="202"/>
        <w:jc w:val="left"/>
        <w:textAlignment w:val="auto"/>
        <w:rPr>
          <w:rFonts w:hint="eastAsia" w:ascii="仿宋_GB2312" w:hAnsi="仿宋_GB2312" w:eastAsia="仿宋_GB2312" w:cs="仿宋_GB2312"/>
          <w:sz w:val="32"/>
          <w:szCs w:val="32"/>
          <w:lang w:val="en-US" w:eastAsia="zh-CN"/>
        </w:rPr>
      </w:pPr>
    </w:p>
    <w:tbl>
      <w:tblPr>
        <w:tblStyle w:val="7"/>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373"/>
        <w:gridCol w:w="1143"/>
        <w:gridCol w:w="138"/>
        <w:gridCol w:w="577"/>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810" w:type="dxa"/>
            <w:gridSpan w:val="6"/>
            <w:noWrap w:val="0"/>
            <w:vAlign w:val="center"/>
          </w:tcPr>
          <w:p>
            <w:pPr>
              <w:jc w:val="left"/>
              <w:rPr>
                <w:rFonts w:ascii="宋体" w:hAnsi="宋体" w:cs="宋体"/>
                <w:sz w:val="24"/>
              </w:rPr>
            </w:pPr>
            <w:r>
              <w:rPr>
                <w:rFonts w:hint="eastAsia" w:ascii="宋体" w:hAnsi="宋体" w:cs="宋体"/>
                <w:kern w:val="0"/>
                <w:sz w:val="24"/>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3" w:type="dxa"/>
            <w:noWrap w:val="0"/>
            <w:vAlign w:val="center"/>
          </w:tcPr>
          <w:p>
            <w:pPr>
              <w:jc w:val="center"/>
              <w:rPr>
                <w:rFonts w:ascii="宋体" w:hAnsi="宋体" w:cs="宋体"/>
                <w:sz w:val="24"/>
              </w:rPr>
            </w:pPr>
            <w:r>
              <w:rPr>
                <w:rFonts w:hint="eastAsia" w:ascii="宋体" w:hAnsi="宋体" w:cs="宋体"/>
                <w:sz w:val="24"/>
              </w:rPr>
              <w:t>项号</w:t>
            </w:r>
          </w:p>
        </w:tc>
        <w:tc>
          <w:tcPr>
            <w:tcW w:w="1373" w:type="dxa"/>
            <w:noWrap w:val="0"/>
            <w:vAlign w:val="center"/>
          </w:tcPr>
          <w:p>
            <w:pPr>
              <w:jc w:val="center"/>
              <w:rPr>
                <w:rFonts w:ascii="宋体" w:hAnsi="宋体" w:cs="宋体"/>
                <w:sz w:val="24"/>
              </w:rPr>
            </w:pPr>
            <w:r>
              <w:rPr>
                <w:rFonts w:hint="eastAsia" w:ascii="宋体" w:hAnsi="宋体" w:cs="宋体"/>
                <w:sz w:val="24"/>
              </w:rPr>
              <w:t>采购项目名称</w:t>
            </w:r>
          </w:p>
        </w:tc>
        <w:tc>
          <w:tcPr>
            <w:tcW w:w="1143" w:type="dxa"/>
            <w:noWrap w:val="0"/>
            <w:vAlign w:val="center"/>
          </w:tcPr>
          <w:p>
            <w:pPr>
              <w:jc w:val="center"/>
              <w:rPr>
                <w:rFonts w:ascii="宋体" w:hAnsi="宋体" w:cs="宋体"/>
                <w:sz w:val="24"/>
              </w:rPr>
            </w:pPr>
            <w:r>
              <w:rPr>
                <w:rFonts w:hint="eastAsia" w:ascii="宋体" w:hAnsi="宋体" w:cs="宋体"/>
                <w:sz w:val="24"/>
              </w:rPr>
              <w:t>项目内容</w:t>
            </w:r>
          </w:p>
        </w:tc>
        <w:tc>
          <w:tcPr>
            <w:tcW w:w="715" w:type="dxa"/>
            <w:gridSpan w:val="2"/>
            <w:noWrap w:val="0"/>
            <w:vAlign w:val="center"/>
          </w:tcPr>
          <w:p>
            <w:pPr>
              <w:jc w:val="center"/>
              <w:rPr>
                <w:rFonts w:ascii="宋体" w:hAnsi="宋体" w:cs="宋体"/>
                <w:sz w:val="24"/>
              </w:rPr>
            </w:pPr>
            <w:r>
              <w:rPr>
                <w:rFonts w:hint="eastAsia" w:ascii="宋体" w:hAnsi="宋体" w:cs="宋体"/>
                <w:sz w:val="24"/>
              </w:rPr>
              <w:t>数量</w:t>
            </w:r>
          </w:p>
        </w:tc>
        <w:tc>
          <w:tcPr>
            <w:tcW w:w="5966" w:type="dxa"/>
            <w:noWrap w:val="0"/>
            <w:vAlign w:val="center"/>
          </w:tcPr>
          <w:p>
            <w:pPr>
              <w:pStyle w:val="6"/>
              <w:spacing w:after="0"/>
              <w:ind w:left="0" w:leftChars="0" w:firstLine="0" w:firstLineChars="0"/>
              <w:rPr>
                <w:rFonts w:ascii="宋体" w:hAnsi="宋体" w:cs="宋体"/>
                <w:sz w:val="24"/>
              </w:rPr>
            </w:pPr>
            <w:r>
              <w:rPr>
                <w:rFonts w:hint="eastAsia" w:ascii="宋体" w:hAnsi="宋体" w:cs="宋体"/>
                <w:sz w:val="24"/>
              </w:rPr>
              <w:t>业务需求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13" w:type="dxa"/>
            <w:vMerge w:val="restart"/>
            <w:noWrap w:val="0"/>
            <w:vAlign w:val="center"/>
          </w:tcPr>
          <w:p>
            <w:pPr>
              <w:jc w:val="center"/>
              <w:rPr>
                <w:rFonts w:ascii="宋体" w:hAnsi="宋体" w:cs="宋体"/>
                <w:sz w:val="24"/>
              </w:rPr>
            </w:pPr>
            <w:r>
              <w:rPr>
                <w:rFonts w:hint="eastAsia" w:ascii="宋体" w:hAnsi="宋体" w:cs="宋体"/>
                <w:sz w:val="24"/>
              </w:rPr>
              <w:t>1</w:t>
            </w:r>
          </w:p>
        </w:tc>
        <w:tc>
          <w:tcPr>
            <w:tcW w:w="1373" w:type="dxa"/>
            <w:vMerge w:val="restart"/>
            <w:noWrap w:val="0"/>
            <w:vAlign w:val="center"/>
          </w:tcPr>
          <w:p>
            <w:pPr>
              <w:jc w:val="center"/>
              <w:rPr>
                <w:rFonts w:ascii="宋体" w:hAnsi="宋体" w:cs="宋体"/>
                <w:sz w:val="24"/>
              </w:rPr>
            </w:pPr>
            <w:r>
              <w:rPr>
                <w:rFonts w:hint="eastAsia" w:ascii="宋体" w:hAnsi="宋体" w:cs="宋体"/>
                <w:sz w:val="24"/>
              </w:rPr>
              <w:t>移动办公应用服务</w:t>
            </w:r>
          </w:p>
        </w:tc>
        <w:tc>
          <w:tcPr>
            <w:tcW w:w="1143" w:type="dxa"/>
            <w:noWrap w:val="0"/>
            <w:vAlign w:val="center"/>
          </w:tcPr>
          <w:p>
            <w:pPr>
              <w:jc w:val="center"/>
              <w:rPr>
                <w:rFonts w:ascii="宋体" w:hAnsi="宋体" w:cs="宋体"/>
                <w:sz w:val="24"/>
              </w:rPr>
            </w:pPr>
            <w:r>
              <w:rPr>
                <w:rFonts w:hint="eastAsia" w:ascii="宋体" w:hAnsi="宋体" w:cs="宋体"/>
                <w:sz w:val="24"/>
              </w:rPr>
              <w:t>1.移动办公业务终端租用服务</w:t>
            </w:r>
          </w:p>
        </w:tc>
        <w:tc>
          <w:tcPr>
            <w:tcW w:w="715" w:type="dxa"/>
            <w:gridSpan w:val="2"/>
            <w:noWrap w:val="0"/>
            <w:vAlign w:val="center"/>
          </w:tcPr>
          <w:p>
            <w:pPr>
              <w:rPr>
                <w:rFonts w:ascii="宋体" w:hAnsi="宋体" w:cs="宋体"/>
                <w:sz w:val="24"/>
              </w:rPr>
            </w:pPr>
            <w:r>
              <w:rPr>
                <w:rFonts w:hint="eastAsia" w:ascii="宋体" w:hAnsi="宋体" w:cs="宋体"/>
                <w:sz w:val="20"/>
                <w:szCs w:val="20"/>
              </w:rPr>
              <w:t>34套</w:t>
            </w:r>
          </w:p>
        </w:tc>
        <w:tc>
          <w:tcPr>
            <w:tcW w:w="5966" w:type="dxa"/>
            <w:noWrap w:val="0"/>
            <w:vAlign w:val="center"/>
          </w:tcPr>
          <w:p>
            <w:pPr>
              <w:pStyle w:val="6"/>
              <w:spacing w:after="0"/>
              <w:ind w:left="0" w:leftChars="0" w:firstLine="0" w:firstLineChars="0"/>
              <w:rPr>
                <w:rFonts w:ascii="宋体" w:hAnsi="宋体" w:cs="宋体"/>
                <w:sz w:val="24"/>
              </w:rPr>
            </w:pPr>
            <w:r>
              <w:rPr>
                <w:rFonts w:hint="eastAsia" w:ascii="宋体" w:hAnsi="宋体" w:cs="宋体"/>
                <w:sz w:val="24"/>
              </w:rPr>
              <w:t>▲1、操作系统：国产操作系统。</w:t>
            </w:r>
          </w:p>
          <w:p>
            <w:pPr>
              <w:pStyle w:val="6"/>
              <w:spacing w:after="0"/>
              <w:ind w:left="0" w:leftChars="0" w:firstLine="0" w:firstLineChars="0"/>
              <w:rPr>
                <w:rFonts w:ascii="宋体" w:hAnsi="宋体" w:cs="宋体"/>
                <w:sz w:val="24"/>
              </w:rPr>
            </w:pPr>
            <w:r>
              <w:rPr>
                <w:rFonts w:hint="eastAsia" w:ascii="宋体" w:hAnsi="宋体" w:cs="宋体"/>
                <w:sz w:val="24"/>
              </w:rPr>
              <w:t>▲2、处理器：8核心或以上CPU，最高主频≥3.0GHz。国产芯片，满足国产化自主可控要求。</w:t>
            </w:r>
          </w:p>
          <w:p>
            <w:pPr>
              <w:pStyle w:val="6"/>
              <w:spacing w:after="0"/>
              <w:ind w:left="0" w:leftChars="0" w:firstLine="0" w:firstLineChars="0"/>
              <w:rPr>
                <w:rFonts w:ascii="宋体" w:hAnsi="宋体" w:cs="宋体"/>
                <w:sz w:val="24"/>
              </w:rPr>
            </w:pPr>
            <w:r>
              <w:rPr>
                <w:rFonts w:hint="eastAsia" w:ascii="宋体" w:hAnsi="宋体" w:cs="宋体"/>
                <w:sz w:val="24"/>
              </w:rPr>
              <w:t>▲3、内存与存储：运行内存≥12GB，内置存储≥</w:t>
            </w:r>
            <w:r>
              <w:rPr>
                <w:rFonts w:ascii="宋体" w:hAnsi="宋体" w:cs="宋体"/>
                <w:sz w:val="24"/>
              </w:rPr>
              <w:t>1T</w:t>
            </w:r>
            <w:r>
              <w:rPr>
                <w:rFonts w:hint="eastAsia" w:ascii="宋体" w:hAnsi="宋体" w:cs="宋体"/>
                <w:sz w:val="24"/>
              </w:rPr>
              <w:t>B。</w:t>
            </w:r>
          </w:p>
          <w:p>
            <w:pPr>
              <w:pStyle w:val="6"/>
              <w:spacing w:after="0"/>
              <w:ind w:left="0" w:leftChars="0" w:firstLine="0" w:firstLineChars="0"/>
              <w:rPr>
                <w:rFonts w:ascii="宋体" w:hAnsi="宋体" w:cs="宋体"/>
                <w:sz w:val="24"/>
              </w:rPr>
            </w:pPr>
            <w:r>
              <w:rPr>
                <w:rFonts w:hint="eastAsia" w:ascii="宋体" w:hAnsi="宋体" w:cs="宋体"/>
                <w:sz w:val="24"/>
              </w:rPr>
              <w:t>▲4、网络频段：支持运营商5G/4G/3G/2G。</w:t>
            </w:r>
          </w:p>
          <w:p>
            <w:pPr>
              <w:pStyle w:val="6"/>
              <w:spacing w:after="0"/>
              <w:ind w:left="0" w:leftChars="0" w:firstLine="0" w:firstLineChars="0"/>
              <w:rPr>
                <w:rFonts w:ascii="宋体" w:hAnsi="宋体" w:cs="宋体"/>
                <w:sz w:val="24"/>
              </w:rPr>
            </w:pPr>
            <w:r>
              <w:rPr>
                <w:rFonts w:hint="eastAsia" w:ascii="宋体" w:hAnsi="宋体" w:cs="宋体"/>
                <w:sz w:val="24"/>
              </w:rPr>
              <w:t>▲5、显示：屏幕尺寸≥6英寸，分辨率≥ 2720 × 1260 像素。</w:t>
            </w:r>
          </w:p>
          <w:p>
            <w:pPr>
              <w:pStyle w:val="6"/>
              <w:spacing w:after="0"/>
              <w:ind w:left="0" w:leftChars="0" w:firstLine="0" w:firstLineChars="0"/>
              <w:rPr>
                <w:rFonts w:ascii="宋体" w:hAnsi="宋体" w:cs="宋体"/>
                <w:sz w:val="24"/>
              </w:rPr>
            </w:pPr>
            <w:r>
              <w:rPr>
                <w:rFonts w:hint="eastAsia" w:ascii="宋体" w:hAnsi="宋体" w:cs="宋体"/>
                <w:sz w:val="24"/>
              </w:rPr>
              <w:t>▲6、前置摄像头：≥1300万以上像素。</w:t>
            </w:r>
          </w:p>
          <w:p>
            <w:pPr>
              <w:pStyle w:val="6"/>
              <w:spacing w:after="0"/>
              <w:ind w:left="0" w:leftChars="0" w:firstLine="0" w:firstLineChars="0"/>
              <w:rPr>
                <w:rFonts w:ascii="宋体" w:hAnsi="宋体" w:cs="宋体"/>
                <w:sz w:val="24"/>
              </w:rPr>
            </w:pPr>
            <w:r>
              <w:rPr>
                <w:rFonts w:hint="eastAsia" w:ascii="宋体" w:hAnsi="宋体" w:cs="宋体"/>
                <w:sz w:val="24"/>
              </w:rPr>
              <w:t>7、电池容量：≥4000mAh</w:t>
            </w:r>
          </w:p>
          <w:p>
            <w:pPr>
              <w:pStyle w:val="5"/>
              <w:ind w:firstLine="0" w:firstLineChars="0"/>
              <w:rPr>
                <w:rFonts w:ascii="宋体" w:hAnsi="宋体" w:cs="宋体"/>
                <w:sz w:val="24"/>
              </w:rPr>
            </w:pPr>
            <w:r>
              <w:rPr>
                <w:rFonts w:hint="eastAsia" w:ascii="宋体" w:hAnsi="宋体" w:cs="宋体"/>
                <w:sz w:val="24"/>
              </w:rPr>
              <w:t>8、服务期限：2年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13" w:type="dxa"/>
            <w:vMerge w:val="continue"/>
            <w:noWrap w:val="0"/>
            <w:vAlign w:val="center"/>
          </w:tcPr>
          <w:p>
            <w:pPr>
              <w:jc w:val="center"/>
              <w:rPr>
                <w:rFonts w:ascii="宋体" w:hAnsi="宋体" w:cs="宋体"/>
                <w:sz w:val="24"/>
              </w:rPr>
            </w:pPr>
          </w:p>
        </w:tc>
        <w:tc>
          <w:tcPr>
            <w:tcW w:w="1373" w:type="dxa"/>
            <w:vMerge w:val="continue"/>
            <w:noWrap w:val="0"/>
            <w:vAlign w:val="center"/>
          </w:tcPr>
          <w:p>
            <w:pPr>
              <w:jc w:val="center"/>
              <w:rPr>
                <w:rFonts w:ascii="宋体" w:hAnsi="宋体" w:cs="宋体"/>
                <w:sz w:val="24"/>
              </w:rPr>
            </w:pPr>
          </w:p>
        </w:tc>
        <w:tc>
          <w:tcPr>
            <w:tcW w:w="1143" w:type="dxa"/>
            <w:noWrap w:val="0"/>
            <w:vAlign w:val="center"/>
          </w:tcPr>
          <w:p>
            <w:pPr>
              <w:jc w:val="center"/>
              <w:rPr>
                <w:rFonts w:ascii="宋体" w:hAnsi="宋体" w:cs="宋体"/>
                <w:sz w:val="24"/>
              </w:rPr>
            </w:pPr>
            <w:r>
              <w:rPr>
                <w:rFonts w:hint="eastAsia" w:ascii="宋体" w:hAnsi="宋体" w:cs="宋体"/>
                <w:sz w:val="24"/>
              </w:rPr>
              <w:t>2.流量套餐使用服务</w:t>
            </w:r>
          </w:p>
        </w:tc>
        <w:tc>
          <w:tcPr>
            <w:tcW w:w="715" w:type="dxa"/>
            <w:gridSpan w:val="2"/>
            <w:noWrap w:val="0"/>
            <w:vAlign w:val="center"/>
          </w:tcPr>
          <w:p>
            <w:pPr>
              <w:jc w:val="center"/>
              <w:rPr>
                <w:rFonts w:ascii="宋体" w:hAnsi="宋体" w:cs="宋体"/>
                <w:sz w:val="24"/>
              </w:rPr>
            </w:pPr>
            <w:r>
              <w:rPr>
                <w:rFonts w:hint="eastAsia" w:ascii="宋体" w:hAnsi="宋体" w:cs="宋体"/>
                <w:sz w:val="20"/>
                <w:szCs w:val="20"/>
              </w:rPr>
              <w:t>34套</w:t>
            </w:r>
          </w:p>
        </w:tc>
        <w:tc>
          <w:tcPr>
            <w:tcW w:w="5966" w:type="dxa"/>
            <w:noWrap w:val="0"/>
            <w:vAlign w:val="center"/>
          </w:tcPr>
          <w:p>
            <w:pPr>
              <w:rPr>
                <w:rFonts w:ascii="宋体" w:hAnsi="宋体" w:cs="宋体"/>
                <w:sz w:val="24"/>
              </w:rPr>
            </w:pPr>
            <w:r>
              <w:rPr>
                <w:rFonts w:hint="eastAsia" w:ascii="宋体" w:hAnsi="宋体" w:cs="宋体"/>
                <w:sz w:val="24"/>
              </w:rPr>
              <w:t>▲每月包含40GB流量。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13" w:type="dxa"/>
            <w:vMerge w:val="continue"/>
            <w:noWrap w:val="0"/>
            <w:vAlign w:val="center"/>
          </w:tcPr>
          <w:p>
            <w:pPr>
              <w:jc w:val="center"/>
              <w:rPr>
                <w:rFonts w:ascii="宋体" w:hAnsi="宋体" w:cs="宋体"/>
                <w:sz w:val="24"/>
              </w:rPr>
            </w:pPr>
          </w:p>
        </w:tc>
        <w:tc>
          <w:tcPr>
            <w:tcW w:w="1373" w:type="dxa"/>
            <w:vMerge w:val="continue"/>
            <w:noWrap w:val="0"/>
            <w:vAlign w:val="center"/>
          </w:tcPr>
          <w:p>
            <w:pPr>
              <w:jc w:val="center"/>
              <w:rPr>
                <w:rFonts w:ascii="宋体" w:hAnsi="宋体" w:cs="宋体"/>
                <w:sz w:val="24"/>
              </w:rPr>
            </w:pPr>
          </w:p>
        </w:tc>
        <w:tc>
          <w:tcPr>
            <w:tcW w:w="1143" w:type="dxa"/>
            <w:noWrap w:val="0"/>
            <w:vAlign w:val="center"/>
          </w:tcPr>
          <w:p>
            <w:pPr>
              <w:jc w:val="center"/>
              <w:rPr>
                <w:rFonts w:ascii="宋体" w:hAnsi="宋体" w:cs="宋体"/>
                <w:sz w:val="24"/>
              </w:rPr>
            </w:pPr>
            <w:r>
              <w:rPr>
                <w:rFonts w:hint="eastAsia" w:ascii="宋体" w:hAnsi="宋体" w:cs="宋体"/>
                <w:sz w:val="20"/>
                <w:szCs w:val="20"/>
              </w:rPr>
              <w:t>3.APN移动办公接入服务</w:t>
            </w:r>
          </w:p>
        </w:tc>
        <w:tc>
          <w:tcPr>
            <w:tcW w:w="715" w:type="dxa"/>
            <w:gridSpan w:val="2"/>
            <w:noWrap w:val="0"/>
            <w:vAlign w:val="center"/>
          </w:tcPr>
          <w:p>
            <w:pPr>
              <w:jc w:val="center"/>
              <w:rPr>
                <w:rFonts w:ascii="宋体" w:hAnsi="宋体" w:cs="宋体"/>
                <w:sz w:val="24"/>
              </w:rPr>
            </w:pPr>
            <w:r>
              <w:rPr>
                <w:rFonts w:hint="eastAsia" w:ascii="宋体" w:hAnsi="宋体" w:cs="宋体"/>
                <w:sz w:val="20"/>
                <w:szCs w:val="20"/>
              </w:rPr>
              <w:t>1项</w:t>
            </w:r>
          </w:p>
        </w:tc>
        <w:tc>
          <w:tcPr>
            <w:tcW w:w="5966" w:type="dxa"/>
            <w:noWrap w:val="0"/>
            <w:vAlign w:val="center"/>
          </w:tcPr>
          <w:p>
            <w:pPr>
              <w:rPr>
                <w:rFonts w:ascii="宋体" w:hAnsi="宋体" w:cs="宋体"/>
                <w:sz w:val="24"/>
              </w:rPr>
            </w:pPr>
            <w:r>
              <w:rPr>
                <w:rFonts w:hint="eastAsia" w:ascii="宋体" w:hAnsi="宋体" w:cs="宋体"/>
                <w:kern w:val="0"/>
                <w:sz w:val="24"/>
              </w:rPr>
              <w:t>▲</w:t>
            </w:r>
            <w:r>
              <w:rPr>
                <w:rFonts w:hint="eastAsia" w:ascii="宋体" w:hAnsi="宋体" w:cs="宋体"/>
                <w:sz w:val="24"/>
              </w:rPr>
              <w:t>1、提供APN移动办公接入服务。</w:t>
            </w:r>
          </w:p>
          <w:p>
            <w:pPr>
              <w:rPr>
                <w:rFonts w:ascii="宋体" w:hAnsi="宋体" w:cs="宋体"/>
                <w:sz w:val="24"/>
              </w:rPr>
            </w:pPr>
            <w:r>
              <w:rPr>
                <w:rFonts w:hint="eastAsia" w:ascii="宋体" w:hAnsi="宋体" w:cs="宋体"/>
                <w:sz w:val="24"/>
              </w:rPr>
              <w:t>2、配套的APN专网手机卡按需提供。</w:t>
            </w:r>
          </w:p>
          <w:p>
            <w:pPr>
              <w:rPr>
                <w:rFonts w:ascii="宋体" w:hAnsi="宋体" w:cs="宋体"/>
                <w:sz w:val="24"/>
              </w:rPr>
            </w:pPr>
            <w:r>
              <w:rPr>
                <w:rFonts w:hint="eastAsia" w:ascii="宋体" w:hAnsi="宋体" w:cs="宋体"/>
                <w:kern w:val="0"/>
                <w:sz w:val="24"/>
              </w:rPr>
              <w:t>▲</w:t>
            </w:r>
            <w:r>
              <w:rPr>
                <w:rFonts w:hint="eastAsia" w:ascii="宋体" w:hAnsi="宋体" w:cs="宋体"/>
                <w:sz w:val="24"/>
              </w:rPr>
              <w:t>3、负责将业务终端接入自治区政府办公厅综合办公系统，满足采购人移动办公需求。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10" w:type="dxa"/>
            <w:gridSpan w:val="6"/>
            <w:noWrap w:val="0"/>
            <w:vAlign w:val="center"/>
          </w:tcPr>
          <w:p>
            <w:pPr>
              <w:jc w:val="left"/>
              <w:rPr>
                <w:rFonts w:ascii="宋体" w:hAnsi="宋体" w:cs="宋体"/>
                <w:sz w:val="24"/>
              </w:rPr>
            </w:pPr>
            <w:r>
              <w:rPr>
                <w:rFonts w:hint="eastAsia" w:ascii="宋体" w:hAnsi="宋体" w:cs="宋体"/>
                <w:sz w:val="24"/>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3267" w:type="dxa"/>
            <w:gridSpan w:val="4"/>
            <w:noWrap w:val="0"/>
            <w:vAlign w:val="center"/>
          </w:tcPr>
          <w:p>
            <w:pPr>
              <w:jc w:val="left"/>
              <w:rPr>
                <w:rFonts w:ascii="宋体" w:hAnsi="宋体" w:cs="宋体"/>
                <w:kern w:val="0"/>
                <w:sz w:val="24"/>
              </w:rPr>
            </w:pPr>
            <w:r>
              <w:rPr>
                <w:rFonts w:hint="eastAsia" w:ascii="宋体" w:hAnsi="宋体" w:cs="宋体"/>
                <w:sz w:val="24"/>
              </w:rPr>
              <w:t>▲服务期限及服务地点</w:t>
            </w:r>
          </w:p>
        </w:tc>
        <w:tc>
          <w:tcPr>
            <w:tcW w:w="6543" w:type="dxa"/>
            <w:gridSpan w:val="2"/>
            <w:noWrap w:val="0"/>
            <w:vAlign w:val="center"/>
          </w:tcPr>
          <w:p>
            <w:pPr>
              <w:widowControl/>
              <w:snapToGrid w:val="0"/>
              <w:jc w:val="left"/>
              <w:outlineLvl w:val="0"/>
              <w:rPr>
                <w:rFonts w:ascii="宋体" w:hAnsi="宋体" w:cs="宋体"/>
                <w:sz w:val="24"/>
              </w:rPr>
            </w:pPr>
            <w:r>
              <w:rPr>
                <w:rFonts w:hint="eastAsia" w:ascii="宋体" w:hAnsi="宋体" w:cs="宋体"/>
                <w:sz w:val="24"/>
              </w:rPr>
              <w:t>1、交付期：签订合同之日起</w:t>
            </w:r>
            <w:r>
              <w:rPr>
                <w:rFonts w:hint="eastAsia" w:ascii="宋体" w:hAnsi="宋体" w:cs="宋体"/>
                <w:sz w:val="24"/>
                <w:lang w:val="en-US" w:eastAsia="zh-CN"/>
              </w:rPr>
              <w:t>10</w:t>
            </w:r>
            <w:r>
              <w:rPr>
                <w:rFonts w:hint="eastAsia" w:ascii="宋体" w:hAnsi="宋体" w:cs="宋体"/>
                <w:sz w:val="24"/>
              </w:rPr>
              <w:t>日内完成项目标的的交付、安装、调试工作。</w:t>
            </w:r>
          </w:p>
          <w:p>
            <w:pPr>
              <w:jc w:val="left"/>
              <w:rPr>
                <w:rFonts w:ascii="宋体" w:hAnsi="宋体" w:cs="宋体"/>
                <w:sz w:val="24"/>
              </w:rPr>
            </w:pPr>
            <w:r>
              <w:rPr>
                <w:rFonts w:hint="eastAsia" w:ascii="宋体" w:hAnsi="宋体" w:cs="宋体"/>
                <w:sz w:val="24"/>
              </w:rPr>
              <w:t>2、服务地点：广西区内采购人指定地点。</w:t>
            </w:r>
          </w:p>
          <w:p>
            <w:pPr>
              <w:jc w:val="left"/>
              <w:rPr>
                <w:rFonts w:ascii="宋体" w:hAnsi="宋体" w:cs="宋体"/>
                <w:sz w:val="24"/>
              </w:rPr>
            </w:pPr>
            <w:r>
              <w:rPr>
                <w:rFonts w:hint="eastAsia" w:ascii="宋体" w:hAnsi="宋体" w:cs="宋体"/>
                <w:sz w:val="24"/>
              </w:rPr>
              <w:t>3、服务期限：双方签订合同后2年。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267" w:type="dxa"/>
            <w:gridSpan w:val="4"/>
            <w:noWrap w:val="0"/>
            <w:vAlign w:val="center"/>
          </w:tcPr>
          <w:p>
            <w:pPr>
              <w:widowControl/>
              <w:snapToGrid w:val="0"/>
              <w:outlineLvl w:val="0"/>
              <w:rPr>
                <w:rFonts w:ascii="宋体" w:hAnsi="宋体" w:cs="宋体"/>
                <w:kern w:val="0"/>
                <w:sz w:val="24"/>
              </w:rPr>
            </w:pPr>
            <w:r>
              <w:rPr>
                <w:rFonts w:hint="eastAsia" w:ascii="宋体" w:hAnsi="宋体" w:cs="宋体"/>
                <w:sz w:val="24"/>
              </w:rPr>
              <w:t>▲付款条件</w:t>
            </w:r>
          </w:p>
        </w:tc>
        <w:tc>
          <w:tcPr>
            <w:tcW w:w="6543" w:type="dxa"/>
            <w:gridSpan w:val="2"/>
            <w:noWrap w:val="0"/>
            <w:vAlign w:val="center"/>
          </w:tcPr>
          <w:p>
            <w:pPr>
              <w:spacing w:line="300" w:lineRule="exact"/>
              <w:jc w:val="left"/>
              <w:rPr>
                <w:rFonts w:hint="eastAsia" w:ascii="宋体" w:hAnsi="宋体" w:cs="宋体"/>
                <w:szCs w:val="21"/>
              </w:rPr>
            </w:pPr>
            <w:r>
              <w:rPr>
                <w:rFonts w:hint="eastAsia" w:ascii="宋体" w:hAnsi="宋体" w:cs="宋体"/>
                <w:szCs w:val="21"/>
              </w:rPr>
              <w:t>1、本项目提供的服务交付并经甲方验收合格，且甲方收到乙方开具的等额发票、履约承诺书后15个工作日内</w:t>
            </w:r>
            <w:r>
              <w:rPr>
                <w:rFonts w:hint="eastAsia" w:ascii="宋体" w:hAnsi="宋体" w:cs="宋体"/>
                <w:szCs w:val="21"/>
                <w:lang w:eastAsia="zh-CN"/>
              </w:rPr>
              <w:t>，一次性支付有关款项</w:t>
            </w:r>
            <w:r>
              <w:rPr>
                <w:rFonts w:hint="eastAsia" w:ascii="宋体" w:hAnsi="宋体" w:cs="宋体"/>
                <w:szCs w:val="21"/>
              </w:rPr>
              <w:t>。</w:t>
            </w:r>
          </w:p>
          <w:p>
            <w:pPr>
              <w:widowControl/>
              <w:snapToGrid w:val="0"/>
              <w:outlineLvl w:val="0"/>
              <w:rPr>
                <w:rFonts w:ascii="宋体" w:hAnsi="宋体" w:cs="宋体"/>
                <w:sz w:val="24"/>
              </w:rPr>
            </w:pPr>
            <w:r>
              <w:rPr>
                <w:rFonts w:hint="eastAsia" w:ascii="宋体" w:hAnsi="宋体" w:cs="宋体"/>
                <w:szCs w:val="21"/>
              </w:rPr>
              <w:t>2、以上支付同时遵从财政部门的相关规定，付款时间为甲方向财政主管部门提出支付申请的时间（不含财政主管部门审查及拨付资金的时间）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267" w:type="dxa"/>
            <w:gridSpan w:val="4"/>
            <w:noWrap w:val="0"/>
            <w:vAlign w:val="center"/>
          </w:tcPr>
          <w:p>
            <w:pPr>
              <w:widowControl/>
              <w:snapToGrid w:val="0"/>
              <w:outlineLvl w:val="0"/>
              <w:rPr>
                <w:rFonts w:hint="eastAsia" w:ascii="宋体" w:hAnsi="宋体" w:cs="宋体"/>
                <w:sz w:val="24"/>
              </w:rPr>
            </w:pPr>
            <w:r>
              <w:rPr>
                <w:rFonts w:hint="eastAsia" w:ascii="宋体" w:hAnsi="宋体" w:cs="宋体"/>
                <w:sz w:val="24"/>
              </w:rPr>
              <w:t>▲对接实施方案</w:t>
            </w:r>
          </w:p>
        </w:tc>
        <w:tc>
          <w:tcPr>
            <w:tcW w:w="6543" w:type="dxa"/>
            <w:gridSpan w:val="2"/>
            <w:noWrap w:val="0"/>
            <w:vAlign w:val="center"/>
          </w:tcPr>
          <w:p>
            <w:pPr>
              <w:spacing w:line="300" w:lineRule="exact"/>
              <w:jc w:val="left"/>
              <w:rPr>
                <w:rFonts w:hint="eastAsia" w:ascii="宋体" w:hAnsi="宋体" w:cs="宋体"/>
                <w:szCs w:val="21"/>
              </w:rPr>
            </w:pPr>
            <w:r>
              <w:rPr>
                <w:rFonts w:hint="eastAsia" w:ascii="宋体" w:hAnsi="宋体" w:cs="宋体"/>
                <w:szCs w:val="21"/>
              </w:rPr>
              <w:t>报价时需提供合理可行的与自治区政府办公厅综合办公系统对接实施方案，且方案获得采购人认可。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267" w:type="dxa"/>
            <w:gridSpan w:val="4"/>
            <w:noWrap w:val="0"/>
            <w:vAlign w:val="center"/>
          </w:tcPr>
          <w:p>
            <w:pPr>
              <w:widowControl/>
              <w:shd w:val="clear" w:color="auto" w:fill="FFFFFF"/>
              <w:rPr>
                <w:rFonts w:ascii="宋体" w:hAnsi="宋体" w:cs="宋体"/>
                <w:bCs/>
                <w:sz w:val="24"/>
              </w:rPr>
            </w:pPr>
            <w:r>
              <w:rPr>
                <w:rFonts w:hint="eastAsia" w:ascii="宋体" w:hAnsi="宋体" w:cs="宋体"/>
                <w:sz w:val="24"/>
              </w:rPr>
              <w:t>售后技术服务要求</w:t>
            </w:r>
          </w:p>
        </w:tc>
        <w:tc>
          <w:tcPr>
            <w:tcW w:w="6543" w:type="dxa"/>
            <w:gridSpan w:val="2"/>
            <w:noWrap w:val="0"/>
            <w:vAlign w:val="center"/>
          </w:tcPr>
          <w:p>
            <w:pPr>
              <w:widowControl/>
              <w:numPr>
                <w:ilvl w:val="0"/>
                <w:numId w:val="1"/>
              </w:numPr>
              <w:shd w:val="clear" w:color="auto" w:fill="FFFFFF"/>
              <w:rPr>
                <w:rFonts w:ascii="宋体" w:hAnsi="宋体" w:cs="宋体"/>
                <w:sz w:val="24"/>
              </w:rPr>
            </w:pPr>
            <w:r>
              <w:rPr>
                <w:rFonts w:hint="eastAsia" w:ascii="宋体" w:hAnsi="宋体" w:cs="宋体"/>
                <w:sz w:val="24"/>
              </w:rPr>
              <w:t>免费上门安装调试。</w:t>
            </w:r>
          </w:p>
          <w:p>
            <w:pPr>
              <w:widowControl/>
              <w:numPr>
                <w:ilvl w:val="0"/>
                <w:numId w:val="1"/>
              </w:numPr>
              <w:shd w:val="clear" w:color="auto" w:fill="FFFFFF"/>
              <w:rPr>
                <w:rFonts w:ascii="宋体" w:hAnsi="宋体" w:cs="宋体"/>
                <w:sz w:val="24"/>
              </w:rPr>
            </w:pPr>
            <w:r>
              <w:rPr>
                <w:rFonts w:hint="eastAsia" w:ascii="宋体" w:hAnsi="宋体" w:cs="宋体"/>
                <w:sz w:val="24"/>
              </w:rPr>
              <w:t>当用户终端需要扩展或升级时，负责免费提供相应解决方案等技术支持。</w:t>
            </w:r>
          </w:p>
          <w:p>
            <w:pPr>
              <w:pStyle w:val="6"/>
              <w:numPr>
                <w:ilvl w:val="0"/>
                <w:numId w:val="1"/>
              </w:numPr>
              <w:spacing w:after="0"/>
              <w:ind w:left="0" w:leftChars="0" w:firstLine="0" w:firstLineChars="0"/>
              <w:rPr>
                <w:rFonts w:ascii="宋体" w:hAnsi="宋体" w:cs="宋体"/>
                <w:sz w:val="24"/>
              </w:rPr>
            </w:pPr>
            <w:r>
              <w:rPr>
                <w:rFonts w:hint="eastAsia" w:ascii="宋体" w:hAnsi="宋体" w:cs="宋体"/>
                <w:sz w:val="24"/>
              </w:rPr>
              <w:t>交付验收合格后，供应商须向采购人提供中文操作手册，全套的技术资料，包括产品安装手册、产品使用手册、用户手册等相关资料。</w:t>
            </w:r>
          </w:p>
          <w:p>
            <w:pPr>
              <w:pStyle w:val="6"/>
              <w:numPr>
                <w:ilvl w:val="0"/>
                <w:numId w:val="1"/>
              </w:numPr>
              <w:spacing w:after="0"/>
              <w:ind w:left="0" w:leftChars="0" w:firstLine="0" w:firstLineChars="0"/>
              <w:rPr>
                <w:rFonts w:ascii="宋体" w:hAnsi="宋体" w:cs="宋体"/>
                <w:sz w:val="24"/>
              </w:rPr>
            </w:pPr>
            <w:r>
              <w:rPr>
                <w:rFonts w:hint="eastAsia" w:ascii="宋体" w:hAnsi="宋体" w:cs="宋体"/>
                <w:sz w:val="24"/>
              </w:rPr>
              <w:t>投标报价包含系统设计、集成、提供的服务、人员工资、保险、现场安装、调试及验收的各种费用和售后服务、人工费、税金及其他所有成本费用的总和。供应商必须保证整个系统的正常运行，并能通过项目整体验收。供应商负责项目实施人员的人身及设备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267" w:type="dxa"/>
            <w:gridSpan w:val="4"/>
            <w:noWrap w:val="0"/>
            <w:vAlign w:val="center"/>
          </w:tcPr>
          <w:p>
            <w:pPr>
              <w:jc w:val="left"/>
              <w:rPr>
                <w:rFonts w:ascii="宋体" w:hAnsi="宋体" w:cs="宋体"/>
                <w:sz w:val="24"/>
              </w:rPr>
            </w:pPr>
            <w:r>
              <w:rPr>
                <w:rFonts w:hint="eastAsia" w:ascii="宋体" w:hAnsi="宋体" w:cs="宋体"/>
                <w:sz w:val="24"/>
              </w:rPr>
              <w:t>售后服务保障或维修响应时间要求</w:t>
            </w:r>
          </w:p>
        </w:tc>
        <w:tc>
          <w:tcPr>
            <w:tcW w:w="6543" w:type="dxa"/>
            <w:gridSpan w:val="2"/>
            <w:noWrap w:val="0"/>
            <w:vAlign w:val="center"/>
          </w:tcPr>
          <w:p>
            <w:pPr>
              <w:pStyle w:val="6"/>
              <w:numPr>
                <w:ilvl w:val="0"/>
                <w:numId w:val="2"/>
              </w:numPr>
              <w:spacing w:after="0"/>
              <w:ind w:left="0" w:leftChars="0" w:firstLine="0" w:firstLineChars="0"/>
              <w:jc w:val="left"/>
              <w:rPr>
                <w:rFonts w:ascii="宋体" w:hAnsi="宋体" w:cs="宋体"/>
                <w:sz w:val="24"/>
              </w:rPr>
            </w:pPr>
            <w:r>
              <w:rPr>
                <w:rFonts w:hint="eastAsia" w:ascii="宋体" w:hAnsi="宋体" w:cs="宋体"/>
                <w:sz w:val="24"/>
              </w:rPr>
              <w:t>供应商提供7×24小时电话技术支持（包含电话、邮件、远程桌面支持）；</w:t>
            </w:r>
          </w:p>
          <w:p>
            <w:pPr>
              <w:pStyle w:val="6"/>
              <w:spacing w:after="0"/>
              <w:ind w:left="0" w:leftChars="0" w:firstLine="0" w:firstLineChars="0"/>
              <w:jc w:val="left"/>
              <w:rPr>
                <w:rFonts w:ascii="宋体" w:hAnsi="宋体" w:cs="宋体"/>
                <w:sz w:val="24"/>
              </w:rPr>
            </w:pPr>
            <w:r>
              <w:rPr>
                <w:rFonts w:hint="eastAsia" w:ascii="宋体" w:hAnsi="宋体" w:cs="宋体"/>
                <w:sz w:val="24"/>
              </w:rPr>
              <w:t>2、质保期：移动办公终端租用服务及移动办公终端流量卡为交付验收后2年。</w:t>
            </w:r>
          </w:p>
          <w:p>
            <w:pPr>
              <w:pStyle w:val="6"/>
              <w:spacing w:after="0"/>
              <w:ind w:left="0" w:leftChars="0" w:firstLine="0" w:firstLineChars="0"/>
              <w:jc w:val="left"/>
              <w:rPr>
                <w:rFonts w:ascii="宋体" w:hAnsi="宋体" w:cs="宋体"/>
                <w:sz w:val="24"/>
              </w:rPr>
            </w:pPr>
            <w:r>
              <w:rPr>
                <w:rFonts w:hint="eastAsia" w:ascii="宋体" w:hAnsi="宋体" w:cs="宋体"/>
                <w:sz w:val="24"/>
              </w:rPr>
              <w:t>3、中标人对问题和投诉在1小时内给予回应，2个小时到达故障现场，24小时内未能完成故障修复的，必须安排更高级别工程师现场支持并给出解决方案；</w:t>
            </w:r>
          </w:p>
          <w:p>
            <w:pPr>
              <w:pStyle w:val="6"/>
              <w:spacing w:after="0"/>
              <w:ind w:left="0" w:leftChars="0" w:firstLine="0" w:firstLineChars="0"/>
              <w:jc w:val="left"/>
              <w:rPr>
                <w:rFonts w:ascii="宋体" w:hAnsi="宋体" w:cs="宋体"/>
                <w:sz w:val="24"/>
              </w:rPr>
            </w:pPr>
            <w:r>
              <w:rPr>
                <w:rFonts w:hint="eastAsia" w:ascii="宋体" w:hAnsi="宋体" w:cs="宋体"/>
                <w:sz w:val="24"/>
              </w:rPr>
              <w:t>4、重大问题或其它无法迅速解决的问题应在一周内解决或提出明确解决方案，否则供应商应赔偿采购人的相应损失。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267" w:type="dxa"/>
            <w:gridSpan w:val="4"/>
            <w:noWrap w:val="0"/>
            <w:vAlign w:val="center"/>
          </w:tcPr>
          <w:p>
            <w:pPr>
              <w:jc w:val="left"/>
              <w:rPr>
                <w:rFonts w:ascii="宋体" w:hAnsi="宋体" w:cs="宋体"/>
                <w:sz w:val="24"/>
              </w:rPr>
            </w:pPr>
            <w:r>
              <w:rPr>
                <w:rFonts w:hint="eastAsia" w:ascii="宋体" w:hAnsi="宋体" w:cs="宋体"/>
                <w:sz w:val="24"/>
              </w:rPr>
              <w:t>项目验收</w:t>
            </w:r>
          </w:p>
        </w:tc>
        <w:tc>
          <w:tcPr>
            <w:tcW w:w="6543" w:type="dxa"/>
            <w:gridSpan w:val="2"/>
            <w:noWrap w:val="0"/>
            <w:vAlign w:val="center"/>
          </w:tcPr>
          <w:p>
            <w:pPr>
              <w:jc w:val="left"/>
              <w:rPr>
                <w:rFonts w:ascii="宋体" w:hAnsi="宋体" w:cs="宋体"/>
                <w:sz w:val="24"/>
              </w:rPr>
            </w:pPr>
            <w:r>
              <w:rPr>
                <w:rFonts w:hint="eastAsia" w:ascii="宋体" w:hAnsi="宋体" w:cs="宋体"/>
                <w:sz w:val="24"/>
              </w:rPr>
              <w:t>按国家标准或行业标准进行验收。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3267" w:type="dxa"/>
            <w:gridSpan w:val="4"/>
            <w:noWrap w:val="0"/>
            <w:vAlign w:val="center"/>
          </w:tcPr>
          <w:p>
            <w:pPr>
              <w:widowControl/>
              <w:shd w:val="clear" w:color="auto" w:fill="FFFFFF"/>
              <w:rPr>
                <w:rFonts w:ascii="宋体" w:hAnsi="宋体" w:cs="宋体"/>
                <w:sz w:val="24"/>
              </w:rPr>
            </w:pPr>
            <w:r>
              <w:rPr>
                <w:rFonts w:hint="eastAsia" w:ascii="宋体" w:hAnsi="宋体" w:cs="宋体"/>
                <w:sz w:val="24"/>
              </w:rPr>
              <w:t>其它要求</w:t>
            </w:r>
          </w:p>
        </w:tc>
        <w:tc>
          <w:tcPr>
            <w:tcW w:w="6543" w:type="dxa"/>
            <w:gridSpan w:val="2"/>
            <w:noWrap w:val="0"/>
            <w:vAlign w:val="center"/>
          </w:tcPr>
          <w:p>
            <w:pPr>
              <w:widowControl/>
              <w:shd w:val="clear" w:color="auto" w:fill="FFFFFF"/>
              <w:rPr>
                <w:rFonts w:ascii="宋体" w:hAnsi="宋体" w:cs="宋体"/>
                <w:bCs/>
                <w:sz w:val="24"/>
              </w:rPr>
            </w:pPr>
            <w:r>
              <w:rPr>
                <w:rFonts w:hint="eastAsia" w:ascii="宋体" w:hAnsi="宋体" w:cs="宋体"/>
                <w:sz w:val="24"/>
              </w:rPr>
              <w:t>▲</w:t>
            </w:r>
            <w:r>
              <w:rPr>
                <w:rFonts w:hint="eastAsia" w:ascii="宋体" w:hAnsi="宋体" w:cs="宋体"/>
                <w:bCs/>
                <w:sz w:val="24"/>
              </w:rPr>
              <w:t>1、投标报价为采购人指定地点的现场交货价，包括：</w:t>
            </w:r>
          </w:p>
          <w:p>
            <w:pPr>
              <w:widowControl/>
              <w:shd w:val="clear" w:color="auto" w:fill="FFFFFF"/>
              <w:rPr>
                <w:rFonts w:ascii="宋体" w:hAnsi="宋体" w:cs="宋体"/>
                <w:bCs/>
                <w:sz w:val="24"/>
              </w:rPr>
            </w:pPr>
            <w:r>
              <w:rPr>
                <w:rFonts w:hint="eastAsia" w:ascii="宋体" w:hAnsi="宋体" w:cs="宋体"/>
                <w:bCs/>
                <w:sz w:val="24"/>
              </w:rPr>
              <w:t>1）服务的价格；</w:t>
            </w:r>
          </w:p>
          <w:p>
            <w:pPr>
              <w:widowControl/>
              <w:shd w:val="clear" w:color="auto" w:fill="FFFFFF"/>
              <w:rPr>
                <w:rFonts w:ascii="宋体" w:hAnsi="宋体" w:cs="宋体"/>
                <w:bCs/>
                <w:sz w:val="24"/>
              </w:rPr>
            </w:pPr>
            <w:r>
              <w:rPr>
                <w:rFonts w:hint="eastAsia" w:ascii="宋体" w:hAnsi="宋体" w:cs="宋体"/>
                <w:bCs/>
                <w:sz w:val="24"/>
              </w:rPr>
              <w:t>2）必要的保险费用和各项税金；</w:t>
            </w:r>
          </w:p>
          <w:p>
            <w:pPr>
              <w:widowControl/>
              <w:shd w:val="clear" w:color="auto" w:fill="FFFFFF"/>
              <w:rPr>
                <w:rFonts w:ascii="宋体" w:hAnsi="宋体" w:cs="宋体"/>
                <w:bCs/>
                <w:sz w:val="24"/>
              </w:rPr>
            </w:pPr>
            <w:r>
              <w:rPr>
                <w:rFonts w:hint="eastAsia" w:ascii="宋体" w:hAnsi="宋体" w:cs="宋体"/>
                <w:bCs/>
                <w:sz w:val="24"/>
              </w:rPr>
              <w:t>3）运输、装卸、安装、调试、培训、技术支持、售后服务、更新升级及其他所有成本费用的总和。</w:t>
            </w:r>
          </w:p>
          <w:p>
            <w:pPr>
              <w:widowControl/>
              <w:shd w:val="clear" w:color="auto" w:fill="FFFFFF"/>
              <w:rPr>
                <w:rFonts w:hint="eastAsia" w:ascii="宋体" w:hAnsi="宋体" w:cs="宋体"/>
                <w:bCs/>
                <w:sz w:val="24"/>
              </w:rPr>
            </w:pPr>
            <w:r>
              <w:rPr>
                <w:rFonts w:hint="eastAsia" w:ascii="宋体" w:hAnsi="宋体" w:cs="宋体"/>
                <w:sz w:val="24"/>
              </w:rPr>
              <w:t>2、</w:t>
            </w:r>
            <w:r>
              <w:rPr>
                <w:rFonts w:hint="eastAsia" w:ascii="宋体" w:hAnsi="宋体" w:cs="宋体"/>
                <w:bCs/>
                <w:sz w:val="24"/>
              </w:rPr>
              <w:t>如有其它优惠条件，请单独注明。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810" w:type="dxa"/>
            <w:gridSpan w:val="6"/>
            <w:noWrap w:val="0"/>
            <w:vAlign w:val="center"/>
          </w:tcPr>
          <w:p>
            <w:pPr>
              <w:jc w:val="left"/>
              <w:rPr>
                <w:rFonts w:ascii="宋体" w:hAnsi="宋体" w:cs="宋体"/>
                <w:sz w:val="24"/>
              </w:rPr>
            </w:pPr>
            <w:r>
              <w:rPr>
                <w:rFonts w:hint="eastAsia" w:ascii="宋体" w:hAnsi="宋体" w:cs="宋体"/>
                <w:kern w:val="0"/>
                <w:sz w:val="24"/>
              </w:rPr>
              <w:t>说明：标注有▲的为实质性要求，必须满足或优于，否则竞标无效。</w:t>
            </w:r>
          </w:p>
        </w:tc>
      </w:tr>
    </w:tbl>
    <w:p>
      <w:pPr>
        <w:rPr>
          <w:rFonts w:ascii="方正小标宋简体" w:hAnsi="方正小标宋简体" w:eastAsia="方正小标宋简体" w:cs="方正小标宋简体"/>
          <w:bCs/>
          <w:sz w:val="44"/>
          <w:szCs w:val="44"/>
        </w:rPr>
        <w:sectPr>
          <w:pgSz w:w="11906" w:h="16838"/>
          <w:pgMar w:top="1440" w:right="1576" w:bottom="1440" w:left="1576" w:header="851" w:footer="992" w:gutter="0"/>
          <w:paperSrc/>
          <w:pgNumType w:fmt="decimal"/>
          <w:cols w:space="0" w:num="1"/>
          <w:rtlGutter w:val="0"/>
          <w:docGrid w:linePitch="360" w:charSpace="0"/>
        </w:sect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p>
    <w:sectPr>
      <w:pgSz w:w="11906" w:h="16838"/>
      <w:pgMar w:top="1440" w:right="1576" w:bottom="1440" w:left="1576" w:header="851" w:footer="992"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60F19"/>
    <w:multiLevelType w:val="singleLevel"/>
    <w:tmpl w:val="E6360F19"/>
    <w:lvl w:ilvl="0" w:tentative="0">
      <w:start w:val="1"/>
      <w:numFmt w:val="decimal"/>
      <w:suff w:val="nothing"/>
      <w:lvlText w:val="%1、"/>
      <w:lvlJc w:val="left"/>
    </w:lvl>
  </w:abstractNum>
  <w:abstractNum w:abstractNumId="1">
    <w:nsid w:val="4567B4EF"/>
    <w:multiLevelType w:val="singleLevel"/>
    <w:tmpl w:val="4567B4E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F6A7E"/>
    <w:rsid w:val="0F6B09E9"/>
    <w:rsid w:val="1FEF7A70"/>
    <w:rsid w:val="3BF979D2"/>
    <w:rsid w:val="3EAB0813"/>
    <w:rsid w:val="3EF84AC2"/>
    <w:rsid w:val="47EFF18A"/>
    <w:rsid w:val="4F9E6FCA"/>
    <w:rsid w:val="53FFB554"/>
    <w:rsid w:val="5DDF0AEB"/>
    <w:rsid w:val="5FB9C38D"/>
    <w:rsid w:val="5FFCA94D"/>
    <w:rsid w:val="5FFD074A"/>
    <w:rsid w:val="67DB6563"/>
    <w:rsid w:val="67FFAB2D"/>
    <w:rsid w:val="6AF4E626"/>
    <w:rsid w:val="6DBDEC64"/>
    <w:rsid w:val="73F956BD"/>
    <w:rsid w:val="74FA32AB"/>
    <w:rsid w:val="771138C6"/>
    <w:rsid w:val="786FFC1F"/>
    <w:rsid w:val="7BBF53D5"/>
    <w:rsid w:val="7DF64A0C"/>
    <w:rsid w:val="7FFCEF92"/>
    <w:rsid w:val="85B9C70C"/>
    <w:rsid w:val="97EB1D39"/>
    <w:rsid w:val="9BD75F68"/>
    <w:rsid w:val="AFFFA3E3"/>
    <w:rsid w:val="B35335C0"/>
    <w:rsid w:val="BBF293FA"/>
    <w:rsid w:val="D237C0FF"/>
    <w:rsid w:val="DBDEB999"/>
    <w:rsid w:val="DCFF9616"/>
    <w:rsid w:val="DD9E0470"/>
    <w:rsid w:val="DF672FDD"/>
    <w:rsid w:val="DFBF64CC"/>
    <w:rsid w:val="EF3F1E72"/>
    <w:rsid w:val="EFCBD1EF"/>
    <w:rsid w:val="F87ADE10"/>
    <w:rsid w:val="FD735E54"/>
    <w:rsid w:val="FFBFF6EF"/>
    <w:rsid w:val="FFDF8015"/>
    <w:rsid w:val="FFEF6C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3"/>
    <w:qFormat/>
    <w:uiPriority w:val="0"/>
    <w:pPr>
      <w:ind w:firstLine="420" w:firstLineChars="100"/>
    </w:pPr>
  </w:style>
  <w:style w:type="paragraph" w:styleId="6">
    <w:name w:val="Body Text First Indent 2"/>
    <w:basedOn w:val="1"/>
    <w:next w:val="5"/>
    <w:qFormat/>
    <w:uiPriority w:val="0"/>
    <w:pPr>
      <w:spacing w:after="120"/>
      <w:ind w:left="420" w:leftChars="200" w:firstLine="420" w:firstLineChars="200"/>
    </w:p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gxxc</cp:lastModifiedBy>
  <cp:lastPrinted>2023-12-05T09:41:00Z</cp:lastPrinted>
  <dcterms:modified xsi:type="dcterms:W3CDTF">2023-12-04T17:51:50Z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